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3E" w:rsidRPr="009702CA" w:rsidRDefault="00D8743E" w:rsidP="004F2A5C">
      <w:pPr>
        <w:pStyle w:val="StyleArial14ptBoldCentered"/>
        <w:rPr>
          <w:b/>
          <w:sz w:val="56"/>
          <w:szCs w:val="56"/>
        </w:rPr>
      </w:pPr>
    </w:p>
    <w:p w:rsidR="004F2A5C" w:rsidRPr="009702CA" w:rsidRDefault="00964B06" w:rsidP="004F2A5C">
      <w:pPr>
        <w:pStyle w:val="StyleArial14ptBoldCentered"/>
        <w:rPr>
          <w:b/>
          <w:sz w:val="56"/>
          <w:szCs w:val="56"/>
        </w:rPr>
      </w:pPr>
      <w:proofErr w:type="spellStart"/>
      <w:r w:rsidRPr="009702CA">
        <w:rPr>
          <w:b/>
          <w:sz w:val="56"/>
          <w:szCs w:val="56"/>
        </w:rPr>
        <w:t>Sysmex</w:t>
      </w:r>
      <w:proofErr w:type="spellEnd"/>
      <w:r w:rsidRPr="009702CA">
        <w:rPr>
          <w:b/>
          <w:sz w:val="56"/>
          <w:szCs w:val="56"/>
        </w:rPr>
        <w:t xml:space="preserve"> </w:t>
      </w:r>
      <w:r w:rsidR="00FD4361" w:rsidRPr="009702CA">
        <w:rPr>
          <w:b/>
          <w:sz w:val="56"/>
          <w:szCs w:val="56"/>
        </w:rPr>
        <w:t>XP-300</w:t>
      </w:r>
      <w:r w:rsidRPr="009702CA">
        <w:rPr>
          <w:rFonts w:cs="Arial"/>
          <w:b/>
          <w:sz w:val="56"/>
          <w:szCs w:val="56"/>
          <w:vertAlign w:val="superscript"/>
        </w:rPr>
        <w:t>™</w:t>
      </w:r>
    </w:p>
    <w:p w:rsidR="004F2A5C" w:rsidRPr="009702CA" w:rsidRDefault="00964B06" w:rsidP="004F2A5C">
      <w:pPr>
        <w:pStyle w:val="StyleArial14ptBoldCentered"/>
        <w:rPr>
          <w:b/>
          <w:sz w:val="56"/>
          <w:szCs w:val="56"/>
        </w:rPr>
      </w:pPr>
      <w:r w:rsidRPr="009702CA">
        <w:rPr>
          <w:b/>
          <w:sz w:val="56"/>
          <w:szCs w:val="56"/>
        </w:rPr>
        <w:t xml:space="preserve">Automated </w:t>
      </w:r>
      <w:r w:rsidR="000E4632" w:rsidRPr="009702CA">
        <w:rPr>
          <w:b/>
          <w:sz w:val="56"/>
          <w:szCs w:val="56"/>
        </w:rPr>
        <w:t>Hematology</w:t>
      </w:r>
      <w:r w:rsidRPr="009702CA">
        <w:rPr>
          <w:b/>
          <w:sz w:val="56"/>
          <w:szCs w:val="56"/>
        </w:rPr>
        <w:t xml:space="preserve"> Analyzer</w:t>
      </w:r>
    </w:p>
    <w:p w:rsidR="0016175D" w:rsidRPr="009702CA" w:rsidRDefault="0016175D" w:rsidP="004F2A5C">
      <w:pPr>
        <w:pStyle w:val="StyleArial14ptBoldCentered"/>
        <w:rPr>
          <w:b/>
          <w:sz w:val="56"/>
          <w:szCs w:val="56"/>
        </w:rPr>
      </w:pPr>
    </w:p>
    <w:p w:rsidR="0016175D" w:rsidRPr="009702CA" w:rsidRDefault="0016175D" w:rsidP="004F2A5C">
      <w:pPr>
        <w:pStyle w:val="StyleArial14ptBoldCentered"/>
        <w:rPr>
          <w:b/>
          <w:sz w:val="56"/>
          <w:szCs w:val="56"/>
        </w:rPr>
      </w:pPr>
    </w:p>
    <w:p w:rsidR="004F2A5C" w:rsidRPr="009702CA" w:rsidRDefault="0016175D" w:rsidP="004F2A5C">
      <w:pPr>
        <w:pStyle w:val="StyleArial14ptBoldCentered"/>
        <w:rPr>
          <w:b/>
          <w:sz w:val="40"/>
          <w:szCs w:val="40"/>
        </w:rPr>
      </w:pPr>
      <w:r w:rsidRPr="009702CA">
        <w:rPr>
          <w:b/>
          <w:noProof/>
          <w:sz w:val="40"/>
          <w:szCs w:val="40"/>
        </w:rPr>
        <w:drawing>
          <wp:inline distT="0" distB="0" distL="0" distR="0" wp14:anchorId="74D12660" wp14:editId="16BA1D86">
            <wp:extent cx="3714750" cy="365422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0" cy="3654225"/>
                    </a:xfrm>
                    <a:prstGeom prst="rect">
                      <a:avLst/>
                    </a:prstGeom>
                    <a:noFill/>
                    <a:ln>
                      <a:noFill/>
                    </a:ln>
                  </pic:spPr>
                </pic:pic>
              </a:graphicData>
            </a:graphic>
          </wp:inline>
        </w:drawing>
      </w:r>
    </w:p>
    <w:p w:rsidR="0016175D" w:rsidRPr="009702CA" w:rsidRDefault="0016175D" w:rsidP="004F2A5C">
      <w:pPr>
        <w:pStyle w:val="StyleArial14ptBoldCentered"/>
        <w:rPr>
          <w:b/>
          <w:sz w:val="56"/>
          <w:szCs w:val="56"/>
        </w:rPr>
      </w:pPr>
    </w:p>
    <w:p w:rsidR="0016175D" w:rsidRPr="009702CA" w:rsidRDefault="0016175D" w:rsidP="004F2A5C">
      <w:pPr>
        <w:pStyle w:val="StyleArial14ptBoldCentered"/>
        <w:rPr>
          <w:b/>
          <w:sz w:val="56"/>
          <w:szCs w:val="56"/>
        </w:rPr>
      </w:pPr>
    </w:p>
    <w:p w:rsidR="004F2A5C" w:rsidRPr="009702CA" w:rsidRDefault="004F2A5C" w:rsidP="004F2A5C">
      <w:pPr>
        <w:pStyle w:val="StyleArial14ptBoldCentered"/>
        <w:rPr>
          <w:b/>
          <w:sz w:val="40"/>
          <w:szCs w:val="40"/>
        </w:rPr>
      </w:pPr>
      <w:r w:rsidRPr="009702CA">
        <w:rPr>
          <w:b/>
          <w:sz w:val="56"/>
          <w:szCs w:val="56"/>
        </w:rPr>
        <w:t>CLSI</w:t>
      </w:r>
      <w:r w:rsidR="00AE5049" w:rsidRPr="009702CA">
        <w:rPr>
          <w:b/>
          <w:sz w:val="56"/>
          <w:szCs w:val="56"/>
        </w:rPr>
        <w:t xml:space="preserve"> </w:t>
      </w:r>
      <w:r w:rsidRPr="009702CA">
        <w:rPr>
          <w:b/>
          <w:sz w:val="56"/>
          <w:szCs w:val="56"/>
        </w:rPr>
        <w:t>Procedure</w:t>
      </w:r>
    </w:p>
    <w:p w:rsidR="004F2A5C" w:rsidRPr="009702CA" w:rsidRDefault="004F2A5C" w:rsidP="004F2A5C">
      <w:pPr>
        <w:shd w:val="clear" w:color="auto" w:fill="FFFFFF"/>
        <w:jc w:val="center"/>
        <w:rPr>
          <w:b/>
          <w:sz w:val="22"/>
          <w:szCs w:val="22"/>
        </w:rPr>
        <w:sectPr w:rsidR="004F2A5C" w:rsidRPr="009702CA" w:rsidSect="00FA1CEC">
          <w:headerReference w:type="default" r:id="rId14"/>
          <w:footerReference w:type="even" r:id="rId15"/>
          <w:footerReference w:type="default" r:id="rId16"/>
          <w:footerReference w:type="first" r:id="rId17"/>
          <w:pgSz w:w="12240" w:h="15840" w:code="1"/>
          <w:pgMar w:top="1980" w:right="1440" w:bottom="1350" w:left="1440" w:header="180" w:footer="720" w:gutter="0"/>
          <w:cols w:space="720"/>
        </w:sectPr>
      </w:pPr>
    </w:p>
    <w:p w:rsidR="004F2A5C" w:rsidRPr="009702CA" w:rsidRDefault="004F2A5C" w:rsidP="004F2A5C">
      <w:pPr>
        <w:pStyle w:val="Heading5"/>
        <w:rPr>
          <w:rFonts w:ascii="Arial" w:hAnsi="Arial" w:cs="Arial"/>
          <w:sz w:val="22"/>
          <w:szCs w:val="22"/>
        </w:rPr>
      </w:pPr>
      <w:bookmarkStart w:id="0" w:name="_GoBack"/>
      <w:r w:rsidRPr="009702CA">
        <w:rPr>
          <w:rFonts w:ascii="Arial" w:hAnsi="Arial" w:cs="Arial"/>
          <w:sz w:val="22"/>
          <w:szCs w:val="22"/>
        </w:rPr>
        <w:lastRenderedPageBreak/>
        <w:t xml:space="preserve">COMPLETE BLOOD COUNT </w:t>
      </w:r>
      <w:r w:rsidR="008115C6" w:rsidRPr="009702CA">
        <w:rPr>
          <w:rFonts w:ascii="Arial" w:hAnsi="Arial" w:cs="Arial"/>
          <w:sz w:val="22"/>
          <w:szCs w:val="22"/>
        </w:rPr>
        <w:t>(CBC)</w:t>
      </w:r>
    </w:p>
    <w:p w:rsidR="004F2A5C" w:rsidRPr="009702CA" w:rsidRDefault="004F2A5C" w:rsidP="004F2A5C">
      <w:pPr>
        <w:pStyle w:val="Heading5"/>
        <w:rPr>
          <w:rFonts w:ascii="Arial" w:hAnsi="Arial" w:cs="Arial"/>
          <w:sz w:val="22"/>
          <w:szCs w:val="22"/>
        </w:rPr>
      </w:pPr>
      <w:r w:rsidRPr="009702CA">
        <w:rPr>
          <w:rFonts w:ascii="Arial" w:hAnsi="Arial" w:cs="Arial"/>
          <w:sz w:val="22"/>
          <w:szCs w:val="22"/>
        </w:rPr>
        <w:t xml:space="preserve">ON THE SYSMEX </w:t>
      </w:r>
      <w:r w:rsidR="00274991" w:rsidRPr="009702CA">
        <w:rPr>
          <w:rFonts w:ascii="Arial" w:hAnsi="Arial" w:cs="Arial"/>
          <w:sz w:val="22"/>
          <w:szCs w:val="22"/>
        </w:rPr>
        <w:t>XP-300</w:t>
      </w:r>
      <w:r w:rsidRPr="009702CA">
        <w:rPr>
          <w:rFonts w:ascii="Arial" w:hAnsi="Arial" w:cs="Arial"/>
          <w:sz w:val="22"/>
          <w:szCs w:val="22"/>
        </w:rPr>
        <w:t>™ AUTOMATED HEMATOLOGY ANALYZER</w:t>
      </w:r>
      <w:bookmarkEnd w:id="0"/>
    </w:p>
    <w:p w:rsidR="004F2A5C" w:rsidRDefault="004F2A5C" w:rsidP="004F2A5C"/>
    <w:p w:rsidR="009939A8" w:rsidRPr="009702CA" w:rsidRDefault="009939A8" w:rsidP="004F2A5C"/>
    <w:p w:rsidR="004F2A5C" w:rsidRPr="009702CA" w:rsidRDefault="004F2A5C" w:rsidP="00BE36DD">
      <w:pPr>
        <w:pStyle w:val="Heading1"/>
        <w:numPr>
          <w:ilvl w:val="0"/>
          <w:numId w:val="45"/>
        </w:numPr>
        <w:tabs>
          <w:tab w:val="left" w:pos="720"/>
        </w:tabs>
        <w:rPr>
          <w:rFonts w:cs="Arial"/>
          <w:sz w:val="22"/>
          <w:szCs w:val="22"/>
          <w:u w:val="none"/>
        </w:rPr>
      </w:pPr>
      <w:r w:rsidRPr="009702CA">
        <w:rPr>
          <w:rFonts w:cs="Arial"/>
          <w:sz w:val="22"/>
          <w:szCs w:val="22"/>
          <w:u w:val="none"/>
        </w:rPr>
        <w:t>PRINCIPLE</w:t>
      </w:r>
    </w:p>
    <w:p w:rsidR="00FA1CEC" w:rsidRPr="009702CA" w:rsidRDefault="00FA1CEC" w:rsidP="00FA1CEC"/>
    <w:p w:rsidR="004F2A5C" w:rsidRPr="009702CA" w:rsidRDefault="004F2A5C" w:rsidP="004F2A5C">
      <w:pPr>
        <w:pStyle w:val="style1"/>
        <w:tabs>
          <w:tab w:val="clear" w:pos="2880"/>
        </w:tabs>
        <w:ind w:left="720"/>
        <w:rPr>
          <w:rFonts w:ascii="Arial" w:hAnsi="Arial" w:cs="Arial"/>
          <w:sz w:val="22"/>
          <w:szCs w:val="22"/>
        </w:rPr>
      </w:pPr>
      <w:r w:rsidRPr="009702CA">
        <w:rPr>
          <w:rFonts w:ascii="Arial" w:hAnsi="Arial" w:cs="Arial"/>
          <w:sz w:val="22"/>
          <w:szCs w:val="22"/>
        </w:rPr>
        <w:t xml:space="preserve">The </w:t>
      </w:r>
      <w:proofErr w:type="spellStart"/>
      <w:r w:rsidRPr="009702CA">
        <w:rPr>
          <w:rFonts w:ascii="Arial" w:hAnsi="Arial" w:cs="Arial"/>
          <w:sz w:val="22"/>
          <w:szCs w:val="22"/>
        </w:rPr>
        <w:t>Sysmex</w:t>
      </w:r>
      <w:proofErr w:type="spellEnd"/>
      <w:r w:rsidRPr="009702CA">
        <w:rPr>
          <w:rFonts w:ascii="Arial" w:hAnsi="Arial" w:cs="Arial"/>
          <w:sz w:val="22"/>
          <w:szCs w:val="22"/>
        </w:rPr>
        <w:t xml:space="preserve"> </w:t>
      </w:r>
      <w:r w:rsidR="00274991" w:rsidRPr="009702CA">
        <w:rPr>
          <w:rFonts w:ascii="Arial" w:hAnsi="Arial" w:cs="Arial"/>
          <w:sz w:val="22"/>
          <w:szCs w:val="22"/>
        </w:rPr>
        <w:t>XP-300</w:t>
      </w:r>
      <w:r w:rsidRPr="009702CA">
        <w:rPr>
          <w:rFonts w:ascii="Arial" w:hAnsi="Arial" w:cs="Arial"/>
          <w:sz w:val="22"/>
          <w:szCs w:val="22"/>
        </w:rPr>
        <w:t xml:space="preserve"> is a quantitative automated hematology analyzer for </w:t>
      </w:r>
      <w:r w:rsidRPr="009702CA">
        <w:rPr>
          <w:rFonts w:ascii="Arial" w:hAnsi="Arial" w:cs="Arial"/>
          <w:i/>
          <w:sz w:val="22"/>
          <w:szCs w:val="22"/>
        </w:rPr>
        <w:t>in vitro</w:t>
      </w:r>
      <w:r w:rsidRPr="009702CA">
        <w:rPr>
          <w:rFonts w:ascii="Arial" w:hAnsi="Arial" w:cs="Arial"/>
          <w:sz w:val="22"/>
          <w:szCs w:val="22"/>
        </w:rPr>
        <w:t xml:space="preserve"> diagnostic use in determining 17 hematological parameters.  </w:t>
      </w:r>
      <w:r w:rsidR="000E4632" w:rsidRPr="009702CA">
        <w:rPr>
          <w:rFonts w:ascii="Arial" w:hAnsi="Arial" w:cs="Arial"/>
          <w:sz w:val="22"/>
          <w:szCs w:val="22"/>
        </w:rPr>
        <w:t xml:space="preserve">Examination of the numerical and/or morphologic findings of the complete blood count may be useful in diagnosis </w:t>
      </w:r>
      <w:r w:rsidR="00C727FA" w:rsidRPr="009702CA">
        <w:rPr>
          <w:rFonts w:ascii="Arial" w:hAnsi="Arial" w:cs="Arial"/>
          <w:sz w:val="22"/>
          <w:szCs w:val="22"/>
        </w:rPr>
        <w:t xml:space="preserve">by a physician </w:t>
      </w:r>
      <w:r w:rsidR="000E4632" w:rsidRPr="009702CA">
        <w:rPr>
          <w:rFonts w:ascii="Arial" w:hAnsi="Arial" w:cs="Arial"/>
          <w:sz w:val="22"/>
          <w:szCs w:val="22"/>
        </w:rPr>
        <w:t xml:space="preserve">of such disease states as </w:t>
      </w:r>
      <w:proofErr w:type="spellStart"/>
      <w:r w:rsidR="000E4632" w:rsidRPr="009702CA">
        <w:rPr>
          <w:rFonts w:ascii="Arial" w:hAnsi="Arial" w:cs="Arial"/>
          <w:sz w:val="22"/>
          <w:szCs w:val="22"/>
        </w:rPr>
        <w:t>anemias</w:t>
      </w:r>
      <w:proofErr w:type="spellEnd"/>
      <w:r w:rsidR="000E4632" w:rsidRPr="009702CA">
        <w:rPr>
          <w:rFonts w:ascii="Arial" w:hAnsi="Arial" w:cs="Arial"/>
          <w:sz w:val="22"/>
          <w:szCs w:val="22"/>
        </w:rPr>
        <w:t xml:space="preserve">, </w:t>
      </w:r>
      <w:proofErr w:type="spellStart"/>
      <w:r w:rsidR="000E4632" w:rsidRPr="009702CA">
        <w:rPr>
          <w:rFonts w:ascii="Arial" w:hAnsi="Arial" w:cs="Arial"/>
          <w:sz w:val="22"/>
          <w:szCs w:val="22"/>
        </w:rPr>
        <w:t>leukemias</w:t>
      </w:r>
      <w:proofErr w:type="spellEnd"/>
      <w:r w:rsidR="000E4632" w:rsidRPr="009702CA">
        <w:rPr>
          <w:rFonts w:ascii="Arial" w:hAnsi="Arial" w:cs="Arial"/>
          <w:sz w:val="22"/>
          <w:szCs w:val="22"/>
        </w:rPr>
        <w:t xml:space="preserve"> and allergic reactions as well as viral, bacterial, and parasitic infections.  </w:t>
      </w:r>
      <w:r w:rsidRPr="009702CA">
        <w:rPr>
          <w:rFonts w:ascii="Arial" w:hAnsi="Arial" w:cs="Arial"/>
          <w:sz w:val="22"/>
          <w:szCs w:val="22"/>
        </w:rPr>
        <w:t xml:space="preserve">The </w:t>
      </w:r>
      <w:proofErr w:type="spellStart"/>
      <w:r w:rsidRPr="009702CA">
        <w:rPr>
          <w:rFonts w:ascii="Arial" w:hAnsi="Arial" w:cs="Arial"/>
          <w:sz w:val="22"/>
          <w:szCs w:val="22"/>
        </w:rPr>
        <w:t>Sysmex</w:t>
      </w:r>
      <w:proofErr w:type="spellEnd"/>
      <w:r w:rsidRPr="009702CA">
        <w:rPr>
          <w:rFonts w:ascii="Arial" w:hAnsi="Arial" w:cs="Arial"/>
          <w:sz w:val="22"/>
          <w:szCs w:val="22"/>
        </w:rPr>
        <w:t xml:space="preserve"> </w:t>
      </w:r>
      <w:r w:rsidR="00274991" w:rsidRPr="009702CA">
        <w:rPr>
          <w:rFonts w:ascii="Arial" w:hAnsi="Arial" w:cs="Arial"/>
          <w:sz w:val="22"/>
          <w:szCs w:val="22"/>
        </w:rPr>
        <w:t>XP-300</w:t>
      </w:r>
      <w:r w:rsidRPr="009702CA">
        <w:rPr>
          <w:rFonts w:ascii="Arial" w:hAnsi="Arial" w:cs="Arial"/>
          <w:sz w:val="22"/>
          <w:szCs w:val="22"/>
        </w:rPr>
        <w:t xml:space="preserve"> analyzer directly measures the WBC, RBC, HGB, HCT, </w:t>
      </w:r>
      <w:r w:rsidR="00BD72A1" w:rsidRPr="009702CA">
        <w:rPr>
          <w:rFonts w:ascii="Arial" w:hAnsi="Arial" w:cs="Arial"/>
          <w:sz w:val="22"/>
          <w:szCs w:val="22"/>
        </w:rPr>
        <w:t>and PLT, LYM #, MXD #</w:t>
      </w:r>
      <w:r w:rsidR="00C727FA">
        <w:rPr>
          <w:rFonts w:ascii="Arial" w:hAnsi="Arial" w:cs="Arial"/>
          <w:sz w:val="22"/>
          <w:szCs w:val="22"/>
        </w:rPr>
        <w:t xml:space="preserve"> </w:t>
      </w:r>
      <w:r w:rsidR="00BD72A1" w:rsidRPr="009702CA">
        <w:rPr>
          <w:rFonts w:ascii="Arial" w:hAnsi="Arial" w:cs="Arial"/>
          <w:sz w:val="22"/>
          <w:szCs w:val="22"/>
        </w:rPr>
        <w:t>and NEUT #</w:t>
      </w:r>
      <w:r w:rsidRPr="009702CA">
        <w:rPr>
          <w:rFonts w:ascii="Arial" w:hAnsi="Arial" w:cs="Arial"/>
          <w:sz w:val="22"/>
          <w:szCs w:val="22"/>
        </w:rPr>
        <w:t xml:space="preserve">.  The remaining parameters are calculated or derived:  MCV, MCH, MCHC, MPV, RDW-CV and RDW-SD, and differential percentages LYM%, </w:t>
      </w:r>
      <w:r w:rsidR="00D33035" w:rsidRPr="009702CA">
        <w:rPr>
          <w:rFonts w:ascii="Arial" w:hAnsi="Arial" w:cs="Arial"/>
          <w:sz w:val="22"/>
          <w:szCs w:val="22"/>
        </w:rPr>
        <w:t>MXD</w:t>
      </w:r>
      <w:r w:rsidRPr="009702CA">
        <w:rPr>
          <w:rFonts w:ascii="Arial" w:hAnsi="Arial" w:cs="Arial"/>
          <w:sz w:val="22"/>
          <w:szCs w:val="22"/>
        </w:rPr>
        <w:t>%</w:t>
      </w:r>
      <w:r w:rsidR="00C727FA">
        <w:rPr>
          <w:rFonts w:ascii="Arial" w:hAnsi="Arial" w:cs="Arial"/>
          <w:sz w:val="22"/>
          <w:szCs w:val="22"/>
        </w:rPr>
        <w:t xml:space="preserve"> and</w:t>
      </w:r>
      <w:r w:rsidRPr="009702CA">
        <w:rPr>
          <w:rFonts w:ascii="Arial" w:hAnsi="Arial" w:cs="Arial"/>
          <w:sz w:val="22"/>
          <w:szCs w:val="22"/>
        </w:rPr>
        <w:t xml:space="preserve"> NEUT%.</w:t>
      </w:r>
    </w:p>
    <w:p w:rsidR="004F2A5C" w:rsidRPr="009702CA" w:rsidRDefault="004F2A5C" w:rsidP="004F2A5C">
      <w:pPr>
        <w:pStyle w:val="style1"/>
        <w:tabs>
          <w:tab w:val="clear" w:pos="2880"/>
        </w:tabs>
        <w:ind w:left="720"/>
        <w:rPr>
          <w:rFonts w:ascii="Arial" w:hAnsi="Arial" w:cs="Arial"/>
          <w:sz w:val="22"/>
          <w:szCs w:val="22"/>
        </w:rPr>
      </w:pPr>
    </w:p>
    <w:p w:rsidR="004F2A5C" w:rsidRPr="009702CA" w:rsidRDefault="004F2A5C" w:rsidP="004F2A5C">
      <w:pPr>
        <w:pStyle w:val="style1"/>
        <w:tabs>
          <w:tab w:val="clear" w:pos="2880"/>
        </w:tabs>
        <w:ind w:left="720"/>
        <w:rPr>
          <w:rFonts w:ascii="Arial" w:hAnsi="Arial" w:cs="Arial"/>
          <w:sz w:val="22"/>
          <w:szCs w:val="22"/>
        </w:rPr>
      </w:pPr>
      <w:r w:rsidRPr="009702CA">
        <w:rPr>
          <w:rFonts w:ascii="Arial" w:hAnsi="Arial" w:cs="Arial"/>
          <w:sz w:val="22"/>
          <w:szCs w:val="22"/>
        </w:rPr>
        <w:t xml:space="preserve">The </w:t>
      </w:r>
      <w:r w:rsidR="00274991" w:rsidRPr="009702CA">
        <w:rPr>
          <w:rFonts w:ascii="Arial" w:hAnsi="Arial" w:cs="Arial"/>
          <w:sz w:val="22"/>
          <w:szCs w:val="22"/>
        </w:rPr>
        <w:t>XP-300</w:t>
      </w:r>
      <w:r w:rsidRPr="009702CA">
        <w:rPr>
          <w:rFonts w:ascii="Arial" w:hAnsi="Arial" w:cs="Arial"/>
          <w:sz w:val="22"/>
          <w:szCs w:val="22"/>
        </w:rPr>
        <w:t xml:space="preserve"> counts and sizes red blood cells (RBC) and platelets (PLT) using </w:t>
      </w:r>
      <w:r w:rsidR="008115C6" w:rsidRPr="009702CA">
        <w:rPr>
          <w:rFonts w:ascii="Arial" w:hAnsi="Arial" w:cs="Arial"/>
          <w:sz w:val="22"/>
          <w:szCs w:val="22"/>
        </w:rPr>
        <w:t>Direct Current (DC)</w:t>
      </w:r>
      <w:r w:rsidRPr="009702CA">
        <w:rPr>
          <w:rFonts w:ascii="Arial" w:hAnsi="Arial" w:cs="Arial"/>
          <w:sz w:val="22"/>
          <w:szCs w:val="22"/>
        </w:rPr>
        <w:t xml:space="preserve"> detection</w:t>
      </w:r>
      <w:r w:rsidR="008115C6" w:rsidRPr="009702CA">
        <w:rPr>
          <w:rFonts w:ascii="Arial" w:hAnsi="Arial" w:cs="Arial"/>
          <w:sz w:val="22"/>
          <w:szCs w:val="22"/>
        </w:rPr>
        <w:t xml:space="preserve"> method</w:t>
      </w:r>
      <w:r w:rsidRPr="009702CA">
        <w:rPr>
          <w:rFonts w:ascii="Arial" w:hAnsi="Arial" w:cs="Arial"/>
          <w:sz w:val="22"/>
          <w:szCs w:val="22"/>
        </w:rPr>
        <w:t>.  Hematocrit (HCT) is measured as the ratio of the total RBC volume to whole blood using cumulative pulse height detection.  Hemoglobin (HGB) is</w:t>
      </w:r>
      <w:r w:rsidR="008115C6" w:rsidRPr="009702CA">
        <w:rPr>
          <w:rFonts w:ascii="Arial" w:hAnsi="Arial" w:cs="Arial"/>
          <w:sz w:val="22"/>
          <w:szCs w:val="22"/>
        </w:rPr>
        <w:t xml:space="preserve"> a non-cyanide based method </w:t>
      </w:r>
      <w:r w:rsidRPr="009702CA">
        <w:rPr>
          <w:rFonts w:ascii="Arial" w:hAnsi="Arial" w:cs="Arial"/>
          <w:sz w:val="22"/>
          <w:szCs w:val="22"/>
        </w:rPr>
        <w:t xml:space="preserve">read </w:t>
      </w:r>
      <w:proofErr w:type="spellStart"/>
      <w:r w:rsidRPr="009702CA">
        <w:rPr>
          <w:rFonts w:ascii="Arial" w:hAnsi="Arial" w:cs="Arial"/>
          <w:sz w:val="22"/>
          <w:szCs w:val="22"/>
        </w:rPr>
        <w:t>photometrically</w:t>
      </w:r>
      <w:proofErr w:type="spellEnd"/>
      <w:r w:rsidRPr="009702CA">
        <w:rPr>
          <w:rFonts w:ascii="Arial" w:hAnsi="Arial" w:cs="Arial"/>
          <w:sz w:val="22"/>
          <w:szCs w:val="22"/>
        </w:rPr>
        <w:t xml:space="preserve"> at 555nm.</w:t>
      </w:r>
    </w:p>
    <w:p w:rsidR="004F2A5C" w:rsidRPr="009702CA" w:rsidRDefault="004F2A5C" w:rsidP="004F2A5C">
      <w:pPr>
        <w:pStyle w:val="style1"/>
        <w:tabs>
          <w:tab w:val="clear" w:pos="2880"/>
        </w:tabs>
        <w:ind w:left="720"/>
        <w:rPr>
          <w:rFonts w:ascii="Arial" w:hAnsi="Arial" w:cs="Arial"/>
          <w:sz w:val="22"/>
          <w:szCs w:val="22"/>
        </w:rPr>
      </w:pPr>
    </w:p>
    <w:p w:rsidR="004F2A5C" w:rsidRPr="009702CA" w:rsidRDefault="004F2A5C" w:rsidP="004F2A5C">
      <w:pPr>
        <w:pStyle w:val="style1"/>
        <w:tabs>
          <w:tab w:val="clear" w:pos="2880"/>
        </w:tabs>
        <w:ind w:left="720"/>
        <w:rPr>
          <w:rFonts w:ascii="Arial" w:hAnsi="Arial" w:cs="Arial"/>
          <w:sz w:val="22"/>
          <w:szCs w:val="22"/>
        </w:rPr>
      </w:pPr>
      <w:r w:rsidRPr="009702CA">
        <w:rPr>
          <w:rFonts w:ascii="Arial" w:hAnsi="Arial" w:cs="Arial"/>
          <w:sz w:val="22"/>
          <w:szCs w:val="22"/>
        </w:rPr>
        <w:t xml:space="preserve">White blood cells (WBC) are analyzed by direct current and discriminated into a </w:t>
      </w:r>
      <w:r w:rsidR="008115C6" w:rsidRPr="009702CA">
        <w:rPr>
          <w:rFonts w:ascii="Arial" w:hAnsi="Arial" w:cs="Arial"/>
          <w:sz w:val="22"/>
          <w:szCs w:val="22"/>
        </w:rPr>
        <w:t>3</w:t>
      </w:r>
      <w:r w:rsidRPr="009702CA">
        <w:rPr>
          <w:rFonts w:ascii="Arial" w:hAnsi="Arial" w:cs="Arial"/>
          <w:sz w:val="22"/>
          <w:szCs w:val="22"/>
        </w:rPr>
        <w:t xml:space="preserve">-part differential using Particle Distribution Analysis (PDA).  The resulting WBC histogram is discriminated into lymphocyte, neutrophil and mixed cell populations.  The mixed cell population contains monocytes, basophils and </w:t>
      </w:r>
      <w:proofErr w:type="spellStart"/>
      <w:r w:rsidRPr="009702CA">
        <w:rPr>
          <w:rFonts w:ascii="Arial" w:hAnsi="Arial" w:cs="Arial"/>
          <w:sz w:val="22"/>
          <w:szCs w:val="22"/>
        </w:rPr>
        <w:t>eosinophils</w:t>
      </w:r>
      <w:proofErr w:type="spellEnd"/>
      <w:r w:rsidRPr="009702CA">
        <w:rPr>
          <w:rFonts w:ascii="Arial" w:hAnsi="Arial" w:cs="Arial"/>
          <w:sz w:val="22"/>
          <w:szCs w:val="22"/>
        </w:rPr>
        <w:t>.</w:t>
      </w:r>
    </w:p>
    <w:p w:rsidR="004F2A5C" w:rsidRPr="009702CA" w:rsidRDefault="004F2A5C" w:rsidP="004F2A5C">
      <w:pPr>
        <w:pStyle w:val="style1"/>
        <w:tabs>
          <w:tab w:val="clear" w:pos="2880"/>
        </w:tabs>
        <w:ind w:left="720"/>
        <w:rPr>
          <w:rFonts w:ascii="Arial" w:hAnsi="Arial" w:cs="Arial"/>
          <w:sz w:val="22"/>
          <w:szCs w:val="22"/>
        </w:rPr>
      </w:pPr>
    </w:p>
    <w:p w:rsidR="004F2A5C" w:rsidRPr="009702CA" w:rsidRDefault="004F2A5C" w:rsidP="00BE36DD">
      <w:pPr>
        <w:pStyle w:val="Heading1"/>
        <w:numPr>
          <w:ilvl w:val="0"/>
          <w:numId w:val="45"/>
        </w:numPr>
        <w:tabs>
          <w:tab w:val="left" w:pos="720"/>
        </w:tabs>
        <w:rPr>
          <w:rFonts w:cs="Arial"/>
          <w:sz w:val="22"/>
          <w:szCs w:val="22"/>
          <w:u w:val="none"/>
        </w:rPr>
      </w:pPr>
      <w:r w:rsidRPr="009702CA">
        <w:rPr>
          <w:rFonts w:cs="Arial"/>
          <w:sz w:val="22"/>
          <w:szCs w:val="22"/>
          <w:u w:val="none"/>
        </w:rPr>
        <w:t>SPECIMEN</w:t>
      </w:r>
    </w:p>
    <w:p w:rsidR="00FA1CEC" w:rsidRPr="009702CA" w:rsidRDefault="00FA1CEC" w:rsidP="00FA1CEC">
      <w:pPr>
        <w:ind w:left="360"/>
      </w:pPr>
    </w:p>
    <w:p w:rsidR="004F2A5C" w:rsidRPr="009702CA" w:rsidRDefault="004F2A5C" w:rsidP="00BE36DD">
      <w:pPr>
        <w:numPr>
          <w:ilvl w:val="0"/>
          <w:numId w:val="5"/>
        </w:numPr>
        <w:tabs>
          <w:tab w:val="num" w:pos="360"/>
        </w:tabs>
        <w:spacing w:before="60"/>
        <w:ind w:left="1080"/>
        <w:rPr>
          <w:sz w:val="22"/>
          <w:szCs w:val="22"/>
        </w:rPr>
      </w:pPr>
      <w:r w:rsidRPr="009702CA">
        <w:rPr>
          <w:sz w:val="22"/>
          <w:szCs w:val="22"/>
        </w:rPr>
        <w:t>Required specimen:</w:t>
      </w:r>
    </w:p>
    <w:p w:rsidR="004F2A5C" w:rsidRPr="009702CA" w:rsidRDefault="004F2A5C" w:rsidP="00BE36DD">
      <w:pPr>
        <w:numPr>
          <w:ilvl w:val="0"/>
          <w:numId w:val="6"/>
        </w:numPr>
        <w:tabs>
          <w:tab w:val="clear" w:pos="720"/>
        </w:tabs>
        <w:spacing w:before="60"/>
        <w:ind w:left="1440"/>
        <w:rPr>
          <w:sz w:val="22"/>
          <w:szCs w:val="22"/>
        </w:rPr>
      </w:pPr>
      <w:r w:rsidRPr="009702CA">
        <w:rPr>
          <w:sz w:val="22"/>
          <w:szCs w:val="22"/>
        </w:rPr>
        <w:t xml:space="preserve">Whole blood </w:t>
      </w:r>
      <w:proofErr w:type="spellStart"/>
      <w:r w:rsidRPr="009702CA">
        <w:rPr>
          <w:sz w:val="22"/>
          <w:szCs w:val="22"/>
        </w:rPr>
        <w:t>anticoagulated</w:t>
      </w:r>
      <w:proofErr w:type="spellEnd"/>
      <w:r w:rsidRPr="009702CA">
        <w:rPr>
          <w:sz w:val="22"/>
          <w:szCs w:val="22"/>
        </w:rPr>
        <w:t xml:space="preserve"> with a salt of EDTA</w:t>
      </w:r>
      <w:r w:rsidR="008115C6" w:rsidRPr="009702CA">
        <w:rPr>
          <w:sz w:val="22"/>
          <w:szCs w:val="22"/>
        </w:rPr>
        <w:t>-2K, EDTA-3K or EDTA-2Na is</w:t>
      </w:r>
      <w:r w:rsidRPr="009702CA">
        <w:rPr>
          <w:sz w:val="22"/>
          <w:szCs w:val="22"/>
        </w:rPr>
        <w:t xml:space="preserve"> preferred.</w:t>
      </w:r>
    </w:p>
    <w:p w:rsidR="004F2A5C" w:rsidRPr="009702CA" w:rsidRDefault="004F2A5C" w:rsidP="00BE36DD">
      <w:pPr>
        <w:numPr>
          <w:ilvl w:val="0"/>
          <w:numId w:val="5"/>
        </w:numPr>
        <w:tabs>
          <w:tab w:val="num" w:pos="360"/>
        </w:tabs>
        <w:spacing w:before="60"/>
        <w:ind w:left="1080"/>
        <w:rPr>
          <w:sz w:val="22"/>
          <w:szCs w:val="22"/>
        </w:rPr>
      </w:pPr>
      <w:r w:rsidRPr="009702CA">
        <w:rPr>
          <w:sz w:val="22"/>
          <w:szCs w:val="22"/>
        </w:rPr>
        <w:t>Specimen volumes required:</w:t>
      </w:r>
    </w:p>
    <w:p w:rsidR="004F2A5C" w:rsidRPr="009702CA" w:rsidRDefault="004F2A5C" w:rsidP="00BE36DD">
      <w:pPr>
        <w:numPr>
          <w:ilvl w:val="0"/>
          <w:numId w:val="38"/>
        </w:numPr>
        <w:tabs>
          <w:tab w:val="clear" w:pos="720"/>
        </w:tabs>
        <w:spacing w:before="60"/>
        <w:ind w:left="1440"/>
        <w:rPr>
          <w:sz w:val="22"/>
          <w:szCs w:val="22"/>
        </w:rPr>
      </w:pPr>
      <w:r w:rsidRPr="009702CA">
        <w:rPr>
          <w:sz w:val="22"/>
          <w:szCs w:val="22"/>
        </w:rPr>
        <w:t xml:space="preserve">Optimal draw is a tube </w:t>
      </w:r>
      <w:r w:rsidR="00521461" w:rsidRPr="009702CA">
        <w:rPr>
          <w:sz w:val="22"/>
          <w:szCs w:val="22"/>
        </w:rPr>
        <w:t xml:space="preserve">filled </w:t>
      </w:r>
      <w:r w:rsidRPr="009702CA">
        <w:rPr>
          <w:sz w:val="22"/>
          <w:szCs w:val="22"/>
        </w:rPr>
        <w:t>to capacity.  The collection tube should be filled</w:t>
      </w:r>
      <w:r w:rsidR="008115C6" w:rsidRPr="009702CA">
        <w:rPr>
          <w:sz w:val="22"/>
          <w:szCs w:val="22"/>
        </w:rPr>
        <w:t xml:space="preserve"> per the tube manufacturer instructions.</w:t>
      </w:r>
      <w:r w:rsidR="00D6759F" w:rsidRPr="009702CA">
        <w:rPr>
          <w:sz w:val="22"/>
          <w:szCs w:val="22"/>
        </w:rPr>
        <w:t xml:space="preserve">  A minimum of 1 mL is recommended.</w:t>
      </w:r>
    </w:p>
    <w:p w:rsidR="004F2A5C" w:rsidRPr="009702CA" w:rsidRDefault="004F2A5C" w:rsidP="00BE36DD">
      <w:pPr>
        <w:numPr>
          <w:ilvl w:val="0"/>
          <w:numId w:val="38"/>
        </w:numPr>
        <w:tabs>
          <w:tab w:val="clear" w:pos="720"/>
        </w:tabs>
        <w:spacing w:before="60"/>
        <w:ind w:left="1440"/>
        <w:rPr>
          <w:sz w:val="22"/>
          <w:szCs w:val="22"/>
        </w:rPr>
      </w:pPr>
      <w:r w:rsidRPr="009702CA">
        <w:rPr>
          <w:sz w:val="22"/>
          <w:szCs w:val="22"/>
        </w:rPr>
        <w:t xml:space="preserve">An EDTA micro-container filled above the 250 </w:t>
      </w:r>
      <w:proofErr w:type="spellStart"/>
      <w:r w:rsidRPr="009702CA">
        <w:rPr>
          <w:sz w:val="22"/>
          <w:szCs w:val="22"/>
        </w:rPr>
        <w:t>μL</w:t>
      </w:r>
      <w:proofErr w:type="spellEnd"/>
      <w:r w:rsidRPr="009702CA">
        <w:rPr>
          <w:sz w:val="22"/>
          <w:szCs w:val="22"/>
        </w:rPr>
        <w:t xml:space="preserve"> line is adequate for testing in the whole blood mode.</w:t>
      </w:r>
      <w:r w:rsidR="00D6759F" w:rsidRPr="009702CA">
        <w:rPr>
          <w:sz w:val="22"/>
          <w:szCs w:val="22"/>
        </w:rPr>
        <w:t xml:space="preserve">  500 </w:t>
      </w:r>
      <w:proofErr w:type="spellStart"/>
      <w:r w:rsidR="00D6759F" w:rsidRPr="009702CA">
        <w:rPr>
          <w:sz w:val="22"/>
          <w:szCs w:val="22"/>
        </w:rPr>
        <w:t>μL</w:t>
      </w:r>
      <w:proofErr w:type="spellEnd"/>
      <w:r w:rsidR="00D6759F" w:rsidRPr="009702CA">
        <w:rPr>
          <w:sz w:val="22"/>
          <w:szCs w:val="22"/>
        </w:rPr>
        <w:t xml:space="preserve"> is recommended.</w:t>
      </w:r>
    </w:p>
    <w:p w:rsidR="00D6759F" w:rsidRPr="009702CA" w:rsidRDefault="00D6759F" w:rsidP="00BE36DD">
      <w:pPr>
        <w:numPr>
          <w:ilvl w:val="0"/>
          <w:numId w:val="38"/>
        </w:numPr>
        <w:tabs>
          <w:tab w:val="clear" w:pos="720"/>
        </w:tabs>
        <w:spacing w:before="60"/>
        <w:ind w:left="1440"/>
        <w:rPr>
          <w:sz w:val="22"/>
          <w:szCs w:val="22"/>
        </w:rPr>
      </w:pPr>
      <w:r w:rsidRPr="009702CA">
        <w:rPr>
          <w:sz w:val="22"/>
          <w:szCs w:val="22"/>
        </w:rPr>
        <w:t xml:space="preserve">Aspirated sample volume in whole blood mode is 50 </w:t>
      </w:r>
      <w:proofErr w:type="spellStart"/>
      <w:r w:rsidRPr="009702CA">
        <w:rPr>
          <w:sz w:val="22"/>
          <w:szCs w:val="22"/>
        </w:rPr>
        <w:t>μL</w:t>
      </w:r>
      <w:proofErr w:type="spellEnd"/>
      <w:r w:rsidRPr="009702CA">
        <w:rPr>
          <w:sz w:val="22"/>
          <w:szCs w:val="22"/>
        </w:rPr>
        <w:t>.</w:t>
      </w:r>
    </w:p>
    <w:p w:rsidR="004F2A5C" w:rsidRPr="009702CA" w:rsidRDefault="004F2A5C" w:rsidP="00BE36DD">
      <w:pPr>
        <w:numPr>
          <w:ilvl w:val="0"/>
          <w:numId w:val="5"/>
        </w:numPr>
        <w:tabs>
          <w:tab w:val="num" w:pos="360"/>
        </w:tabs>
        <w:spacing w:before="60"/>
        <w:ind w:left="1080"/>
        <w:rPr>
          <w:sz w:val="22"/>
          <w:szCs w:val="22"/>
        </w:rPr>
      </w:pPr>
      <w:r w:rsidRPr="009702CA">
        <w:rPr>
          <w:sz w:val="22"/>
          <w:szCs w:val="22"/>
        </w:rPr>
        <w:t>Unacceptable specimens</w:t>
      </w:r>
      <w:r w:rsidR="006A4244" w:rsidRPr="009702CA">
        <w:rPr>
          <w:sz w:val="22"/>
          <w:szCs w:val="22"/>
        </w:rPr>
        <w:t xml:space="preserve"> </w:t>
      </w:r>
      <w:r w:rsidR="00091784" w:rsidRPr="009702CA">
        <w:rPr>
          <w:sz w:val="22"/>
          <w:szCs w:val="22"/>
        </w:rPr>
        <w:t>include the following:</w:t>
      </w:r>
    </w:p>
    <w:p w:rsidR="004F2A5C" w:rsidRPr="009702CA" w:rsidRDefault="004F2A5C" w:rsidP="00BE36DD">
      <w:pPr>
        <w:numPr>
          <w:ilvl w:val="0"/>
          <w:numId w:val="41"/>
        </w:numPr>
        <w:tabs>
          <w:tab w:val="clear" w:pos="720"/>
        </w:tabs>
        <w:spacing w:before="60"/>
        <w:ind w:left="1440"/>
        <w:rPr>
          <w:sz w:val="22"/>
          <w:szCs w:val="22"/>
        </w:rPr>
      </w:pPr>
      <w:r w:rsidRPr="009702CA">
        <w:rPr>
          <w:sz w:val="22"/>
          <w:szCs w:val="22"/>
        </w:rPr>
        <w:t>Clotted samples or those containing clots, fibrin strands, or platelet clumps.  All specimens will be checked visually for obvious clots prior to sampling by the analyzer.</w:t>
      </w:r>
    </w:p>
    <w:p w:rsidR="004F2A5C" w:rsidRPr="009702CA" w:rsidRDefault="004F2A5C" w:rsidP="00BE36DD">
      <w:pPr>
        <w:numPr>
          <w:ilvl w:val="0"/>
          <w:numId w:val="41"/>
        </w:numPr>
        <w:tabs>
          <w:tab w:val="clear" w:pos="720"/>
        </w:tabs>
        <w:spacing w:before="60"/>
        <w:ind w:left="1440"/>
        <w:rPr>
          <w:sz w:val="22"/>
          <w:szCs w:val="22"/>
        </w:rPr>
      </w:pPr>
      <w:r w:rsidRPr="009702CA">
        <w:rPr>
          <w:sz w:val="22"/>
          <w:szCs w:val="22"/>
        </w:rPr>
        <w:t xml:space="preserve">Grossly </w:t>
      </w:r>
      <w:proofErr w:type="spellStart"/>
      <w:r w:rsidRPr="009702CA">
        <w:rPr>
          <w:sz w:val="22"/>
          <w:szCs w:val="22"/>
        </w:rPr>
        <w:t>hemolyzed</w:t>
      </w:r>
      <w:proofErr w:type="spellEnd"/>
      <w:r w:rsidRPr="009702CA">
        <w:rPr>
          <w:sz w:val="22"/>
          <w:szCs w:val="22"/>
        </w:rPr>
        <w:t xml:space="preserve"> samples.</w:t>
      </w:r>
    </w:p>
    <w:p w:rsidR="004F2A5C" w:rsidRPr="009702CA" w:rsidRDefault="004F2A5C" w:rsidP="00BE36DD">
      <w:pPr>
        <w:numPr>
          <w:ilvl w:val="0"/>
          <w:numId w:val="41"/>
        </w:numPr>
        <w:tabs>
          <w:tab w:val="clear" w:pos="720"/>
        </w:tabs>
        <w:spacing w:before="60"/>
        <w:ind w:left="1440"/>
        <w:rPr>
          <w:sz w:val="22"/>
          <w:szCs w:val="22"/>
        </w:rPr>
      </w:pPr>
      <w:r w:rsidRPr="009702CA">
        <w:rPr>
          <w:sz w:val="22"/>
          <w:szCs w:val="22"/>
        </w:rPr>
        <w:t>Samples drawn above an IV.</w:t>
      </w:r>
    </w:p>
    <w:p w:rsidR="004F2A5C" w:rsidRPr="009702CA" w:rsidRDefault="00091784" w:rsidP="00BE36DD">
      <w:pPr>
        <w:numPr>
          <w:ilvl w:val="0"/>
          <w:numId w:val="5"/>
        </w:numPr>
        <w:tabs>
          <w:tab w:val="num" w:pos="360"/>
        </w:tabs>
        <w:spacing w:beforeLines="60" w:before="144"/>
        <w:ind w:left="1080"/>
        <w:rPr>
          <w:sz w:val="22"/>
          <w:szCs w:val="22"/>
        </w:rPr>
      </w:pPr>
      <w:r w:rsidRPr="009702CA">
        <w:rPr>
          <w:sz w:val="22"/>
          <w:szCs w:val="22"/>
        </w:rPr>
        <w:t>Specimen c</w:t>
      </w:r>
      <w:r w:rsidR="004F2A5C" w:rsidRPr="009702CA">
        <w:rPr>
          <w:sz w:val="22"/>
          <w:szCs w:val="22"/>
        </w:rPr>
        <w:t xml:space="preserve">haracteristics that may affect test results are </w:t>
      </w:r>
      <w:proofErr w:type="spellStart"/>
      <w:r w:rsidR="004F2A5C" w:rsidRPr="009702CA">
        <w:rPr>
          <w:sz w:val="22"/>
          <w:szCs w:val="22"/>
        </w:rPr>
        <w:t>lipemia</w:t>
      </w:r>
      <w:proofErr w:type="spellEnd"/>
      <w:r w:rsidR="004F2A5C" w:rsidRPr="009702CA">
        <w:rPr>
          <w:sz w:val="22"/>
          <w:szCs w:val="22"/>
        </w:rPr>
        <w:t>, icterus, cold agglutinins</w:t>
      </w:r>
      <w:r w:rsidRPr="009702CA">
        <w:rPr>
          <w:sz w:val="22"/>
          <w:szCs w:val="22"/>
        </w:rPr>
        <w:t xml:space="preserve">, RBC fragments, </w:t>
      </w:r>
      <w:r w:rsidR="00D6759F" w:rsidRPr="009702CA">
        <w:rPr>
          <w:sz w:val="22"/>
          <w:szCs w:val="22"/>
        </w:rPr>
        <w:t xml:space="preserve">lyse resistant RBCs, </w:t>
      </w:r>
      <w:r w:rsidRPr="009702CA">
        <w:rPr>
          <w:sz w:val="22"/>
          <w:szCs w:val="22"/>
        </w:rPr>
        <w:t xml:space="preserve">giant platelets, </w:t>
      </w:r>
      <w:r w:rsidR="00D6759F" w:rsidRPr="009702CA">
        <w:rPr>
          <w:sz w:val="22"/>
          <w:szCs w:val="22"/>
        </w:rPr>
        <w:t xml:space="preserve">abnormal plasma proteins, </w:t>
      </w:r>
      <w:r w:rsidRPr="009702CA">
        <w:rPr>
          <w:sz w:val="22"/>
          <w:szCs w:val="22"/>
        </w:rPr>
        <w:t>clumped platelets and fibrin strands</w:t>
      </w:r>
      <w:r w:rsidR="004F2A5C" w:rsidRPr="009702CA">
        <w:rPr>
          <w:sz w:val="22"/>
          <w:szCs w:val="22"/>
        </w:rPr>
        <w:t>.</w:t>
      </w:r>
    </w:p>
    <w:p w:rsidR="004F2A5C" w:rsidRPr="009702CA" w:rsidRDefault="004F2A5C" w:rsidP="00BE36DD">
      <w:pPr>
        <w:pStyle w:val="ListParagraph"/>
        <w:numPr>
          <w:ilvl w:val="0"/>
          <w:numId w:val="5"/>
        </w:numPr>
        <w:tabs>
          <w:tab w:val="left" w:pos="0"/>
          <w:tab w:val="num" w:pos="1080"/>
        </w:tabs>
        <w:spacing w:beforeLines="60" w:before="144"/>
        <w:ind w:left="1080"/>
        <w:rPr>
          <w:sz w:val="22"/>
          <w:szCs w:val="22"/>
        </w:rPr>
      </w:pPr>
      <w:r w:rsidRPr="009702CA">
        <w:rPr>
          <w:sz w:val="22"/>
          <w:szCs w:val="22"/>
        </w:rPr>
        <w:lastRenderedPageBreak/>
        <w:t>Stored Specimen Stability</w:t>
      </w:r>
    </w:p>
    <w:p w:rsidR="004F2A5C" w:rsidRPr="009702CA" w:rsidRDefault="004F2A5C" w:rsidP="00BE36DD">
      <w:pPr>
        <w:numPr>
          <w:ilvl w:val="0"/>
          <w:numId w:val="49"/>
        </w:numPr>
        <w:spacing w:beforeLines="60" w:before="144"/>
        <w:rPr>
          <w:sz w:val="22"/>
          <w:szCs w:val="22"/>
        </w:rPr>
      </w:pPr>
      <w:r w:rsidRPr="009702CA">
        <w:rPr>
          <w:sz w:val="22"/>
          <w:szCs w:val="22"/>
        </w:rPr>
        <w:t xml:space="preserve">EDTA blood samples </w:t>
      </w:r>
      <w:r w:rsidR="00CD0D83" w:rsidRPr="009702CA">
        <w:rPr>
          <w:sz w:val="22"/>
          <w:szCs w:val="22"/>
        </w:rPr>
        <w:t xml:space="preserve">stored at 2 - 8° C </w:t>
      </w:r>
      <w:r w:rsidRPr="009702CA">
        <w:rPr>
          <w:sz w:val="22"/>
          <w:szCs w:val="22"/>
        </w:rPr>
        <w:t>may be analyzed up to 24 hours</w:t>
      </w:r>
      <w:r w:rsidR="001333B3" w:rsidRPr="009702CA">
        <w:rPr>
          <w:sz w:val="22"/>
          <w:szCs w:val="22"/>
        </w:rPr>
        <w:t xml:space="preserve"> after draw</w:t>
      </w:r>
      <w:r w:rsidRPr="009702CA">
        <w:rPr>
          <w:sz w:val="22"/>
          <w:szCs w:val="22"/>
        </w:rPr>
        <w:t xml:space="preserve"> without significant loss of differential stability.</w:t>
      </w:r>
    </w:p>
    <w:p w:rsidR="004F2A5C" w:rsidRPr="009702CA" w:rsidRDefault="004F2A5C" w:rsidP="00BE36DD">
      <w:pPr>
        <w:numPr>
          <w:ilvl w:val="0"/>
          <w:numId w:val="49"/>
        </w:numPr>
        <w:spacing w:beforeLines="60" w:before="144"/>
        <w:rPr>
          <w:sz w:val="22"/>
          <w:szCs w:val="22"/>
        </w:rPr>
      </w:pPr>
      <w:r w:rsidRPr="009702CA">
        <w:rPr>
          <w:sz w:val="22"/>
          <w:szCs w:val="22"/>
        </w:rPr>
        <w:t>Sample st</w:t>
      </w:r>
      <w:r w:rsidR="00D6759F" w:rsidRPr="009702CA">
        <w:rPr>
          <w:sz w:val="22"/>
          <w:szCs w:val="22"/>
        </w:rPr>
        <w:t>ability at room temperature is 4</w:t>
      </w:r>
      <w:r w:rsidRPr="009702CA">
        <w:rPr>
          <w:sz w:val="22"/>
          <w:szCs w:val="22"/>
        </w:rPr>
        <w:t xml:space="preserve"> hours.  Samples stored at room temperature may exhibit an increase in MCV</w:t>
      </w:r>
      <w:r w:rsidR="00D6759F" w:rsidRPr="009702CA">
        <w:rPr>
          <w:sz w:val="22"/>
          <w:szCs w:val="22"/>
        </w:rPr>
        <w:t>, RDW-SD, HCT and MPV</w:t>
      </w:r>
      <w:r w:rsidRPr="009702CA">
        <w:rPr>
          <w:sz w:val="22"/>
          <w:szCs w:val="22"/>
        </w:rPr>
        <w:t>, and a decrease in MCHC</w:t>
      </w:r>
      <w:r w:rsidR="00D6759F" w:rsidRPr="009702CA">
        <w:rPr>
          <w:sz w:val="22"/>
          <w:szCs w:val="22"/>
        </w:rPr>
        <w:t xml:space="preserve"> and total WBC</w:t>
      </w:r>
      <w:r w:rsidRPr="009702CA">
        <w:rPr>
          <w:sz w:val="22"/>
          <w:szCs w:val="22"/>
        </w:rPr>
        <w:t xml:space="preserve"> </w:t>
      </w:r>
      <w:r w:rsidR="00D6759F" w:rsidRPr="009702CA">
        <w:rPr>
          <w:sz w:val="22"/>
          <w:szCs w:val="22"/>
        </w:rPr>
        <w:t>over time</w:t>
      </w:r>
      <w:r w:rsidRPr="009702CA">
        <w:rPr>
          <w:sz w:val="22"/>
          <w:szCs w:val="22"/>
        </w:rPr>
        <w:t>.  These changes may be minimized by refrigeration.</w:t>
      </w:r>
    </w:p>
    <w:p w:rsidR="004F2A5C" w:rsidRPr="009702CA" w:rsidRDefault="004F2A5C" w:rsidP="00BE36DD">
      <w:pPr>
        <w:numPr>
          <w:ilvl w:val="0"/>
          <w:numId w:val="49"/>
        </w:numPr>
        <w:spacing w:beforeLines="60" w:before="144"/>
        <w:rPr>
          <w:sz w:val="22"/>
          <w:szCs w:val="22"/>
        </w:rPr>
      </w:pPr>
      <w:r w:rsidRPr="009702CA">
        <w:rPr>
          <w:sz w:val="22"/>
          <w:szCs w:val="22"/>
        </w:rPr>
        <w:t>Allow refrigerated samples to come to room temperature</w:t>
      </w:r>
      <w:r w:rsidR="00D6759F" w:rsidRPr="009702CA">
        <w:rPr>
          <w:sz w:val="22"/>
          <w:szCs w:val="22"/>
        </w:rPr>
        <w:t xml:space="preserve"> (minimum 15 minutes)</w:t>
      </w:r>
      <w:r w:rsidRPr="009702CA">
        <w:rPr>
          <w:sz w:val="22"/>
          <w:szCs w:val="22"/>
        </w:rPr>
        <w:t xml:space="preserve"> and mix well before analysis.</w:t>
      </w:r>
    </w:p>
    <w:p w:rsidR="00AE4678" w:rsidRPr="00AE4678" w:rsidRDefault="004F2A5C" w:rsidP="00AE4678">
      <w:pPr>
        <w:pStyle w:val="ListParagraph"/>
        <w:numPr>
          <w:ilvl w:val="0"/>
          <w:numId w:val="5"/>
        </w:numPr>
        <w:tabs>
          <w:tab w:val="left" w:pos="0"/>
          <w:tab w:val="num" w:pos="1080"/>
        </w:tabs>
        <w:spacing w:beforeLines="60" w:before="144"/>
        <w:ind w:left="1080"/>
        <w:rPr>
          <w:sz w:val="22"/>
          <w:szCs w:val="22"/>
        </w:rPr>
      </w:pPr>
      <w:r w:rsidRPr="009702CA">
        <w:rPr>
          <w:b/>
          <w:sz w:val="22"/>
          <w:szCs w:val="22"/>
        </w:rPr>
        <w:t>Do not</w:t>
      </w:r>
      <w:r w:rsidRPr="009702CA">
        <w:rPr>
          <w:sz w:val="22"/>
          <w:szCs w:val="22"/>
        </w:rPr>
        <w:t xml:space="preserve"> place samples on a mechanical rocker.  Constant rocking may alter white cell membranes</w:t>
      </w:r>
      <w:r w:rsidR="00091784" w:rsidRPr="009702CA">
        <w:rPr>
          <w:sz w:val="22"/>
          <w:szCs w:val="22"/>
        </w:rPr>
        <w:t>, which may</w:t>
      </w:r>
      <w:r w:rsidRPr="009702CA">
        <w:rPr>
          <w:sz w:val="22"/>
          <w:szCs w:val="22"/>
        </w:rPr>
        <w:t xml:space="preserve"> result in inappropriate flagging.</w:t>
      </w:r>
    </w:p>
    <w:p w:rsidR="004F2A5C" w:rsidRPr="009702CA" w:rsidRDefault="004F2A5C" w:rsidP="004F2A5C">
      <w:pPr>
        <w:rPr>
          <w:sz w:val="22"/>
          <w:szCs w:val="22"/>
        </w:rPr>
      </w:pPr>
    </w:p>
    <w:p w:rsidR="004F2A5C" w:rsidRPr="009702CA" w:rsidRDefault="004F2A5C" w:rsidP="004F2A5C">
      <w:pPr>
        <w:pBdr>
          <w:top w:val="double" w:sz="6" w:space="1" w:color="auto"/>
          <w:left w:val="double" w:sz="6" w:space="1" w:color="auto"/>
          <w:bottom w:val="double" w:sz="6" w:space="1" w:color="auto"/>
          <w:right w:val="double" w:sz="6" w:space="1" w:color="auto"/>
        </w:pBdr>
        <w:ind w:left="900"/>
        <w:rPr>
          <w:sz w:val="22"/>
          <w:szCs w:val="22"/>
        </w:rPr>
      </w:pPr>
      <w:r w:rsidRPr="009702CA">
        <w:rPr>
          <w:b/>
          <w:sz w:val="22"/>
          <w:szCs w:val="22"/>
        </w:rPr>
        <w:t>WARNING</w:t>
      </w:r>
      <w:r w:rsidRPr="009702CA">
        <w:rPr>
          <w:sz w:val="22"/>
          <w:szCs w:val="22"/>
        </w:rPr>
        <w:t xml:space="preserve">:  All patient specimens should be considered potentially infectious and must be handled with precautions used for human blood, as described in CDC recommendations and in compliance with the Federal OSHA </w:t>
      </w:r>
      <w:proofErr w:type="spellStart"/>
      <w:r w:rsidRPr="009702CA">
        <w:rPr>
          <w:sz w:val="22"/>
          <w:szCs w:val="22"/>
        </w:rPr>
        <w:t>Bloodborne</w:t>
      </w:r>
      <w:proofErr w:type="spellEnd"/>
      <w:r w:rsidRPr="009702CA">
        <w:rPr>
          <w:sz w:val="22"/>
          <w:szCs w:val="22"/>
        </w:rPr>
        <w:t xml:space="preserve"> Pathogen Standard, 29 CFR part 1910.1030.  Follow specimen handling as outlined by laboratory safety policy.</w:t>
      </w:r>
    </w:p>
    <w:p w:rsidR="004F2A5C" w:rsidRPr="009702CA" w:rsidRDefault="004F2A5C" w:rsidP="004F2A5C">
      <w:pPr>
        <w:pBdr>
          <w:top w:val="double" w:sz="6" w:space="1" w:color="auto"/>
          <w:left w:val="double" w:sz="6" w:space="1" w:color="auto"/>
          <w:bottom w:val="double" w:sz="6" w:space="1" w:color="auto"/>
          <w:right w:val="double" w:sz="6" w:space="1" w:color="auto"/>
        </w:pBdr>
        <w:ind w:left="900"/>
        <w:rPr>
          <w:sz w:val="22"/>
          <w:szCs w:val="22"/>
        </w:rPr>
      </w:pPr>
      <w:r w:rsidRPr="009702CA">
        <w:rPr>
          <w:b/>
          <w:sz w:val="22"/>
          <w:szCs w:val="22"/>
        </w:rPr>
        <w:t>Recommended</w:t>
      </w:r>
      <w:r w:rsidRPr="009702CA">
        <w:rPr>
          <w:sz w:val="22"/>
          <w:szCs w:val="22"/>
        </w:rPr>
        <w:t xml:space="preserve">:  Wear </w:t>
      </w:r>
      <w:r w:rsidR="009108B1" w:rsidRPr="009702CA">
        <w:rPr>
          <w:sz w:val="22"/>
          <w:szCs w:val="22"/>
        </w:rPr>
        <w:t>personal protective equipment</w:t>
      </w:r>
      <w:r w:rsidRPr="009702CA">
        <w:rPr>
          <w:sz w:val="22"/>
          <w:szCs w:val="22"/>
        </w:rPr>
        <w:t>.  Wear safety glasses if there is a risk of splash.</w:t>
      </w:r>
    </w:p>
    <w:p w:rsidR="004F2A5C" w:rsidRPr="009702CA" w:rsidRDefault="004F2A5C" w:rsidP="00BE36DD">
      <w:pPr>
        <w:pStyle w:val="Heading1"/>
        <w:numPr>
          <w:ilvl w:val="0"/>
          <w:numId w:val="45"/>
        </w:numPr>
        <w:tabs>
          <w:tab w:val="left" w:pos="720"/>
        </w:tabs>
        <w:rPr>
          <w:rFonts w:cs="Arial"/>
          <w:sz w:val="22"/>
          <w:szCs w:val="22"/>
          <w:u w:val="none"/>
        </w:rPr>
      </w:pPr>
      <w:r w:rsidRPr="009702CA">
        <w:rPr>
          <w:rFonts w:cs="Arial"/>
          <w:sz w:val="22"/>
          <w:szCs w:val="22"/>
          <w:u w:val="none"/>
        </w:rPr>
        <w:t>SUPPLIES AND REAGENTS</w:t>
      </w:r>
    </w:p>
    <w:p w:rsidR="004F2A5C" w:rsidRPr="009702CA" w:rsidRDefault="004F2A5C" w:rsidP="00BE36DD">
      <w:pPr>
        <w:pStyle w:val="ListParagraph"/>
        <w:numPr>
          <w:ilvl w:val="0"/>
          <w:numId w:val="50"/>
        </w:numPr>
        <w:tabs>
          <w:tab w:val="clear" w:pos="360"/>
          <w:tab w:val="num" w:pos="-990"/>
          <w:tab w:val="left" w:pos="0"/>
          <w:tab w:val="left" w:pos="1080"/>
        </w:tabs>
        <w:spacing w:beforeLines="60" w:before="144"/>
        <w:ind w:firstLine="0"/>
        <w:rPr>
          <w:sz w:val="22"/>
          <w:szCs w:val="22"/>
        </w:rPr>
      </w:pPr>
      <w:r w:rsidRPr="009702CA">
        <w:rPr>
          <w:sz w:val="22"/>
          <w:szCs w:val="22"/>
        </w:rPr>
        <w:t>Supplies</w:t>
      </w:r>
    </w:p>
    <w:p w:rsidR="004F2A5C" w:rsidRPr="009702CA" w:rsidRDefault="004F2A5C" w:rsidP="00BE36DD">
      <w:pPr>
        <w:numPr>
          <w:ilvl w:val="0"/>
          <w:numId w:val="48"/>
        </w:numPr>
        <w:tabs>
          <w:tab w:val="clear" w:pos="1800"/>
          <w:tab w:val="num" w:pos="1440"/>
        </w:tabs>
        <w:ind w:hanging="720"/>
        <w:rPr>
          <w:sz w:val="22"/>
          <w:szCs w:val="22"/>
        </w:rPr>
      </w:pPr>
      <w:r w:rsidRPr="009702CA">
        <w:rPr>
          <w:sz w:val="22"/>
          <w:szCs w:val="22"/>
        </w:rPr>
        <w:t>Deionized water</w:t>
      </w:r>
    </w:p>
    <w:p w:rsidR="004F2A5C" w:rsidRPr="009702CA" w:rsidRDefault="004F2A5C" w:rsidP="00BE36DD">
      <w:pPr>
        <w:numPr>
          <w:ilvl w:val="0"/>
          <w:numId w:val="48"/>
        </w:numPr>
        <w:tabs>
          <w:tab w:val="clear" w:pos="1800"/>
          <w:tab w:val="num" w:pos="1440"/>
        </w:tabs>
        <w:spacing w:before="60"/>
        <w:ind w:hanging="720"/>
        <w:rPr>
          <w:sz w:val="22"/>
          <w:szCs w:val="22"/>
        </w:rPr>
      </w:pPr>
      <w:r w:rsidRPr="009702CA">
        <w:rPr>
          <w:sz w:val="22"/>
          <w:szCs w:val="22"/>
        </w:rPr>
        <w:t>Lint-free, plastic</w:t>
      </w:r>
      <w:r w:rsidR="00BA71C4" w:rsidRPr="009702CA">
        <w:rPr>
          <w:sz w:val="22"/>
          <w:szCs w:val="22"/>
        </w:rPr>
        <w:t>-</w:t>
      </w:r>
      <w:r w:rsidRPr="009702CA">
        <w:rPr>
          <w:sz w:val="22"/>
          <w:szCs w:val="22"/>
        </w:rPr>
        <w:t>lined lab wipes</w:t>
      </w:r>
    </w:p>
    <w:p w:rsidR="004F2A5C" w:rsidRPr="009702CA" w:rsidRDefault="004F2A5C" w:rsidP="00BE36DD">
      <w:pPr>
        <w:numPr>
          <w:ilvl w:val="0"/>
          <w:numId w:val="48"/>
        </w:numPr>
        <w:tabs>
          <w:tab w:val="clear" w:pos="1800"/>
          <w:tab w:val="num" w:pos="1440"/>
        </w:tabs>
        <w:spacing w:before="60"/>
        <w:ind w:hanging="720"/>
        <w:rPr>
          <w:sz w:val="22"/>
          <w:szCs w:val="22"/>
        </w:rPr>
      </w:pPr>
      <w:r w:rsidRPr="009702CA">
        <w:rPr>
          <w:sz w:val="22"/>
          <w:szCs w:val="22"/>
        </w:rPr>
        <w:t xml:space="preserve">“Filler” pipette supplied with the unit or a 5 cc </w:t>
      </w:r>
      <w:r w:rsidR="007328B1" w:rsidRPr="009702CA">
        <w:rPr>
          <w:sz w:val="22"/>
          <w:szCs w:val="22"/>
        </w:rPr>
        <w:t>syringe</w:t>
      </w:r>
    </w:p>
    <w:p w:rsidR="004F2A5C" w:rsidRPr="009702CA" w:rsidRDefault="004F2A5C" w:rsidP="00BE36DD">
      <w:pPr>
        <w:numPr>
          <w:ilvl w:val="0"/>
          <w:numId w:val="48"/>
        </w:numPr>
        <w:tabs>
          <w:tab w:val="clear" w:pos="1800"/>
          <w:tab w:val="left" w:pos="1440"/>
        </w:tabs>
        <w:spacing w:before="60"/>
        <w:ind w:left="1440"/>
        <w:rPr>
          <w:sz w:val="22"/>
          <w:szCs w:val="22"/>
        </w:rPr>
      </w:pPr>
      <w:r w:rsidRPr="009702CA">
        <w:rPr>
          <w:sz w:val="22"/>
          <w:szCs w:val="22"/>
        </w:rPr>
        <w:t>Clorox</w:t>
      </w:r>
      <w:r w:rsidR="00C65161" w:rsidRPr="007963B8">
        <w:rPr>
          <w:sz w:val="22"/>
          <w:szCs w:val="22"/>
          <w:vertAlign w:val="superscript"/>
        </w:rPr>
        <w:t>®</w:t>
      </w:r>
      <w:r w:rsidRPr="009702CA">
        <w:rPr>
          <w:sz w:val="22"/>
          <w:szCs w:val="22"/>
        </w:rPr>
        <w:t xml:space="preserve"> bleach </w:t>
      </w:r>
      <w:r w:rsidR="003B35D9" w:rsidRPr="009702CA">
        <w:rPr>
          <w:sz w:val="22"/>
          <w:szCs w:val="22"/>
        </w:rPr>
        <w:t>at 5% solution</w:t>
      </w:r>
      <w:r w:rsidR="001333B3" w:rsidRPr="009702CA">
        <w:rPr>
          <w:sz w:val="22"/>
          <w:szCs w:val="22"/>
        </w:rPr>
        <w:t xml:space="preserve"> </w:t>
      </w:r>
      <w:r w:rsidRPr="009702CA">
        <w:rPr>
          <w:sz w:val="22"/>
          <w:szCs w:val="22"/>
        </w:rPr>
        <w:t>(use when CELLCLEAN</w:t>
      </w:r>
      <w:r w:rsidR="00C65161" w:rsidRPr="007963B8">
        <w:rPr>
          <w:sz w:val="22"/>
          <w:szCs w:val="22"/>
          <w:vertAlign w:val="superscript"/>
        </w:rPr>
        <w:t>®</w:t>
      </w:r>
      <w:r w:rsidRPr="009702CA">
        <w:rPr>
          <w:sz w:val="22"/>
          <w:szCs w:val="22"/>
        </w:rPr>
        <w:t xml:space="preserve"> is indicated)</w:t>
      </w:r>
    </w:p>
    <w:p w:rsidR="004F2A5C" w:rsidRPr="009702CA" w:rsidRDefault="004F2A5C" w:rsidP="00BE36DD">
      <w:pPr>
        <w:numPr>
          <w:ilvl w:val="0"/>
          <w:numId w:val="48"/>
        </w:numPr>
        <w:tabs>
          <w:tab w:val="clear" w:pos="1800"/>
          <w:tab w:val="num" w:pos="1440"/>
        </w:tabs>
        <w:spacing w:before="60"/>
        <w:ind w:hanging="720"/>
        <w:rPr>
          <w:sz w:val="22"/>
          <w:szCs w:val="22"/>
        </w:rPr>
      </w:pPr>
      <w:proofErr w:type="spellStart"/>
      <w:r w:rsidRPr="009702CA">
        <w:rPr>
          <w:sz w:val="22"/>
          <w:szCs w:val="22"/>
        </w:rPr>
        <w:t>Sysmex</w:t>
      </w:r>
      <w:proofErr w:type="spellEnd"/>
      <w:r w:rsidRPr="009702CA">
        <w:rPr>
          <w:sz w:val="22"/>
          <w:szCs w:val="22"/>
        </w:rPr>
        <w:t xml:space="preserve"> reagents</w:t>
      </w:r>
    </w:p>
    <w:p w:rsidR="004F2A5C" w:rsidRPr="009702CA" w:rsidRDefault="004F2A5C" w:rsidP="00BE36DD">
      <w:pPr>
        <w:numPr>
          <w:ilvl w:val="0"/>
          <w:numId w:val="48"/>
        </w:numPr>
        <w:tabs>
          <w:tab w:val="clear" w:pos="1800"/>
          <w:tab w:val="num" w:pos="1440"/>
        </w:tabs>
        <w:spacing w:before="60"/>
        <w:ind w:hanging="720"/>
        <w:rPr>
          <w:sz w:val="22"/>
          <w:szCs w:val="22"/>
        </w:rPr>
      </w:pPr>
      <w:r w:rsidRPr="009702CA">
        <w:rPr>
          <w:sz w:val="22"/>
          <w:szCs w:val="22"/>
        </w:rPr>
        <w:t>Tri-level commercial control, EIGHTCHECK</w:t>
      </w:r>
      <w:r w:rsidR="00C65161" w:rsidRPr="007963B8">
        <w:rPr>
          <w:sz w:val="22"/>
          <w:szCs w:val="22"/>
          <w:vertAlign w:val="superscript"/>
        </w:rPr>
        <w:t>®</w:t>
      </w:r>
      <w:r w:rsidRPr="009702CA">
        <w:rPr>
          <w:sz w:val="22"/>
          <w:szCs w:val="22"/>
        </w:rPr>
        <w:t>-3WP X-TRA</w:t>
      </w:r>
    </w:p>
    <w:p w:rsidR="00E43CE2" w:rsidRPr="009702CA" w:rsidRDefault="00E43CE2" w:rsidP="00BE36DD">
      <w:pPr>
        <w:numPr>
          <w:ilvl w:val="0"/>
          <w:numId w:val="48"/>
        </w:numPr>
        <w:tabs>
          <w:tab w:val="clear" w:pos="1800"/>
          <w:tab w:val="num" w:pos="1440"/>
        </w:tabs>
        <w:spacing w:before="60"/>
        <w:ind w:hanging="720"/>
        <w:rPr>
          <w:sz w:val="22"/>
          <w:szCs w:val="22"/>
        </w:rPr>
      </w:pPr>
      <w:r w:rsidRPr="009702CA">
        <w:rPr>
          <w:sz w:val="22"/>
          <w:szCs w:val="22"/>
        </w:rPr>
        <w:t>SCS-1000</w:t>
      </w:r>
      <w:r w:rsidRPr="009702CA">
        <w:rPr>
          <w:sz w:val="22"/>
          <w:szCs w:val="22"/>
          <w:vertAlign w:val="superscript"/>
        </w:rPr>
        <w:t>TM</w:t>
      </w:r>
      <w:r w:rsidR="00C16573" w:rsidRPr="009702CA">
        <w:rPr>
          <w:sz w:val="22"/>
          <w:szCs w:val="22"/>
        </w:rPr>
        <w:t xml:space="preserve"> Calibrator</w:t>
      </w:r>
    </w:p>
    <w:p w:rsidR="004F2A5C" w:rsidRPr="009702CA" w:rsidRDefault="004F2A5C" w:rsidP="00580E3C">
      <w:pPr>
        <w:spacing w:before="60"/>
        <w:ind w:left="1440" w:hanging="360"/>
        <w:rPr>
          <w:sz w:val="22"/>
          <w:szCs w:val="22"/>
        </w:rPr>
      </w:pPr>
    </w:p>
    <w:p w:rsidR="004F2A5C" w:rsidRPr="009702CA" w:rsidRDefault="004F2A5C" w:rsidP="00BE36DD">
      <w:pPr>
        <w:pStyle w:val="ListParagraph"/>
        <w:numPr>
          <w:ilvl w:val="0"/>
          <w:numId w:val="51"/>
        </w:numPr>
        <w:ind w:left="1080"/>
        <w:rPr>
          <w:sz w:val="22"/>
          <w:szCs w:val="22"/>
        </w:rPr>
      </w:pPr>
      <w:proofErr w:type="spellStart"/>
      <w:r w:rsidRPr="009702CA">
        <w:rPr>
          <w:sz w:val="22"/>
          <w:szCs w:val="22"/>
        </w:rPr>
        <w:t>Sysmex</w:t>
      </w:r>
      <w:proofErr w:type="spellEnd"/>
      <w:r w:rsidRPr="009702CA">
        <w:rPr>
          <w:sz w:val="22"/>
          <w:szCs w:val="22"/>
        </w:rPr>
        <w:t xml:space="preserve"> Reagents</w:t>
      </w:r>
    </w:p>
    <w:p w:rsidR="004F2A5C" w:rsidRPr="009702CA" w:rsidRDefault="004F2A5C" w:rsidP="00BE36DD">
      <w:pPr>
        <w:numPr>
          <w:ilvl w:val="0"/>
          <w:numId w:val="42"/>
        </w:numPr>
        <w:tabs>
          <w:tab w:val="clear" w:pos="1800"/>
          <w:tab w:val="left" w:pos="-1350"/>
          <w:tab w:val="left" w:pos="-990"/>
        </w:tabs>
        <w:spacing w:before="60"/>
        <w:ind w:left="1440"/>
        <w:rPr>
          <w:sz w:val="22"/>
          <w:szCs w:val="22"/>
        </w:rPr>
      </w:pPr>
      <w:r w:rsidRPr="009702CA">
        <w:rPr>
          <w:sz w:val="22"/>
          <w:szCs w:val="22"/>
        </w:rPr>
        <w:t xml:space="preserve">A diluent, a hemoglobin/WBC lyse, and bleach are used on 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analyzer. </w:t>
      </w:r>
    </w:p>
    <w:p w:rsidR="004F2A5C" w:rsidRPr="009702CA" w:rsidRDefault="004F2A5C" w:rsidP="00BE36DD">
      <w:pPr>
        <w:numPr>
          <w:ilvl w:val="0"/>
          <w:numId w:val="42"/>
        </w:numPr>
        <w:tabs>
          <w:tab w:val="clear" w:pos="1800"/>
          <w:tab w:val="left" w:pos="-1350"/>
          <w:tab w:val="left" w:pos="-990"/>
        </w:tabs>
        <w:spacing w:before="60"/>
        <w:ind w:left="1440"/>
        <w:rPr>
          <w:sz w:val="22"/>
          <w:szCs w:val="22"/>
        </w:rPr>
      </w:pPr>
      <w:r w:rsidRPr="009702CA">
        <w:rPr>
          <w:sz w:val="22"/>
          <w:szCs w:val="22"/>
        </w:rPr>
        <w:t>Reagents and bleach are stored at room temperature and are to be used within the manufacturer’s expiration date on each container.</w:t>
      </w:r>
    </w:p>
    <w:p w:rsidR="004F2A5C" w:rsidRPr="009702CA" w:rsidRDefault="004F2A5C" w:rsidP="00BE36DD">
      <w:pPr>
        <w:numPr>
          <w:ilvl w:val="0"/>
          <w:numId w:val="42"/>
        </w:numPr>
        <w:tabs>
          <w:tab w:val="clear" w:pos="1800"/>
          <w:tab w:val="left" w:pos="-1350"/>
          <w:tab w:val="left" w:pos="-990"/>
        </w:tabs>
        <w:spacing w:before="60"/>
        <w:ind w:left="1440"/>
        <w:rPr>
          <w:sz w:val="22"/>
          <w:szCs w:val="22"/>
        </w:rPr>
      </w:pPr>
      <w:r w:rsidRPr="009702CA">
        <w:rPr>
          <w:sz w:val="22"/>
          <w:szCs w:val="22"/>
        </w:rPr>
        <w:t>Record date received and date opened on container.  Record the lot, date</w:t>
      </w:r>
      <w:r w:rsidR="009108B1" w:rsidRPr="009702CA">
        <w:rPr>
          <w:sz w:val="22"/>
          <w:szCs w:val="22"/>
        </w:rPr>
        <w:t xml:space="preserve"> opened</w:t>
      </w:r>
      <w:r w:rsidRPr="009702CA">
        <w:rPr>
          <w:sz w:val="22"/>
          <w:szCs w:val="22"/>
        </w:rPr>
        <w:t xml:space="preserve"> and expiration date on the Reagent Replenishment Record.</w:t>
      </w:r>
    </w:p>
    <w:p w:rsidR="004F2A5C" w:rsidRPr="009702CA" w:rsidRDefault="004F2A5C" w:rsidP="00BE36DD">
      <w:pPr>
        <w:numPr>
          <w:ilvl w:val="0"/>
          <w:numId w:val="42"/>
        </w:numPr>
        <w:tabs>
          <w:tab w:val="clear" w:pos="1800"/>
          <w:tab w:val="left" w:pos="-1350"/>
          <w:tab w:val="left" w:pos="-990"/>
        </w:tabs>
        <w:spacing w:before="60"/>
        <w:ind w:left="1440"/>
        <w:rPr>
          <w:sz w:val="22"/>
          <w:szCs w:val="22"/>
        </w:rPr>
      </w:pPr>
      <w:r w:rsidRPr="009702CA">
        <w:rPr>
          <w:sz w:val="22"/>
          <w:szCs w:val="22"/>
        </w:rPr>
        <w:t xml:space="preserve">The reagents are </w:t>
      </w:r>
      <w:proofErr w:type="spellStart"/>
      <w:r w:rsidRPr="009702CA">
        <w:rPr>
          <w:sz w:val="22"/>
          <w:szCs w:val="22"/>
        </w:rPr>
        <w:t>azide</w:t>
      </w:r>
      <w:proofErr w:type="spellEnd"/>
      <w:r w:rsidRPr="009702CA">
        <w:rPr>
          <w:sz w:val="22"/>
          <w:szCs w:val="22"/>
        </w:rPr>
        <w:t xml:space="preserve"> free, and </w:t>
      </w:r>
      <w:r w:rsidR="0080728A" w:rsidRPr="009702CA">
        <w:rPr>
          <w:sz w:val="22"/>
          <w:szCs w:val="22"/>
        </w:rPr>
        <w:t>are</w:t>
      </w:r>
      <w:r w:rsidR="00327A04" w:rsidRPr="009702CA">
        <w:rPr>
          <w:sz w:val="22"/>
          <w:szCs w:val="22"/>
        </w:rPr>
        <w:t xml:space="preserve"> </w:t>
      </w:r>
      <w:r w:rsidRPr="009702CA">
        <w:rPr>
          <w:sz w:val="22"/>
          <w:szCs w:val="22"/>
        </w:rPr>
        <w:t xml:space="preserve">intended for </w:t>
      </w:r>
      <w:r w:rsidRPr="009702CA">
        <w:rPr>
          <w:i/>
          <w:sz w:val="22"/>
          <w:szCs w:val="22"/>
        </w:rPr>
        <w:t>in vitro</w:t>
      </w:r>
      <w:r w:rsidRPr="009702CA">
        <w:rPr>
          <w:sz w:val="22"/>
          <w:szCs w:val="22"/>
        </w:rPr>
        <w:t xml:space="preserve"> diagnostic use only.  </w:t>
      </w:r>
      <w:r w:rsidRPr="009702CA">
        <w:rPr>
          <w:b/>
          <w:sz w:val="22"/>
          <w:szCs w:val="22"/>
        </w:rPr>
        <w:t xml:space="preserve">Do not </w:t>
      </w:r>
      <w:r w:rsidRPr="009702CA">
        <w:rPr>
          <w:sz w:val="22"/>
          <w:szCs w:val="22"/>
        </w:rPr>
        <w:t>ingest.</w:t>
      </w:r>
    </w:p>
    <w:p w:rsidR="00AE4678" w:rsidRDefault="00AE4678" w:rsidP="00DE7BD1">
      <w:pPr>
        <w:pStyle w:val="Heading2"/>
        <w:spacing w:after="120"/>
        <w:ind w:left="720"/>
        <w:rPr>
          <w:rFonts w:cs="Arial"/>
          <w:sz w:val="22"/>
          <w:szCs w:val="22"/>
        </w:rPr>
      </w:pPr>
    </w:p>
    <w:p w:rsidR="004F2A5C" w:rsidRPr="009702CA" w:rsidRDefault="004F2A5C" w:rsidP="00DE7BD1">
      <w:pPr>
        <w:pStyle w:val="Heading2"/>
        <w:spacing w:after="120"/>
        <w:ind w:left="720"/>
        <w:rPr>
          <w:rFonts w:cs="Arial"/>
          <w:sz w:val="22"/>
          <w:szCs w:val="22"/>
        </w:rPr>
      </w:pPr>
      <w:r w:rsidRPr="009702CA">
        <w:rPr>
          <w:rFonts w:cs="Arial"/>
          <w:sz w:val="22"/>
          <w:szCs w:val="22"/>
        </w:rPr>
        <w:t>CELLPACK</w:t>
      </w:r>
      <w:r w:rsidR="00A63AF3" w:rsidRPr="009702CA">
        <w:rPr>
          <w:rFonts w:ascii="Arial Bold" w:hAnsi="Arial Bold" w:cs="Arial" w:hint="eastAsia"/>
          <w:sz w:val="22"/>
          <w:szCs w:val="22"/>
          <w:vertAlign w:val="superscript"/>
        </w:rPr>
        <w:t>®</w:t>
      </w:r>
      <w:r w:rsidRPr="009702CA">
        <w:rPr>
          <w:rFonts w:cs="Arial"/>
          <w:sz w:val="22"/>
          <w:szCs w:val="22"/>
        </w:rPr>
        <w:t xml:space="preserve"> </w:t>
      </w:r>
      <w:r w:rsidRPr="009702CA">
        <w:rPr>
          <w:rFonts w:cs="Arial"/>
          <w:b w:val="0"/>
          <w:sz w:val="22"/>
          <w:szCs w:val="22"/>
        </w:rPr>
        <w:t xml:space="preserve">is a </w:t>
      </w:r>
      <w:r w:rsidR="009108B1" w:rsidRPr="009702CA">
        <w:rPr>
          <w:rFonts w:cs="Arial"/>
          <w:b w:val="0"/>
          <w:sz w:val="22"/>
          <w:szCs w:val="22"/>
        </w:rPr>
        <w:t>reagent for measuring the quantity and size of RBCs and PLTs by Direct Current detection.</w:t>
      </w:r>
    </w:p>
    <w:p w:rsidR="004F2A5C" w:rsidRPr="009702CA" w:rsidRDefault="004F2A5C" w:rsidP="004F2A5C">
      <w:pPr>
        <w:ind w:left="720"/>
        <w:rPr>
          <w:sz w:val="22"/>
          <w:szCs w:val="22"/>
        </w:rPr>
      </w:pPr>
      <w:r w:rsidRPr="009702CA">
        <w:rPr>
          <w:sz w:val="22"/>
          <w:szCs w:val="22"/>
          <w:u w:val="single"/>
        </w:rPr>
        <w:t xml:space="preserve">CELLPACK </w:t>
      </w:r>
      <w:r w:rsidR="00207D15" w:rsidRPr="009702CA">
        <w:rPr>
          <w:sz w:val="22"/>
          <w:szCs w:val="22"/>
          <w:u w:val="single"/>
        </w:rPr>
        <w:t>Ingredients</w:t>
      </w:r>
    </w:p>
    <w:p w:rsidR="004F2A5C" w:rsidRPr="009702CA" w:rsidRDefault="004F2A5C" w:rsidP="004F2A5C">
      <w:pPr>
        <w:ind w:left="1440"/>
        <w:rPr>
          <w:sz w:val="22"/>
          <w:szCs w:val="22"/>
        </w:rPr>
      </w:pPr>
      <w:r w:rsidRPr="009702CA">
        <w:rPr>
          <w:sz w:val="22"/>
          <w:szCs w:val="22"/>
        </w:rPr>
        <w:lastRenderedPageBreak/>
        <w:t>Sodium Chloride</w:t>
      </w:r>
      <w:r w:rsidRPr="009702CA">
        <w:rPr>
          <w:sz w:val="22"/>
          <w:szCs w:val="22"/>
        </w:rPr>
        <w:tab/>
      </w:r>
      <w:r w:rsidRPr="009702CA">
        <w:rPr>
          <w:sz w:val="22"/>
          <w:szCs w:val="22"/>
        </w:rPr>
        <w:tab/>
      </w:r>
      <w:r w:rsidRPr="009702CA">
        <w:rPr>
          <w:sz w:val="22"/>
          <w:szCs w:val="22"/>
        </w:rPr>
        <w:tab/>
        <w:t>6.38 g/L</w:t>
      </w:r>
    </w:p>
    <w:p w:rsidR="004F2A5C" w:rsidRPr="009702CA" w:rsidRDefault="004F2A5C" w:rsidP="004F2A5C">
      <w:pPr>
        <w:ind w:left="1440"/>
        <w:rPr>
          <w:sz w:val="22"/>
          <w:szCs w:val="22"/>
        </w:rPr>
      </w:pPr>
      <w:r w:rsidRPr="009702CA">
        <w:rPr>
          <w:sz w:val="22"/>
          <w:szCs w:val="22"/>
        </w:rPr>
        <w:t>Boric Acid</w:t>
      </w:r>
      <w:r w:rsidRPr="009702CA">
        <w:rPr>
          <w:sz w:val="22"/>
          <w:szCs w:val="22"/>
        </w:rPr>
        <w:tab/>
      </w:r>
      <w:r w:rsidRPr="009702CA">
        <w:rPr>
          <w:sz w:val="22"/>
          <w:szCs w:val="22"/>
        </w:rPr>
        <w:tab/>
      </w:r>
      <w:r w:rsidRPr="009702CA">
        <w:rPr>
          <w:sz w:val="22"/>
          <w:szCs w:val="22"/>
        </w:rPr>
        <w:tab/>
      </w:r>
      <w:r w:rsidRPr="009702CA">
        <w:rPr>
          <w:sz w:val="22"/>
          <w:szCs w:val="22"/>
        </w:rPr>
        <w:tab/>
        <w:t>1.00 g/L</w:t>
      </w:r>
    </w:p>
    <w:p w:rsidR="004F2A5C" w:rsidRPr="009702CA" w:rsidRDefault="004F2A5C" w:rsidP="004F2A5C">
      <w:pPr>
        <w:ind w:left="1440"/>
        <w:rPr>
          <w:sz w:val="22"/>
          <w:szCs w:val="22"/>
        </w:rPr>
      </w:pPr>
      <w:r w:rsidRPr="009702CA">
        <w:rPr>
          <w:sz w:val="22"/>
          <w:szCs w:val="22"/>
        </w:rPr>
        <w:t xml:space="preserve">Sodium </w:t>
      </w:r>
      <w:proofErr w:type="spellStart"/>
      <w:r w:rsidRPr="009702CA">
        <w:rPr>
          <w:sz w:val="22"/>
          <w:szCs w:val="22"/>
        </w:rPr>
        <w:t>Tetraborate</w:t>
      </w:r>
      <w:proofErr w:type="spellEnd"/>
      <w:r w:rsidRPr="009702CA">
        <w:rPr>
          <w:sz w:val="22"/>
          <w:szCs w:val="22"/>
        </w:rPr>
        <w:tab/>
      </w:r>
      <w:r w:rsidRPr="009702CA">
        <w:rPr>
          <w:sz w:val="22"/>
          <w:szCs w:val="22"/>
        </w:rPr>
        <w:tab/>
      </w:r>
      <w:r w:rsidRPr="009702CA">
        <w:rPr>
          <w:sz w:val="22"/>
          <w:szCs w:val="22"/>
        </w:rPr>
        <w:tab/>
        <w:t>0.20 g/L</w:t>
      </w:r>
    </w:p>
    <w:p w:rsidR="004F2A5C" w:rsidRPr="009702CA" w:rsidRDefault="004F2A5C" w:rsidP="004F2A5C">
      <w:pPr>
        <w:ind w:left="1440"/>
        <w:rPr>
          <w:sz w:val="22"/>
          <w:szCs w:val="22"/>
        </w:rPr>
      </w:pPr>
      <w:r w:rsidRPr="009702CA">
        <w:rPr>
          <w:sz w:val="22"/>
          <w:szCs w:val="22"/>
        </w:rPr>
        <w:t>EDTA-2K</w:t>
      </w:r>
      <w:r w:rsidRPr="009702CA">
        <w:rPr>
          <w:sz w:val="22"/>
          <w:szCs w:val="22"/>
        </w:rPr>
        <w:tab/>
      </w:r>
      <w:r w:rsidRPr="009702CA">
        <w:rPr>
          <w:sz w:val="22"/>
          <w:szCs w:val="22"/>
        </w:rPr>
        <w:tab/>
      </w:r>
      <w:r w:rsidRPr="009702CA">
        <w:rPr>
          <w:sz w:val="22"/>
          <w:szCs w:val="22"/>
        </w:rPr>
        <w:tab/>
      </w:r>
      <w:r w:rsidRPr="009702CA">
        <w:rPr>
          <w:sz w:val="22"/>
          <w:szCs w:val="22"/>
        </w:rPr>
        <w:tab/>
        <w:t>0.20 g/L</w:t>
      </w:r>
    </w:p>
    <w:p w:rsidR="004F2A5C" w:rsidRPr="009702CA" w:rsidRDefault="004F2A5C" w:rsidP="00DE7BD1">
      <w:pPr>
        <w:spacing w:before="120"/>
        <w:ind w:left="720"/>
        <w:rPr>
          <w:sz w:val="22"/>
          <w:szCs w:val="22"/>
        </w:rPr>
      </w:pPr>
      <w:r w:rsidRPr="009702CA">
        <w:rPr>
          <w:sz w:val="22"/>
          <w:szCs w:val="22"/>
          <w:u w:val="single"/>
        </w:rPr>
        <w:t>CELLPACK Storage</w:t>
      </w:r>
    </w:p>
    <w:p w:rsidR="004F2A5C" w:rsidRPr="009702CA" w:rsidRDefault="004F2A5C" w:rsidP="00BE36DD">
      <w:pPr>
        <w:numPr>
          <w:ilvl w:val="0"/>
          <w:numId w:val="7"/>
        </w:numPr>
        <w:rPr>
          <w:sz w:val="22"/>
          <w:szCs w:val="22"/>
        </w:rPr>
      </w:pPr>
      <w:r w:rsidRPr="009702CA">
        <w:rPr>
          <w:sz w:val="22"/>
          <w:szCs w:val="22"/>
        </w:rPr>
        <w:t>Store at a controlled temperature of 15-30</w:t>
      </w:r>
      <w:r w:rsidRPr="009702CA">
        <w:rPr>
          <w:sz w:val="22"/>
          <w:szCs w:val="22"/>
          <w:vertAlign w:val="superscript"/>
        </w:rPr>
        <w:t>o</w:t>
      </w:r>
      <w:r w:rsidRPr="009702CA">
        <w:rPr>
          <w:sz w:val="22"/>
          <w:szCs w:val="22"/>
        </w:rPr>
        <w:t>C.</w:t>
      </w:r>
    </w:p>
    <w:p w:rsidR="004F2A5C" w:rsidRPr="009702CA" w:rsidRDefault="004F2A5C" w:rsidP="00BE36DD">
      <w:pPr>
        <w:numPr>
          <w:ilvl w:val="0"/>
          <w:numId w:val="7"/>
        </w:numPr>
        <w:rPr>
          <w:sz w:val="22"/>
          <w:szCs w:val="22"/>
        </w:rPr>
      </w:pPr>
      <w:r w:rsidRPr="009702CA">
        <w:rPr>
          <w:b/>
          <w:sz w:val="22"/>
          <w:szCs w:val="22"/>
        </w:rPr>
        <w:t>If frozen</w:t>
      </w:r>
      <w:r w:rsidRPr="009702CA">
        <w:rPr>
          <w:sz w:val="22"/>
          <w:szCs w:val="22"/>
        </w:rPr>
        <w:t>, thaw, mix thoroughly, and allow bubbles to disperse before use.</w:t>
      </w:r>
    </w:p>
    <w:p w:rsidR="004F2A5C" w:rsidRPr="009702CA" w:rsidRDefault="004F2A5C" w:rsidP="00BE36DD">
      <w:pPr>
        <w:numPr>
          <w:ilvl w:val="0"/>
          <w:numId w:val="7"/>
        </w:numPr>
        <w:rPr>
          <w:sz w:val="22"/>
          <w:szCs w:val="22"/>
        </w:rPr>
      </w:pPr>
      <w:r w:rsidRPr="009702CA">
        <w:rPr>
          <w:sz w:val="22"/>
          <w:szCs w:val="22"/>
        </w:rPr>
        <w:t xml:space="preserve">CELLPACK is clear and colorless.  If there are signs of contamination, instability or color change, </w:t>
      </w:r>
      <w:r w:rsidRPr="009702CA">
        <w:rPr>
          <w:b/>
          <w:sz w:val="22"/>
          <w:szCs w:val="22"/>
        </w:rPr>
        <w:t>do not</w:t>
      </w:r>
      <w:r w:rsidRPr="009702CA">
        <w:rPr>
          <w:sz w:val="22"/>
          <w:szCs w:val="22"/>
        </w:rPr>
        <w:t xml:space="preserve"> use.</w:t>
      </w:r>
    </w:p>
    <w:p w:rsidR="004F2A5C" w:rsidRPr="009702CA" w:rsidRDefault="004F2A5C" w:rsidP="00DE7BD1">
      <w:pPr>
        <w:spacing w:before="120"/>
        <w:ind w:left="720"/>
        <w:rPr>
          <w:sz w:val="22"/>
          <w:szCs w:val="22"/>
        </w:rPr>
      </w:pPr>
      <w:r w:rsidRPr="009702CA">
        <w:rPr>
          <w:sz w:val="22"/>
          <w:szCs w:val="22"/>
          <w:u w:val="single"/>
        </w:rPr>
        <w:t>CELLPACK Stability</w:t>
      </w:r>
    </w:p>
    <w:p w:rsidR="004F2A5C" w:rsidRPr="009702CA" w:rsidRDefault="004F2A5C" w:rsidP="00BE36DD">
      <w:pPr>
        <w:numPr>
          <w:ilvl w:val="0"/>
          <w:numId w:val="8"/>
        </w:numPr>
        <w:ind w:left="1800"/>
        <w:rPr>
          <w:sz w:val="22"/>
          <w:szCs w:val="22"/>
        </w:rPr>
      </w:pPr>
      <w:r w:rsidRPr="009702CA">
        <w:rPr>
          <w:sz w:val="22"/>
          <w:szCs w:val="22"/>
        </w:rPr>
        <w:t xml:space="preserve">Unopened, 18 months after the date of production </w:t>
      </w:r>
      <w:r w:rsidR="009108B1" w:rsidRPr="009702CA">
        <w:rPr>
          <w:sz w:val="22"/>
          <w:szCs w:val="22"/>
        </w:rPr>
        <w:t xml:space="preserve">labeled </w:t>
      </w:r>
      <w:r w:rsidRPr="009702CA">
        <w:rPr>
          <w:sz w:val="22"/>
          <w:szCs w:val="22"/>
        </w:rPr>
        <w:t xml:space="preserve">on the </w:t>
      </w:r>
      <w:r w:rsidR="009108B1" w:rsidRPr="009702CA">
        <w:rPr>
          <w:sz w:val="22"/>
          <w:szCs w:val="22"/>
        </w:rPr>
        <w:t>container</w:t>
      </w:r>
      <w:r w:rsidRPr="009702CA">
        <w:rPr>
          <w:sz w:val="22"/>
          <w:szCs w:val="22"/>
        </w:rPr>
        <w:t>.</w:t>
      </w:r>
    </w:p>
    <w:p w:rsidR="004F2A5C" w:rsidRPr="009702CA" w:rsidRDefault="004F2A5C" w:rsidP="00BE36DD">
      <w:pPr>
        <w:numPr>
          <w:ilvl w:val="0"/>
          <w:numId w:val="8"/>
        </w:numPr>
        <w:ind w:left="1800"/>
        <w:rPr>
          <w:sz w:val="22"/>
          <w:szCs w:val="22"/>
        </w:rPr>
      </w:pPr>
      <w:r w:rsidRPr="009702CA">
        <w:rPr>
          <w:sz w:val="22"/>
          <w:szCs w:val="22"/>
        </w:rPr>
        <w:t>Opened, CELLPACK is stable for 60 days.</w:t>
      </w:r>
    </w:p>
    <w:p w:rsidR="004F2A5C" w:rsidRPr="009702CA" w:rsidRDefault="004F2A5C" w:rsidP="00DE7BD1">
      <w:pPr>
        <w:spacing w:before="120"/>
        <w:ind w:left="720"/>
        <w:rPr>
          <w:sz w:val="22"/>
          <w:szCs w:val="22"/>
          <w:u w:val="single"/>
        </w:rPr>
      </w:pPr>
      <w:r w:rsidRPr="009702CA">
        <w:rPr>
          <w:sz w:val="22"/>
          <w:szCs w:val="22"/>
          <w:u w:val="single"/>
        </w:rPr>
        <w:t>CELLPACK Hazard Risk</w:t>
      </w:r>
    </w:p>
    <w:p w:rsidR="004F2A5C" w:rsidRPr="009702CA" w:rsidRDefault="004F2A5C" w:rsidP="004F2A5C">
      <w:pPr>
        <w:pStyle w:val="Heading2"/>
        <w:spacing w:before="0"/>
        <w:ind w:left="720"/>
        <w:rPr>
          <w:rFonts w:cs="Arial"/>
          <w:b w:val="0"/>
          <w:sz w:val="22"/>
          <w:szCs w:val="22"/>
        </w:rPr>
      </w:pPr>
      <w:r w:rsidRPr="009702CA">
        <w:rPr>
          <w:rFonts w:cs="Arial"/>
          <w:b w:val="0"/>
          <w:sz w:val="22"/>
          <w:szCs w:val="22"/>
        </w:rPr>
        <w:t xml:space="preserve">The OSHA Hazard Communication Standard of 29CFR part 1910.1200 requires </w:t>
      </w:r>
      <w:r w:rsidR="009702CA" w:rsidRPr="007963B8">
        <w:rPr>
          <w:b w:val="0"/>
          <w:sz w:val="22"/>
          <w:szCs w:val="22"/>
        </w:rPr>
        <w:t xml:space="preserve">Chemical manufacturers and importers </w:t>
      </w:r>
      <w:r w:rsidR="009702CA" w:rsidRPr="009702CA">
        <w:rPr>
          <w:b w:val="0"/>
          <w:sz w:val="22"/>
          <w:szCs w:val="22"/>
        </w:rPr>
        <w:t>to</w:t>
      </w:r>
      <w:r w:rsidR="009702CA" w:rsidRPr="007963B8">
        <w:rPr>
          <w:b w:val="0"/>
          <w:sz w:val="22"/>
          <w:szCs w:val="22"/>
        </w:rPr>
        <w:t xml:space="preserve"> obtain or develop a </w:t>
      </w:r>
      <w:r w:rsidR="009702CA" w:rsidRPr="009702CA">
        <w:rPr>
          <w:b w:val="0"/>
          <w:sz w:val="22"/>
          <w:szCs w:val="22"/>
        </w:rPr>
        <w:t>S</w:t>
      </w:r>
      <w:r w:rsidR="009702CA" w:rsidRPr="007963B8">
        <w:rPr>
          <w:b w:val="0"/>
          <w:sz w:val="22"/>
          <w:szCs w:val="22"/>
        </w:rPr>
        <w:t xml:space="preserve">afety </w:t>
      </w:r>
      <w:r w:rsidR="009702CA" w:rsidRPr="009702CA">
        <w:rPr>
          <w:b w:val="0"/>
          <w:sz w:val="22"/>
          <w:szCs w:val="22"/>
        </w:rPr>
        <w:t>D</w:t>
      </w:r>
      <w:r w:rsidR="009702CA" w:rsidRPr="007963B8">
        <w:rPr>
          <w:b w:val="0"/>
          <w:sz w:val="22"/>
          <w:szCs w:val="22"/>
        </w:rPr>
        <w:t xml:space="preserve">ata </w:t>
      </w:r>
      <w:r w:rsidR="009702CA" w:rsidRPr="009702CA">
        <w:rPr>
          <w:b w:val="0"/>
          <w:sz w:val="22"/>
          <w:szCs w:val="22"/>
        </w:rPr>
        <w:t>S</w:t>
      </w:r>
      <w:r w:rsidR="009702CA" w:rsidRPr="007963B8">
        <w:rPr>
          <w:b w:val="0"/>
          <w:sz w:val="22"/>
          <w:szCs w:val="22"/>
        </w:rPr>
        <w:t xml:space="preserve">heet </w:t>
      </w:r>
      <w:r w:rsidR="009702CA" w:rsidRPr="009702CA">
        <w:rPr>
          <w:b w:val="0"/>
          <w:sz w:val="22"/>
          <w:szCs w:val="22"/>
        </w:rPr>
        <w:t xml:space="preserve">(SDS) </w:t>
      </w:r>
      <w:r w:rsidR="009702CA" w:rsidRPr="007963B8">
        <w:rPr>
          <w:b w:val="0"/>
          <w:sz w:val="22"/>
          <w:szCs w:val="22"/>
        </w:rPr>
        <w:t xml:space="preserve">for each hazardous chemical they produce or import. </w:t>
      </w:r>
      <w:r w:rsidR="009702CA" w:rsidRPr="009702CA">
        <w:rPr>
          <w:b w:val="0"/>
          <w:sz w:val="22"/>
          <w:szCs w:val="22"/>
        </w:rPr>
        <w:t xml:space="preserve">  Hazardous chemical </w:t>
      </w:r>
      <w:r w:rsidR="009702CA" w:rsidRPr="007963B8">
        <w:rPr>
          <w:b w:val="0"/>
          <w:sz w:val="22"/>
          <w:szCs w:val="22"/>
        </w:rPr>
        <w:t xml:space="preserve">means any chemical which is classified as a physical hazard or a health hazard, a simple </w:t>
      </w:r>
      <w:proofErr w:type="spellStart"/>
      <w:r w:rsidR="009702CA" w:rsidRPr="007963B8">
        <w:rPr>
          <w:b w:val="0"/>
          <w:sz w:val="22"/>
          <w:szCs w:val="22"/>
        </w:rPr>
        <w:t>asphyxiant</w:t>
      </w:r>
      <w:proofErr w:type="spellEnd"/>
      <w:r w:rsidR="009702CA" w:rsidRPr="007963B8">
        <w:rPr>
          <w:b w:val="0"/>
          <w:sz w:val="22"/>
          <w:szCs w:val="22"/>
        </w:rPr>
        <w:t>, combustible dust, pyrophoric gas, or hazard not otherwise classified.</w:t>
      </w:r>
      <w:r w:rsidRPr="009702CA">
        <w:rPr>
          <w:rFonts w:cs="Arial"/>
          <w:b w:val="0"/>
          <w:sz w:val="22"/>
          <w:szCs w:val="22"/>
        </w:rPr>
        <w:t xml:space="preserve">  CELLPACK does not have ingredients with those characteristics.</w:t>
      </w:r>
    </w:p>
    <w:p w:rsidR="00327A04" w:rsidRPr="009702CA" w:rsidRDefault="00327A04" w:rsidP="004F2A5C">
      <w:pPr>
        <w:pStyle w:val="Heading2"/>
        <w:ind w:left="720"/>
        <w:rPr>
          <w:rFonts w:cs="Arial"/>
          <w:sz w:val="22"/>
          <w:szCs w:val="22"/>
        </w:rPr>
      </w:pPr>
    </w:p>
    <w:p w:rsidR="004F2A5C" w:rsidRPr="009702CA" w:rsidRDefault="004F2A5C" w:rsidP="004F2A5C">
      <w:pPr>
        <w:pStyle w:val="Heading2"/>
        <w:ind w:left="720"/>
        <w:rPr>
          <w:rFonts w:cs="Arial"/>
          <w:b w:val="0"/>
          <w:sz w:val="22"/>
          <w:szCs w:val="22"/>
        </w:rPr>
      </w:pPr>
      <w:r w:rsidRPr="009702CA">
        <w:rPr>
          <w:rFonts w:cs="Arial"/>
          <w:sz w:val="22"/>
          <w:szCs w:val="22"/>
        </w:rPr>
        <w:t>STROMATOLYSER-WH</w:t>
      </w:r>
      <w:r w:rsidR="00BA1EEF" w:rsidRPr="009702CA">
        <w:rPr>
          <w:rFonts w:cs="Arial"/>
          <w:sz w:val="22"/>
          <w:szCs w:val="22"/>
        </w:rPr>
        <w:t>™</w:t>
      </w:r>
      <w:r w:rsidRPr="009702CA">
        <w:rPr>
          <w:rFonts w:cs="Arial"/>
          <w:sz w:val="22"/>
          <w:szCs w:val="22"/>
        </w:rPr>
        <w:t xml:space="preserve"> </w:t>
      </w:r>
      <w:r w:rsidRPr="009702CA">
        <w:rPr>
          <w:rFonts w:cs="Arial"/>
          <w:b w:val="0"/>
          <w:sz w:val="22"/>
          <w:szCs w:val="22"/>
        </w:rPr>
        <w:t>lyses RBCs for accurate measurement of HGB, and enumeration of the WBC count and three differential populations.</w:t>
      </w:r>
    </w:p>
    <w:p w:rsidR="004F2A5C" w:rsidRPr="009702CA" w:rsidRDefault="004F2A5C" w:rsidP="00DE7BD1">
      <w:pPr>
        <w:pStyle w:val="Heading6"/>
        <w:spacing w:before="120"/>
        <w:rPr>
          <w:rFonts w:ascii="Arial" w:hAnsi="Arial" w:cs="Arial"/>
          <w:sz w:val="22"/>
          <w:szCs w:val="22"/>
        </w:rPr>
      </w:pPr>
      <w:r w:rsidRPr="009702CA">
        <w:rPr>
          <w:rFonts w:ascii="Arial" w:hAnsi="Arial" w:cs="Arial"/>
          <w:sz w:val="22"/>
          <w:szCs w:val="22"/>
        </w:rPr>
        <w:t xml:space="preserve">STROMATOLYSER-WH </w:t>
      </w:r>
      <w:r w:rsidR="00207D15" w:rsidRPr="009702CA">
        <w:rPr>
          <w:rFonts w:ascii="Arial" w:hAnsi="Arial" w:cs="Arial"/>
          <w:sz w:val="22"/>
          <w:szCs w:val="22"/>
        </w:rPr>
        <w:t>Ingredients</w:t>
      </w:r>
    </w:p>
    <w:p w:rsidR="004F2A5C" w:rsidRPr="009702CA" w:rsidRDefault="004F2A5C" w:rsidP="004F2A5C">
      <w:pPr>
        <w:ind w:left="720"/>
        <w:rPr>
          <w:sz w:val="22"/>
          <w:szCs w:val="22"/>
        </w:rPr>
      </w:pPr>
      <w:r w:rsidRPr="009702CA">
        <w:rPr>
          <w:sz w:val="22"/>
          <w:szCs w:val="22"/>
        </w:rPr>
        <w:tab/>
        <w:t>Organic quaternary ammonium salt</w:t>
      </w:r>
      <w:r w:rsidRPr="009702CA">
        <w:rPr>
          <w:sz w:val="22"/>
          <w:szCs w:val="22"/>
        </w:rPr>
        <w:tab/>
      </w:r>
      <w:r w:rsidRPr="009702CA">
        <w:rPr>
          <w:sz w:val="22"/>
          <w:szCs w:val="22"/>
        </w:rPr>
        <w:tab/>
        <w:t>8.5 g/L</w:t>
      </w:r>
    </w:p>
    <w:p w:rsidR="004F2A5C" w:rsidRPr="009702CA" w:rsidRDefault="004F2A5C" w:rsidP="004F2A5C">
      <w:pPr>
        <w:ind w:left="720"/>
        <w:rPr>
          <w:sz w:val="22"/>
          <w:szCs w:val="22"/>
        </w:rPr>
      </w:pPr>
      <w:r w:rsidRPr="009702CA">
        <w:rPr>
          <w:sz w:val="22"/>
          <w:szCs w:val="22"/>
        </w:rPr>
        <w:tab/>
        <w:t>Sodium chloride</w:t>
      </w:r>
      <w:r w:rsidRPr="009702CA">
        <w:rPr>
          <w:sz w:val="22"/>
          <w:szCs w:val="22"/>
        </w:rPr>
        <w:tab/>
      </w:r>
      <w:r w:rsidRPr="009702CA">
        <w:rPr>
          <w:sz w:val="22"/>
          <w:szCs w:val="22"/>
        </w:rPr>
        <w:tab/>
      </w:r>
      <w:r w:rsidRPr="009702CA">
        <w:rPr>
          <w:sz w:val="22"/>
          <w:szCs w:val="22"/>
        </w:rPr>
        <w:tab/>
      </w:r>
      <w:r w:rsidRPr="009702CA">
        <w:rPr>
          <w:sz w:val="22"/>
          <w:szCs w:val="22"/>
        </w:rPr>
        <w:tab/>
        <w:t>0.6 g/L</w:t>
      </w:r>
    </w:p>
    <w:p w:rsidR="004F2A5C" w:rsidRPr="009702CA" w:rsidRDefault="004F2A5C" w:rsidP="00DE7BD1">
      <w:pPr>
        <w:spacing w:before="120"/>
        <w:ind w:left="720"/>
        <w:rPr>
          <w:sz w:val="22"/>
          <w:szCs w:val="22"/>
          <w:u w:val="single"/>
        </w:rPr>
      </w:pPr>
      <w:r w:rsidRPr="009702CA">
        <w:rPr>
          <w:sz w:val="22"/>
          <w:szCs w:val="22"/>
          <w:u w:val="single"/>
        </w:rPr>
        <w:t>STROMATOLYSER-WH Storage</w:t>
      </w:r>
    </w:p>
    <w:p w:rsidR="004F2A5C" w:rsidRPr="009702CA" w:rsidRDefault="004F2A5C" w:rsidP="00BE36DD">
      <w:pPr>
        <w:numPr>
          <w:ilvl w:val="0"/>
          <w:numId w:val="24"/>
        </w:numPr>
        <w:rPr>
          <w:sz w:val="22"/>
          <w:szCs w:val="22"/>
        </w:rPr>
      </w:pPr>
      <w:r w:rsidRPr="009702CA">
        <w:rPr>
          <w:sz w:val="22"/>
          <w:szCs w:val="22"/>
        </w:rPr>
        <w:t>Store at controlled room temperature of 2-35</w:t>
      </w:r>
      <w:r w:rsidRPr="009702CA">
        <w:rPr>
          <w:sz w:val="22"/>
          <w:szCs w:val="22"/>
          <w:vertAlign w:val="superscript"/>
        </w:rPr>
        <w:t>o</w:t>
      </w:r>
      <w:r w:rsidRPr="009702CA">
        <w:rPr>
          <w:sz w:val="22"/>
          <w:szCs w:val="22"/>
        </w:rPr>
        <w:t>C.</w:t>
      </w:r>
    </w:p>
    <w:p w:rsidR="004F2A5C" w:rsidRPr="009702CA" w:rsidRDefault="004F2A5C" w:rsidP="00BE36DD">
      <w:pPr>
        <w:numPr>
          <w:ilvl w:val="0"/>
          <w:numId w:val="24"/>
        </w:numPr>
        <w:rPr>
          <w:sz w:val="22"/>
          <w:szCs w:val="22"/>
        </w:rPr>
      </w:pPr>
      <w:r w:rsidRPr="009702CA">
        <w:rPr>
          <w:b/>
          <w:sz w:val="22"/>
          <w:szCs w:val="22"/>
        </w:rPr>
        <w:t>If frozen, do not use.</w:t>
      </w:r>
    </w:p>
    <w:p w:rsidR="004F2A5C" w:rsidRPr="009702CA" w:rsidRDefault="004F2A5C" w:rsidP="00BE36DD">
      <w:pPr>
        <w:numPr>
          <w:ilvl w:val="0"/>
          <w:numId w:val="24"/>
        </w:numPr>
        <w:rPr>
          <w:sz w:val="22"/>
          <w:szCs w:val="22"/>
        </w:rPr>
      </w:pPr>
      <w:r w:rsidRPr="009702CA">
        <w:rPr>
          <w:sz w:val="22"/>
          <w:szCs w:val="22"/>
        </w:rPr>
        <w:t xml:space="preserve">STROMATOLYSER-WH is a clear, odorless liquid.  If there are signs of contamination, instability, or color change, </w:t>
      </w:r>
      <w:r w:rsidRPr="009702CA">
        <w:rPr>
          <w:b/>
          <w:sz w:val="22"/>
          <w:szCs w:val="22"/>
        </w:rPr>
        <w:t>do not</w:t>
      </w:r>
      <w:r w:rsidRPr="009702CA">
        <w:rPr>
          <w:sz w:val="22"/>
          <w:szCs w:val="22"/>
        </w:rPr>
        <w:t xml:space="preserve"> use.</w:t>
      </w:r>
    </w:p>
    <w:p w:rsidR="004F2A5C" w:rsidRPr="009702CA" w:rsidRDefault="004F2A5C" w:rsidP="00DE7BD1">
      <w:pPr>
        <w:pStyle w:val="Heading6"/>
        <w:spacing w:before="120"/>
        <w:rPr>
          <w:rFonts w:ascii="Arial" w:hAnsi="Arial" w:cs="Arial"/>
          <w:sz w:val="22"/>
          <w:szCs w:val="22"/>
        </w:rPr>
      </w:pPr>
      <w:r w:rsidRPr="009702CA">
        <w:rPr>
          <w:rFonts w:ascii="Arial" w:hAnsi="Arial" w:cs="Arial"/>
          <w:sz w:val="22"/>
          <w:szCs w:val="22"/>
        </w:rPr>
        <w:t>STROMATOLYSER-WH Stability</w:t>
      </w:r>
    </w:p>
    <w:p w:rsidR="004F2A5C" w:rsidRPr="009702CA" w:rsidRDefault="004F2A5C" w:rsidP="00BE36DD">
      <w:pPr>
        <w:numPr>
          <w:ilvl w:val="0"/>
          <w:numId w:val="25"/>
        </w:numPr>
        <w:ind w:left="1800"/>
        <w:rPr>
          <w:sz w:val="22"/>
          <w:szCs w:val="22"/>
        </w:rPr>
      </w:pPr>
      <w:r w:rsidRPr="009702CA">
        <w:rPr>
          <w:sz w:val="22"/>
          <w:szCs w:val="22"/>
        </w:rPr>
        <w:t xml:space="preserve">Unopened, 12 months from the date of production </w:t>
      </w:r>
      <w:r w:rsidR="009108B1" w:rsidRPr="009702CA">
        <w:rPr>
          <w:sz w:val="22"/>
          <w:szCs w:val="22"/>
        </w:rPr>
        <w:t xml:space="preserve">labeled </w:t>
      </w:r>
      <w:r w:rsidRPr="009702CA">
        <w:rPr>
          <w:sz w:val="22"/>
          <w:szCs w:val="22"/>
        </w:rPr>
        <w:t xml:space="preserve">on the </w:t>
      </w:r>
      <w:r w:rsidR="009108B1" w:rsidRPr="009702CA">
        <w:rPr>
          <w:sz w:val="22"/>
          <w:szCs w:val="22"/>
        </w:rPr>
        <w:t>container</w:t>
      </w:r>
      <w:r w:rsidRPr="009702CA">
        <w:rPr>
          <w:sz w:val="22"/>
          <w:szCs w:val="22"/>
        </w:rPr>
        <w:t>.</w:t>
      </w:r>
    </w:p>
    <w:p w:rsidR="004F2A5C" w:rsidRPr="009702CA" w:rsidRDefault="004F2A5C" w:rsidP="00BE36DD">
      <w:pPr>
        <w:numPr>
          <w:ilvl w:val="0"/>
          <w:numId w:val="25"/>
        </w:numPr>
        <w:ind w:left="1800"/>
        <w:rPr>
          <w:sz w:val="22"/>
          <w:szCs w:val="22"/>
        </w:rPr>
      </w:pPr>
      <w:r w:rsidRPr="009702CA">
        <w:rPr>
          <w:sz w:val="22"/>
          <w:szCs w:val="22"/>
        </w:rPr>
        <w:t>Opened, STROMATOLYSER-WH is stable for 90 days.</w:t>
      </w:r>
    </w:p>
    <w:p w:rsidR="004F2A5C" w:rsidRPr="009702CA" w:rsidRDefault="004F2A5C" w:rsidP="00DE7BD1">
      <w:pPr>
        <w:pStyle w:val="Heading7"/>
        <w:spacing w:before="120"/>
        <w:rPr>
          <w:rFonts w:ascii="Arial" w:hAnsi="Arial" w:cs="Arial"/>
          <w:sz w:val="22"/>
          <w:szCs w:val="22"/>
        </w:rPr>
      </w:pPr>
      <w:r w:rsidRPr="009702CA">
        <w:rPr>
          <w:rFonts w:ascii="Arial" w:hAnsi="Arial" w:cs="Arial"/>
          <w:sz w:val="22"/>
          <w:szCs w:val="22"/>
        </w:rPr>
        <w:t>STROMATOLYSER-WH Hazard Risk</w:t>
      </w:r>
    </w:p>
    <w:p w:rsidR="004F2A5C" w:rsidRPr="009702CA" w:rsidRDefault="00FA1DF8" w:rsidP="004F2A5C">
      <w:pPr>
        <w:pStyle w:val="BodyTextIndent2"/>
        <w:rPr>
          <w:rFonts w:ascii="Arial" w:hAnsi="Arial" w:cs="Arial"/>
          <w:sz w:val="22"/>
          <w:szCs w:val="22"/>
        </w:rPr>
      </w:pPr>
      <w:r w:rsidRPr="007963B8">
        <w:rPr>
          <w:rFonts w:ascii="Arial" w:hAnsi="Arial" w:cs="Arial"/>
          <w:sz w:val="22"/>
          <w:szCs w:val="22"/>
        </w:rPr>
        <w:t xml:space="preserve">The OSHA Hazard Communication Standard of 29CFR part 1910.1200 requires Chemical manufacturers and importers to obtain or develop a Safety Data Sheet (SDS) for each hazardous chemical they produce or import.   Hazardous chemical means any chemical which is classified as a physical hazard or a health hazard, a simple </w:t>
      </w:r>
      <w:proofErr w:type="spellStart"/>
      <w:r w:rsidRPr="007963B8">
        <w:rPr>
          <w:rFonts w:ascii="Arial" w:hAnsi="Arial" w:cs="Arial"/>
          <w:sz w:val="22"/>
          <w:szCs w:val="22"/>
        </w:rPr>
        <w:t>asphyxiant</w:t>
      </w:r>
      <w:proofErr w:type="spellEnd"/>
      <w:r w:rsidRPr="007963B8">
        <w:rPr>
          <w:rFonts w:ascii="Arial" w:hAnsi="Arial" w:cs="Arial"/>
          <w:sz w:val="22"/>
          <w:szCs w:val="22"/>
        </w:rPr>
        <w:t>, combustible dust, pyrophoric gas, or hazard not otherwise classified.</w:t>
      </w:r>
      <w:r w:rsidR="004F2A5C" w:rsidRPr="009702CA">
        <w:rPr>
          <w:rFonts w:ascii="Arial" w:hAnsi="Arial" w:cs="Arial"/>
          <w:sz w:val="22"/>
          <w:szCs w:val="22"/>
        </w:rPr>
        <w:t xml:space="preserve"> STROMATOLYSER-WH does not have ingredients with those characteristics.</w:t>
      </w:r>
    </w:p>
    <w:p w:rsidR="004F2A5C" w:rsidRPr="009702CA" w:rsidRDefault="004F2A5C" w:rsidP="004F2A5C">
      <w:pPr>
        <w:rPr>
          <w:sz w:val="22"/>
          <w:szCs w:val="22"/>
        </w:rPr>
      </w:pPr>
    </w:p>
    <w:p w:rsidR="00964B06" w:rsidRPr="009702CA" w:rsidRDefault="00964B06">
      <w:pPr>
        <w:rPr>
          <w:b/>
          <w:sz w:val="22"/>
          <w:szCs w:val="22"/>
        </w:rPr>
      </w:pPr>
      <w:r w:rsidRPr="009702CA">
        <w:rPr>
          <w:sz w:val="22"/>
          <w:szCs w:val="22"/>
        </w:rPr>
        <w:br w:type="page"/>
      </w:r>
    </w:p>
    <w:p w:rsidR="004F2A5C" w:rsidRPr="009702CA" w:rsidRDefault="009108B1" w:rsidP="004F2A5C">
      <w:pPr>
        <w:pStyle w:val="Heading2"/>
        <w:ind w:left="720"/>
        <w:rPr>
          <w:rFonts w:cs="Arial"/>
          <w:b w:val="0"/>
          <w:sz w:val="22"/>
          <w:szCs w:val="22"/>
        </w:rPr>
      </w:pPr>
      <w:r w:rsidRPr="009702CA">
        <w:rPr>
          <w:rFonts w:cs="Arial"/>
          <w:sz w:val="22"/>
          <w:szCs w:val="22"/>
        </w:rPr>
        <w:lastRenderedPageBreak/>
        <w:t xml:space="preserve">5% </w:t>
      </w:r>
      <w:r w:rsidR="00111D00" w:rsidRPr="009702CA">
        <w:rPr>
          <w:rFonts w:cs="Arial"/>
          <w:sz w:val="22"/>
          <w:szCs w:val="22"/>
        </w:rPr>
        <w:t xml:space="preserve">solution </w:t>
      </w:r>
      <w:r w:rsidRPr="009702CA">
        <w:rPr>
          <w:rFonts w:cs="Arial"/>
          <w:sz w:val="22"/>
          <w:szCs w:val="22"/>
        </w:rPr>
        <w:t xml:space="preserve">of </w:t>
      </w:r>
      <w:r w:rsidR="004F2A5C" w:rsidRPr="009702CA">
        <w:rPr>
          <w:rFonts w:cs="Arial"/>
          <w:sz w:val="22"/>
          <w:szCs w:val="22"/>
        </w:rPr>
        <w:t>C</w:t>
      </w:r>
      <w:r w:rsidR="00B03248" w:rsidRPr="009702CA">
        <w:rPr>
          <w:rFonts w:cs="Arial"/>
          <w:sz w:val="22"/>
          <w:szCs w:val="22"/>
        </w:rPr>
        <w:t>lorox</w:t>
      </w:r>
      <w:r w:rsidR="004F2A5C" w:rsidRPr="009702CA">
        <w:rPr>
          <w:rFonts w:cs="Arial"/>
          <w:sz w:val="22"/>
          <w:szCs w:val="22"/>
        </w:rPr>
        <w:t xml:space="preserve"> bleach</w:t>
      </w:r>
      <w:r w:rsidR="003B35D9" w:rsidRPr="009702CA">
        <w:rPr>
          <w:rFonts w:cs="Arial"/>
          <w:b w:val="0"/>
          <w:sz w:val="22"/>
          <w:szCs w:val="22"/>
        </w:rPr>
        <w:t xml:space="preserve"> (when CELLCLEAN is indicated)</w:t>
      </w:r>
      <w:r w:rsidR="004F2A5C" w:rsidRPr="009702CA">
        <w:rPr>
          <w:rFonts w:cs="Arial"/>
          <w:b w:val="0"/>
          <w:sz w:val="22"/>
          <w:szCs w:val="22"/>
        </w:rPr>
        <w:t xml:space="preserve"> is recommended for use in cleaning and shutdown of the </w:t>
      </w:r>
      <w:r w:rsidR="00274991" w:rsidRPr="009702CA">
        <w:rPr>
          <w:rFonts w:cs="Arial"/>
          <w:b w:val="0"/>
          <w:sz w:val="22"/>
          <w:szCs w:val="22"/>
        </w:rPr>
        <w:t>XP-300</w:t>
      </w:r>
      <w:r w:rsidR="003B35D9" w:rsidRPr="009702CA">
        <w:rPr>
          <w:rFonts w:cs="Arial"/>
          <w:b w:val="0"/>
          <w:sz w:val="22"/>
          <w:szCs w:val="22"/>
        </w:rPr>
        <w:t xml:space="preserve"> </w:t>
      </w:r>
      <w:r w:rsidR="00FA1DF8">
        <w:rPr>
          <w:rFonts w:cs="Arial"/>
          <w:b w:val="0"/>
          <w:sz w:val="22"/>
          <w:szCs w:val="22"/>
        </w:rPr>
        <w:t>analyzer</w:t>
      </w:r>
      <w:r w:rsidR="004F2A5C" w:rsidRPr="009702CA">
        <w:rPr>
          <w:rFonts w:cs="Arial"/>
          <w:b w:val="0"/>
          <w:sz w:val="22"/>
          <w:szCs w:val="22"/>
        </w:rPr>
        <w:t>.</w:t>
      </w:r>
      <w:r w:rsidR="007A428A" w:rsidRPr="009702CA">
        <w:rPr>
          <w:rFonts w:cs="Arial"/>
          <w:b w:val="0"/>
          <w:sz w:val="22"/>
          <w:szCs w:val="22"/>
        </w:rPr>
        <w:t xml:space="preserve"> </w:t>
      </w:r>
      <w:r w:rsidR="007A428A" w:rsidRPr="009702CA">
        <w:rPr>
          <w:rFonts w:cs="Arial"/>
        </w:rPr>
        <w:t>S</w:t>
      </w:r>
      <w:r w:rsidR="007A428A" w:rsidRPr="009702CA">
        <w:rPr>
          <w:rFonts w:ascii="ArialMT" w:hAnsi="ArialMT" w:cs="ArialMT"/>
          <w:color w:val="000000"/>
        </w:rPr>
        <w:t xml:space="preserve">cented or </w:t>
      </w:r>
      <w:proofErr w:type="spellStart"/>
      <w:r w:rsidR="007A428A" w:rsidRPr="009702CA">
        <w:rPr>
          <w:rFonts w:ascii="ArialMT" w:hAnsi="ArialMT" w:cs="ArialMT"/>
          <w:color w:val="000000"/>
        </w:rPr>
        <w:t>splashless</w:t>
      </w:r>
      <w:proofErr w:type="spellEnd"/>
      <w:r w:rsidR="007A428A" w:rsidRPr="009702CA">
        <w:rPr>
          <w:rFonts w:ascii="ArialMT" w:hAnsi="ArialMT" w:cs="ArialMT"/>
          <w:color w:val="000000"/>
        </w:rPr>
        <w:t xml:space="preserve"> varieties of Clorox </w:t>
      </w:r>
      <w:r w:rsidR="00246764" w:rsidRPr="009702CA">
        <w:rPr>
          <w:rFonts w:ascii="ArialMT" w:hAnsi="ArialMT" w:cs="ArialMT"/>
          <w:color w:val="000000"/>
        </w:rPr>
        <w:t>b</w:t>
      </w:r>
      <w:r w:rsidR="007A428A" w:rsidRPr="009702CA">
        <w:rPr>
          <w:rFonts w:ascii="ArialMT" w:hAnsi="ArialMT" w:cs="ArialMT"/>
          <w:color w:val="000000"/>
        </w:rPr>
        <w:t xml:space="preserve">leach must not be used at </w:t>
      </w:r>
      <w:r w:rsidR="00BD72A1" w:rsidRPr="009702CA">
        <w:rPr>
          <w:rFonts w:ascii="ArialMT" w:hAnsi="ArialMT" w:cs="ArialMT"/>
          <w:color w:val="000000"/>
        </w:rPr>
        <w:t>any time</w:t>
      </w:r>
      <w:r w:rsidR="007A428A" w:rsidRPr="009702CA">
        <w:rPr>
          <w:rFonts w:ascii="ArialMT" w:hAnsi="ArialMT" w:cs="ArialMT"/>
          <w:color w:val="000000"/>
        </w:rPr>
        <w:t>.</w:t>
      </w:r>
      <w:r w:rsidR="00521461" w:rsidRPr="009702CA">
        <w:rPr>
          <w:rFonts w:ascii="ArialMT" w:hAnsi="ArialMT" w:cs="ArialMT"/>
          <w:color w:val="000000"/>
        </w:rPr>
        <w:t xml:space="preserve">  </w:t>
      </w:r>
      <w:r w:rsidR="00521461" w:rsidRPr="009702CA">
        <w:rPr>
          <w:rFonts w:ascii="ArialMT" w:hAnsi="ArialMT" w:cs="ArialMT"/>
          <w:b w:val="0"/>
          <w:color w:val="000000"/>
          <w:sz w:val="22"/>
          <w:szCs w:val="22"/>
        </w:rPr>
        <w:t>Refer to the label of the product in use for the sodium hypochlorite concentration.</w:t>
      </w:r>
      <w:r w:rsidR="003B35D9" w:rsidRPr="009702CA">
        <w:rPr>
          <w:rFonts w:ascii="ArialMT" w:hAnsi="ArialMT" w:cs="ArialMT"/>
          <w:b w:val="0"/>
          <w:color w:val="000000"/>
          <w:sz w:val="22"/>
          <w:szCs w:val="22"/>
        </w:rPr>
        <w:t xml:space="preserve">  Dilute to 5% as appropriate.  </w:t>
      </w:r>
    </w:p>
    <w:p w:rsidR="004F2A5C" w:rsidRPr="009702CA" w:rsidRDefault="004F2A5C" w:rsidP="004F2A5C">
      <w:pPr>
        <w:rPr>
          <w:sz w:val="22"/>
          <w:szCs w:val="22"/>
        </w:rPr>
      </w:pPr>
    </w:p>
    <w:p w:rsidR="004F2A5C" w:rsidRPr="007963B8" w:rsidRDefault="004F2A5C" w:rsidP="004F2A5C">
      <w:pPr>
        <w:ind w:left="720"/>
        <w:rPr>
          <w:sz w:val="22"/>
          <w:szCs w:val="22"/>
        </w:rPr>
      </w:pPr>
      <w:r w:rsidRPr="007963B8">
        <w:rPr>
          <w:sz w:val="22"/>
          <w:szCs w:val="22"/>
          <w:u w:val="single"/>
        </w:rPr>
        <w:t>Clorox Ingredients</w:t>
      </w:r>
    </w:p>
    <w:p w:rsidR="004F2A5C" w:rsidRPr="007963B8" w:rsidRDefault="004F2A5C" w:rsidP="004F2A5C">
      <w:pPr>
        <w:ind w:left="1440"/>
        <w:rPr>
          <w:sz w:val="22"/>
          <w:szCs w:val="22"/>
        </w:rPr>
      </w:pPr>
      <w:r w:rsidRPr="007963B8">
        <w:rPr>
          <w:sz w:val="22"/>
          <w:szCs w:val="22"/>
        </w:rPr>
        <w:t>Sodium Hypochlorite</w:t>
      </w:r>
      <w:r w:rsidRPr="007963B8">
        <w:rPr>
          <w:sz w:val="22"/>
          <w:szCs w:val="22"/>
        </w:rPr>
        <w:tab/>
      </w:r>
      <w:r w:rsidRPr="007963B8">
        <w:rPr>
          <w:sz w:val="22"/>
          <w:szCs w:val="22"/>
        </w:rPr>
        <w:tab/>
      </w:r>
      <w:r w:rsidRPr="007963B8">
        <w:rPr>
          <w:sz w:val="22"/>
          <w:szCs w:val="22"/>
        </w:rPr>
        <w:tab/>
      </w:r>
    </w:p>
    <w:p w:rsidR="004F2A5C" w:rsidRPr="007963B8" w:rsidRDefault="004F2A5C" w:rsidP="004F2A5C">
      <w:pPr>
        <w:ind w:left="720"/>
        <w:rPr>
          <w:sz w:val="22"/>
          <w:szCs w:val="22"/>
        </w:rPr>
      </w:pPr>
      <w:r w:rsidRPr="007963B8">
        <w:rPr>
          <w:sz w:val="22"/>
          <w:szCs w:val="22"/>
          <w:u w:val="single"/>
        </w:rPr>
        <w:t>Clorox Storage</w:t>
      </w:r>
    </w:p>
    <w:p w:rsidR="004F2A5C" w:rsidRPr="009702CA" w:rsidRDefault="004F2A5C" w:rsidP="004F2A5C">
      <w:pPr>
        <w:ind w:left="720"/>
        <w:rPr>
          <w:sz w:val="22"/>
          <w:szCs w:val="22"/>
        </w:rPr>
      </w:pPr>
      <w:r w:rsidRPr="009702CA">
        <w:rPr>
          <w:sz w:val="22"/>
          <w:szCs w:val="22"/>
        </w:rPr>
        <w:t>Stable under normal use and storage conditions</w:t>
      </w:r>
    </w:p>
    <w:p w:rsidR="004F2A5C" w:rsidRPr="009702CA" w:rsidRDefault="004F2A5C" w:rsidP="004F2A5C">
      <w:pPr>
        <w:ind w:left="1440"/>
        <w:rPr>
          <w:sz w:val="22"/>
          <w:szCs w:val="22"/>
        </w:rPr>
      </w:pPr>
    </w:p>
    <w:p w:rsidR="004F2A5C" w:rsidRPr="009702CA" w:rsidRDefault="004F2A5C" w:rsidP="004F2A5C">
      <w:pPr>
        <w:pBdr>
          <w:top w:val="double" w:sz="6" w:space="1" w:color="auto"/>
          <w:left w:val="double" w:sz="6" w:space="1" w:color="auto"/>
          <w:bottom w:val="double" w:sz="6" w:space="1" w:color="auto"/>
          <w:right w:val="double" w:sz="6" w:space="1" w:color="auto"/>
        </w:pBdr>
        <w:ind w:left="1440"/>
        <w:rPr>
          <w:sz w:val="22"/>
          <w:szCs w:val="22"/>
        </w:rPr>
      </w:pPr>
      <w:r w:rsidRPr="009702CA">
        <w:rPr>
          <w:b/>
          <w:sz w:val="22"/>
          <w:szCs w:val="22"/>
        </w:rPr>
        <w:t>WARNING</w:t>
      </w:r>
      <w:r w:rsidRPr="009702CA">
        <w:rPr>
          <w:sz w:val="22"/>
          <w:szCs w:val="22"/>
        </w:rPr>
        <w:t xml:space="preserve">:  </w:t>
      </w:r>
      <w:r w:rsidR="0080728A" w:rsidRPr="009702CA">
        <w:rPr>
          <w:sz w:val="22"/>
          <w:szCs w:val="22"/>
        </w:rPr>
        <w:t xml:space="preserve">When using </w:t>
      </w:r>
      <w:r w:rsidRPr="009702CA">
        <w:rPr>
          <w:sz w:val="22"/>
          <w:szCs w:val="22"/>
        </w:rPr>
        <w:t xml:space="preserve">Clorox </w:t>
      </w:r>
      <w:r w:rsidR="009108B1" w:rsidRPr="009702CA">
        <w:rPr>
          <w:sz w:val="22"/>
          <w:szCs w:val="22"/>
        </w:rPr>
        <w:t>a</w:t>
      </w:r>
      <w:r w:rsidRPr="009702CA">
        <w:rPr>
          <w:sz w:val="22"/>
          <w:szCs w:val="22"/>
        </w:rPr>
        <w:t>void acidification or contact with ammonia</w:t>
      </w:r>
      <w:r w:rsidR="0080728A" w:rsidRPr="009702CA">
        <w:rPr>
          <w:sz w:val="22"/>
          <w:szCs w:val="22"/>
        </w:rPr>
        <w:t>-</w:t>
      </w:r>
      <w:r w:rsidRPr="009702CA">
        <w:rPr>
          <w:sz w:val="22"/>
          <w:szCs w:val="22"/>
        </w:rPr>
        <w:t>containing products that can generate hazardous chlorine gas.</w:t>
      </w:r>
    </w:p>
    <w:p w:rsidR="004F2A5C" w:rsidRPr="009702CA" w:rsidRDefault="004F2A5C" w:rsidP="004F2A5C">
      <w:pPr>
        <w:ind w:left="720"/>
        <w:rPr>
          <w:sz w:val="22"/>
          <w:szCs w:val="22"/>
        </w:rPr>
      </w:pPr>
    </w:p>
    <w:p w:rsidR="004F2A5C" w:rsidRPr="009702CA" w:rsidRDefault="000E4632" w:rsidP="004F2A5C">
      <w:pPr>
        <w:ind w:left="720"/>
        <w:rPr>
          <w:sz w:val="22"/>
          <w:szCs w:val="22"/>
        </w:rPr>
      </w:pPr>
      <w:r w:rsidRPr="009702CA">
        <w:rPr>
          <w:sz w:val="22"/>
          <w:szCs w:val="22"/>
          <w:u w:val="single"/>
        </w:rPr>
        <w:t>Clorox Health</w:t>
      </w:r>
      <w:r w:rsidR="004F2A5C" w:rsidRPr="009702CA">
        <w:rPr>
          <w:sz w:val="22"/>
          <w:szCs w:val="22"/>
          <w:u w:val="single"/>
        </w:rPr>
        <w:t xml:space="preserve"> Risk</w:t>
      </w:r>
    </w:p>
    <w:p w:rsidR="004F2A5C" w:rsidRPr="009702CA" w:rsidRDefault="009108B1" w:rsidP="004F2A5C">
      <w:pPr>
        <w:pStyle w:val="BodyTextIndent3"/>
        <w:ind w:firstLine="0"/>
        <w:rPr>
          <w:rFonts w:ascii="Arial" w:hAnsi="Arial" w:cs="Arial"/>
          <w:sz w:val="22"/>
          <w:szCs w:val="22"/>
        </w:rPr>
      </w:pPr>
      <w:r w:rsidRPr="009702CA">
        <w:rPr>
          <w:rFonts w:ascii="Arial" w:hAnsi="Arial" w:cs="Arial"/>
          <w:sz w:val="22"/>
          <w:szCs w:val="22"/>
        </w:rPr>
        <w:t>Can be a r</w:t>
      </w:r>
      <w:r w:rsidR="004F2A5C" w:rsidRPr="009702CA">
        <w:rPr>
          <w:rFonts w:ascii="Arial" w:hAnsi="Arial" w:cs="Arial"/>
          <w:sz w:val="22"/>
          <w:szCs w:val="22"/>
        </w:rPr>
        <w:t>espiratory irritant if mist or vapor is inhaled,</w:t>
      </w:r>
      <w:r w:rsidRPr="009702CA">
        <w:rPr>
          <w:rFonts w:ascii="Arial" w:hAnsi="Arial" w:cs="Arial"/>
          <w:sz w:val="22"/>
          <w:szCs w:val="22"/>
        </w:rPr>
        <w:t xml:space="preserve"> and cause</w:t>
      </w:r>
      <w:r w:rsidR="004F2A5C" w:rsidRPr="009702CA">
        <w:rPr>
          <w:rFonts w:ascii="Arial" w:hAnsi="Arial" w:cs="Arial"/>
          <w:sz w:val="22"/>
          <w:szCs w:val="22"/>
        </w:rPr>
        <w:t xml:space="preserve"> nausea and vomiting if ingested.  May irritate skin.  Contact with eyes can cause severe, but temporary injury.</w:t>
      </w:r>
    </w:p>
    <w:p w:rsidR="004F2A5C" w:rsidRPr="009702CA" w:rsidRDefault="004F2A5C" w:rsidP="004F2A5C">
      <w:pPr>
        <w:pStyle w:val="BodyTextIndent3"/>
        <w:rPr>
          <w:rFonts w:ascii="Arial" w:hAnsi="Arial" w:cs="Arial"/>
          <w:sz w:val="22"/>
          <w:szCs w:val="22"/>
        </w:rPr>
      </w:pPr>
    </w:p>
    <w:p w:rsidR="004F2A5C" w:rsidRPr="009702CA" w:rsidRDefault="004F2A5C" w:rsidP="004F2A5C">
      <w:pPr>
        <w:pBdr>
          <w:top w:val="double" w:sz="6" w:space="1" w:color="auto"/>
          <w:left w:val="double" w:sz="6" w:space="1" w:color="auto"/>
          <w:bottom w:val="double" w:sz="6" w:space="1" w:color="auto"/>
          <w:right w:val="double" w:sz="6" w:space="1" w:color="auto"/>
        </w:pBdr>
        <w:ind w:left="1350"/>
        <w:rPr>
          <w:sz w:val="22"/>
          <w:szCs w:val="22"/>
        </w:rPr>
      </w:pPr>
      <w:r w:rsidRPr="009702CA">
        <w:rPr>
          <w:b/>
          <w:sz w:val="22"/>
          <w:szCs w:val="22"/>
        </w:rPr>
        <w:t>WARNING</w:t>
      </w:r>
      <w:r w:rsidRPr="009702CA">
        <w:rPr>
          <w:sz w:val="22"/>
          <w:szCs w:val="22"/>
        </w:rPr>
        <w:t>:  Clorox contains a strong oxidizing agent.  Causes substantial but temporary eye injury.  May irritate skin.  May cause nausea and vomiting if ingested.  Exposure to vapor or mist may irritate nose, throat and lungs.</w:t>
      </w:r>
    </w:p>
    <w:p w:rsidR="004F2A5C" w:rsidRPr="009702CA" w:rsidRDefault="004F2A5C" w:rsidP="004F2A5C">
      <w:pPr>
        <w:pBdr>
          <w:top w:val="double" w:sz="6" w:space="1" w:color="auto"/>
          <w:left w:val="double" w:sz="6" w:space="1" w:color="auto"/>
          <w:bottom w:val="double" w:sz="6" w:space="1" w:color="auto"/>
          <w:right w:val="double" w:sz="6" w:space="1" w:color="auto"/>
        </w:pBdr>
        <w:ind w:left="1350"/>
        <w:rPr>
          <w:sz w:val="22"/>
          <w:szCs w:val="22"/>
        </w:rPr>
      </w:pPr>
      <w:r w:rsidRPr="009702CA">
        <w:rPr>
          <w:b/>
          <w:sz w:val="22"/>
          <w:szCs w:val="22"/>
        </w:rPr>
        <w:t>Recommended:</w:t>
      </w:r>
      <w:r w:rsidRPr="009702CA">
        <w:rPr>
          <w:sz w:val="22"/>
          <w:szCs w:val="22"/>
        </w:rPr>
        <w:t xml:space="preserve">  Wear </w:t>
      </w:r>
      <w:r w:rsidR="009108B1" w:rsidRPr="009702CA">
        <w:rPr>
          <w:sz w:val="22"/>
          <w:szCs w:val="22"/>
        </w:rPr>
        <w:t xml:space="preserve">personal protective equipment </w:t>
      </w:r>
      <w:r w:rsidRPr="009702CA">
        <w:rPr>
          <w:sz w:val="22"/>
          <w:szCs w:val="22"/>
        </w:rPr>
        <w:t>for protection.</w:t>
      </w:r>
    </w:p>
    <w:p w:rsidR="003B35D9" w:rsidRPr="009702CA" w:rsidRDefault="003B35D9" w:rsidP="00580E3C">
      <w:pPr>
        <w:rPr>
          <w:sz w:val="22"/>
          <w:szCs w:val="22"/>
        </w:rPr>
      </w:pPr>
    </w:p>
    <w:p w:rsidR="004F2A5C" w:rsidRPr="009702CA" w:rsidRDefault="004F2A5C" w:rsidP="00580E3C">
      <w:pPr>
        <w:rPr>
          <w:sz w:val="22"/>
          <w:szCs w:val="22"/>
        </w:rPr>
      </w:pPr>
      <w:r w:rsidRPr="009702CA">
        <w:rPr>
          <w:sz w:val="22"/>
          <w:szCs w:val="22"/>
        </w:rPr>
        <w:t>Commercial Control</w:t>
      </w:r>
    </w:p>
    <w:p w:rsidR="004F2A5C" w:rsidRPr="009702CA" w:rsidRDefault="004F2A5C" w:rsidP="00580E3C">
      <w:pPr>
        <w:spacing w:before="60" w:after="120"/>
        <w:ind w:left="720"/>
        <w:rPr>
          <w:sz w:val="22"/>
          <w:szCs w:val="22"/>
        </w:rPr>
      </w:pPr>
      <w:r w:rsidRPr="009702CA">
        <w:rPr>
          <w:b/>
          <w:sz w:val="22"/>
          <w:szCs w:val="22"/>
        </w:rPr>
        <w:t>EIGHTCHECK-3WP X-TRA</w:t>
      </w:r>
      <w:r w:rsidRPr="009702CA">
        <w:rPr>
          <w:sz w:val="22"/>
          <w:szCs w:val="22"/>
        </w:rPr>
        <w:t xml:space="preserve"> is a tri-level whole blood commercial control for use with 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hematology analyzer.</w:t>
      </w:r>
    </w:p>
    <w:p w:rsidR="004F2A5C" w:rsidRPr="009702CA" w:rsidRDefault="004F2A5C" w:rsidP="00580E3C">
      <w:pPr>
        <w:pStyle w:val="HEADING40"/>
        <w:spacing w:before="60"/>
        <w:ind w:firstLine="720"/>
        <w:rPr>
          <w:rFonts w:ascii="Arial" w:hAnsi="Arial" w:cs="Arial"/>
          <w:b w:val="0"/>
          <w:sz w:val="22"/>
          <w:szCs w:val="22"/>
        </w:rPr>
      </w:pPr>
      <w:r w:rsidRPr="009702CA">
        <w:rPr>
          <w:rFonts w:ascii="Arial" w:hAnsi="Arial" w:cs="Arial"/>
          <w:b w:val="0"/>
          <w:sz w:val="22"/>
          <w:szCs w:val="22"/>
          <w:u w:val="single"/>
        </w:rPr>
        <w:t>EIGHTCHECK-3WP X-TRA Ingredients</w:t>
      </w:r>
      <w:r w:rsidRPr="009702CA">
        <w:rPr>
          <w:rFonts w:ascii="Arial" w:hAnsi="Arial" w:cs="Arial"/>
          <w:b w:val="0"/>
          <w:sz w:val="22"/>
          <w:szCs w:val="22"/>
        </w:rPr>
        <w:t xml:space="preserve"> (formulation)</w:t>
      </w:r>
    </w:p>
    <w:p w:rsidR="004F2A5C" w:rsidRPr="009702CA" w:rsidRDefault="004F2A5C" w:rsidP="00580E3C">
      <w:pPr>
        <w:pStyle w:val="NormalIndent"/>
        <w:spacing w:before="60" w:after="120"/>
        <w:ind w:left="1440"/>
        <w:rPr>
          <w:rFonts w:ascii="Arial" w:hAnsi="Arial" w:cs="Arial"/>
          <w:sz w:val="22"/>
          <w:szCs w:val="22"/>
        </w:rPr>
      </w:pPr>
      <w:r w:rsidRPr="009702CA">
        <w:rPr>
          <w:rFonts w:ascii="Arial" w:hAnsi="Arial" w:cs="Arial"/>
          <w:sz w:val="22"/>
          <w:szCs w:val="22"/>
        </w:rPr>
        <w:t xml:space="preserve">EIGHTCHECK-3WP X-TRA consists of stabilized human erythrocytes, human and simulated leukocytes and a platelet component in a plasma-like fluid.  Each vial contains </w:t>
      </w:r>
      <w:r w:rsidR="009108B1" w:rsidRPr="009702CA">
        <w:rPr>
          <w:rFonts w:ascii="Arial" w:hAnsi="Arial" w:cs="Arial"/>
          <w:sz w:val="22"/>
          <w:szCs w:val="22"/>
        </w:rPr>
        <w:t>2.0</w:t>
      </w:r>
      <w:r w:rsidRPr="009702CA">
        <w:rPr>
          <w:rFonts w:ascii="Arial" w:hAnsi="Arial" w:cs="Arial"/>
          <w:sz w:val="22"/>
          <w:szCs w:val="22"/>
        </w:rPr>
        <w:t>mL of control material.</w:t>
      </w:r>
    </w:p>
    <w:p w:rsidR="004F2A5C" w:rsidRPr="009702CA" w:rsidRDefault="004F2A5C" w:rsidP="00580E3C">
      <w:pPr>
        <w:spacing w:before="60"/>
        <w:ind w:left="720"/>
        <w:rPr>
          <w:sz w:val="22"/>
          <w:szCs w:val="22"/>
          <w:u w:val="single"/>
        </w:rPr>
      </w:pPr>
      <w:r w:rsidRPr="009702CA">
        <w:rPr>
          <w:sz w:val="22"/>
          <w:szCs w:val="22"/>
          <w:u w:val="single"/>
        </w:rPr>
        <w:t>EIGHTCHECK-3WP X-TRA Storage:</w:t>
      </w:r>
    </w:p>
    <w:p w:rsidR="004F2A5C" w:rsidRPr="009702CA" w:rsidRDefault="009108B1" w:rsidP="00BE36DD">
      <w:pPr>
        <w:numPr>
          <w:ilvl w:val="0"/>
          <w:numId w:val="26"/>
        </w:numPr>
        <w:spacing w:before="60"/>
        <w:ind w:left="1800"/>
        <w:rPr>
          <w:sz w:val="22"/>
          <w:szCs w:val="22"/>
        </w:rPr>
      </w:pPr>
      <w:r w:rsidRPr="009702CA">
        <w:rPr>
          <w:sz w:val="22"/>
          <w:szCs w:val="22"/>
        </w:rPr>
        <w:t>After opening</w:t>
      </w:r>
      <w:r w:rsidR="00BA1EEF" w:rsidRPr="009702CA">
        <w:rPr>
          <w:sz w:val="22"/>
          <w:szCs w:val="22"/>
        </w:rPr>
        <w:t>,</w:t>
      </w:r>
      <w:r w:rsidRPr="009702CA">
        <w:rPr>
          <w:sz w:val="22"/>
          <w:szCs w:val="22"/>
        </w:rPr>
        <w:t xml:space="preserve"> v</w:t>
      </w:r>
      <w:r w:rsidR="004F2A5C" w:rsidRPr="009702CA">
        <w:rPr>
          <w:sz w:val="22"/>
          <w:szCs w:val="22"/>
        </w:rPr>
        <w:t>ials should be stored in the upright position at 2</w:t>
      </w:r>
      <w:r w:rsidR="006A4244" w:rsidRPr="009702CA">
        <w:rPr>
          <w:sz w:val="22"/>
          <w:szCs w:val="22"/>
        </w:rPr>
        <w:t xml:space="preserve"> </w:t>
      </w:r>
      <w:r w:rsidR="004F2A5C" w:rsidRPr="009702CA">
        <w:rPr>
          <w:sz w:val="22"/>
          <w:szCs w:val="22"/>
        </w:rPr>
        <w:t>-</w:t>
      </w:r>
      <w:r w:rsidR="006A4244" w:rsidRPr="009702CA">
        <w:rPr>
          <w:sz w:val="22"/>
          <w:szCs w:val="22"/>
        </w:rPr>
        <w:t xml:space="preserve"> </w:t>
      </w:r>
      <w:r w:rsidR="004F2A5C" w:rsidRPr="009702CA">
        <w:rPr>
          <w:sz w:val="22"/>
          <w:szCs w:val="22"/>
        </w:rPr>
        <w:t>8°C.</w:t>
      </w:r>
    </w:p>
    <w:p w:rsidR="004F2A5C" w:rsidRPr="009702CA" w:rsidRDefault="004F2A5C" w:rsidP="00BE36DD">
      <w:pPr>
        <w:numPr>
          <w:ilvl w:val="0"/>
          <w:numId w:val="26"/>
        </w:numPr>
        <w:spacing w:before="60" w:after="120"/>
        <w:ind w:left="1800"/>
        <w:rPr>
          <w:sz w:val="22"/>
          <w:szCs w:val="22"/>
        </w:rPr>
      </w:pPr>
      <w:r w:rsidRPr="009702CA">
        <w:rPr>
          <w:b/>
          <w:sz w:val="22"/>
          <w:szCs w:val="22"/>
        </w:rPr>
        <w:t>Do not</w:t>
      </w:r>
      <w:r w:rsidRPr="009702CA">
        <w:rPr>
          <w:sz w:val="22"/>
          <w:szCs w:val="22"/>
        </w:rPr>
        <w:t xml:space="preserve"> freeze or expose to excessive heat.</w:t>
      </w:r>
    </w:p>
    <w:p w:rsidR="004F2A5C" w:rsidRPr="009702CA" w:rsidRDefault="004F2A5C" w:rsidP="00580E3C">
      <w:pPr>
        <w:tabs>
          <w:tab w:val="num" w:pos="1080"/>
        </w:tabs>
        <w:spacing w:before="60"/>
        <w:ind w:left="720"/>
        <w:rPr>
          <w:sz w:val="22"/>
          <w:szCs w:val="22"/>
        </w:rPr>
      </w:pPr>
      <w:r w:rsidRPr="009702CA">
        <w:rPr>
          <w:sz w:val="22"/>
          <w:szCs w:val="22"/>
          <w:u w:val="single"/>
        </w:rPr>
        <w:t>EIGHTCHECK-3WP X-TRA Stability</w:t>
      </w:r>
      <w:r w:rsidRPr="009702CA">
        <w:rPr>
          <w:sz w:val="22"/>
          <w:szCs w:val="22"/>
        </w:rPr>
        <w:t>:</w:t>
      </w:r>
    </w:p>
    <w:p w:rsidR="004F2A5C" w:rsidRPr="009702CA" w:rsidRDefault="004F2A5C" w:rsidP="00BE36DD">
      <w:pPr>
        <w:numPr>
          <w:ilvl w:val="0"/>
          <w:numId w:val="23"/>
        </w:numPr>
        <w:spacing w:before="60"/>
        <w:ind w:left="1800"/>
        <w:rPr>
          <w:sz w:val="22"/>
          <w:szCs w:val="22"/>
        </w:rPr>
      </w:pPr>
      <w:r w:rsidRPr="009702CA">
        <w:rPr>
          <w:sz w:val="22"/>
          <w:szCs w:val="22"/>
        </w:rPr>
        <w:t>Unopened and properly stored, EIGHTCHECK-3WP X-TRA is stable until the expiration date stated on the vial.</w:t>
      </w:r>
    </w:p>
    <w:p w:rsidR="004F2A5C" w:rsidRPr="009702CA" w:rsidRDefault="004F2A5C" w:rsidP="00BE36DD">
      <w:pPr>
        <w:numPr>
          <w:ilvl w:val="0"/>
          <w:numId w:val="23"/>
        </w:numPr>
        <w:spacing w:before="60"/>
        <w:ind w:left="1800"/>
        <w:rPr>
          <w:sz w:val="22"/>
          <w:szCs w:val="22"/>
        </w:rPr>
      </w:pPr>
      <w:r w:rsidRPr="009702CA">
        <w:rPr>
          <w:sz w:val="22"/>
          <w:szCs w:val="22"/>
        </w:rPr>
        <w:t>Open vial stability is 14 days when promptly refrigerated after each use.</w:t>
      </w:r>
    </w:p>
    <w:p w:rsidR="004F2A5C" w:rsidRPr="009702CA" w:rsidRDefault="004F2A5C" w:rsidP="00BE36DD">
      <w:pPr>
        <w:numPr>
          <w:ilvl w:val="0"/>
          <w:numId w:val="23"/>
        </w:numPr>
        <w:spacing w:before="60"/>
        <w:ind w:left="1800"/>
        <w:rPr>
          <w:sz w:val="22"/>
          <w:szCs w:val="22"/>
        </w:rPr>
      </w:pPr>
      <w:r w:rsidRPr="009702CA">
        <w:rPr>
          <w:sz w:val="22"/>
          <w:szCs w:val="22"/>
        </w:rPr>
        <w:t>Record the date on each vial upon opening.</w:t>
      </w:r>
    </w:p>
    <w:p w:rsidR="004F2A5C" w:rsidRPr="009702CA" w:rsidRDefault="004F2A5C" w:rsidP="00BE36DD">
      <w:pPr>
        <w:numPr>
          <w:ilvl w:val="0"/>
          <w:numId w:val="23"/>
        </w:numPr>
        <w:spacing w:before="60"/>
        <w:ind w:left="1800"/>
        <w:rPr>
          <w:sz w:val="22"/>
          <w:szCs w:val="22"/>
        </w:rPr>
      </w:pPr>
      <w:r w:rsidRPr="009702CA">
        <w:rPr>
          <w:sz w:val="22"/>
          <w:szCs w:val="22"/>
        </w:rPr>
        <w:t>Heat or freezing can damage EIGHTCHECK-3WP X-TRA without gross visible changes.  Moderate hemolysis can be normal.  Deterioration is suspected when the mean of the control results is not within the assay expected ranges after appropriate troubleshooting.</w:t>
      </w:r>
    </w:p>
    <w:p w:rsidR="004F2A5C" w:rsidRPr="009702CA" w:rsidRDefault="004F2A5C" w:rsidP="00BE36DD">
      <w:pPr>
        <w:numPr>
          <w:ilvl w:val="0"/>
          <w:numId w:val="23"/>
        </w:numPr>
        <w:spacing w:before="60" w:after="120"/>
        <w:ind w:left="1800"/>
        <w:rPr>
          <w:sz w:val="22"/>
          <w:szCs w:val="22"/>
        </w:rPr>
      </w:pPr>
      <w:r w:rsidRPr="009702CA">
        <w:rPr>
          <w:sz w:val="22"/>
          <w:szCs w:val="22"/>
          <w:u w:val="single"/>
        </w:rPr>
        <w:t>If deterioration is suspected</w:t>
      </w:r>
      <w:r w:rsidRPr="009702CA">
        <w:rPr>
          <w:sz w:val="22"/>
          <w:szCs w:val="22"/>
        </w:rPr>
        <w:t xml:space="preserve">, call the </w:t>
      </w:r>
      <w:proofErr w:type="spellStart"/>
      <w:r w:rsidRPr="009702CA">
        <w:rPr>
          <w:sz w:val="22"/>
          <w:szCs w:val="22"/>
        </w:rPr>
        <w:t>Sysmex</w:t>
      </w:r>
      <w:proofErr w:type="spellEnd"/>
      <w:r w:rsidRPr="009702CA">
        <w:rPr>
          <w:sz w:val="22"/>
          <w:szCs w:val="22"/>
        </w:rPr>
        <w:t xml:space="preserve"> Technical Assistance Center at 1-888-879-7639 (1-888-8SYSMEX).</w:t>
      </w:r>
    </w:p>
    <w:p w:rsidR="002A20BF" w:rsidRPr="009702CA" w:rsidRDefault="002A20BF">
      <w:pPr>
        <w:rPr>
          <w:b/>
          <w:sz w:val="20"/>
        </w:rPr>
      </w:pPr>
      <w:r w:rsidRPr="009702CA">
        <w:rPr>
          <w:b/>
          <w:sz w:val="20"/>
        </w:rPr>
        <w:br w:type="page"/>
      </w:r>
    </w:p>
    <w:p w:rsidR="00D767B3" w:rsidRPr="009702CA" w:rsidRDefault="00D767B3" w:rsidP="00075825">
      <w:pPr>
        <w:spacing w:after="120"/>
        <w:rPr>
          <w:b/>
          <w:sz w:val="20"/>
        </w:rPr>
      </w:pPr>
    </w:p>
    <w:p w:rsidR="00FA1DF8" w:rsidRPr="007963B8" w:rsidRDefault="00FA1DF8" w:rsidP="004F2A5C">
      <w:pPr>
        <w:pBdr>
          <w:top w:val="double" w:sz="6" w:space="1" w:color="auto"/>
          <w:left w:val="double" w:sz="6" w:space="1" w:color="auto"/>
          <w:bottom w:val="double" w:sz="6" w:space="1" w:color="auto"/>
          <w:right w:val="double" w:sz="6" w:space="7" w:color="auto"/>
        </w:pBdr>
        <w:ind w:left="720" w:right="342"/>
        <w:rPr>
          <w:sz w:val="22"/>
          <w:szCs w:val="22"/>
        </w:rPr>
      </w:pPr>
      <w:r w:rsidRPr="007963B8">
        <w:rPr>
          <w:b/>
          <w:sz w:val="22"/>
          <w:szCs w:val="22"/>
        </w:rPr>
        <w:t>WARNING:  POTENTIALLY INFECTIOUS MATERIAL</w:t>
      </w:r>
      <w:r w:rsidRPr="007963B8">
        <w:rPr>
          <w:sz w:val="22"/>
          <w:szCs w:val="22"/>
        </w:rPr>
        <w:t xml:space="preserve"> </w:t>
      </w:r>
    </w:p>
    <w:p w:rsidR="004F2A5C" w:rsidRPr="009702CA" w:rsidRDefault="004F2A5C" w:rsidP="004F2A5C">
      <w:pPr>
        <w:pBdr>
          <w:top w:val="double" w:sz="6" w:space="1" w:color="auto"/>
          <w:left w:val="double" w:sz="6" w:space="1" w:color="auto"/>
          <w:bottom w:val="double" w:sz="6" w:space="1" w:color="auto"/>
          <w:right w:val="double" w:sz="6" w:space="7" w:color="auto"/>
        </w:pBdr>
        <w:ind w:left="720" w:right="342"/>
        <w:rPr>
          <w:sz w:val="20"/>
        </w:rPr>
      </w:pPr>
      <w:r w:rsidRPr="007963B8">
        <w:rPr>
          <w:sz w:val="22"/>
          <w:szCs w:val="22"/>
        </w:rPr>
        <w:t xml:space="preserve">The human blood used in </w:t>
      </w:r>
      <w:r w:rsidRPr="007963B8">
        <w:rPr>
          <w:b/>
          <w:sz w:val="22"/>
          <w:szCs w:val="22"/>
        </w:rPr>
        <w:t>EIGHTCHECK-3WP X-TRA</w:t>
      </w:r>
      <w:r w:rsidRPr="007963B8">
        <w:rPr>
          <w:sz w:val="22"/>
          <w:szCs w:val="22"/>
        </w:rPr>
        <w:t xml:space="preserve"> is non-reactive for Hepatitis B Surface Antigen and negative for antibodies to HIV-1, HIV-2, and Hepatitis C Virus using FDA specified techniques.  However, no current tests can assure the absence of these pathogens. </w:t>
      </w:r>
      <w:r w:rsidRPr="007963B8">
        <w:rPr>
          <w:b/>
          <w:sz w:val="22"/>
          <w:szCs w:val="22"/>
        </w:rPr>
        <w:t xml:space="preserve"> EIGHTCHECK-3WP X-TRA</w:t>
      </w:r>
      <w:r w:rsidRPr="007963B8">
        <w:rPr>
          <w:sz w:val="22"/>
          <w:szCs w:val="22"/>
        </w:rPr>
        <w:t xml:space="preserve"> should be considered potentially infectious and must be handled with precautions used for human blood as described in CDC recommendations and in compliance with the Federal OSHA </w:t>
      </w:r>
      <w:proofErr w:type="spellStart"/>
      <w:r w:rsidRPr="007963B8">
        <w:rPr>
          <w:sz w:val="22"/>
          <w:szCs w:val="22"/>
        </w:rPr>
        <w:t>Bloodborne</w:t>
      </w:r>
      <w:proofErr w:type="spellEnd"/>
      <w:r w:rsidRPr="007963B8">
        <w:rPr>
          <w:sz w:val="22"/>
          <w:szCs w:val="22"/>
        </w:rPr>
        <w:t xml:space="preserve"> Pathogen Standard, 29 CFR, 1910.1030.</w:t>
      </w:r>
    </w:p>
    <w:p w:rsidR="00327A04" w:rsidRPr="009702CA" w:rsidRDefault="00327A04" w:rsidP="004F2A5C">
      <w:pPr>
        <w:pStyle w:val="Heading2"/>
        <w:tabs>
          <w:tab w:val="left" w:pos="720"/>
        </w:tabs>
        <w:ind w:left="1440" w:hanging="720"/>
        <w:rPr>
          <w:rFonts w:cs="Arial"/>
          <w:b w:val="0"/>
          <w:sz w:val="22"/>
          <w:szCs w:val="22"/>
        </w:rPr>
      </w:pPr>
    </w:p>
    <w:p w:rsidR="004F2A5C" w:rsidRPr="009702CA" w:rsidRDefault="004F2A5C" w:rsidP="00580E3C">
      <w:pPr>
        <w:rPr>
          <w:b/>
          <w:sz w:val="22"/>
          <w:szCs w:val="22"/>
        </w:rPr>
      </w:pPr>
      <w:r w:rsidRPr="009702CA">
        <w:rPr>
          <w:sz w:val="22"/>
          <w:szCs w:val="22"/>
        </w:rPr>
        <w:t>SCS-1000™ Calibrator</w:t>
      </w:r>
    </w:p>
    <w:p w:rsidR="004F2A5C" w:rsidRPr="009702CA" w:rsidRDefault="004F2A5C" w:rsidP="00580E3C">
      <w:pPr>
        <w:spacing w:after="120"/>
        <w:ind w:left="720"/>
        <w:rPr>
          <w:sz w:val="22"/>
          <w:szCs w:val="22"/>
        </w:rPr>
      </w:pPr>
      <w:r w:rsidRPr="00562979">
        <w:rPr>
          <w:b/>
          <w:sz w:val="22"/>
          <w:szCs w:val="22"/>
        </w:rPr>
        <w:t>SCS-1000</w:t>
      </w:r>
      <w:r w:rsidRPr="009702CA">
        <w:rPr>
          <w:sz w:val="22"/>
          <w:szCs w:val="22"/>
        </w:rPr>
        <w:t xml:space="preserve"> is a secondary whole blood calibrator for use with 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hematology analyzer.  Assay values for primary parameters are traceable to reference methods.</w:t>
      </w:r>
    </w:p>
    <w:p w:rsidR="004F2A5C" w:rsidRPr="009702CA" w:rsidRDefault="004F2A5C" w:rsidP="004F2A5C">
      <w:pPr>
        <w:ind w:firstLine="720"/>
        <w:rPr>
          <w:sz w:val="22"/>
          <w:szCs w:val="22"/>
        </w:rPr>
      </w:pPr>
      <w:r w:rsidRPr="009702CA">
        <w:rPr>
          <w:sz w:val="22"/>
          <w:szCs w:val="22"/>
          <w:u w:val="single"/>
        </w:rPr>
        <w:t>SCS-1000 Ingredients (formulation)</w:t>
      </w:r>
    </w:p>
    <w:p w:rsidR="004F2A5C" w:rsidRPr="009702CA" w:rsidRDefault="004F2A5C" w:rsidP="00580E3C">
      <w:pPr>
        <w:spacing w:after="120"/>
        <w:ind w:left="1440"/>
        <w:rPr>
          <w:sz w:val="22"/>
          <w:szCs w:val="22"/>
        </w:rPr>
      </w:pPr>
      <w:r w:rsidRPr="009702CA">
        <w:rPr>
          <w:sz w:val="22"/>
          <w:szCs w:val="22"/>
        </w:rPr>
        <w:t>SCS-1000 consists of human red and white blood cells with a platelet component suspended in fluid medium.  Each vial contains 2.0 mL of calibrator material.</w:t>
      </w:r>
    </w:p>
    <w:p w:rsidR="004F2A5C" w:rsidRPr="009702CA" w:rsidRDefault="004F2A5C" w:rsidP="004F2A5C">
      <w:pPr>
        <w:ind w:firstLine="720"/>
        <w:rPr>
          <w:sz w:val="22"/>
          <w:szCs w:val="22"/>
          <w:u w:val="single"/>
        </w:rPr>
      </w:pPr>
      <w:r w:rsidRPr="009702CA">
        <w:rPr>
          <w:sz w:val="22"/>
          <w:szCs w:val="22"/>
          <w:u w:val="single"/>
        </w:rPr>
        <w:t>SCS-1000 Storage</w:t>
      </w:r>
    </w:p>
    <w:p w:rsidR="004F2A5C" w:rsidRPr="009702CA" w:rsidRDefault="004F2A5C" w:rsidP="00580E3C">
      <w:pPr>
        <w:spacing w:after="120"/>
        <w:ind w:left="720" w:firstLine="720"/>
        <w:rPr>
          <w:sz w:val="22"/>
          <w:szCs w:val="22"/>
        </w:rPr>
      </w:pPr>
      <w:r w:rsidRPr="009702CA">
        <w:rPr>
          <w:sz w:val="22"/>
          <w:szCs w:val="22"/>
        </w:rPr>
        <w:t xml:space="preserve">Store vials as packaged, at 2-8° C.  </w:t>
      </w:r>
      <w:r w:rsidRPr="009702CA">
        <w:rPr>
          <w:b/>
          <w:sz w:val="22"/>
          <w:szCs w:val="22"/>
        </w:rPr>
        <w:t>Do not</w:t>
      </w:r>
      <w:r w:rsidRPr="009702CA">
        <w:rPr>
          <w:sz w:val="22"/>
          <w:szCs w:val="22"/>
        </w:rPr>
        <w:t xml:space="preserve"> freeze or expose to excessive heat.</w:t>
      </w:r>
    </w:p>
    <w:p w:rsidR="004F2A5C" w:rsidRPr="009702CA" w:rsidRDefault="004F2A5C" w:rsidP="004F2A5C">
      <w:pPr>
        <w:ind w:firstLine="720"/>
        <w:rPr>
          <w:sz w:val="22"/>
          <w:szCs w:val="22"/>
          <w:u w:val="single"/>
        </w:rPr>
      </w:pPr>
      <w:r w:rsidRPr="009702CA">
        <w:rPr>
          <w:sz w:val="22"/>
          <w:szCs w:val="22"/>
          <w:u w:val="single"/>
        </w:rPr>
        <w:t>SCS-1000 Stability</w:t>
      </w:r>
    </w:p>
    <w:p w:rsidR="004F2A5C" w:rsidRPr="009702CA" w:rsidRDefault="004F2A5C" w:rsidP="00BE36DD">
      <w:pPr>
        <w:numPr>
          <w:ilvl w:val="0"/>
          <w:numId w:val="9"/>
        </w:numPr>
        <w:tabs>
          <w:tab w:val="clear" w:pos="1800"/>
        </w:tabs>
        <w:rPr>
          <w:sz w:val="22"/>
          <w:szCs w:val="22"/>
        </w:rPr>
      </w:pPr>
      <w:r w:rsidRPr="009702CA">
        <w:rPr>
          <w:sz w:val="22"/>
          <w:szCs w:val="22"/>
        </w:rPr>
        <w:t>Unopened and properly stored, SCS-1000 is stable until the expiration date stated on the vial.</w:t>
      </w:r>
    </w:p>
    <w:p w:rsidR="004F2A5C" w:rsidRPr="009702CA" w:rsidRDefault="004F2A5C" w:rsidP="00BE36DD">
      <w:pPr>
        <w:numPr>
          <w:ilvl w:val="0"/>
          <w:numId w:val="9"/>
        </w:numPr>
        <w:tabs>
          <w:tab w:val="clear" w:pos="1800"/>
        </w:tabs>
        <w:rPr>
          <w:sz w:val="22"/>
          <w:szCs w:val="22"/>
        </w:rPr>
      </w:pPr>
      <w:r w:rsidRPr="009702CA">
        <w:rPr>
          <w:sz w:val="22"/>
          <w:szCs w:val="22"/>
        </w:rPr>
        <w:t>Open vial stability is 4 hours.</w:t>
      </w:r>
    </w:p>
    <w:p w:rsidR="004F2A5C" w:rsidRPr="009702CA" w:rsidRDefault="004F2A5C" w:rsidP="00BE36DD">
      <w:pPr>
        <w:numPr>
          <w:ilvl w:val="0"/>
          <w:numId w:val="9"/>
        </w:numPr>
        <w:tabs>
          <w:tab w:val="clear" w:pos="1800"/>
        </w:tabs>
        <w:rPr>
          <w:sz w:val="22"/>
          <w:szCs w:val="22"/>
        </w:rPr>
      </w:pPr>
      <w:r w:rsidRPr="009702CA">
        <w:rPr>
          <w:sz w:val="22"/>
          <w:szCs w:val="22"/>
        </w:rPr>
        <w:t>Storage outside of 2-8</w:t>
      </w:r>
      <w:r w:rsidRPr="009702CA">
        <w:rPr>
          <w:sz w:val="22"/>
          <w:szCs w:val="22"/>
          <w:vertAlign w:val="superscript"/>
        </w:rPr>
        <w:t>o</w:t>
      </w:r>
      <w:r w:rsidRPr="009702CA">
        <w:rPr>
          <w:sz w:val="22"/>
          <w:szCs w:val="22"/>
        </w:rPr>
        <w:t xml:space="preserve"> C can damage SCS-1000 causing deterioration that risks inaccurate calibration.  If deterioration is suspected, call the </w:t>
      </w:r>
      <w:proofErr w:type="spellStart"/>
      <w:r w:rsidRPr="009702CA">
        <w:rPr>
          <w:sz w:val="22"/>
          <w:szCs w:val="22"/>
        </w:rPr>
        <w:t>Sysmex</w:t>
      </w:r>
      <w:proofErr w:type="spellEnd"/>
      <w:r w:rsidRPr="009702CA">
        <w:rPr>
          <w:sz w:val="22"/>
          <w:szCs w:val="22"/>
        </w:rPr>
        <w:t xml:space="preserve"> Technical Assistance Center at 1-888-879-7639 (1-888-8SYSMEX).</w:t>
      </w:r>
    </w:p>
    <w:p w:rsidR="004F2A5C" w:rsidRPr="009702CA" w:rsidRDefault="004F2A5C" w:rsidP="00BE36DD">
      <w:pPr>
        <w:numPr>
          <w:ilvl w:val="0"/>
          <w:numId w:val="9"/>
        </w:numPr>
        <w:tabs>
          <w:tab w:val="clear" w:pos="1800"/>
        </w:tabs>
        <w:rPr>
          <w:sz w:val="22"/>
          <w:szCs w:val="22"/>
        </w:rPr>
      </w:pPr>
      <w:r w:rsidRPr="009702CA">
        <w:rPr>
          <w:sz w:val="22"/>
          <w:szCs w:val="22"/>
        </w:rPr>
        <w:t>Use of the product at environmental temperatures that exceed 30°C (86°F) can reduce calibration accuracy.</w:t>
      </w:r>
    </w:p>
    <w:p w:rsidR="004F2A5C" w:rsidRPr="009702CA" w:rsidRDefault="004F2A5C" w:rsidP="004F2A5C">
      <w:pPr>
        <w:rPr>
          <w:sz w:val="22"/>
          <w:szCs w:val="22"/>
        </w:rPr>
      </w:pPr>
    </w:p>
    <w:p w:rsidR="004F2A5C" w:rsidRPr="009702CA" w:rsidRDefault="004F2A5C" w:rsidP="004F2A5C">
      <w:pPr>
        <w:pBdr>
          <w:top w:val="double" w:sz="6" w:space="1" w:color="auto"/>
          <w:left w:val="double" w:sz="6" w:space="1" w:color="auto"/>
          <w:bottom w:val="double" w:sz="6" w:space="1" w:color="auto"/>
          <w:right w:val="double" w:sz="6" w:space="1" w:color="auto"/>
        </w:pBdr>
        <w:ind w:left="1080" w:right="720"/>
        <w:rPr>
          <w:sz w:val="22"/>
          <w:szCs w:val="22"/>
        </w:rPr>
      </w:pPr>
      <w:r w:rsidRPr="009702CA">
        <w:rPr>
          <w:b/>
          <w:sz w:val="22"/>
          <w:szCs w:val="22"/>
        </w:rPr>
        <w:t>WARNING:  POTENTIALLY INFECTIOUS MATERIAL.</w:t>
      </w:r>
    </w:p>
    <w:p w:rsidR="004F2A5C" w:rsidRPr="009702CA" w:rsidRDefault="004F2A5C" w:rsidP="004F2A5C">
      <w:pPr>
        <w:pStyle w:val="BodyText"/>
        <w:ind w:left="1080" w:right="720"/>
        <w:rPr>
          <w:rFonts w:ascii="Arial" w:hAnsi="Arial" w:cs="Arial"/>
          <w:sz w:val="22"/>
          <w:szCs w:val="22"/>
        </w:rPr>
      </w:pPr>
      <w:r w:rsidRPr="009702CA">
        <w:rPr>
          <w:rFonts w:ascii="Arial" w:hAnsi="Arial" w:cs="Arial"/>
          <w:sz w:val="22"/>
          <w:szCs w:val="22"/>
        </w:rPr>
        <w:t xml:space="preserve">The human blood used in SCS-1000 is non-reactive for Hepatitis B Surface Antigen and negative for antibodies to HIV-1, HIV-2, and Hepatitis C Virus using FDA specified techniques.  However, no current tests can assure the absence of these pathogens. SCS-1000 should be considered potentially infectious and must be handled with precautions used for human blood as described in CDC recommendations and in compliance with the Federal OSHA </w:t>
      </w:r>
      <w:proofErr w:type="spellStart"/>
      <w:r w:rsidRPr="009702CA">
        <w:rPr>
          <w:rFonts w:ascii="Arial" w:hAnsi="Arial" w:cs="Arial"/>
          <w:sz w:val="22"/>
          <w:szCs w:val="22"/>
        </w:rPr>
        <w:t>Bloodborne</w:t>
      </w:r>
      <w:proofErr w:type="spellEnd"/>
      <w:r w:rsidRPr="009702CA">
        <w:rPr>
          <w:rFonts w:ascii="Arial" w:hAnsi="Arial" w:cs="Arial"/>
          <w:sz w:val="22"/>
          <w:szCs w:val="22"/>
        </w:rPr>
        <w:t xml:space="preserve"> Pathogen Standard, 29 CFR, 1910.1030.</w:t>
      </w:r>
    </w:p>
    <w:p w:rsidR="00075825" w:rsidRPr="009702CA" w:rsidRDefault="00075825" w:rsidP="00075825"/>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REAGENT REPLACEMENT</w:t>
      </w:r>
    </w:p>
    <w:p w:rsidR="00FA1CEC" w:rsidRPr="009702CA" w:rsidRDefault="00FA1CEC" w:rsidP="00FA1CEC">
      <w:pPr>
        <w:ind w:left="360"/>
      </w:pPr>
    </w:p>
    <w:p w:rsidR="004F2A5C" w:rsidRPr="009702CA" w:rsidRDefault="004F2A5C" w:rsidP="00580E3C">
      <w:pPr>
        <w:spacing w:after="60"/>
        <w:ind w:left="720"/>
        <w:rPr>
          <w:sz w:val="22"/>
          <w:szCs w:val="22"/>
        </w:rPr>
      </w:pPr>
      <w:r w:rsidRPr="009702CA">
        <w:rPr>
          <w:sz w:val="22"/>
          <w:szCs w:val="22"/>
        </w:rPr>
        <w:t xml:space="preserve">When the reagent level </w:t>
      </w:r>
      <w:r w:rsidR="00075825" w:rsidRPr="009702CA">
        <w:rPr>
          <w:sz w:val="22"/>
          <w:szCs w:val="22"/>
        </w:rPr>
        <w:t>is low, the analyzer will automatically stop and an error dialog will appear:  [Replace CELLPACK] or [Replace STROMATOLYZER].   Analyzer will be in a ‘Not Ready’ state.</w:t>
      </w:r>
    </w:p>
    <w:p w:rsidR="004F2A5C" w:rsidRPr="009702CA" w:rsidRDefault="004F2A5C" w:rsidP="004F2A5C">
      <w:pPr>
        <w:ind w:left="720"/>
        <w:rPr>
          <w:sz w:val="22"/>
          <w:szCs w:val="22"/>
        </w:rPr>
      </w:pPr>
    </w:p>
    <w:p w:rsidR="002A20BF" w:rsidRPr="009702CA" w:rsidRDefault="004F2A5C" w:rsidP="00562979">
      <w:pPr>
        <w:pStyle w:val="BodyText2"/>
        <w:pBdr>
          <w:top w:val="double" w:sz="4" w:space="1" w:color="auto"/>
          <w:left w:val="double" w:sz="4" w:space="1" w:color="auto"/>
          <w:bottom w:val="double" w:sz="4" w:space="1" w:color="auto"/>
          <w:right w:val="double" w:sz="4" w:space="1" w:color="auto"/>
        </w:pBdr>
        <w:ind w:left="990"/>
      </w:pPr>
      <w:r w:rsidRPr="009702CA">
        <w:rPr>
          <w:rFonts w:ascii="Arial" w:hAnsi="Arial" w:cs="Arial"/>
          <w:b/>
          <w:sz w:val="22"/>
          <w:szCs w:val="22"/>
        </w:rPr>
        <w:t>CAUTION</w:t>
      </w:r>
      <w:r w:rsidRPr="009702CA">
        <w:rPr>
          <w:rFonts w:ascii="Arial" w:hAnsi="Arial" w:cs="Arial"/>
          <w:sz w:val="22"/>
          <w:szCs w:val="22"/>
        </w:rPr>
        <w:t xml:space="preserve">:  Wear </w:t>
      </w:r>
      <w:r w:rsidR="009108B1" w:rsidRPr="009702CA">
        <w:rPr>
          <w:rFonts w:ascii="Arial" w:hAnsi="Arial" w:cs="Arial"/>
          <w:sz w:val="22"/>
          <w:szCs w:val="22"/>
        </w:rPr>
        <w:t xml:space="preserve">personal protective equipment </w:t>
      </w:r>
      <w:r w:rsidRPr="009702CA">
        <w:rPr>
          <w:rFonts w:ascii="Arial" w:hAnsi="Arial" w:cs="Arial"/>
          <w:sz w:val="22"/>
          <w:szCs w:val="22"/>
        </w:rPr>
        <w:t>when replacing reagents.</w:t>
      </w:r>
    </w:p>
    <w:p w:rsidR="004F2A5C" w:rsidRPr="009702CA" w:rsidRDefault="004F2A5C" w:rsidP="004F2A5C">
      <w:pPr>
        <w:ind w:left="720"/>
        <w:rPr>
          <w:sz w:val="22"/>
          <w:szCs w:val="22"/>
        </w:rPr>
      </w:pPr>
    </w:p>
    <w:p w:rsidR="00075825" w:rsidRPr="009702CA" w:rsidRDefault="00075825" w:rsidP="00BE36DD">
      <w:pPr>
        <w:numPr>
          <w:ilvl w:val="0"/>
          <w:numId w:val="4"/>
        </w:numPr>
        <w:spacing w:after="60"/>
        <w:rPr>
          <w:sz w:val="22"/>
          <w:szCs w:val="22"/>
        </w:rPr>
      </w:pPr>
      <w:r w:rsidRPr="009702CA">
        <w:rPr>
          <w:sz w:val="22"/>
          <w:szCs w:val="22"/>
        </w:rPr>
        <w:lastRenderedPageBreak/>
        <w:t>Retrieve new reagent.</w:t>
      </w:r>
    </w:p>
    <w:p w:rsidR="004F2A5C" w:rsidRPr="009702CA" w:rsidRDefault="004F2A5C" w:rsidP="00BE36DD">
      <w:pPr>
        <w:numPr>
          <w:ilvl w:val="0"/>
          <w:numId w:val="4"/>
        </w:numPr>
        <w:spacing w:after="60"/>
        <w:rPr>
          <w:sz w:val="22"/>
          <w:szCs w:val="22"/>
        </w:rPr>
      </w:pPr>
      <w:r w:rsidRPr="009702CA">
        <w:rPr>
          <w:sz w:val="22"/>
          <w:szCs w:val="22"/>
        </w:rPr>
        <w:t>Open the new reagent container.  Document the lot number in use per your laboratory protocol.</w:t>
      </w:r>
    </w:p>
    <w:p w:rsidR="004F2A5C" w:rsidRPr="009702CA" w:rsidRDefault="004F2A5C" w:rsidP="00BE36DD">
      <w:pPr>
        <w:numPr>
          <w:ilvl w:val="0"/>
          <w:numId w:val="4"/>
        </w:numPr>
        <w:spacing w:after="60"/>
        <w:rPr>
          <w:sz w:val="22"/>
          <w:szCs w:val="22"/>
        </w:rPr>
      </w:pPr>
      <w:r w:rsidRPr="009702CA">
        <w:rPr>
          <w:sz w:val="22"/>
          <w:szCs w:val="22"/>
        </w:rPr>
        <w:t>Using care to not contaminate t</w:t>
      </w:r>
      <w:r w:rsidR="00075825" w:rsidRPr="009702CA">
        <w:rPr>
          <w:sz w:val="22"/>
          <w:szCs w:val="22"/>
        </w:rPr>
        <w:t>he reagent line, remove the spout kit</w:t>
      </w:r>
      <w:r w:rsidRPr="009702CA">
        <w:rPr>
          <w:sz w:val="22"/>
          <w:szCs w:val="22"/>
        </w:rPr>
        <w:t xml:space="preserve"> from the empty container</w:t>
      </w:r>
      <w:r w:rsidR="00075825" w:rsidRPr="009702CA">
        <w:rPr>
          <w:sz w:val="22"/>
          <w:szCs w:val="22"/>
        </w:rPr>
        <w:t xml:space="preserve"> by lifting straight up and place</w:t>
      </w:r>
      <w:r w:rsidRPr="009702CA">
        <w:rPr>
          <w:sz w:val="22"/>
          <w:szCs w:val="22"/>
        </w:rPr>
        <w:t xml:space="preserve"> it directly into the new container.</w:t>
      </w:r>
    </w:p>
    <w:p w:rsidR="004F2A5C" w:rsidRPr="009702CA" w:rsidRDefault="004F2A5C" w:rsidP="00BE36DD">
      <w:pPr>
        <w:numPr>
          <w:ilvl w:val="0"/>
          <w:numId w:val="4"/>
        </w:numPr>
        <w:spacing w:after="60"/>
        <w:rPr>
          <w:sz w:val="22"/>
          <w:szCs w:val="22"/>
        </w:rPr>
      </w:pPr>
      <w:r w:rsidRPr="009702CA">
        <w:rPr>
          <w:sz w:val="22"/>
          <w:szCs w:val="22"/>
        </w:rPr>
        <w:t>Tighten the spout cap on the new container.</w:t>
      </w:r>
    </w:p>
    <w:p w:rsidR="004F2A5C" w:rsidRPr="009702CA" w:rsidRDefault="004F2A5C" w:rsidP="00BE36DD">
      <w:pPr>
        <w:numPr>
          <w:ilvl w:val="0"/>
          <w:numId w:val="4"/>
        </w:numPr>
        <w:spacing w:after="60"/>
        <w:rPr>
          <w:sz w:val="22"/>
          <w:szCs w:val="22"/>
        </w:rPr>
      </w:pPr>
      <w:r w:rsidRPr="009702CA">
        <w:rPr>
          <w:sz w:val="22"/>
          <w:szCs w:val="22"/>
        </w:rPr>
        <w:t>Record the open date on the new reagent container.</w:t>
      </w:r>
    </w:p>
    <w:p w:rsidR="004F2A5C" w:rsidRPr="009702CA" w:rsidRDefault="004F2A5C" w:rsidP="00BE36DD">
      <w:pPr>
        <w:numPr>
          <w:ilvl w:val="0"/>
          <w:numId w:val="4"/>
        </w:numPr>
        <w:spacing w:after="60"/>
        <w:rPr>
          <w:sz w:val="22"/>
          <w:szCs w:val="22"/>
        </w:rPr>
      </w:pPr>
      <w:r w:rsidRPr="009702CA">
        <w:rPr>
          <w:sz w:val="22"/>
          <w:szCs w:val="22"/>
        </w:rPr>
        <w:t xml:space="preserve">Press </w:t>
      </w:r>
      <w:r w:rsidR="00C16573" w:rsidRPr="009702CA">
        <w:rPr>
          <w:b/>
          <w:sz w:val="22"/>
          <w:szCs w:val="22"/>
        </w:rPr>
        <w:t>[MENU</w:t>
      </w:r>
      <w:r w:rsidRPr="009702CA">
        <w:rPr>
          <w:b/>
          <w:sz w:val="22"/>
          <w:szCs w:val="22"/>
        </w:rPr>
        <w:t>]</w:t>
      </w:r>
      <w:r w:rsidR="00C16573" w:rsidRPr="009702CA">
        <w:rPr>
          <w:sz w:val="22"/>
          <w:szCs w:val="22"/>
        </w:rPr>
        <w:t xml:space="preserve"> on the Main screen.</w:t>
      </w:r>
    </w:p>
    <w:p w:rsidR="00C16573" w:rsidRPr="009702CA" w:rsidRDefault="00C16573" w:rsidP="00BE36DD">
      <w:pPr>
        <w:numPr>
          <w:ilvl w:val="0"/>
          <w:numId w:val="4"/>
        </w:numPr>
        <w:spacing w:after="60"/>
        <w:rPr>
          <w:sz w:val="22"/>
          <w:szCs w:val="22"/>
        </w:rPr>
      </w:pPr>
      <w:r w:rsidRPr="009702CA">
        <w:rPr>
          <w:sz w:val="22"/>
          <w:szCs w:val="22"/>
        </w:rPr>
        <w:t xml:space="preserve">Press </w:t>
      </w:r>
      <w:r w:rsidRPr="009702CA">
        <w:rPr>
          <w:b/>
          <w:sz w:val="22"/>
          <w:szCs w:val="22"/>
        </w:rPr>
        <w:t>[HELP]</w:t>
      </w:r>
    </w:p>
    <w:p w:rsidR="00C16573" w:rsidRPr="009702CA" w:rsidRDefault="00C16573" w:rsidP="00BE36DD">
      <w:pPr>
        <w:numPr>
          <w:ilvl w:val="0"/>
          <w:numId w:val="4"/>
        </w:numPr>
        <w:spacing w:after="60"/>
        <w:rPr>
          <w:sz w:val="22"/>
          <w:szCs w:val="22"/>
        </w:rPr>
      </w:pPr>
      <w:r w:rsidRPr="009702CA">
        <w:rPr>
          <w:sz w:val="22"/>
          <w:szCs w:val="22"/>
        </w:rPr>
        <w:t xml:space="preserve">Press the </w:t>
      </w:r>
      <w:r w:rsidRPr="009702CA">
        <w:rPr>
          <w:b/>
          <w:sz w:val="22"/>
          <w:szCs w:val="22"/>
        </w:rPr>
        <w:t xml:space="preserve">[Execute] </w:t>
      </w:r>
      <w:r w:rsidRPr="009702CA">
        <w:rPr>
          <w:sz w:val="22"/>
          <w:szCs w:val="22"/>
        </w:rPr>
        <w:t>button.</w:t>
      </w:r>
    </w:p>
    <w:p w:rsidR="00C715E4" w:rsidRPr="009702CA" w:rsidRDefault="00C715E4" w:rsidP="00BE36DD">
      <w:pPr>
        <w:numPr>
          <w:ilvl w:val="0"/>
          <w:numId w:val="4"/>
        </w:numPr>
        <w:spacing w:after="60"/>
        <w:rPr>
          <w:sz w:val="22"/>
          <w:szCs w:val="22"/>
        </w:rPr>
      </w:pPr>
      <w:r w:rsidRPr="009702CA">
        <w:rPr>
          <w:sz w:val="22"/>
          <w:szCs w:val="22"/>
        </w:rPr>
        <w:t xml:space="preserve">Press the </w:t>
      </w:r>
      <w:r w:rsidR="00C16573" w:rsidRPr="009702CA">
        <w:rPr>
          <w:b/>
          <w:sz w:val="22"/>
          <w:szCs w:val="22"/>
        </w:rPr>
        <w:t>[</w:t>
      </w:r>
      <w:proofErr w:type="spellStart"/>
      <w:r w:rsidR="00C16573" w:rsidRPr="009702CA">
        <w:rPr>
          <w:b/>
          <w:sz w:val="22"/>
          <w:szCs w:val="22"/>
        </w:rPr>
        <w:t>Chg.Reag</w:t>
      </w:r>
      <w:proofErr w:type="spellEnd"/>
      <w:r w:rsidRPr="009702CA">
        <w:rPr>
          <w:b/>
          <w:sz w:val="22"/>
          <w:szCs w:val="22"/>
        </w:rPr>
        <w:t>]</w:t>
      </w:r>
      <w:r w:rsidRPr="009702CA">
        <w:rPr>
          <w:sz w:val="22"/>
          <w:szCs w:val="22"/>
        </w:rPr>
        <w:t xml:space="preserve"> button to display the reagent information screen.</w:t>
      </w:r>
    </w:p>
    <w:p w:rsidR="00C715E4" w:rsidRPr="009702CA" w:rsidRDefault="00C715E4" w:rsidP="00BE36DD">
      <w:pPr>
        <w:numPr>
          <w:ilvl w:val="0"/>
          <w:numId w:val="4"/>
        </w:numPr>
        <w:spacing w:after="60"/>
        <w:rPr>
          <w:sz w:val="22"/>
          <w:szCs w:val="22"/>
        </w:rPr>
      </w:pPr>
      <w:r w:rsidRPr="009702CA">
        <w:rPr>
          <w:sz w:val="22"/>
          <w:szCs w:val="22"/>
        </w:rPr>
        <w:t xml:space="preserve">Press the </w:t>
      </w:r>
      <w:r w:rsidRPr="009702CA">
        <w:rPr>
          <w:b/>
          <w:sz w:val="22"/>
          <w:szCs w:val="22"/>
        </w:rPr>
        <w:t>[CELLPACK]</w:t>
      </w:r>
      <w:r w:rsidRPr="009702CA">
        <w:rPr>
          <w:sz w:val="22"/>
          <w:szCs w:val="22"/>
        </w:rPr>
        <w:t xml:space="preserve"> button to replace CELLPACK, press the </w:t>
      </w:r>
      <w:r w:rsidRPr="009702CA">
        <w:rPr>
          <w:b/>
          <w:sz w:val="22"/>
          <w:szCs w:val="22"/>
        </w:rPr>
        <w:t xml:space="preserve">[S.LYSER] </w:t>
      </w:r>
      <w:r w:rsidRPr="009702CA">
        <w:rPr>
          <w:sz w:val="22"/>
          <w:szCs w:val="22"/>
        </w:rPr>
        <w:t>button to replace STROMATOLYSER-WH.</w:t>
      </w:r>
    </w:p>
    <w:p w:rsidR="00C715E4" w:rsidRPr="009702CA" w:rsidRDefault="00C715E4" w:rsidP="00BE36DD">
      <w:pPr>
        <w:numPr>
          <w:ilvl w:val="0"/>
          <w:numId w:val="4"/>
        </w:numPr>
        <w:spacing w:after="60"/>
        <w:rPr>
          <w:sz w:val="22"/>
          <w:szCs w:val="22"/>
        </w:rPr>
      </w:pPr>
      <w:r w:rsidRPr="009702CA">
        <w:rPr>
          <w:sz w:val="22"/>
          <w:szCs w:val="22"/>
        </w:rPr>
        <w:t>The reagent barcode entering screen will appear.</w:t>
      </w:r>
    </w:p>
    <w:p w:rsidR="00C715E4" w:rsidRPr="009702CA" w:rsidRDefault="00C715E4" w:rsidP="00BE36DD">
      <w:pPr>
        <w:numPr>
          <w:ilvl w:val="0"/>
          <w:numId w:val="4"/>
        </w:numPr>
        <w:spacing w:after="60"/>
        <w:rPr>
          <w:sz w:val="22"/>
          <w:szCs w:val="22"/>
        </w:rPr>
      </w:pPr>
      <w:r w:rsidRPr="009702CA">
        <w:rPr>
          <w:sz w:val="22"/>
          <w:szCs w:val="22"/>
        </w:rPr>
        <w:t xml:space="preserve">Enter the reagent barcode information either manually with the alphanumeric keypad </w:t>
      </w:r>
      <w:r w:rsidR="004242FD" w:rsidRPr="009702CA">
        <w:rPr>
          <w:sz w:val="22"/>
          <w:szCs w:val="22"/>
        </w:rPr>
        <w:t>or with the handheld</w:t>
      </w:r>
      <w:r w:rsidRPr="009702CA">
        <w:rPr>
          <w:sz w:val="22"/>
          <w:szCs w:val="22"/>
        </w:rPr>
        <w:t xml:space="preserve"> barcode reader.</w:t>
      </w:r>
    </w:p>
    <w:p w:rsidR="00C715E4" w:rsidRPr="009702CA" w:rsidRDefault="00C715E4" w:rsidP="00BE36DD">
      <w:pPr>
        <w:numPr>
          <w:ilvl w:val="0"/>
          <w:numId w:val="4"/>
        </w:numPr>
        <w:spacing w:after="60"/>
        <w:rPr>
          <w:sz w:val="22"/>
          <w:szCs w:val="22"/>
        </w:rPr>
      </w:pPr>
      <w:r w:rsidRPr="009702CA">
        <w:rPr>
          <w:sz w:val="22"/>
          <w:szCs w:val="22"/>
        </w:rPr>
        <w:t xml:space="preserve">Press </w:t>
      </w:r>
      <w:r w:rsidRPr="009702CA">
        <w:rPr>
          <w:b/>
          <w:sz w:val="22"/>
          <w:szCs w:val="22"/>
        </w:rPr>
        <w:t xml:space="preserve">[OK] </w:t>
      </w:r>
      <w:r w:rsidRPr="009702CA">
        <w:rPr>
          <w:sz w:val="22"/>
          <w:szCs w:val="22"/>
        </w:rPr>
        <w:t xml:space="preserve">and </w:t>
      </w:r>
      <w:r w:rsidRPr="009702CA">
        <w:rPr>
          <w:b/>
          <w:sz w:val="22"/>
          <w:szCs w:val="22"/>
        </w:rPr>
        <w:t>[Execute]</w:t>
      </w:r>
      <w:r w:rsidRPr="009702CA">
        <w:rPr>
          <w:sz w:val="22"/>
          <w:szCs w:val="22"/>
        </w:rPr>
        <w:t xml:space="preserve"> </w:t>
      </w:r>
    </w:p>
    <w:p w:rsidR="00390823" w:rsidRPr="009702CA" w:rsidRDefault="00390823" w:rsidP="004F2A5C">
      <w:pPr>
        <w:pStyle w:val="Heading2"/>
        <w:tabs>
          <w:tab w:val="left" w:pos="720"/>
        </w:tabs>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CALIBRATION</w:t>
      </w:r>
    </w:p>
    <w:p w:rsidR="00FA1CEC" w:rsidRPr="009702CA" w:rsidRDefault="00FA1CEC" w:rsidP="00FA1CEC">
      <w:pPr>
        <w:ind w:left="360"/>
      </w:pPr>
    </w:p>
    <w:p w:rsidR="004F2A5C" w:rsidRPr="009702CA" w:rsidRDefault="004F2A5C" w:rsidP="004F2A5C">
      <w:pPr>
        <w:ind w:left="720"/>
        <w:rPr>
          <w:sz w:val="22"/>
          <w:szCs w:val="22"/>
        </w:rPr>
      </w:pPr>
      <w:r w:rsidRPr="009702CA">
        <w:rPr>
          <w:sz w:val="22"/>
          <w:szCs w:val="22"/>
        </w:rPr>
        <w:t>Initial calibration is performed during installation</w:t>
      </w:r>
      <w:r w:rsidR="009108B1" w:rsidRPr="009702CA">
        <w:rPr>
          <w:sz w:val="22"/>
          <w:szCs w:val="22"/>
        </w:rPr>
        <w:t xml:space="preserve">. </w:t>
      </w:r>
      <w:r w:rsidRPr="009702CA">
        <w:rPr>
          <w:sz w:val="22"/>
          <w:szCs w:val="22"/>
        </w:rPr>
        <w:t xml:space="preserve">  Calibration compensates for any bias inherent to the pneumatic, hydraulic, and electrical system that may affect the accuracy of results.  Calibrators traceable to reference methods are used in the calibration of the </w:t>
      </w:r>
      <w:r w:rsidR="005E3FAA" w:rsidRPr="009702CA">
        <w:rPr>
          <w:sz w:val="22"/>
          <w:szCs w:val="22"/>
        </w:rPr>
        <w:t>analyzer</w:t>
      </w:r>
      <w:r w:rsidRPr="009702CA">
        <w:rPr>
          <w:sz w:val="22"/>
          <w:szCs w:val="22"/>
        </w:rPr>
        <w:t xml:space="preserve">.  </w:t>
      </w:r>
    </w:p>
    <w:p w:rsidR="009513E8" w:rsidRPr="009702CA" w:rsidRDefault="009513E8" w:rsidP="00353ACF">
      <w:pPr>
        <w:rPr>
          <w:sz w:val="22"/>
          <w:szCs w:val="22"/>
        </w:rPr>
      </w:pPr>
    </w:p>
    <w:p w:rsidR="006A4244" w:rsidRPr="009702CA" w:rsidRDefault="009513E8" w:rsidP="009513E8">
      <w:pPr>
        <w:ind w:left="720"/>
        <w:rPr>
          <w:sz w:val="22"/>
          <w:szCs w:val="22"/>
        </w:rPr>
      </w:pPr>
      <w:r w:rsidRPr="009702CA">
        <w:rPr>
          <w:sz w:val="22"/>
          <w:szCs w:val="22"/>
        </w:rPr>
        <w:t xml:space="preserve">Calibration verification is performed according to the laboratory Standard Operating Procedure and </w:t>
      </w:r>
      <w:r w:rsidR="00D03648" w:rsidRPr="009702CA">
        <w:rPr>
          <w:sz w:val="22"/>
          <w:szCs w:val="22"/>
        </w:rPr>
        <w:t>accreditation</w:t>
      </w:r>
      <w:r w:rsidRPr="009702CA">
        <w:rPr>
          <w:sz w:val="22"/>
          <w:szCs w:val="22"/>
        </w:rPr>
        <w:t xml:space="preserve"> agency requirements to ensure accuracy of the system.  </w:t>
      </w:r>
    </w:p>
    <w:p w:rsidR="006A4244" w:rsidRPr="009702CA" w:rsidRDefault="006A4244" w:rsidP="009513E8">
      <w:pPr>
        <w:ind w:left="720"/>
        <w:rPr>
          <w:sz w:val="22"/>
          <w:szCs w:val="22"/>
        </w:rPr>
      </w:pPr>
    </w:p>
    <w:p w:rsidR="004F2A5C" w:rsidRPr="009702CA" w:rsidRDefault="004F2A5C" w:rsidP="00FA1CEC">
      <w:pPr>
        <w:spacing w:after="120"/>
        <w:ind w:left="720" w:right="-360"/>
        <w:rPr>
          <w:sz w:val="22"/>
          <w:szCs w:val="22"/>
        </w:rPr>
      </w:pPr>
      <w:r w:rsidRPr="009702CA">
        <w:rPr>
          <w:sz w:val="22"/>
          <w:szCs w:val="22"/>
        </w:rPr>
        <w:t>Calibration is also required if one or more of the following occur:</w:t>
      </w:r>
    </w:p>
    <w:p w:rsidR="004F2A5C" w:rsidRPr="009702CA" w:rsidRDefault="004F2A5C" w:rsidP="00BE36DD">
      <w:pPr>
        <w:numPr>
          <w:ilvl w:val="0"/>
          <w:numId w:val="35"/>
        </w:numPr>
        <w:tabs>
          <w:tab w:val="clear" w:pos="360"/>
        </w:tabs>
        <w:ind w:left="1440" w:right="-450"/>
        <w:rPr>
          <w:sz w:val="22"/>
          <w:szCs w:val="22"/>
        </w:rPr>
      </w:pPr>
      <w:r w:rsidRPr="009702CA">
        <w:rPr>
          <w:sz w:val="22"/>
          <w:szCs w:val="22"/>
        </w:rPr>
        <w:t>Critical parts, such as manometers, apertures or detector circuit boards are replaced.</w:t>
      </w:r>
    </w:p>
    <w:p w:rsidR="004F2A5C" w:rsidRPr="009702CA" w:rsidRDefault="004F2A5C" w:rsidP="00BE36DD">
      <w:pPr>
        <w:numPr>
          <w:ilvl w:val="0"/>
          <w:numId w:val="35"/>
        </w:numPr>
        <w:tabs>
          <w:tab w:val="clear" w:pos="360"/>
        </w:tabs>
        <w:ind w:left="1440"/>
        <w:rPr>
          <w:sz w:val="22"/>
          <w:szCs w:val="22"/>
        </w:rPr>
      </w:pPr>
      <w:r w:rsidRPr="009702CA">
        <w:rPr>
          <w:sz w:val="22"/>
          <w:szCs w:val="22"/>
        </w:rPr>
        <w:t>Controls show an unusual trend or are outside of acceptable limits and cannot be corrected by maintenance or troubleshooting.</w:t>
      </w:r>
    </w:p>
    <w:p w:rsidR="004F2A5C" w:rsidRPr="009702CA" w:rsidRDefault="004F2A5C" w:rsidP="00BE36DD">
      <w:pPr>
        <w:numPr>
          <w:ilvl w:val="0"/>
          <w:numId w:val="36"/>
        </w:numPr>
        <w:tabs>
          <w:tab w:val="clear" w:pos="360"/>
          <w:tab w:val="num" w:pos="720"/>
        </w:tabs>
        <w:ind w:left="1440"/>
        <w:rPr>
          <w:sz w:val="22"/>
          <w:szCs w:val="22"/>
        </w:rPr>
      </w:pPr>
      <w:r w:rsidRPr="009702CA">
        <w:rPr>
          <w:sz w:val="22"/>
          <w:szCs w:val="22"/>
        </w:rPr>
        <w:t xml:space="preserve">When advised by </w:t>
      </w:r>
      <w:proofErr w:type="spellStart"/>
      <w:r w:rsidRPr="009702CA">
        <w:rPr>
          <w:sz w:val="22"/>
          <w:szCs w:val="22"/>
        </w:rPr>
        <w:t>Sysmex</w:t>
      </w:r>
      <w:proofErr w:type="spellEnd"/>
      <w:r w:rsidRPr="009702CA">
        <w:rPr>
          <w:sz w:val="22"/>
          <w:szCs w:val="22"/>
        </w:rPr>
        <w:t xml:space="preserve"> Field Service Representative.</w:t>
      </w:r>
    </w:p>
    <w:p w:rsidR="004F2A5C" w:rsidRPr="009702CA" w:rsidRDefault="004F2A5C" w:rsidP="004F2A5C">
      <w:pPr>
        <w:ind w:left="720"/>
        <w:rPr>
          <w:sz w:val="22"/>
          <w:szCs w:val="22"/>
        </w:rPr>
      </w:pPr>
    </w:p>
    <w:p w:rsidR="009513E8" w:rsidRPr="009702CA" w:rsidRDefault="004F2A5C" w:rsidP="004F2A5C">
      <w:pPr>
        <w:ind w:left="720"/>
        <w:rPr>
          <w:sz w:val="22"/>
          <w:szCs w:val="22"/>
        </w:rPr>
      </w:pPr>
      <w:r w:rsidRPr="009702CA">
        <w:rPr>
          <w:sz w:val="22"/>
          <w:szCs w:val="22"/>
        </w:rPr>
        <w:t xml:space="preserve">Calibration verification may be </w:t>
      </w:r>
      <w:r w:rsidR="009513E8" w:rsidRPr="009702CA">
        <w:rPr>
          <w:sz w:val="22"/>
          <w:szCs w:val="22"/>
        </w:rPr>
        <w:t xml:space="preserve">accomplished </w:t>
      </w:r>
      <w:r w:rsidR="00C715E4" w:rsidRPr="009702CA">
        <w:rPr>
          <w:sz w:val="22"/>
          <w:szCs w:val="22"/>
        </w:rPr>
        <w:t xml:space="preserve">by review and documentation </w:t>
      </w:r>
      <w:r w:rsidRPr="009702CA">
        <w:rPr>
          <w:sz w:val="22"/>
          <w:szCs w:val="22"/>
        </w:rPr>
        <w:t>of commercial control</w:t>
      </w:r>
      <w:r w:rsidR="00C715E4" w:rsidRPr="009702CA">
        <w:rPr>
          <w:sz w:val="22"/>
          <w:szCs w:val="22"/>
        </w:rPr>
        <w:t>s run</w:t>
      </w:r>
      <w:r w:rsidR="00D767B3" w:rsidRPr="009702CA">
        <w:rPr>
          <w:sz w:val="22"/>
          <w:szCs w:val="22"/>
        </w:rPr>
        <w:t xml:space="preserve"> each day patient specimens are run</w:t>
      </w:r>
      <w:r w:rsidR="00353ACF" w:rsidRPr="009702CA">
        <w:rPr>
          <w:sz w:val="22"/>
          <w:szCs w:val="22"/>
        </w:rPr>
        <w:t xml:space="preserve"> and </w:t>
      </w:r>
      <w:r w:rsidRPr="009702CA">
        <w:rPr>
          <w:sz w:val="22"/>
          <w:szCs w:val="22"/>
        </w:rPr>
        <w:t>proficiency testing results</w:t>
      </w:r>
      <w:r w:rsidR="00353ACF" w:rsidRPr="009702CA">
        <w:rPr>
          <w:sz w:val="22"/>
          <w:szCs w:val="22"/>
        </w:rPr>
        <w:t>.</w:t>
      </w:r>
    </w:p>
    <w:p w:rsidR="009513E8" w:rsidRPr="009702CA" w:rsidRDefault="009513E8" w:rsidP="004F2A5C">
      <w:pPr>
        <w:ind w:left="720"/>
        <w:rPr>
          <w:sz w:val="22"/>
          <w:szCs w:val="22"/>
        </w:rPr>
      </w:pPr>
    </w:p>
    <w:p w:rsidR="004F2A5C" w:rsidRPr="009702CA" w:rsidRDefault="004F2A5C" w:rsidP="004F2A5C">
      <w:pPr>
        <w:ind w:left="720"/>
        <w:rPr>
          <w:sz w:val="22"/>
          <w:szCs w:val="22"/>
        </w:rPr>
      </w:pPr>
      <w:r w:rsidRPr="009702CA">
        <w:rPr>
          <w:sz w:val="22"/>
          <w:szCs w:val="22"/>
        </w:rPr>
        <w:t>The operator use</w:t>
      </w:r>
      <w:r w:rsidR="007328B1" w:rsidRPr="009702CA">
        <w:rPr>
          <w:sz w:val="22"/>
          <w:szCs w:val="22"/>
        </w:rPr>
        <w:t>s</w:t>
      </w:r>
      <w:r w:rsidRPr="009702CA">
        <w:rPr>
          <w:sz w:val="22"/>
          <w:szCs w:val="22"/>
        </w:rPr>
        <w:t xml:space="preserve"> SCS-1000 calibrator to calibrate WBC, RBC, HGB, HCT, and PLT.  Before calibration, ensure that the </w:t>
      </w:r>
      <w:r w:rsidR="00274991" w:rsidRPr="009702CA">
        <w:rPr>
          <w:sz w:val="22"/>
          <w:szCs w:val="22"/>
        </w:rPr>
        <w:t>XP-300</w:t>
      </w:r>
      <w:r w:rsidR="00327A04" w:rsidRPr="009702CA">
        <w:rPr>
          <w:sz w:val="22"/>
          <w:szCs w:val="22"/>
        </w:rPr>
        <w:t xml:space="preserve"> </w:t>
      </w:r>
      <w:r w:rsidR="009513E8" w:rsidRPr="009702CA">
        <w:rPr>
          <w:sz w:val="22"/>
          <w:szCs w:val="22"/>
        </w:rPr>
        <w:t>maintenance procedures and precision run have been performed</w:t>
      </w:r>
      <w:r w:rsidRPr="009702CA">
        <w:rPr>
          <w:sz w:val="22"/>
          <w:szCs w:val="22"/>
        </w:rPr>
        <w:t>.</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t>Precision Check</w:t>
      </w:r>
    </w:p>
    <w:p w:rsidR="004F2A5C" w:rsidRPr="009702CA" w:rsidRDefault="004F2A5C" w:rsidP="00BE36DD">
      <w:pPr>
        <w:numPr>
          <w:ilvl w:val="0"/>
          <w:numId w:val="27"/>
        </w:numPr>
        <w:tabs>
          <w:tab w:val="clear" w:pos="720"/>
        </w:tabs>
        <w:spacing w:after="60"/>
        <w:ind w:left="1800"/>
        <w:rPr>
          <w:sz w:val="22"/>
          <w:szCs w:val="22"/>
        </w:rPr>
      </w:pPr>
      <w:r w:rsidRPr="009702CA">
        <w:rPr>
          <w:sz w:val="22"/>
          <w:szCs w:val="22"/>
        </w:rPr>
        <w:t xml:space="preserve">Perform routine daily maintenance on the </w:t>
      </w:r>
      <w:r w:rsidR="005E3FAA" w:rsidRPr="009702CA">
        <w:rPr>
          <w:sz w:val="22"/>
          <w:szCs w:val="22"/>
        </w:rPr>
        <w:t>analyzer</w:t>
      </w:r>
      <w:r w:rsidRPr="009702CA">
        <w:rPr>
          <w:sz w:val="22"/>
          <w:szCs w:val="22"/>
        </w:rPr>
        <w:t>, and perform a background count to ensure counts are within acceptable limits.</w:t>
      </w:r>
    </w:p>
    <w:p w:rsidR="004F2A5C" w:rsidRPr="009702CA" w:rsidRDefault="004F2A5C" w:rsidP="00BE36DD">
      <w:pPr>
        <w:numPr>
          <w:ilvl w:val="0"/>
          <w:numId w:val="27"/>
        </w:numPr>
        <w:tabs>
          <w:tab w:val="clear" w:pos="720"/>
        </w:tabs>
        <w:spacing w:after="60"/>
        <w:ind w:left="1800"/>
        <w:rPr>
          <w:sz w:val="22"/>
          <w:szCs w:val="22"/>
        </w:rPr>
      </w:pPr>
      <w:r w:rsidRPr="009702CA">
        <w:rPr>
          <w:sz w:val="22"/>
          <w:szCs w:val="22"/>
        </w:rPr>
        <w:lastRenderedPageBreak/>
        <w:t xml:space="preserve">Verify that there is sufficient volume of all reagents.  Precision and Calibration procedures will be aborted if the </w:t>
      </w:r>
      <w:r w:rsidR="00274991" w:rsidRPr="009702CA">
        <w:rPr>
          <w:sz w:val="22"/>
          <w:szCs w:val="22"/>
        </w:rPr>
        <w:t>XP-300</w:t>
      </w:r>
      <w:r w:rsidRPr="009702CA">
        <w:rPr>
          <w:sz w:val="22"/>
          <w:szCs w:val="22"/>
        </w:rPr>
        <w:t xml:space="preserve"> runs out of reagent.</w:t>
      </w:r>
    </w:p>
    <w:p w:rsidR="004F2A5C" w:rsidRPr="009702CA" w:rsidRDefault="004F2A5C" w:rsidP="00BE36DD">
      <w:pPr>
        <w:numPr>
          <w:ilvl w:val="0"/>
          <w:numId w:val="27"/>
        </w:numPr>
        <w:tabs>
          <w:tab w:val="clear" w:pos="720"/>
        </w:tabs>
        <w:spacing w:after="60"/>
        <w:ind w:left="1800"/>
        <w:rPr>
          <w:sz w:val="22"/>
          <w:szCs w:val="22"/>
        </w:rPr>
      </w:pPr>
      <w:r w:rsidRPr="009702CA">
        <w:rPr>
          <w:sz w:val="22"/>
          <w:szCs w:val="22"/>
        </w:rPr>
        <w:t>Obtain a sample of fresh</w:t>
      </w:r>
      <w:r w:rsidR="004D0E52" w:rsidRPr="009702CA">
        <w:rPr>
          <w:sz w:val="22"/>
          <w:szCs w:val="22"/>
        </w:rPr>
        <w:t xml:space="preserve"> </w:t>
      </w:r>
      <w:r w:rsidRPr="009702CA">
        <w:rPr>
          <w:sz w:val="22"/>
          <w:szCs w:val="22"/>
        </w:rPr>
        <w:t xml:space="preserve">normal whole blood.  </w:t>
      </w:r>
      <w:r w:rsidR="00353ACF" w:rsidRPr="009702CA">
        <w:rPr>
          <w:sz w:val="22"/>
          <w:szCs w:val="22"/>
        </w:rPr>
        <w:t xml:space="preserve">The sample should be analyzed within six hours of collection and stored at room temperature.  </w:t>
      </w:r>
      <w:r w:rsidRPr="009702CA">
        <w:rPr>
          <w:b/>
          <w:sz w:val="22"/>
          <w:szCs w:val="22"/>
        </w:rPr>
        <w:t>Do not</w:t>
      </w:r>
      <w:r w:rsidRPr="009702CA">
        <w:rPr>
          <w:sz w:val="22"/>
          <w:szCs w:val="22"/>
        </w:rPr>
        <w:t xml:space="preserve"> use commercial controls or calibrators for precision.  The blood donor specimen should:</w:t>
      </w:r>
    </w:p>
    <w:p w:rsidR="004F2A5C" w:rsidRPr="009702CA" w:rsidRDefault="004F2A5C" w:rsidP="00BE36DD">
      <w:pPr>
        <w:numPr>
          <w:ilvl w:val="0"/>
          <w:numId w:val="28"/>
        </w:numPr>
        <w:tabs>
          <w:tab w:val="clear" w:pos="1080"/>
        </w:tabs>
        <w:spacing w:after="60"/>
        <w:ind w:left="2160"/>
        <w:rPr>
          <w:sz w:val="22"/>
          <w:szCs w:val="22"/>
        </w:rPr>
      </w:pPr>
      <w:r w:rsidRPr="009702CA">
        <w:rPr>
          <w:sz w:val="22"/>
          <w:szCs w:val="22"/>
        </w:rPr>
        <w:t xml:space="preserve">be free from medication and interfering substances such as </w:t>
      </w:r>
      <w:proofErr w:type="spellStart"/>
      <w:r w:rsidRPr="009702CA">
        <w:rPr>
          <w:sz w:val="22"/>
          <w:szCs w:val="22"/>
        </w:rPr>
        <w:t>lipemia</w:t>
      </w:r>
      <w:proofErr w:type="spellEnd"/>
      <w:r w:rsidRPr="009702CA">
        <w:rPr>
          <w:sz w:val="22"/>
          <w:szCs w:val="22"/>
        </w:rPr>
        <w:t xml:space="preserve">, icterus, </w:t>
      </w:r>
      <w:r w:rsidR="004D0E52" w:rsidRPr="009702CA">
        <w:rPr>
          <w:sz w:val="22"/>
          <w:szCs w:val="22"/>
        </w:rPr>
        <w:t xml:space="preserve">hemolysis, </w:t>
      </w:r>
      <w:r w:rsidRPr="009702CA">
        <w:rPr>
          <w:sz w:val="22"/>
          <w:szCs w:val="22"/>
        </w:rPr>
        <w:t>platelet clumps etc.</w:t>
      </w:r>
    </w:p>
    <w:p w:rsidR="004F2A5C" w:rsidRPr="009702CA" w:rsidRDefault="004F2A5C" w:rsidP="00BE36DD">
      <w:pPr>
        <w:numPr>
          <w:ilvl w:val="0"/>
          <w:numId w:val="28"/>
        </w:numPr>
        <w:tabs>
          <w:tab w:val="clear" w:pos="1080"/>
        </w:tabs>
        <w:spacing w:after="60"/>
        <w:ind w:left="2160"/>
        <w:rPr>
          <w:sz w:val="22"/>
          <w:szCs w:val="22"/>
        </w:rPr>
      </w:pPr>
      <w:r w:rsidRPr="009702CA">
        <w:rPr>
          <w:sz w:val="22"/>
          <w:szCs w:val="22"/>
        </w:rPr>
        <w:t xml:space="preserve">have morphologically and numerically normal CBC such as WBC </w:t>
      </w:r>
      <w:r w:rsidRPr="009702CA">
        <w:rPr>
          <w:sz w:val="22"/>
          <w:szCs w:val="22"/>
          <w:u w:val="single"/>
        </w:rPr>
        <w:t>&gt;</w:t>
      </w:r>
      <w:r w:rsidRPr="009702CA">
        <w:rPr>
          <w:sz w:val="22"/>
          <w:szCs w:val="22"/>
        </w:rPr>
        <w:t xml:space="preserve">4.00,       RBC </w:t>
      </w:r>
      <w:r w:rsidRPr="009702CA">
        <w:rPr>
          <w:sz w:val="22"/>
          <w:szCs w:val="22"/>
          <w:u w:val="single"/>
        </w:rPr>
        <w:t>&gt;</w:t>
      </w:r>
      <w:r w:rsidRPr="009702CA">
        <w:rPr>
          <w:sz w:val="22"/>
          <w:szCs w:val="22"/>
        </w:rPr>
        <w:t xml:space="preserve">4.00, PLT </w:t>
      </w:r>
      <w:r w:rsidRPr="009702CA">
        <w:rPr>
          <w:sz w:val="22"/>
          <w:szCs w:val="22"/>
          <w:u w:val="single"/>
        </w:rPr>
        <w:t>&gt;</w:t>
      </w:r>
      <w:r w:rsidRPr="009702CA">
        <w:rPr>
          <w:sz w:val="22"/>
          <w:szCs w:val="22"/>
        </w:rPr>
        <w:t>100.</w:t>
      </w:r>
    </w:p>
    <w:p w:rsidR="004F2A5C" w:rsidRPr="009702CA" w:rsidRDefault="004F2A5C" w:rsidP="00BE36DD">
      <w:pPr>
        <w:numPr>
          <w:ilvl w:val="0"/>
          <w:numId w:val="28"/>
        </w:numPr>
        <w:tabs>
          <w:tab w:val="clear" w:pos="1080"/>
        </w:tabs>
        <w:spacing w:after="60"/>
        <w:ind w:left="2160"/>
        <w:rPr>
          <w:sz w:val="22"/>
          <w:szCs w:val="22"/>
        </w:rPr>
      </w:pPr>
      <w:r w:rsidRPr="009702CA">
        <w:rPr>
          <w:sz w:val="22"/>
          <w:szCs w:val="22"/>
        </w:rPr>
        <w:t>be drawn in EDTA anticoagulant tube using proper collection technique.</w:t>
      </w:r>
    </w:p>
    <w:p w:rsidR="004F2A5C" w:rsidRPr="009702CA" w:rsidRDefault="004F2A5C" w:rsidP="00BE36DD">
      <w:pPr>
        <w:numPr>
          <w:ilvl w:val="0"/>
          <w:numId w:val="28"/>
        </w:numPr>
        <w:tabs>
          <w:tab w:val="clear" w:pos="1080"/>
        </w:tabs>
        <w:spacing w:after="60"/>
        <w:ind w:left="2160"/>
        <w:rPr>
          <w:sz w:val="22"/>
          <w:szCs w:val="22"/>
        </w:rPr>
      </w:pPr>
      <w:r w:rsidRPr="009702CA">
        <w:rPr>
          <w:sz w:val="22"/>
          <w:szCs w:val="22"/>
        </w:rPr>
        <w:t xml:space="preserve">be a minimum of 2 </w:t>
      </w:r>
      <w:proofErr w:type="spellStart"/>
      <w:r w:rsidRPr="009702CA">
        <w:rPr>
          <w:sz w:val="22"/>
          <w:szCs w:val="22"/>
        </w:rPr>
        <w:t>mL.</w:t>
      </w:r>
      <w:proofErr w:type="spellEnd"/>
    </w:p>
    <w:p w:rsidR="004F2A5C" w:rsidRPr="009702CA" w:rsidRDefault="004F2A5C" w:rsidP="00BE36DD">
      <w:pPr>
        <w:numPr>
          <w:ilvl w:val="0"/>
          <w:numId w:val="27"/>
        </w:numPr>
        <w:tabs>
          <w:tab w:val="clear" w:pos="720"/>
        </w:tabs>
        <w:spacing w:after="60"/>
        <w:ind w:left="1800"/>
        <w:rPr>
          <w:sz w:val="22"/>
          <w:szCs w:val="22"/>
        </w:rPr>
      </w:pPr>
      <w:r w:rsidRPr="009702CA">
        <w:rPr>
          <w:sz w:val="22"/>
          <w:szCs w:val="22"/>
        </w:rPr>
        <w:t>Precision Check Specimen Analysis</w:t>
      </w:r>
    </w:p>
    <w:p w:rsidR="004D0E52" w:rsidRPr="009702CA" w:rsidRDefault="004F2A5C" w:rsidP="00BE36DD">
      <w:pPr>
        <w:numPr>
          <w:ilvl w:val="0"/>
          <w:numId w:val="10"/>
        </w:numPr>
        <w:tabs>
          <w:tab w:val="clear" w:pos="1080"/>
        </w:tabs>
        <w:spacing w:after="60"/>
        <w:ind w:left="2160"/>
        <w:rPr>
          <w:sz w:val="22"/>
          <w:szCs w:val="22"/>
        </w:rPr>
      </w:pPr>
      <w:r w:rsidRPr="009702CA">
        <w:rPr>
          <w:sz w:val="22"/>
          <w:szCs w:val="22"/>
        </w:rPr>
        <w:t xml:space="preserve">Press </w:t>
      </w:r>
      <w:r w:rsidR="004D0E52" w:rsidRPr="009702CA">
        <w:rPr>
          <w:b/>
          <w:sz w:val="22"/>
          <w:szCs w:val="22"/>
        </w:rPr>
        <w:t xml:space="preserve">[Menu] </w:t>
      </w:r>
      <w:r w:rsidR="004D0E52" w:rsidRPr="009702CA">
        <w:rPr>
          <w:sz w:val="22"/>
          <w:szCs w:val="22"/>
        </w:rPr>
        <w:t>while at Ready status.</w:t>
      </w:r>
    </w:p>
    <w:p w:rsidR="004F2A5C" w:rsidRPr="009702CA" w:rsidRDefault="004D0E52" w:rsidP="00BE36DD">
      <w:pPr>
        <w:numPr>
          <w:ilvl w:val="0"/>
          <w:numId w:val="10"/>
        </w:numPr>
        <w:tabs>
          <w:tab w:val="clear" w:pos="1080"/>
        </w:tabs>
        <w:spacing w:after="60"/>
        <w:ind w:left="2160"/>
        <w:rPr>
          <w:sz w:val="22"/>
          <w:szCs w:val="22"/>
        </w:rPr>
      </w:pPr>
      <w:r w:rsidRPr="009702CA">
        <w:rPr>
          <w:sz w:val="22"/>
          <w:szCs w:val="22"/>
        </w:rPr>
        <w:t>Press</w:t>
      </w:r>
      <w:r w:rsidRPr="009702CA">
        <w:rPr>
          <w:b/>
          <w:sz w:val="22"/>
          <w:szCs w:val="22"/>
        </w:rPr>
        <w:t xml:space="preserve"> [</w:t>
      </w:r>
      <w:proofErr w:type="spellStart"/>
      <w:r w:rsidRPr="009702CA">
        <w:rPr>
          <w:b/>
          <w:sz w:val="22"/>
          <w:szCs w:val="22"/>
        </w:rPr>
        <w:t>Calib</w:t>
      </w:r>
      <w:proofErr w:type="spellEnd"/>
      <w:r w:rsidR="004F2A5C" w:rsidRPr="009702CA">
        <w:rPr>
          <w:b/>
          <w:sz w:val="22"/>
          <w:szCs w:val="22"/>
        </w:rPr>
        <w:t>]</w:t>
      </w:r>
      <w:r w:rsidR="004F2A5C" w:rsidRPr="009702CA">
        <w:rPr>
          <w:sz w:val="22"/>
          <w:szCs w:val="22"/>
        </w:rPr>
        <w:t>.</w:t>
      </w:r>
      <w:r w:rsidRPr="009702CA">
        <w:rPr>
          <w:sz w:val="22"/>
          <w:szCs w:val="22"/>
        </w:rPr>
        <w:t xml:space="preserve">  Enter password if applicable.</w:t>
      </w:r>
    </w:p>
    <w:p w:rsidR="004F2A5C" w:rsidRPr="009702CA" w:rsidRDefault="004F2A5C" w:rsidP="00BE36DD">
      <w:pPr>
        <w:numPr>
          <w:ilvl w:val="0"/>
          <w:numId w:val="10"/>
        </w:numPr>
        <w:tabs>
          <w:tab w:val="clear" w:pos="1080"/>
        </w:tabs>
        <w:spacing w:after="60"/>
        <w:ind w:left="2160"/>
        <w:rPr>
          <w:sz w:val="22"/>
          <w:szCs w:val="22"/>
        </w:rPr>
      </w:pPr>
      <w:r w:rsidRPr="009702CA">
        <w:rPr>
          <w:sz w:val="22"/>
          <w:szCs w:val="22"/>
        </w:rPr>
        <w:t xml:space="preserve">Press </w:t>
      </w:r>
      <w:r w:rsidR="004D0E52" w:rsidRPr="009702CA">
        <w:rPr>
          <w:b/>
          <w:sz w:val="22"/>
          <w:szCs w:val="22"/>
        </w:rPr>
        <w:t>[Calibrator Cal</w:t>
      </w:r>
      <w:r w:rsidRPr="009702CA">
        <w:rPr>
          <w:b/>
          <w:sz w:val="22"/>
          <w:szCs w:val="22"/>
        </w:rPr>
        <w:t>]</w:t>
      </w:r>
      <w:r w:rsidRPr="009702CA">
        <w:rPr>
          <w:sz w:val="22"/>
          <w:szCs w:val="22"/>
        </w:rPr>
        <w:t>.</w:t>
      </w:r>
      <w:r w:rsidR="004D0E52" w:rsidRPr="009702CA">
        <w:rPr>
          <w:sz w:val="22"/>
          <w:szCs w:val="22"/>
        </w:rPr>
        <w:t xml:space="preserve">  The Precision Check screen will appear.</w:t>
      </w:r>
    </w:p>
    <w:p w:rsidR="004F2A5C" w:rsidRPr="009702CA" w:rsidRDefault="004F2A5C" w:rsidP="00BE36DD">
      <w:pPr>
        <w:numPr>
          <w:ilvl w:val="0"/>
          <w:numId w:val="10"/>
        </w:numPr>
        <w:tabs>
          <w:tab w:val="clear" w:pos="1080"/>
        </w:tabs>
        <w:spacing w:after="60"/>
        <w:ind w:left="2160"/>
        <w:rPr>
          <w:sz w:val="22"/>
          <w:szCs w:val="22"/>
        </w:rPr>
      </w:pPr>
      <w:r w:rsidRPr="009702CA">
        <w:rPr>
          <w:sz w:val="22"/>
          <w:szCs w:val="22"/>
        </w:rPr>
        <w:t xml:space="preserve">Analyze the sample 11 times in the whole blood mode.  The precision is determined on the last 10 replicates, excluding the first analysis.  If an error occurs during analysis, </w:t>
      </w:r>
      <w:r w:rsidR="004D0E52" w:rsidRPr="009702CA">
        <w:rPr>
          <w:sz w:val="22"/>
          <w:szCs w:val="22"/>
        </w:rPr>
        <w:t xml:space="preserve">an error message appears and </w:t>
      </w:r>
      <w:r w:rsidRPr="009702CA">
        <w:rPr>
          <w:sz w:val="22"/>
          <w:szCs w:val="22"/>
        </w:rPr>
        <w:t>the result is maske</w:t>
      </w:r>
      <w:r w:rsidR="004D0E52" w:rsidRPr="009702CA">
        <w:rPr>
          <w:sz w:val="22"/>
          <w:szCs w:val="22"/>
        </w:rPr>
        <w:t>d with “---.-”.  The cursor will not move to the next line and the next sample is analyzed using the same number</w:t>
      </w:r>
      <w:r w:rsidRPr="009702CA">
        <w:rPr>
          <w:sz w:val="22"/>
          <w:szCs w:val="22"/>
        </w:rPr>
        <w:t>.</w:t>
      </w:r>
    </w:p>
    <w:p w:rsidR="00B42CD8" w:rsidRPr="009702CA" w:rsidRDefault="00B42CD8" w:rsidP="00BE36DD">
      <w:pPr>
        <w:numPr>
          <w:ilvl w:val="0"/>
          <w:numId w:val="10"/>
        </w:numPr>
        <w:tabs>
          <w:tab w:val="clear" w:pos="1080"/>
        </w:tabs>
        <w:spacing w:after="60"/>
        <w:ind w:left="2160"/>
        <w:rPr>
          <w:b/>
          <w:sz w:val="22"/>
          <w:szCs w:val="22"/>
        </w:rPr>
      </w:pPr>
      <w:r w:rsidRPr="009702CA">
        <w:rPr>
          <w:sz w:val="22"/>
          <w:szCs w:val="22"/>
        </w:rPr>
        <w:t xml:space="preserve">Press </w:t>
      </w:r>
      <w:r w:rsidRPr="009702CA">
        <w:rPr>
          <w:b/>
          <w:sz w:val="22"/>
          <w:szCs w:val="22"/>
        </w:rPr>
        <w:t>[Next]</w:t>
      </w:r>
    </w:p>
    <w:p w:rsidR="00A9678D" w:rsidRPr="009702CA" w:rsidRDefault="004F2A5C" w:rsidP="00BE36DD">
      <w:pPr>
        <w:numPr>
          <w:ilvl w:val="0"/>
          <w:numId w:val="10"/>
        </w:numPr>
        <w:tabs>
          <w:tab w:val="clear" w:pos="1080"/>
        </w:tabs>
        <w:spacing w:after="60"/>
        <w:ind w:left="2160"/>
        <w:rPr>
          <w:sz w:val="22"/>
          <w:szCs w:val="22"/>
        </w:rPr>
      </w:pPr>
      <w:r w:rsidRPr="009702CA">
        <w:rPr>
          <w:sz w:val="22"/>
          <w:szCs w:val="22"/>
        </w:rPr>
        <w:t xml:space="preserve">If the CV%’s for all five parameters are within the limit% shown on the screen, </w:t>
      </w:r>
      <w:r w:rsidR="00A9678D" w:rsidRPr="009702CA">
        <w:rPr>
          <w:sz w:val="22"/>
          <w:szCs w:val="22"/>
        </w:rPr>
        <w:t xml:space="preserve">select </w:t>
      </w:r>
      <w:r w:rsidR="00A9678D" w:rsidRPr="009702CA">
        <w:rPr>
          <w:b/>
          <w:sz w:val="22"/>
          <w:szCs w:val="22"/>
        </w:rPr>
        <w:t xml:space="preserve">[Quit] </w:t>
      </w:r>
      <w:r w:rsidR="00A9678D" w:rsidRPr="009702CA">
        <w:rPr>
          <w:sz w:val="22"/>
          <w:szCs w:val="22"/>
        </w:rPr>
        <w:t>and proceed to Calibration</w:t>
      </w:r>
      <w:r w:rsidRPr="009702CA">
        <w:rPr>
          <w:sz w:val="22"/>
          <w:szCs w:val="22"/>
        </w:rPr>
        <w:t xml:space="preserve"> using the SCS-1000 calibrator.  If the CV% exceed</w:t>
      </w:r>
      <w:r w:rsidR="00EA0C25" w:rsidRPr="009702CA">
        <w:rPr>
          <w:sz w:val="22"/>
          <w:szCs w:val="22"/>
        </w:rPr>
        <w:t>s</w:t>
      </w:r>
      <w:r w:rsidRPr="009702CA">
        <w:rPr>
          <w:sz w:val="22"/>
          <w:szCs w:val="22"/>
        </w:rPr>
        <w:t xml:space="preserve"> acceptable limits</w:t>
      </w:r>
      <w:r w:rsidR="00A9678D" w:rsidRPr="009702CA">
        <w:rPr>
          <w:sz w:val="22"/>
          <w:szCs w:val="22"/>
        </w:rPr>
        <w:t xml:space="preserve"> (results will be highlighted on the screen)</w:t>
      </w:r>
      <w:r w:rsidRPr="009702CA">
        <w:rPr>
          <w:sz w:val="22"/>
          <w:szCs w:val="22"/>
        </w:rPr>
        <w:t xml:space="preserve">, press </w:t>
      </w:r>
      <w:r w:rsidR="00A9678D" w:rsidRPr="009702CA">
        <w:rPr>
          <w:b/>
          <w:sz w:val="22"/>
          <w:szCs w:val="22"/>
        </w:rPr>
        <w:t>[Back</w:t>
      </w:r>
      <w:r w:rsidRPr="009702CA">
        <w:rPr>
          <w:b/>
          <w:sz w:val="22"/>
          <w:szCs w:val="22"/>
        </w:rPr>
        <w:t>]</w:t>
      </w:r>
      <w:r w:rsidR="00A9678D" w:rsidRPr="009702CA">
        <w:rPr>
          <w:sz w:val="22"/>
          <w:szCs w:val="22"/>
        </w:rPr>
        <w:t xml:space="preserve"> to display the precision check completion screen or </w:t>
      </w:r>
      <w:r w:rsidR="00A9678D" w:rsidRPr="009702CA">
        <w:rPr>
          <w:b/>
          <w:sz w:val="22"/>
          <w:szCs w:val="22"/>
        </w:rPr>
        <w:t xml:space="preserve">[Top] </w:t>
      </w:r>
      <w:r w:rsidR="00A9678D" w:rsidRPr="009702CA">
        <w:rPr>
          <w:sz w:val="22"/>
          <w:szCs w:val="22"/>
        </w:rPr>
        <w:t>to display the precision check quit confirmation screen.</w:t>
      </w:r>
    </w:p>
    <w:p w:rsidR="004F2A5C" w:rsidRPr="009702CA" w:rsidRDefault="004F2A5C" w:rsidP="00580E3C">
      <w:pPr>
        <w:pStyle w:val="Heading2"/>
        <w:tabs>
          <w:tab w:val="left" w:pos="720"/>
        </w:tabs>
        <w:spacing w:after="60"/>
        <w:rPr>
          <w:rFonts w:cs="Arial"/>
          <w:sz w:val="22"/>
          <w:szCs w:val="22"/>
        </w:rPr>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t xml:space="preserve">Calibration </w:t>
      </w:r>
    </w:p>
    <w:p w:rsidR="004F2A5C" w:rsidRPr="009702CA" w:rsidRDefault="004F2A5C" w:rsidP="00580E3C">
      <w:pPr>
        <w:numPr>
          <w:ilvl w:val="0"/>
          <w:numId w:val="1"/>
        </w:numPr>
        <w:tabs>
          <w:tab w:val="clear" w:pos="1080"/>
          <w:tab w:val="num" w:pos="1440"/>
        </w:tabs>
        <w:spacing w:after="60"/>
        <w:ind w:left="1800"/>
        <w:rPr>
          <w:sz w:val="22"/>
          <w:szCs w:val="22"/>
        </w:rPr>
      </w:pPr>
      <w:r w:rsidRPr="009702CA">
        <w:rPr>
          <w:sz w:val="22"/>
          <w:szCs w:val="22"/>
        </w:rPr>
        <w:t xml:space="preserve">After the Precision Check is completed, press </w:t>
      </w:r>
      <w:r w:rsidR="00A9678D" w:rsidRPr="009702CA">
        <w:rPr>
          <w:b/>
          <w:sz w:val="22"/>
          <w:szCs w:val="22"/>
        </w:rPr>
        <w:t>[Quit</w:t>
      </w:r>
      <w:r w:rsidRPr="009702CA">
        <w:rPr>
          <w:b/>
          <w:sz w:val="22"/>
          <w:szCs w:val="22"/>
        </w:rPr>
        <w:t>]</w:t>
      </w:r>
      <w:r w:rsidRPr="009702CA">
        <w:rPr>
          <w:sz w:val="22"/>
          <w:szCs w:val="22"/>
        </w:rPr>
        <w:t xml:space="preserve"> </w:t>
      </w:r>
      <w:r w:rsidR="00A9678D" w:rsidRPr="009702CA">
        <w:rPr>
          <w:sz w:val="22"/>
          <w:szCs w:val="22"/>
        </w:rPr>
        <w:t xml:space="preserve">to proceed to </w:t>
      </w:r>
      <w:r w:rsidRPr="009702CA">
        <w:rPr>
          <w:sz w:val="22"/>
          <w:szCs w:val="22"/>
        </w:rPr>
        <w:t>Calibration.</w:t>
      </w:r>
      <w:r w:rsidR="00A9678D" w:rsidRPr="009702CA">
        <w:rPr>
          <w:sz w:val="22"/>
          <w:szCs w:val="22"/>
        </w:rPr>
        <w:t xml:space="preserve">  The </w:t>
      </w:r>
      <w:r w:rsidR="00B42CD8" w:rsidRPr="009702CA">
        <w:rPr>
          <w:sz w:val="22"/>
          <w:szCs w:val="22"/>
        </w:rPr>
        <w:t>target values screen will appear.</w:t>
      </w:r>
    </w:p>
    <w:p w:rsidR="00A9678D" w:rsidRPr="009702CA" w:rsidRDefault="00A9678D" w:rsidP="00580E3C">
      <w:pPr>
        <w:numPr>
          <w:ilvl w:val="0"/>
          <w:numId w:val="1"/>
        </w:numPr>
        <w:tabs>
          <w:tab w:val="clear" w:pos="1080"/>
          <w:tab w:val="num" w:pos="1440"/>
        </w:tabs>
        <w:spacing w:after="60"/>
        <w:ind w:left="1800"/>
        <w:rPr>
          <w:sz w:val="22"/>
          <w:szCs w:val="22"/>
        </w:rPr>
      </w:pPr>
      <w:r w:rsidRPr="009702CA">
        <w:rPr>
          <w:sz w:val="22"/>
          <w:szCs w:val="22"/>
        </w:rPr>
        <w:t>Press the button for the ‘target’ column.</w:t>
      </w:r>
    </w:p>
    <w:p w:rsidR="004F2A5C" w:rsidRPr="009702CA" w:rsidRDefault="004F2A5C" w:rsidP="00580E3C">
      <w:pPr>
        <w:numPr>
          <w:ilvl w:val="0"/>
          <w:numId w:val="1"/>
        </w:numPr>
        <w:tabs>
          <w:tab w:val="clear" w:pos="1080"/>
          <w:tab w:val="num" w:pos="1440"/>
        </w:tabs>
        <w:spacing w:after="60"/>
        <w:ind w:left="1800"/>
        <w:rPr>
          <w:sz w:val="22"/>
          <w:szCs w:val="22"/>
        </w:rPr>
      </w:pPr>
      <w:r w:rsidRPr="009702CA">
        <w:rPr>
          <w:sz w:val="22"/>
          <w:szCs w:val="22"/>
        </w:rPr>
        <w:t xml:space="preserve">Using the numeric keys, enter the Assay Target values from the </w:t>
      </w:r>
      <w:proofErr w:type="spellStart"/>
      <w:r w:rsidRPr="009702CA">
        <w:rPr>
          <w:sz w:val="22"/>
          <w:szCs w:val="22"/>
        </w:rPr>
        <w:t>Sysmex</w:t>
      </w:r>
      <w:proofErr w:type="spellEnd"/>
      <w:r w:rsidRPr="009702CA">
        <w:rPr>
          <w:sz w:val="22"/>
          <w:szCs w:val="22"/>
        </w:rPr>
        <w:t xml:space="preserve"> SCS-1000 </w:t>
      </w:r>
      <w:r w:rsidR="00EA0C25" w:rsidRPr="009702CA">
        <w:rPr>
          <w:sz w:val="22"/>
          <w:szCs w:val="22"/>
        </w:rPr>
        <w:t xml:space="preserve">calibrator </w:t>
      </w:r>
      <w:r w:rsidRPr="009702CA">
        <w:rPr>
          <w:sz w:val="22"/>
          <w:szCs w:val="22"/>
        </w:rPr>
        <w:t xml:space="preserve">product insert for WBC, RBC, HGB, HCT, and PLT on the “Analyzing Calibrator” screen.  Press </w:t>
      </w:r>
      <w:r w:rsidRPr="009702CA">
        <w:rPr>
          <w:b/>
          <w:sz w:val="22"/>
          <w:szCs w:val="22"/>
        </w:rPr>
        <w:t>[ENTER]</w:t>
      </w:r>
      <w:r w:rsidRPr="009702CA">
        <w:rPr>
          <w:sz w:val="22"/>
          <w:szCs w:val="22"/>
        </w:rPr>
        <w:t xml:space="preserve"> after each value.  Press </w:t>
      </w:r>
      <w:r w:rsidRPr="009702CA">
        <w:rPr>
          <w:b/>
          <w:sz w:val="22"/>
          <w:szCs w:val="22"/>
        </w:rPr>
        <w:t>[C]</w:t>
      </w:r>
      <w:r w:rsidRPr="009702CA">
        <w:rPr>
          <w:sz w:val="22"/>
          <w:szCs w:val="22"/>
        </w:rPr>
        <w:t xml:space="preserve"> to clear any entry errors.</w:t>
      </w:r>
      <w:r w:rsidR="00A9678D" w:rsidRPr="009702CA">
        <w:rPr>
          <w:sz w:val="22"/>
          <w:szCs w:val="22"/>
        </w:rPr>
        <w:t xml:space="preserve">  Confirm all values are correctly entered.</w:t>
      </w:r>
    </w:p>
    <w:p w:rsidR="004F2A5C" w:rsidRPr="009702CA" w:rsidRDefault="004F2A5C" w:rsidP="00580E3C">
      <w:pPr>
        <w:numPr>
          <w:ilvl w:val="0"/>
          <w:numId w:val="1"/>
        </w:numPr>
        <w:tabs>
          <w:tab w:val="clear" w:pos="1080"/>
          <w:tab w:val="num" w:pos="1440"/>
        </w:tabs>
        <w:spacing w:after="60"/>
        <w:ind w:left="1800"/>
        <w:rPr>
          <w:sz w:val="22"/>
          <w:szCs w:val="22"/>
        </w:rPr>
      </w:pPr>
      <w:r w:rsidRPr="009702CA">
        <w:rPr>
          <w:sz w:val="22"/>
          <w:szCs w:val="22"/>
        </w:rPr>
        <w:t xml:space="preserve">Press </w:t>
      </w:r>
      <w:r w:rsidR="00A9678D" w:rsidRPr="009702CA">
        <w:rPr>
          <w:b/>
          <w:sz w:val="22"/>
          <w:szCs w:val="22"/>
        </w:rPr>
        <w:t>[Next</w:t>
      </w:r>
      <w:r w:rsidRPr="009702CA">
        <w:rPr>
          <w:b/>
          <w:sz w:val="22"/>
          <w:szCs w:val="22"/>
        </w:rPr>
        <w:t>]</w:t>
      </w:r>
      <w:r w:rsidRPr="009702CA">
        <w:rPr>
          <w:sz w:val="22"/>
          <w:szCs w:val="22"/>
        </w:rPr>
        <w:t xml:space="preserve"> after all five values have been entered correctly.</w:t>
      </w:r>
    </w:p>
    <w:p w:rsidR="004F2A5C" w:rsidRPr="009702CA" w:rsidRDefault="00A9678D" w:rsidP="00580E3C">
      <w:pPr>
        <w:numPr>
          <w:ilvl w:val="0"/>
          <w:numId w:val="1"/>
        </w:numPr>
        <w:tabs>
          <w:tab w:val="clear" w:pos="1080"/>
          <w:tab w:val="num" w:pos="1440"/>
        </w:tabs>
        <w:spacing w:after="60"/>
        <w:ind w:left="1800"/>
        <w:rPr>
          <w:sz w:val="22"/>
          <w:szCs w:val="22"/>
        </w:rPr>
      </w:pPr>
      <w:r w:rsidRPr="009702CA">
        <w:rPr>
          <w:sz w:val="22"/>
          <w:szCs w:val="22"/>
        </w:rPr>
        <w:t>P</w:t>
      </w:r>
      <w:r w:rsidR="004F2A5C" w:rsidRPr="009702CA">
        <w:rPr>
          <w:sz w:val="22"/>
          <w:szCs w:val="22"/>
        </w:rPr>
        <w:t xml:space="preserve">ress </w:t>
      </w:r>
      <w:r w:rsidRPr="009702CA">
        <w:rPr>
          <w:b/>
          <w:sz w:val="22"/>
          <w:szCs w:val="22"/>
        </w:rPr>
        <w:t>[OK</w:t>
      </w:r>
      <w:r w:rsidR="004F2A5C" w:rsidRPr="009702CA">
        <w:rPr>
          <w:b/>
          <w:sz w:val="22"/>
          <w:szCs w:val="22"/>
        </w:rPr>
        <w:t>]</w:t>
      </w:r>
      <w:r w:rsidR="00D94274" w:rsidRPr="009702CA">
        <w:rPr>
          <w:sz w:val="22"/>
          <w:szCs w:val="22"/>
        </w:rPr>
        <w:t xml:space="preserve"> to set the targets and display the analyzing calibrator screen.</w:t>
      </w:r>
    </w:p>
    <w:p w:rsidR="004F2A5C" w:rsidRPr="009702CA" w:rsidRDefault="004F2A5C" w:rsidP="00580E3C">
      <w:pPr>
        <w:numPr>
          <w:ilvl w:val="0"/>
          <w:numId w:val="1"/>
        </w:numPr>
        <w:tabs>
          <w:tab w:val="clear" w:pos="1080"/>
          <w:tab w:val="num" w:pos="1440"/>
        </w:tabs>
        <w:spacing w:after="60"/>
        <w:ind w:left="1800"/>
        <w:rPr>
          <w:sz w:val="22"/>
          <w:szCs w:val="22"/>
        </w:rPr>
      </w:pPr>
      <w:r w:rsidRPr="009702CA">
        <w:rPr>
          <w:sz w:val="22"/>
          <w:szCs w:val="22"/>
        </w:rPr>
        <w:t>Analyze the SCS-1000 calibrator in the open mode six times.  If an error occurs during analysis, the result is masked with “---.-“, and the next sample result replaces the error results.</w:t>
      </w:r>
      <w:r w:rsidR="00D94274" w:rsidRPr="009702CA">
        <w:rPr>
          <w:sz w:val="22"/>
          <w:szCs w:val="22"/>
        </w:rPr>
        <w:t xml:space="preserve"> The first analysis data is not included in the calculations.</w:t>
      </w:r>
    </w:p>
    <w:p w:rsidR="004F2A5C" w:rsidRPr="009702CA" w:rsidRDefault="004F2A5C" w:rsidP="00580E3C">
      <w:pPr>
        <w:numPr>
          <w:ilvl w:val="0"/>
          <w:numId w:val="1"/>
        </w:numPr>
        <w:tabs>
          <w:tab w:val="clear" w:pos="1080"/>
          <w:tab w:val="num" w:pos="1440"/>
        </w:tabs>
        <w:spacing w:after="60"/>
        <w:ind w:left="1800"/>
        <w:rPr>
          <w:sz w:val="22"/>
          <w:szCs w:val="22"/>
        </w:rPr>
      </w:pPr>
      <w:r w:rsidRPr="009702CA">
        <w:rPr>
          <w:sz w:val="22"/>
          <w:szCs w:val="22"/>
        </w:rPr>
        <w:t xml:space="preserve">After all six analyses are displayed, press </w:t>
      </w:r>
      <w:r w:rsidRPr="009702CA">
        <w:rPr>
          <w:b/>
          <w:sz w:val="22"/>
          <w:szCs w:val="22"/>
        </w:rPr>
        <w:t>[</w:t>
      </w:r>
      <w:r w:rsidR="00D94274" w:rsidRPr="009702CA">
        <w:rPr>
          <w:b/>
          <w:sz w:val="22"/>
          <w:szCs w:val="22"/>
        </w:rPr>
        <w:t>Next</w:t>
      </w:r>
      <w:r w:rsidRPr="009702CA">
        <w:rPr>
          <w:b/>
          <w:sz w:val="22"/>
          <w:szCs w:val="22"/>
        </w:rPr>
        <w:t>]</w:t>
      </w:r>
      <w:r w:rsidRPr="009702CA">
        <w:rPr>
          <w:sz w:val="22"/>
          <w:szCs w:val="22"/>
        </w:rPr>
        <w:t xml:space="preserve"> to </w:t>
      </w:r>
      <w:r w:rsidR="00D94274" w:rsidRPr="009702CA">
        <w:rPr>
          <w:sz w:val="22"/>
          <w:szCs w:val="22"/>
        </w:rPr>
        <w:t>display the analyzing calibrator screen 2</w:t>
      </w:r>
      <w:r w:rsidRPr="009702CA">
        <w:rPr>
          <w:sz w:val="22"/>
          <w:szCs w:val="22"/>
        </w:rPr>
        <w:t>.</w:t>
      </w:r>
    </w:p>
    <w:p w:rsidR="00D94274" w:rsidRPr="009702CA" w:rsidRDefault="00D94274" w:rsidP="00580E3C">
      <w:pPr>
        <w:numPr>
          <w:ilvl w:val="0"/>
          <w:numId w:val="1"/>
        </w:numPr>
        <w:tabs>
          <w:tab w:val="clear" w:pos="1080"/>
          <w:tab w:val="num" w:pos="1440"/>
        </w:tabs>
        <w:spacing w:after="60"/>
        <w:ind w:left="1800"/>
        <w:rPr>
          <w:sz w:val="22"/>
          <w:szCs w:val="22"/>
        </w:rPr>
      </w:pPr>
      <w:r w:rsidRPr="009702CA">
        <w:rPr>
          <w:sz w:val="22"/>
          <w:szCs w:val="22"/>
        </w:rPr>
        <w:lastRenderedPageBreak/>
        <w:t xml:space="preserve">If the Range values exceed the </w:t>
      </w:r>
      <w:proofErr w:type="spellStart"/>
      <w:r w:rsidRPr="009702CA">
        <w:rPr>
          <w:sz w:val="22"/>
          <w:szCs w:val="22"/>
        </w:rPr>
        <w:t>MaxRange</w:t>
      </w:r>
      <w:proofErr w:type="spellEnd"/>
      <w:r w:rsidRPr="009702CA">
        <w:rPr>
          <w:sz w:val="22"/>
          <w:szCs w:val="22"/>
        </w:rPr>
        <w:t xml:space="preserve"> values, the Range value will be displayed in red.  If the Delta% values exceed SERV LMT, the Delta% values will be displayed in red.  Calibration will not be allowed.  Troubleshooting may be required.</w:t>
      </w:r>
    </w:p>
    <w:p w:rsidR="004F2A5C" w:rsidRPr="009702CA" w:rsidRDefault="00D94274" w:rsidP="00580E3C">
      <w:pPr>
        <w:numPr>
          <w:ilvl w:val="0"/>
          <w:numId w:val="1"/>
        </w:numPr>
        <w:tabs>
          <w:tab w:val="clear" w:pos="1080"/>
          <w:tab w:val="num" w:pos="1440"/>
        </w:tabs>
        <w:spacing w:after="60"/>
        <w:ind w:left="1800"/>
        <w:rPr>
          <w:sz w:val="22"/>
          <w:szCs w:val="22"/>
        </w:rPr>
      </w:pPr>
      <w:r w:rsidRPr="009702CA">
        <w:rPr>
          <w:sz w:val="22"/>
          <w:szCs w:val="22"/>
        </w:rPr>
        <w:t>When:</w:t>
      </w:r>
    </w:p>
    <w:p w:rsidR="00D94274" w:rsidRPr="009702CA" w:rsidRDefault="00D94274" w:rsidP="00BE36DD">
      <w:pPr>
        <w:numPr>
          <w:ilvl w:val="0"/>
          <w:numId w:val="29"/>
        </w:numPr>
        <w:tabs>
          <w:tab w:val="clear" w:pos="1800"/>
        </w:tabs>
        <w:spacing w:after="60"/>
        <w:ind w:left="2160"/>
        <w:rPr>
          <w:sz w:val="22"/>
          <w:szCs w:val="22"/>
        </w:rPr>
      </w:pPr>
      <w:r w:rsidRPr="009702CA">
        <w:rPr>
          <w:sz w:val="22"/>
          <w:szCs w:val="22"/>
        </w:rPr>
        <w:t xml:space="preserve">Range V. </w:t>
      </w:r>
      <w:r w:rsidR="00565934">
        <w:rPr>
          <w:sz w:val="22"/>
          <w:szCs w:val="22"/>
        </w:rPr>
        <w:t>is greater than</w:t>
      </w:r>
      <w:r w:rsidR="00565934" w:rsidRPr="009702CA">
        <w:rPr>
          <w:sz w:val="22"/>
          <w:szCs w:val="22"/>
        </w:rPr>
        <w:t xml:space="preserve"> </w:t>
      </w:r>
      <w:proofErr w:type="spellStart"/>
      <w:r w:rsidRPr="009702CA">
        <w:rPr>
          <w:sz w:val="22"/>
          <w:szCs w:val="22"/>
        </w:rPr>
        <w:t>MaxRange</w:t>
      </w:r>
      <w:proofErr w:type="spellEnd"/>
      <w:r w:rsidRPr="009702CA">
        <w:rPr>
          <w:sz w:val="22"/>
          <w:szCs w:val="22"/>
        </w:rPr>
        <w:t xml:space="preserve"> or</w:t>
      </w:r>
    </w:p>
    <w:p w:rsidR="00D94274" w:rsidRPr="009702CA" w:rsidRDefault="004F2A5C" w:rsidP="00BE36DD">
      <w:pPr>
        <w:numPr>
          <w:ilvl w:val="0"/>
          <w:numId w:val="29"/>
        </w:numPr>
        <w:tabs>
          <w:tab w:val="clear" w:pos="1800"/>
        </w:tabs>
        <w:spacing w:after="60"/>
        <w:ind w:left="2160"/>
        <w:rPr>
          <w:sz w:val="22"/>
          <w:szCs w:val="22"/>
        </w:rPr>
      </w:pPr>
      <w:r w:rsidRPr="009702CA">
        <w:rPr>
          <w:sz w:val="22"/>
          <w:szCs w:val="22"/>
        </w:rPr>
        <w:t xml:space="preserve">Delta %” is greater than “SERV LMT,” </w:t>
      </w:r>
      <w:r w:rsidR="00D94274" w:rsidRPr="009702CA">
        <w:rPr>
          <w:sz w:val="22"/>
          <w:szCs w:val="22"/>
        </w:rPr>
        <w:t xml:space="preserve"> or</w:t>
      </w:r>
    </w:p>
    <w:p w:rsidR="00D94274" w:rsidRPr="009702CA" w:rsidRDefault="00D94274" w:rsidP="00BE36DD">
      <w:pPr>
        <w:numPr>
          <w:ilvl w:val="0"/>
          <w:numId w:val="29"/>
        </w:numPr>
        <w:tabs>
          <w:tab w:val="clear" w:pos="1800"/>
        </w:tabs>
        <w:spacing w:after="60"/>
        <w:ind w:left="2160"/>
        <w:rPr>
          <w:sz w:val="22"/>
          <w:szCs w:val="22"/>
        </w:rPr>
      </w:pPr>
      <w:r w:rsidRPr="009702CA">
        <w:rPr>
          <w:sz w:val="22"/>
          <w:szCs w:val="22"/>
        </w:rPr>
        <w:t>Delta %” is less than or equal to the “ACPT LMT,” no adjustment to calibration is necessary.</w:t>
      </w:r>
    </w:p>
    <w:p w:rsidR="004F2A5C" w:rsidRPr="009702CA" w:rsidRDefault="004F2A5C" w:rsidP="00BE36DD">
      <w:pPr>
        <w:numPr>
          <w:ilvl w:val="0"/>
          <w:numId w:val="29"/>
        </w:numPr>
        <w:tabs>
          <w:tab w:val="clear" w:pos="1800"/>
        </w:tabs>
        <w:spacing w:after="60"/>
        <w:ind w:left="2160"/>
        <w:rPr>
          <w:sz w:val="22"/>
          <w:szCs w:val="22"/>
        </w:rPr>
      </w:pPr>
      <w:r w:rsidRPr="009702CA">
        <w:rPr>
          <w:sz w:val="22"/>
          <w:szCs w:val="22"/>
        </w:rPr>
        <w:t xml:space="preserve">If </w:t>
      </w:r>
      <w:r w:rsidR="00D94274" w:rsidRPr="009702CA">
        <w:rPr>
          <w:sz w:val="22"/>
          <w:szCs w:val="22"/>
        </w:rPr>
        <w:t xml:space="preserve"> Other than above, New = (Target/</w:t>
      </w:r>
      <w:proofErr w:type="spellStart"/>
      <w:r w:rsidR="00D94274" w:rsidRPr="009702CA">
        <w:rPr>
          <w:sz w:val="22"/>
          <w:szCs w:val="22"/>
        </w:rPr>
        <w:t>MeanV</w:t>
      </w:r>
      <w:proofErr w:type="spellEnd"/>
      <w:r w:rsidR="00D94274" w:rsidRPr="009702CA">
        <w:rPr>
          <w:sz w:val="22"/>
          <w:szCs w:val="22"/>
        </w:rPr>
        <w:t>.) x Current</w:t>
      </w:r>
    </w:p>
    <w:p w:rsidR="004F2A5C" w:rsidRPr="009702CA" w:rsidRDefault="004F2A5C" w:rsidP="001960A5">
      <w:pPr>
        <w:numPr>
          <w:ilvl w:val="0"/>
          <w:numId w:val="1"/>
        </w:numPr>
        <w:tabs>
          <w:tab w:val="clear" w:pos="1080"/>
          <w:tab w:val="num" w:pos="1170"/>
        </w:tabs>
        <w:spacing w:after="60"/>
        <w:ind w:left="1800"/>
        <w:rPr>
          <w:sz w:val="22"/>
          <w:szCs w:val="22"/>
        </w:rPr>
      </w:pPr>
      <w:r w:rsidRPr="009702CA">
        <w:rPr>
          <w:sz w:val="22"/>
          <w:szCs w:val="22"/>
        </w:rPr>
        <w:t xml:space="preserve">Press </w:t>
      </w:r>
      <w:r w:rsidR="00D94274" w:rsidRPr="009702CA">
        <w:rPr>
          <w:b/>
          <w:sz w:val="22"/>
          <w:szCs w:val="22"/>
        </w:rPr>
        <w:t>[Quit</w:t>
      </w:r>
      <w:r w:rsidRPr="009702CA">
        <w:rPr>
          <w:b/>
          <w:sz w:val="22"/>
          <w:szCs w:val="22"/>
        </w:rPr>
        <w:t>]</w:t>
      </w:r>
      <w:r w:rsidRPr="009702CA">
        <w:rPr>
          <w:sz w:val="22"/>
          <w:szCs w:val="22"/>
        </w:rPr>
        <w:t>.  New compen</w:t>
      </w:r>
      <w:r w:rsidR="00D94274" w:rsidRPr="009702CA">
        <w:rPr>
          <w:sz w:val="22"/>
          <w:szCs w:val="22"/>
        </w:rPr>
        <w:t>sation values are calculated and the Main screen returns.</w:t>
      </w:r>
      <w:r w:rsidR="001960A5" w:rsidRPr="009702CA">
        <w:rPr>
          <w:sz w:val="22"/>
          <w:szCs w:val="22"/>
        </w:rPr>
        <w:t xml:space="preserve">  </w:t>
      </w:r>
      <w:r w:rsidRPr="009702CA">
        <w:rPr>
          <w:sz w:val="22"/>
          <w:szCs w:val="22"/>
        </w:rPr>
        <w:t xml:space="preserve">Press </w:t>
      </w:r>
      <w:r w:rsidRPr="009702CA">
        <w:rPr>
          <w:b/>
          <w:sz w:val="22"/>
          <w:szCs w:val="22"/>
        </w:rPr>
        <w:t>[</w:t>
      </w:r>
      <w:r w:rsidR="00D94274" w:rsidRPr="009702CA">
        <w:rPr>
          <w:b/>
          <w:sz w:val="22"/>
          <w:szCs w:val="22"/>
        </w:rPr>
        <w:t xml:space="preserve">Back] </w:t>
      </w:r>
      <w:r w:rsidRPr="009702CA">
        <w:rPr>
          <w:sz w:val="22"/>
          <w:szCs w:val="22"/>
        </w:rPr>
        <w:t xml:space="preserve">to </w:t>
      </w:r>
      <w:r w:rsidR="00D94274" w:rsidRPr="009702CA">
        <w:rPr>
          <w:sz w:val="22"/>
          <w:szCs w:val="22"/>
        </w:rPr>
        <w:t>return to the analysis screen without</w:t>
      </w:r>
      <w:r w:rsidR="004F7CC6" w:rsidRPr="009702CA">
        <w:rPr>
          <w:sz w:val="22"/>
          <w:szCs w:val="22"/>
        </w:rPr>
        <w:t xml:space="preserve"> updating the calibration value</w:t>
      </w:r>
      <w:r w:rsidRPr="009702CA">
        <w:rPr>
          <w:sz w:val="22"/>
          <w:szCs w:val="22"/>
        </w:rPr>
        <w:t>.</w:t>
      </w:r>
      <w:r w:rsidR="004F7CC6" w:rsidRPr="009702CA">
        <w:rPr>
          <w:sz w:val="22"/>
          <w:szCs w:val="22"/>
        </w:rPr>
        <w:t xml:space="preserve">  Press </w:t>
      </w:r>
      <w:r w:rsidR="004F7CC6" w:rsidRPr="009702CA">
        <w:rPr>
          <w:b/>
          <w:sz w:val="22"/>
          <w:szCs w:val="22"/>
        </w:rPr>
        <w:t>[Top</w:t>
      </w:r>
      <w:r w:rsidR="009702CA" w:rsidRPr="009702CA">
        <w:rPr>
          <w:b/>
          <w:sz w:val="22"/>
          <w:szCs w:val="22"/>
        </w:rPr>
        <w:t>] to</w:t>
      </w:r>
      <w:r w:rsidR="004F7CC6" w:rsidRPr="009702CA">
        <w:rPr>
          <w:sz w:val="22"/>
          <w:szCs w:val="22"/>
        </w:rPr>
        <w:t xml:space="preserve"> return to the Main screen without updating the calibration value.</w:t>
      </w:r>
    </w:p>
    <w:p w:rsidR="004F2A5C" w:rsidRPr="009702CA" w:rsidRDefault="004F2A5C" w:rsidP="007963B8">
      <w:pPr>
        <w:numPr>
          <w:ilvl w:val="0"/>
          <w:numId w:val="1"/>
        </w:numPr>
        <w:tabs>
          <w:tab w:val="clear" w:pos="1080"/>
          <w:tab w:val="num" w:pos="1440"/>
        </w:tabs>
        <w:spacing w:afterLines="60" w:after="144"/>
        <w:ind w:left="1800"/>
        <w:rPr>
          <w:sz w:val="22"/>
          <w:szCs w:val="22"/>
        </w:rPr>
      </w:pPr>
      <w:r w:rsidRPr="009702CA">
        <w:rPr>
          <w:sz w:val="22"/>
          <w:szCs w:val="22"/>
        </w:rPr>
        <w:t>Analyze the commercial controls.</w:t>
      </w:r>
    </w:p>
    <w:p w:rsidR="004F2A5C" w:rsidRPr="009702CA" w:rsidRDefault="004F2A5C" w:rsidP="007963B8">
      <w:pPr>
        <w:numPr>
          <w:ilvl w:val="0"/>
          <w:numId w:val="1"/>
        </w:numPr>
        <w:tabs>
          <w:tab w:val="clear" w:pos="1080"/>
          <w:tab w:val="num" w:pos="1440"/>
        </w:tabs>
        <w:spacing w:afterLines="60" w:after="144"/>
        <w:ind w:left="1800"/>
        <w:rPr>
          <w:sz w:val="22"/>
          <w:szCs w:val="22"/>
        </w:rPr>
      </w:pPr>
      <w:r w:rsidRPr="009702CA">
        <w:rPr>
          <w:sz w:val="22"/>
          <w:szCs w:val="22"/>
        </w:rPr>
        <w:t>Document the date of calibration and new calibration factors.</w:t>
      </w:r>
    </w:p>
    <w:p w:rsidR="004F7CC6" w:rsidRPr="009702CA" w:rsidRDefault="004F7CC6" w:rsidP="007963B8">
      <w:pPr>
        <w:spacing w:afterLines="60" w:after="144"/>
        <w:ind w:left="1800"/>
        <w:rPr>
          <w:sz w:val="22"/>
          <w:szCs w:val="22"/>
        </w:rPr>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QUALITY CONTROL</w:t>
      </w:r>
    </w:p>
    <w:p w:rsidR="00FA1CEC" w:rsidRPr="009702CA" w:rsidRDefault="00FA1CEC" w:rsidP="00FA1CEC">
      <w:pPr>
        <w:ind w:left="360"/>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t>EIGHTCHECK-3WP X-TRA Instructions for Use.</w:t>
      </w:r>
    </w:p>
    <w:p w:rsidR="004F2A5C" w:rsidRPr="009702CA" w:rsidRDefault="004F2A5C" w:rsidP="00BE36DD">
      <w:pPr>
        <w:numPr>
          <w:ilvl w:val="0"/>
          <w:numId w:val="30"/>
        </w:numPr>
        <w:tabs>
          <w:tab w:val="clear" w:pos="720"/>
        </w:tabs>
        <w:spacing w:after="60"/>
        <w:ind w:left="1800"/>
        <w:rPr>
          <w:sz w:val="22"/>
          <w:szCs w:val="22"/>
        </w:rPr>
      </w:pPr>
      <w:r w:rsidRPr="009702CA">
        <w:rPr>
          <w:sz w:val="22"/>
          <w:szCs w:val="22"/>
        </w:rPr>
        <w:t>Remove EIGHTCHECK-3WP X-TRA vials from refrigerator and allow them to come to room temperature (18-25° C) for approximately 15 minutes.</w:t>
      </w:r>
    </w:p>
    <w:p w:rsidR="004F2A5C" w:rsidRPr="009702CA" w:rsidRDefault="004F2A5C" w:rsidP="00BE36DD">
      <w:pPr>
        <w:numPr>
          <w:ilvl w:val="0"/>
          <w:numId w:val="30"/>
        </w:numPr>
        <w:tabs>
          <w:tab w:val="clear" w:pos="720"/>
          <w:tab w:val="num" w:pos="1440"/>
        </w:tabs>
        <w:spacing w:after="60"/>
        <w:ind w:left="1800"/>
        <w:rPr>
          <w:sz w:val="22"/>
          <w:szCs w:val="22"/>
        </w:rPr>
      </w:pPr>
      <w:r w:rsidRPr="009702CA">
        <w:rPr>
          <w:sz w:val="22"/>
          <w:szCs w:val="22"/>
        </w:rPr>
        <w:t xml:space="preserve">Mix vials by gentle end to end inversion until the cell button in the bottom of the vial is completely suspended.  </w:t>
      </w:r>
      <w:r w:rsidRPr="009702CA">
        <w:rPr>
          <w:b/>
          <w:sz w:val="22"/>
          <w:szCs w:val="22"/>
        </w:rPr>
        <w:t>Do not</w:t>
      </w:r>
      <w:r w:rsidRPr="009702CA">
        <w:rPr>
          <w:sz w:val="22"/>
          <w:szCs w:val="22"/>
        </w:rPr>
        <w:t xml:space="preserve"> use a mechanical rocker.</w:t>
      </w:r>
    </w:p>
    <w:p w:rsidR="004F2A5C" w:rsidRPr="009702CA" w:rsidRDefault="004F2A5C" w:rsidP="00BE36DD">
      <w:pPr>
        <w:numPr>
          <w:ilvl w:val="0"/>
          <w:numId w:val="30"/>
        </w:numPr>
        <w:tabs>
          <w:tab w:val="clear" w:pos="720"/>
          <w:tab w:val="num" w:pos="1440"/>
        </w:tabs>
        <w:spacing w:after="60"/>
        <w:ind w:left="1800"/>
        <w:rPr>
          <w:sz w:val="22"/>
          <w:szCs w:val="22"/>
        </w:rPr>
      </w:pPr>
      <w:r w:rsidRPr="009702CA">
        <w:rPr>
          <w:sz w:val="22"/>
          <w:szCs w:val="22"/>
        </w:rPr>
        <w:t>Wipe residual blood off the cap and screw threads of the vial before replacing the cap.</w:t>
      </w:r>
    </w:p>
    <w:p w:rsidR="004F2A5C" w:rsidRPr="009702CA" w:rsidRDefault="004F2A5C" w:rsidP="00BE36DD">
      <w:pPr>
        <w:numPr>
          <w:ilvl w:val="0"/>
          <w:numId w:val="30"/>
        </w:numPr>
        <w:tabs>
          <w:tab w:val="clear" w:pos="720"/>
          <w:tab w:val="num" w:pos="1440"/>
        </w:tabs>
        <w:spacing w:after="60"/>
        <w:ind w:left="1800"/>
        <w:rPr>
          <w:sz w:val="22"/>
          <w:szCs w:val="22"/>
        </w:rPr>
      </w:pPr>
      <w:r w:rsidRPr="009702CA">
        <w:rPr>
          <w:sz w:val="22"/>
          <w:szCs w:val="22"/>
        </w:rPr>
        <w:t>Return vials to the refrigerator promptly after use.</w:t>
      </w:r>
    </w:p>
    <w:p w:rsidR="004F7CC6" w:rsidRPr="009702CA" w:rsidRDefault="004F7CC6" w:rsidP="004F7CC6">
      <w:pPr>
        <w:spacing w:after="60"/>
        <w:rPr>
          <w:sz w:val="22"/>
          <w:szCs w:val="22"/>
        </w:rPr>
      </w:pPr>
    </w:p>
    <w:p w:rsidR="004F2A5C" w:rsidRPr="009702CA" w:rsidRDefault="004F2A5C" w:rsidP="004F2A5C">
      <w:pPr>
        <w:ind w:left="360"/>
        <w:rPr>
          <w:sz w:val="16"/>
          <w:szCs w:val="16"/>
        </w:rPr>
      </w:pPr>
    </w:p>
    <w:p w:rsidR="004F2A5C" w:rsidRPr="009702CA" w:rsidRDefault="004F2A5C" w:rsidP="007963B8">
      <w:pPr>
        <w:pBdr>
          <w:top w:val="double" w:sz="6" w:space="1" w:color="auto"/>
          <w:left w:val="double" w:sz="6" w:space="1" w:color="auto"/>
          <w:bottom w:val="double" w:sz="6" w:space="1" w:color="auto"/>
          <w:right w:val="double" w:sz="6" w:space="1" w:color="auto"/>
        </w:pBdr>
        <w:ind w:left="900" w:right="360"/>
        <w:rPr>
          <w:b/>
          <w:sz w:val="21"/>
          <w:szCs w:val="21"/>
        </w:rPr>
      </w:pPr>
      <w:r w:rsidRPr="009702CA">
        <w:rPr>
          <w:b/>
          <w:sz w:val="21"/>
          <w:szCs w:val="21"/>
        </w:rPr>
        <w:t>WARNING:  POTENTIALLY INFECTIOUS MATERIAL.</w:t>
      </w:r>
    </w:p>
    <w:p w:rsidR="004F7CC6" w:rsidRPr="009702CA" w:rsidRDefault="004F2A5C" w:rsidP="004F7CC6">
      <w:pPr>
        <w:pBdr>
          <w:top w:val="double" w:sz="6" w:space="1" w:color="auto"/>
          <w:left w:val="double" w:sz="6" w:space="1" w:color="auto"/>
          <w:bottom w:val="double" w:sz="6" w:space="1" w:color="auto"/>
          <w:right w:val="double" w:sz="6" w:space="1" w:color="auto"/>
        </w:pBdr>
        <w:ind w:left="900" w:right="360"/>
        <w:rPr>
          <w:sz w:val="21"/>
          <w:szCs w:val="21"/>
        </w:rPr>
      </w:pPr>
      <w:r w:rsidRPr="009702CA">
        <w:rPr>
          <w:sz w:val="21"/>
          <w:szCs w:val="21"/>
        </w:rPr>
        <w:t xml:space="preserve">The human blood used in </w:t>
      </w:r>
      <w:r w:rsidRPr="009702CA">
        <w:rPr>
          <w:b/>
          <w:sz w:val="21"/>
          <w:szCs w:val="21"/>
        </w:rPr>
        <w:t>EIGHTCHECK-3WP X-TRA</w:t>
      </w:r>
      <w:r w:rsidRPr="009702CA">
        <w:rPr>
          <w:sz w:val="21"/>
          <w:szCs w:val="21"/>
        </w:rPr>
        <w:t xml:space="preserve"> is non-reactive for Hepatitis B Surface Antigen and negative for antibodies to HIV-1, HIV-2, and Hepatitis C Virus using FDA specified techniques.  However, no current tests can assure the absence of these pathogens. </w:t>
      </w:r>
      <w:r w:rsidRPr="009702CA">
        <w:rPr>
          <w:b/>
          <w:sz w:val="21"/>
          <w:szCs w:val="21"/>
        </w:rPr>
        <w:t xml:space="preserve"> EIGHTCHECK-3WP X-TRA</w:t>
      </w:r>
      <w:r w:rsidRPr="009702CA">
        <w:rPr>
          <w:sz w:val="21"/>
          <w:szCs w:val="21"/>
        </w:rPr>
        <w:t xml:space="preserve"> should be considered potentially infectious and must be handled with precautions used for human blood as described in CDC recommendations and in compliance with the Federal OSHA </w:t>
      </w:r>
      <w:proofErr w:type="spellStart"/>
      <w:r w:rsidRPr="009702CA">
        <w:rPr>
          <w:sz w:val="21"/>
          <w:szCs w:val="21"/>
        </w:rPr>
        <w:t>Bloodborne</w:t>
      </w:r>
      <w:proofErr w:type="spellEnd"/>
      <w:r w:rsidRPr="009702CA">
        <w:rPr>
          <w:sz w:val="21"/>
          <w:szCs w:val="21"/>
        </w:rPr>
        <w:t xml:space="preserve"> Pathogen Standard, 29 CFR, 1910.1030.</w:t>
      </w:r>
    </w:p>
    <w:p w:rsidR="009A6D82" w:rsidRPr="009702CA" w:rsidRDefault="009A6D82" w:rsidP="004F2A5C">
      <w:pPr>
        <w:ind w:firstLine="720"/>
        <w:rPr>
          <w:b/>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Frequency of Control Use and QC Data Review</w:t>
      </w:r>
    </w:p>
    <w:p w:rsidR="004F2A5C" w:rsidRPr="009702CA" w:rsidRDefault="004F2A5C" w:rsidP="004F2A5C">
      <w:pPr>
        <w:rPr>
          <w:sz w:val="22"/>
          <w:szCs w:val="22"/>
        </w:rPr>
      </w:pPr>
    </w:p>
    <w:p w:rsidR="004F2A5C" w:rsidRPr="009702CA" w:rsidRDefault="004F2A5C" w:rsidP="004F2A5C">
      <w:pPr>
        <w:ind w:left="720"/>
        <w:rPr>
          <w:sz w:val="22"/>
          <w:szCs w:val="22"/>
        </w:rPr>
      </w:pPr>
      <w:r w:rsidRPr="009702CA">
        <w:rPr>
          <w:sz w:val="22"/>
          <w:szCs w:val="22"/>
        </w:rPr>
        <w:tab/>
        <w:t>EIGHTCHECK-3WP X-TRA levels</w:t>
      </w:r>
      <w:r w:rsidR="009702CA" w:rsidRPr="009702CA">
        <w:rPr>
          <w:sz w:val="22"/>
          <w:szCs w:val="22"/>
        </w:rPr>
        <w:t xml:space="preserve">: </w:t>
      </w:r>
      <w:r w:rsidR="00E447AB">
        <w:rPr>
          <w:sz w:val="22"/>
          <w:szCs w:val="22"/>
        </w:rPr>
        <w:t xml:space="preserve">L, N, H </w:t>
      </w:r>
      <w:r w:rsidRPr="009702CA">
        <w:rPr>
          <w:sz w:val="22"/>
          <w:szCs w:val="22"/>
        </w:rPr>
        <w:t xml:space="preserve">will be run on </w:t>
      </w:r>
      <w:r w:rsidR="00E447AB">
        <w:rPr>
          <w:sz w:val="22"/>
          <w:szCs w:val="22"/>
        </w:rPr>
        <w:t>Day</w:t>
      </w:r>
      <w:r w:rsidRPr="009702CA">
        <w:rPr>
          <w:sz w:val="22"/>
          <w:szCs w:val="22"/>
        </w:rPr>
        <w:t xml:space="preserve"> shift.</w:t>
      </w:r>
    </w:p>
    <w:p w:rsidR="004F2A5C" w:rsidRPr="009702CA" w:rsidRDefault="004F2A5C" w:rsidP="004F2A5C">
      <w:pPr>
        <w:ind w:left="720"/>
        <w:rPr>
          <w:sz w:val="22"/>
          <w:szCs w:val="22"/>
        </w:rPr>
      </w:pPr>
      <w:r w:rsidRPr="009702CA">
        <w:rPr>
          <w:sz w:val="22"/>
          <w:szCs w:val="22"/>
        </w:rPr>
        <w:tab/>
        <w:t>EIGHTCHECK-3WP X-TRA levels</w:t>
      </w:r>
      <w:r w:rsidR="009702CA" w:rsidRPr="009702CA">
        <w:rPr>
          <w:sz w:val="22"/>
          <w:szCs w:val="22"/>
        </w:rPr>
        <w:t xml:space="preserve">: </w:t>
      </w:r>
      <w:r w:rsidR="00E447AB">
        <w:rPr>
          <w:sz w:val="22"/>
          <w:szCs w:val="22"/>
        </w:rPr>
        <w:t xml:space="preserve">L, N, H </w:t>
      </w:r>
      <w:r w:rsidRPr="009702CA">
        <w:rPr>
          <w:sz w:val="22"/>
          <w:szCs w:val="22"/>
        </w:rPr>
        <w:t xml:space="preserve">will be run on </w:t>
      </w:r>
      <w:r w:rsidR="00E447AB">
        <w:rPr>
          <w:sz w:val="22"/>
          <w:szCs w:val="22"/>
        </w:rPr>
        <w:t>Night</w:t>
      </w:r>
      <w:r w:rsidRPr="009702CA">
        <w:rPr>
          <w:sz w:val="22"/>
          <w:szCs w:val="22"/>
        </w:rPr>
        <w:t xml:space="preserve"> shift.</w:t>
      </w:r>
    </w:p>
    <w:p w:rsidR="004F2A5C" w:rsidRPr="009702CA" w:rsidRDefault="004F2A5C" w:rsidP="00E447AB">
      <w:pPr>
        <w:ind w:left="720"/>
        <w:rPr>
          <w:sz w:val="22"/>
          <w:szCs w:val="22"/>
        </w:rPr>
      </w:pPr>
      <w:r w:rsidRPr="009702CA">
        <w:rPr>
          <w:sz w:val="22"/>
          <w:szCs w:val="22"/>
        </w:rPr>
        <w:tab/>
      </w:r>
    </w:p>
    <w:p w:rsidR="004F2A5C" w:rsidRPr="009702CA" w:rsidRDefault="004F2A5C" w:rsidP="004F2A5C">
      <w:pPr>
        <w:ind w:left="1080" w:firstLine="360"/>
        <w:rPr>
          <w:sz w:val="22"/>
          <w:szCs w:val="22"/>
        </w:rPr>
      </w:pPr>
      <w:r w:rsidRPr="009702CA">
        <w:rPr>
          <w:sz w:val="22"/>
          <w:szCs w:val="22"/>
        </w:rPr>
        <w:t xml:space="preserve">The supervisor reviews commercial and patient control charts every </w:t>
      </w:r>
      <w:r w:rsidR="00E447AB">
        <w:rPr>
          <w:sz w:val="22"/>
          <w:szCs w:val="22"/>
        </w:rPr>
        <w:t>30 Days</w:t>
      </w:r>
      <w:r w:rsidRPr="009702CA">
        <w:rPr>
          <w:sz w:val="22"/>
          <w:szCs w:val="22"/>
        </w:rPr>
        <w:t>.</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QC Analysis</w:t>
      </w:r>
    </w:p>
    <w:p w:rsidR="004F2A5C" w:rsidRPr="009702CA" w:rsidRDefault="001960A5" w:rsidP="00BE36DD">
      <w:pPr>
        <w:numPr>
          <w:ilvl w:val="0"/>
          <w:numId w:val="11"/>
        </w:numPr>
        <w:tabs>
          <w:tab w:val="clear" w:pos="720"/>
          <w:tab w:val="num" w:pos="1800"/>
        </w:tabs>
        <w:spacing w:after="60"/>
        <w:ind w:left="1800"/>
        <w:rPr>
          <w:sz w:val="22"/>
          <w:szCs w:val="22"/>
        </w:rPr>
      </w:pPr>
      <w:r w:rsidRPr="009702CA">
        <w:rPr>
          <w:sz w:val="22"/>
          <w:szCs w:val="22"/>
        </w:rPr>
        <w:lastRenderedPageBreak/>
        <w:t xml:space="preserve">From the Ready status, </w:t>
      </w:r>
      <w:r w:rsidR="004F2A5C" w:rsidRPr="009702CA">
        <w:rPr>
          <w:sz w:val="22"/>
          <w:szCs w:val="22"/>
        </w:rPr>
        <w:t xml:space="preserve">Press </w:t>
      </w:r>
      <w:r w:rsidRPr="009702CA">
        <w:rPr>
          <w:b/>
          <w:sz w:val="22"/>
          <w:szCs w:val="22"/>
        </w:rPr>
        <w:t>[QC</w:t>
      </w:r>
      <w:r w:rsidR="004F2A5C" w:rsidRPr="009702CA">
        <w:rPr>
          <w:b/>
          <w:sz w:val="22"/>
          <w:szCs w:val="22"/>
        </w:rPr>
        <w:t>]</w:t>
      </w:r>
      <w:r w:rsidR="004F2A5C" w:rsidRPr="009702CA">
        <w:rPr>
          <w:sz w:val="22"/>
          <w:szCs w:val="22"/>
        </w:rPr>
        <w:t>.</w:t>
      </w:r>
    </w:p>
    <w:p w:rsidR="004F2A5C" w:rsidRPr="009702CA" w:rsidRDefault="004F2A5C" w:rsidP="00BE36DD">
      <w:pPr>
        <w:numPr>
          <w:ilvl w:val="0"/>
          <w:numId w:val="11"/>
        </w:numPr>
        <w:tabs>
          <w:tab w:val="clear" w:pos="720"/>
          <w:tab w:val="num" w:pos="1800"/>
        </w:tabs>
        <w:spacing w:after="60"/>
        <w:ind w:left="1800"/>
        <w:rPr>
          <w:sz w:val="22"/>
          <w:szCs w:val="22"/>
        </w:rPr>
      </w:pPr>
      <w:r w:rsidRPr="009702CA">
        <w:rPr>
          <w:sz w:val="22"/>
          <w:szCs w:val="22"/>
        </w:rPr>
        <w:t>Pres</w:t>
      </w:r>
      <w:r w:rsidR="001960A5" w:rsidRPr="009702CA">
        <w:rPr>
          <w:sz w:val="22"/>
          <w:szCs w:val="22"/>
        </w:rPr>
        <w:t>s the display column of the file number to be analyzed.</w:t>
      </w:r>
    </w:p>
    <w:p w:rsidR="004F2A5C" w:rsidRPr="009702CA" w:rsidRDefault="004F2A5C" w:rsidP="00BE36DD">
      <w:pPr>
        <w:numPr>
          <w:ilvl w:val="0"/>
          <w:numId w:val="11"/>
        </w:numPr>
        <w:tabs>
          <w:tab w:val="clear" w:pos="720"/>
          <w:tab w:val="num" w:pos="1800"/>
        </w:tabs>
        <w:ind w:left="1800"/>
        <w:rPr>
          <w:sz w:val="22"/>
          <w:szCs w:val="22"/>
        </w:rPr>
      </w:pPr>
      <w:r w:rsidRPr="009702CA">
        <w:rPr>
          <w:sz w:val="22"/>
          <w:szCs w:val="22"/>
        </w:rPr>
        <w:t xml:space="preserve">Place the </w:t>
      </w:r>
      <w:r w:rsidR="001960A5" w:rsidRPr="009702CA">
        <w:rPr>
          <w:sz w:val="22"/>
          <w:szCs w:val="22"/>
        </w:rPr>
        <w:t xml:space="preserve">well </w:t>
      </w:r>
      <w:r w:rsidRPr="009702CA">
        <w:rPr>
          <w:sz w:val="22"/>
          <w:szCs w:val="22"/>
        </w:rPr>
        <w:t xml:space="preserve">mixed open QC vial up to the sample probe and press the Start Switch.  When the </w:t>
      </w:r>
      <w:r w:rsidR="00274991" w:rsidRPr="009702CA">
        <w:rPr>
          <w:sz w:val="22"/>
          <w:szCs w:val="22"/>
        </w:rPr>
        <w:t>XP-300</w:t>
      </w:r>
      <w:r w:rsidRPr="009702CA">
        <w:rPr>
          <w:sz w:val="22"/>
          <w:szCs w:val="22"/>
        </w:rPr>
        <w:t xml:space="preserve"> beeps, remove the vial.  </w:t>
      </w:r>
      <w:r w:rsidRPr="009702CA">
        <w:rPr>
          <w:b/>
          <w:sz w:val="22"/>
          <w:szCs w:val="22"/>
        </w:rPr>
        <w:t>Do not</w:t>
      </w:r>
      <w:r w:rsidRPr="009702CA">
        <w:rPr>
          <w:sz w:val="22"/>
          <w:szCs w:val="22"/>
        </w:rPr>
        <w:t xml:space="preserve"> wipe the sample probe.</w:t>
      </w:r>
    </w:p>
    <w:p w:rsidR="004F2A5C" w:rsidRPr="009702CA" w:rsidRDefault="004F2A5C" w:rsidP="00BE36DD">
      <w:pPr>
        <w:numPr>
          <w:ilvl w:val="0"/>
          <w:numId w:val="11"/>
        </w:numPr>
        <w:tabs>
          <w:tab w:val="clear" w:pos="720"/>
          <w:tab w:val="num" w:pos="1800"/>
        </w:tabs>
        <w:ind w:left="1800"/>
        <w:rPr>
          <w:sz w:val="22"/>
          <w:szCs w:val="22"/>
        </w:rPr>
      </w:pPr>
      <w:r w:rsidRPr="009702CA">
        <w:rPr>
          <w:sz w:val="22"/>
          <w:szCs w:val="22"/>
        </w:rPr>
        <w:t>When analysis is complete</w:t>
      </w:r>
      <w:r w:rsidR="006F590F" w:rsidRPr="009702CA">
        <w:rPr>
          <w:sz w:val="22"/>
          <w:szCs w:val="22"/>
        </w:rPr>
        <w:t>, press</w:t>
      </w:r>
      <w:r w:rsidRPr="009702CA">
        <w:rPr>
          <w:sz w:val="22"/>
          <w:szCs w:val="22"/>
        </w:rPr>
        <w:t xml:space="preserve"> either</w:t>
      </w:r>
      <w:r w:rsidR="001960A5" w:rsidRPr="009702CA">
        <w:rPr>
          <w:sz w:val="22"/>
          <w:szCs w:val="22"/>
        </w:rPr>
        <w:t xml:space="preserve"> </w:t>
      </w:r>
      <w:r w:rsidR="00550848" w:rsidRPr="009702CA">
        <w:rPr>
          <w:b/>
          <w:sz w:val="22"/>
          <w:szCs w:val="22"/>
        </w:rPr>
        <w:t>[</w:t>
      </w:r>
      <w:r w:rsidR="00550848" w:rsidRPr="009702CA">
        <w:rPr>
          <w:b/>
          <w:sz w:val="22"/>
          <w:szCs w:val="22"/>
        </w:rPr>
        <w:sym w:font="Wingdings" w:char="F0E0"/>
      </w:r>
      <w:r w:rsidR="00550848" w:rsidRPr="009702CA">
        <w:rPr>
          <w:b/>
          <w:sz w:val="22"/>
          <w:szCs w:val="22"/>
        </w:rPr>
        <w:t xml:space="preserve">] </w:t>
      </w:r>
      <w:r w:rsidR="00550848" w:rsidRPr="009702CA">
        <w:rPr>
          <w:sz w:val="22"/>
          <w:szCs w:val="22"/>
        </w:rPr>
        <w:t>or</w:t>
      </w:r>
      <w:r w:rsidR="00550848" w:rsidRPr="009702CA">
        <w:rPr>
          <w:b/>
          <w:sz w:val="22"/>
          <w:szCs w:val="22"/>
        </w:rPr>
        <w:t xml:space="preserve"> [</w:t>
      </w:r>
      <w:r w:rsidR="00550848" w:rsidRPr="009702CA">
        <w:rPr>
          <w:b/>
          <w:sz w:val="22"/>
          <w:szCs w:val="22"/>
        </w:rPr>
        <w:sym w:font="Wingdings" w:char="F0DF"/>
      </w:r>
      <w:r w:rsidR="00550848" w:rsidRPr="009702CA">
        <w:rPr>
          <w:b/>
          <w:sz w:val="22"/>
          <w:szCs w:val="22"/>
        </w:rPr>
        <w:t xml:space="preserve">] </w:t>
      </w:r>
      <w:r w:rsidR="00550848" w:rsidRPr="009702CA">
        <w:rPr>
          <w:sz w:val="22"/>
          <w:szCs w:val="22"/>
        </w:rPr>
        <w:t xml:space="preserve">to scroll through the </w:t>
      </w:r>
      <w:r w:rsidR="007F48F1" w:rsidRPr="009702CA">
        <w:rPr>
          <w:sz w:val="22"/>
          <w:szCs w:val="22"/>
        </w:rPr>
        <w:t>screen pages</w:t>
      </w:r>
      <w:r w:rsidR="00550848" w:rsidRPr="009702CA">
        <w:rPr>
          <w:sz w:val="22"/>
          <w:szCs w:val="22"/>
        </w:rPr>
        <w:t xml:space="preserve"> and review results.  </w:t>
      </w:r>
      <w:r w:rsidR="004E0AE3" w:rsidRPr="009702CA">
        <w:rPr>
          <w:sz w:val="22"/>
          <w:szCs w:val="22"/>
        </w:rPr>
        <w:t>For parameters</w:t>
      </w:r>
      <w:r w:rsidR="00546D38" w:rsidRPr="009702CA">
        <w:rPr>
          <w:sz w:val="22"/>
          <w:szCs w:val="22"/>
        </w:rPr>
        <w:t xml:space="preserve"> whose value</w:t>
      </w:r>
      <w:r w:rsidR="000E76F8" w:rsidRPr="009702CA">
        <w:rPr>
          <w:sz w:val="22"/>
          <w:szCs w:val="22"/>
        </w:rPr>
        <w:t>s</w:t>
      </w:r>
      <w:r w:rsidR="00546D38" w:rsidRPr="009702CA">
        <w:rPr>
          <w:sz w:val="22"/>
          <w:szCs w:val="22"/>
        </w:rPr>
        <w:t xml:space="preserve"> are above the upper limit, a </w:t>
      </w:r>
      <w:r w:rsidR="00546D38" w:rsidRPr="009702CA">
        <w:rPr>
          <w:b/>
          <w:sz w:val="22"/>
          <w:szCs w:val="22"/>
        </w:rPr>
        <w:t>+</w:t>
      </w:r>
      <w:r w:rsidR="00546D38" w:rsidRPr="009702CA">
        <w:rPr>
          <w:sz w:val="22"/>
          <w:szCs w:val="22"/>
        </w:rPr>
        <w:t xml:space="preserve"> is displayed in the </w:t>
      </w:r>
      <w:r w:rsidR="00546D38" w:rsidRPr="009702CA">
        <w:rPr>
          <w:b/>
          <w:sz w:val="22"/>
          <w:szCs w:val="22"/>
        </w:rPr>
        <w:t>[</w:t>
      </w:r>
      <w:r w:rsidR="00BD72A1" w:rsidRPr="009702CA">
        <w:rPr>
          <w:b/>
          <w:sz w:val="22"/>
          <w:szCs w:val="22"/>
        </w:rPr>
        <w:t>Judgment</w:t>
      </w:r>
      <w:r w:rsidR="00546D38" w:rsidRPr="009702CA">
        <w:rPr>
          <w:b/>
          <w:sz w:val="22"/>
          <w:szCs w:val="22"/>
        </w:rPr>
        <w:t>]</w:t>
      </w:r>
      <w:r w:rsidR="000E76F8" w:rsidRPr="009702CA">
        <w:rPr>
          <w:sz w:val="22"/>
          <w:szCs w:val="22"/>
        </w:rPr>
        <w:t xml:space="preserve"> column and if the values are below the lower limit, a </w:t>
      </w:r>
      <w:r w:rsidR="000E76F8" w:rsidRPr="009702CA">
        <w:rPr>
          <w:b/>
          <w:sz w:val="22"/>
          <w:szCs w:val="22"/>
        </w:rPr>
        <w:t>–</w:t>
      </w:r>
      <w:r w:rsidR="000E76F8" w:rsidRPr="009702CA">
        <w:rPr>
          <w:sz w:val="22"/>
          <w:szCs w:val="22"/>
        </w:rPr>
        <w:t xml:space="preserve"> is displayed.</w:t>
      </w:r>
    </w:p>
    <w:p w:rsidR="004F2A5C" w:rsidRPr="009702CA" w:rsidRDefault="00550848" w:rsidP="00BE36DD">
      <w:pPr>
        <w:numPr>
          <w:ilvl w:val="0"/>
          <w:numId w:val="12"/>
        </w:numPr>
        <w:tabs>
          <w:tab w:val="clear" w:pos="1080"/>
          <w:tab w:val="num" w:pos="2160"/>
        </w:tabs>
        <w:ind w:left="2160"/>
        <w:rPr>
          <w:sz w:val="22"/>
          <w:szCs w:val="22"/>
        </w:rPr>
      </w:pPr>
      <w:r w:rsidRPr="009702CA">
        <w:rPr>
          <w:b/>
          <w:sz w:val="22"/>
          <w:szCs w:val="22"/>
        </w:rPr>
        <w:t>[IP</w:t>
      </w:r>
      <w:r w:rsidR="004F2A5C" w:rsidRPr="009702CA">
        <w:rPr>
          <w:b/>
          <w:sz w:val="22"/>
          <w:szCs w:val="22"/>
        </w:rPr>
        <w:t>]</w:t>
      </w:r>
      <w:r w:rsidR="004F2A5C" w:rsidRPr="009702CA">
        <w:rPr>
          <w:sz w:val="22"/>
          <w:szCs w:val="22"/>
        </w:rPr>
        <w:t xml:space="preserve"> </w:t>
      </w:r>
      <w:r w:rsidRPr="009702CA">
        <w:rPr>
          <w:sz w:val="22"/>
          <w:szCs w:val="22"/>
        </w:rPr>
        <w:t xml:space="preserve">to </w:t>
      </w:r>
      <w:r w:rsidR="004F2A5C" w:rsidRPr="009702CA">
        <w:rPr>
          <w:sz w:val="22"/>
          <w:szCs w:val="22"/>
        </w:rPr>
        <w:t>Print.</w:t>
      </w:r>
    </w:p>
    <w:p w:rsidR="004F2A5C" w:rsidRPr="009702CA" w:rsidRDefault="007F48F1" w:rsidP="00BE36DD">
      <w:pPr>
        <w:numPr>
          <w:ilvl w:val="0"/>
          <w:numId w:val="12"/>
        </w:numPr>
        <w:tabs>
          <w:tab w:val="clear" w:pos="1080"/>
          <w:tab w:val="num" w:pos="2160"/>
        </w:tabs>
        <w:ind w:left="2160"/>
        <w:rPr>
          <w:sz w:val="22"/>
          <w:szCs w:val="22"/>
        </w:rPr>
      </w:pPr>
      <w:r w:rsidRPr="009702CA">
        <w:rPr>
          <w:b/>
          <w:sz w:val="22"/>
          <w:szCs w:val="22"/>
        </w:rPr>
        <w:t>[NG</w:t>
      </w:r>
      <w:r w:rsidR="004F2A5C" w:rsidRPr="009702CA">
        <w:rPr>
          <w:b/>
          <w:sz w:val="22"/>
          <w:szCs w:val="22"/>
        </w:rPr>
        <w:t>]</w:t>
      </w:r>
      <w:r w:rsidR="004F2A5C" w:rsidRPr="009702CA">
        <w:rPr>
          <w:sz w:val="22"/>
          <w:szCs w:val="22"/>
        </w:rPr>
        <w:t xml:space="preserve"> to reject results, or</w:t>
      </w:r>
    </w:p>
    <w:p w:rsidR="004F2A5C" w:rsidRPr="009702CA" w:rsidRDefault="004F7CC6" w:rsidP="00BE36DD">
      <w:pPr>
        <w:numPr>
          <w:ilvl w:val="0"/>
          <w:numId w:val="12"/>
        </w:numPr>
        <w:tabs>
          <w:tab w:val="clear" w:pos="1080"/>
          <w:tab w:val="num" w:pos="2160"/>
        </w:tabs>
        <w:ind w:left="2160"/>
        <w:rPr>
          <w:sz w:val="22"/>
          <w:szCs w:val="22"/>
        </w:rPr>
      </w:pPr>
      <w:r w:rsidRPr="009702CA">
        <w:rPr>
          <w:b/>
          <w:sz w:val="22"/>
          <w:szCs w:val="22"/>
        </w:rPr>
        <w:t>[</w:t>
      </w:r>
      <w:r w:rsidR="007F48F1" w:rsidRPr="009702CA">
        <w:rPr>
          <w:b/>
          <w:sz w:val="22"/>
          <w:szCs w:val="22"/>
        </w:rPr>
        <w:t>OK</w:t>
      </w:r>
      <w:r w:rsidR="004F2A5C" w:rsidRPr="009702CA">
        <w:rPr>
          <w:b/>
          <w:sz w:val="22"/>
          <w:szCs w:val="22"/>
        </w:rPr>
        <w:t>]</w:t>
      </w:r>
      <w:r w:rsidR="004F2A5C" w:rsidRPr="009702CA">
        <w:rPr>
          <w:sz w:val="22"/>
          <w:szCs w:val="22"/>
        </w:rPr>
        <w:t xml:space="preserve"> to accept results.  </w:t>
      </w:r>
    </w:p>
    <w:p w:rsidR="004F2A5C" w:rsidRPr="009702CA" w:rsidRDefault="007F48F1" w:rsidP="00BE36DD">
      <w:pPr>
        <w:numPr>
          <w:ilvl w:val="0"/>
          <w:numId w:val="11"/>
        </w:numPr>
        <w:tabs>
          <w:tab w:val="clear" w:pos="720"/>
          <w:tab w:val="num" w:pos="1800"/>
        </w:tabs>
        <w:ind w:left="1800"/>
        <w:rPr>
          <w:sz w:val="22"/>
          <w:szCs w:val="22"/>
        </w:rPr>
      </w:pPr>
      <w:r w:rsidRPr="009702CA">
        <w:rPr>
          <w:sz w:val="22"/>
          <w:szCs w:val="22"/>
        </w:rPr>
        <w:t>Repeat steps</w:t>
      </w:r>
      <w:r w:rsidR="00126521" w:rsidRPr="009702CA">
        <w:rPr>
          <w:sz w:val="22"/>
          <w:szCs w:val="22"/>
        </w:rPr>
        <w:t xml:space="preserve"> </w:t>
      </w:r>
      <w:r w:rsidR="004F2A5C" w:rsidRPr="009702CA">
        <w:rPr>
          <w:sz w:val="22"/>
          <w:szCs w:val="22"/>
        </w:rPr>
        <w:t>for each level of control.</w:t>
      </w:r>
    </w:p>
    <w:p w:rsidR="004F2A5C" w:rsidRPr="009702CA" w:rsidRDefault="004F2A5C" w:rsidP="00BE36DD">
      <w:pPr>
        <w:numPr>
          <w:ilvl w:val="0"/>
          <w:numId w:val="11"/>
        </w:numPr>
        <w:tabs>
          <w:tab w:val="clear" w:pos="720"/>
          <w:tab w:val="num" w:pos="1800"/>
        </w:tabs>
        <w:ind w:left="1800"/>
        <w:rPr>
          <w:sz w:val="22"/>
          <w:szCs w:val="22"/>
        </w:rPr>
      </w:pPr>
      <w:r w:rsidRPr="009702CA">
        <w:rPr>
          <w:sz w:val="22"/>
          <w:szCs w:val="22"/>
        </w:rPr>
        <w:t xml:space="preserve">Press </w:t>
      </w:r>
      <w:r w:rsidRPr="009702CA">
        <w:rPr>
          <w:b/>
          <w:sz w:val="22"/>
          <w:szCs w:val="22"/>
        </w:rPr>
        <w:t>[</w:t>
      </w:r>
      <w:r w:rsidR="007F48F1" w:rsidRPr="009702CA">
        <w:rPr>
          <w:b/>
          <w:sz w:val="22"/>
          <w:szCs w:val="22"/>
        </w:rPr>
        <w:t>Top</w:t>
      </w:r>
      <w:r w:rsidRPr="009702CA">
        <w:rPr>
          <w:b/>
          <w:sz w:val="22"/>
          <w:szCs w:val="22"/>
        </w:rPr>
        <w:t>]</w:t>
      </w:r>
      <w:r w:rsidRPr="009702CA">
        <w:rPr>
          <w:sz w:val="22"/>
          <w:szCs w:val="22"/>
        </w:rPr>
        <w:t xml:space="preserve"> to exit QC program.</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Viewing QC Charts</w:t>
      </w:r>
    </w:p>
    <w:p w:rsidR="004F2A5C" w:rsidRPr="009702CA" w:rsidRDefault="000E76F8" w:rsidP="00BE36DD">
      <w:pPr>
        <w:numPr>
          <w:ilvl w:val="0"/>
          <w:numId w:val="31"/>
        </w:numPr>
        <w:tabs>
          <w:tab w:val="clear" w:pos="720"/>
          <w:tab w:val="num" w:pos="1800"/>
        </w:tabs>
        <w:spacing w:after="60"/>
        <w:ind w:left="1800"/>
        <w:rPr>
          <w:sz w:val="22"/>
          <w:szCs w:val="22"/>
        </w:rPr>
      </w:pPr>
      <w:r w:rsidRPr="009702CA">
        <w:rPr>
          <w:sz w:val="22"/>
          <w:szCs w:val="22"/>
        </w:rPr>
        <w:t>From the Main Screen, p</w:t>
      </w:r>
      <w:r w:rsidR="004F2A5C" w:rsidRPr="009702CA">
        <w:rPr>
          <w:sz w:val="22"/>
          <w:szCs w:val="22"/>
        </w:rPr>
        <w:t xml:space="preserve">ress </w:t>
      </w:r>
      <w:r w:rsidRPr="009702CA">
        <w:rPr>
          <w:b/>
          <w:sz w:val="22"/>
          <w:szCs w:val="22"/>
        </w:rPr>
        <w:t>[QC</w:t>
      </w:r>
      <w:r w:rsidR="004F2A5C" w:rsidRPr="009702CA">
        <w:rPr>
          <w:b/>
          <w:sz w:val="22"/>
          <w:szCs w:val="22"/>
        </w:rPr>
        <w:t>]</w:t>
      </w:r>
      <w:r w:rsidR="004F2A5C" w:rsidRPr="009702CA">
        <w:rPr>
          <w:sz w:val="22"/>
          <w:szCs w:val="22"/>
        </w:rPr>
        <w:t xml:space="preserve">. </w:t>
      </w:r>
    </w:p>
    <w:p w:rsidR="004F2A5C" w:rsidRPr="009702CA" w:rsidRDefault="004F2A5C" w:rsidP="00BE36DD">
      <w:pPr>
        <w:numPr>
          <w:ilvl w:val="0"/>
          <w:numId w:val="31"/>
        </w:numPr>
        <w:tabs>
          <w:tab w:val="clear" w:pos="720"/>
          <w:tab w:val="num" w:pos="1800"/>
        </w:tabs>
        <w:spacing w:after="60"/>
        <w:ind w:left="1800"/>
        <w:rPr>
          <w:sz w:val="22"/>
          <w:szCs w:val="22"/>
        </w:rPr>
      </w:pPr>
      <w:r w:rsidRPr="009702CA">
        <w:rPr>
          <w:sz w:val="22"/>
          <w:szCs w:val="22"/>
        </w:rPr>
        <w:t xml:space="preserve">Press </w:t>
      </w:r>
      <w:r w:rsidR="000E76F8" w:rsidRPr="009702CA">
        <w:rPr>
          <w:b/>
          <w:sz w:val="22"/>
          <w:szCs w:val="22"/>
        </w:rPr>
        <w:t>[QC Chart</w:t>
      </w:r>
      <w:r w:rsidRPr="009702CA">
        <w:rPr>
          <w:b/>
          <w:sz w:val="22"/>
          <w:szCs w:val="22"/>
        </w:rPr>
        <w:t>]</w:t>
      </w:r>
      <w:r w:rsidRPr="009702CA">
        <w:rPr>
          <w:sz w:val="22"/>
          <w:szCs w:val="22"/>
        </w:rPr>
        <w:t xml:space="preserve">. </w:t>
      </w:r>
    </w:p>
    <w:p w:rsidR="004F2A5C" w:rsidRPr="009702CA" w:rsidRDefault="004F2A5C" w:rsidP="00BE36DD">
      <w:pPr>
        <w:numPr>
          <w:ilvl w:val="0"/>
          <w:numId w:val="31"/>
        </w:numPr>
        <w:tabs>
          <w:tab w:val="clear" w:pos="720"/>
          <w:tab w:val="num" w:pos="1800"/>
        </w:tabs>
        <w:spacing w:after="60"/>
        <w:ind w:left="1800"/>
        <w:rPr>
          <w:sz w:val="22"/>
          <w:szCs w:val="22"/>
        </w:rPr>
      </w:pPr>
      <w:r w:rsidRPr="009702CA">
        <w:rPr>
          <w:sz w:val="22"/>
          <w:szCs w:val="22"/>
        </w:rPr>
        <w:t xml:space="preserve">Enter the QC file number to be viewed </w:t>
      </w:r>
      <w:r w:rsidR="000E76F8" w:rsidRPr="009702CA">
        <w:rPr>
          <w:sz w:val="22"/>
          <w:szCs w:val="22"/>
        </w:rPr>
        <w:t>in the</w:t>
      </w:r>
      <w:r w:rsidRPr="009702CA">
        <w:rPr>
          <w:sz w:val="22"/>
          <w:szCs w:val="22"/>
        </w:rPr>
        <w:t xml:space="preserve"> </w:t>
      </w:r>
      <w:r w:rsidRPr="009702CA">
        <w:rPr>
          <w:b/>
          <w:sz w:val="22"/>
          <w:szCs w:val="22"/>
        </w:rPr>
        <w:t>[</w:t>
      </w:r>
      <w:r w:rsidR="000E76F8" w:rsidRPr="009702CA">
        <w:rPr>
          <w:b/>
          <w:sz w:val="22"/>
          <w:szCs w:val="22"/>
        </w:rPr>
        <w:t xml:space="preserve">File] </w:t>
      </w:r>
      <w:r w:rsidR="000E76F8" w:rsidRPr="009702CA">
        <w:rPr>
          <w:sz w:val="22"/>
          <w:szCs w:val="22"/>
        </w:rPr>
        <w:t xml:space="preserve">field </w:t>
      </w:r>
      <w:r w:rsidRPr="009702CA">
        <w:rPr>
          <w:sz w:val="22"/>
          <w:szCs w:val="22"/>
        </w:rPr>
        <w:t xml:space="preserve">to select the file and </w:t>
      </w:r>
      <w:r w:rsidR="000E76F8" w:rsidRPr="009702CA">
        <w:rPr>
          <w:sz w:val="22"/>
          <w:szCs w:val="22"/>
        </w:rPr>
        <w:t xml:space="preserve">enter the lot number in </w:t>
      </w:r>
      <w:r w:rsidR="009702CA" w:rsidRPr="009702CA">
        <w:rPr>
          <w:sz w:val="22"/>
          <w:szCs w:val="22"/>
        </w:rPr>
        <w:t xml:space="preserve">the </w:t>
      </w:r>
      <w:r w:rsidR="009702CA" w:rsidRPr="007963B8">
        <w:rPr>
          <w:b/>
          <w:sz w:val="22"/>
          <w:szCs w:val="22"/>
        </w:rPr>
        <w:t>[</w:t>
      </w:r>
      <w:r w:rsidR="000E76F8" w:rsidRPr="009702CA">
        <w:rPr>
          <w:b/>
          <w:sz w:val="22"/>
          <w:szCs w:val="22"/>
        </w:rPr>
        <w:t>Lot ID</w:t>
      </w:r>
      <w:r w:rsidRPr="009702CA">
        <w:rPr>
          <w:b/>
          <w:sz w:val="22"/>
          <w:szCs w:val="22"/>
        </w:rPr>
        <w:t>]</w:t>
      </w:r>
      <w:r w:rsidR="000E76F8" w:rsidRPr="009702CA">
        <w:rPr>
          <w:b/>
          <w:sz w:val="22"/>
          <w:szCs w:val="22"/>
        </w:rPr>
        <w:t xml:space="preserve"> </w:t>
      </w:r>
      <w:r w:rsidR="000E76F8" w:rsidRPr="009702CA">
        <w:rPr>
          <w:sz w:val="22"/>
          <w:szCs w:val="22"/>
        </w:rPr>
        <w:t>field</w:t>
      </w:r>
      <w:r w:rsidRPr="009702CA">
        <w:rPr>
          <w:sz w:val="22"/>
          <w:szCs w:val="22"/>
        </w:rPr>
        <w:t>.</w:t>
      </w:r>
    </w:p>
    <w:p w:rsidR="004F2A5C" w:rsidRPr="009702CA" w:rsidRDefault="004F2A5C" w:rsidP="00BE36DD">
      <w:pPr>
        <w:numPr>
          <w:ilvl w:val="0"/>
          <w:numId w:val="31"/>
        </w:numPr>
        <w:tabs>
          <w:tab w:val="clear" w:pos="720"/>
          <w:tab w:val="num" w:pos="1800"/>
        </w:tabs>
        <w:spacing w:after="60"/>
        <w:ind w:left="1800"/>
        <w:rPr>
          <w:sz w:val="22"/>
          <w:szCs w:val="22"/>
        </w:rPr>
      </w:pPr>
      <w:r w:rsidRPr="009702CA">
        <w:rPr>
          <w:sz w:val="22"/>
          <w:szCs w:val="22"/>
        </w:rPr>
        <w:t xml:space="preserve">Press </w:t>
      </w:r>
      <w:r w:rsidRPr="009702CA">
        <w:rPr>
          <w:b/>
          <w:sz w:val="22"/>
          <w:szCs w:val="22"/>
        </w:rPr>
        <w:t>[</w:t>
      </w:r>
      <w:r w:rsidR="000E76F8" w:rsidRPr="009702CA">
        <w:rPr>
          <w:b/>
          <w:sz w:val="22"/>
          <w:szCs w:val="22"/>
        </w:rPr>
        <w:sym w:font="Wingdings" w:char="F0E0"/>
      </w:r>
      <w:r w:rsidR="009702CA" w:rsidRPr="009702CA">
        <w:rPr>
          <w:b/>
          <w:sz w:val="22"/>
          <w:szCs w:val="22"/>
        </w:rPr>
        <w:t>or</w:t>
      </w:r>
      <w:r w:rsidR="000E76F8" w:rsidRPr="009702CA">
        <w:rPr>
          <w:b/>
          <w:sz w:val="22"/>
          <w:szCs w:val="22"/>
        </w:rPr>
        <w:sym w:font="Wingdings" w:char="F0DF"/>
      </w:r>
      <w:r w:rsidRPr="009702CA">
        <w:rPr>
          <w:b/>
          <w:sz w:val="22"/>
          <w:szCs w:val="22"/>
        </w:rPr>
        <w:t>]</w:t>
      </w:r>
      <w:r w:rsidRPr="009702CA">
        <w:rPr>
          <w:sz w:val="22"/>
          <w:szCs w:val="22"/>
        </w:rPr>
        <w:t xml:space="preserve"> to review the </w:t>
      </w:r>
      <w:r w:rsidR="000E76F8" w:rsidRPr="009702CA">
        <w:rPr>
          <w:sz w:val="22"/>
          <w:szCs w:val="22"/>
        </w:rPr>
        <w:t>ten (10) screens of data</w:t>
      </w:r>
      <w:r w:rsidRPr="009702CA">
        <w:rPr>
          <w:sz w:val="22"/>
          <w:szCs w:val="22"/>
        </w:rPr>
        <w:t>.</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Starting a New Lot of Controls</w:t>
      </w:r>
    </w:p>
    <w:p w:rsidR="00063984" w:rsidRDefault="004F2A5C" w:rsidP="00970E4F">
      <w:pPr>
        <w:spacing w:after="60"/>
        <w:ind w:left="1440"/>
        <w:rPr>
          <w:sz w:val="22"/>
          <w:szCs w:val="22"/>
        </w:rPr>
      </w:pPr>
      <w:r w:rsidRPr="009702CA">
        <w:rPr>
          <w:sz w:val="22"/>
          <w:szCs w:val="22"/>
        </w:rPr>
        <w:t>Parallel test new controls by analyzing the three levels of control a minimum of twice a day for 5 days prior to expiration of the previous lot.  After a minimum of 10 data points are accumulated</w:t>
      </w:r>
      <w:r w:rsidR="00B758C5" w:rsidRPr="009702CA">
        <w:rPr>
          <w:sz w:val="22"/>
          <w:szCs w:val="22"/>
        </w:rPr>
        <w:t xml:space="preserve"> and values are running within assay ranges, the lot may be placed into production.  The new lot will be validated prio</w:t>
      </w:r>
      <w:r w:rsidR="00970E4F">
        <w:rPr>
          <w:sz w:val="22"/>
          <w:szCs w:val="22"/>
        </w:rPr>
        <w:t>r to the current lot expiration.</w:t>
      </w:r>
    </w:p>
    <w:p w:rsidR="00B758C5" w:rsidRPr="009702CA" w:rsidRDefault="00B758C5" w:rsidP="00970E4F">
      <w:pPr>
        <w:rPr>
          <w:sz w:val="22"/>
          <w:szCs w:val="22"/>
        </w:rPr>
      </w:pPr>
    </w:p>
    <w:p w:rsidR="004F2A5C" w:rsidRPr="009702CA" w:rsidRDefault="008B1278" w:rsidP="00BE36DD">
      <w:pPr>
        <w:pStyle w:val="ListParagraph"/>
        <w:numPr>
          <w:ilvl w:val="1"/>
          <w:numId w:val="45"/>
        </w:numPr>
        <w:tabs>
          <w:tab w:val="left" w:pos="360"/>
        </w:tabs>
        <w:spacing w:after="60"/>
        <w:ind w:left="1080" w:hanging="360"/>
        <w:rPr>
          <w:sz w:val="22"/>
          <w:szCs w:val="22"/>
        </w:rPr>
      </w:pPr>
      <w:proofErr w:type="spellStart"/>
      <w:r w:rsidRPr="009702CA">
        <w:rPr>
          <w:sz w:val="22"/>
          <w:szCs w:val="22"/>
        </w:rPr>
        <w:t>Interlaboratory</w:t>
      </w:r>
      <w:proofErr w:type="spellEnd"/>
      <w:r w:rsidRPr="009702CA">
        <w:rPr>
          <w:sz w:val="22"/>
          <w:szCs w:val="22"/>
        </w:rPr>
        <w:t xml:space="preserve"> </w:t>
      </w:r>
      <w:r w:rsidR="004F2A5C" w:rsidRPr="009702CA">
        <w:rPr>
          <w:sz w:val="22"/>
          <w:szCs w:val="22"/>
        </w:rPr>
        <w:t>Quality Assurance Program (</w:t>
      </w:r>
      <w:r w:rsidRPr="009702CA">
        <w:rPr>
          <w:sz w:val="22"/>
          <w:szCs w:val="22"/>
        </w:rPr>
        <w:t>I</w:t>
      </w:r>
      <w:r w:rsidR="004F2A5C" w:rsidRPr="009702CA">
        <w:rPr>
          <w:sz w:val="22"/>
          <w:szCs w:val="22"/>
        </w:rPr>
        <w:t>QAP):</w:t>
      </w:r>
    </w:p>
    <w:p w:rsidR="004F2A5C" w:rsidRPr="009702CA" w:rsidRDefault="004F2A5C" w:rsidP="00081DA6">
      <w:pPr>
        <w:pStyle w:val="BodyText3"/>
        <w:tabs>
          <w:tab w:val="clear" w:pos="1980"/>
        </w:tabs>
        <w:spacing w:after="60"/>
        <w:ind w:left="1440"/>
        <w:rPr>
          <w:rFonts w:ascii="Arial" w:hAnsi="Arial" w:cs="Arial"/>
          <w:sz w:val="22"/>
          <w:szCs w:val="22"/>
        </w:rPr>
      </w:pPr>
      <w:r w:rsidRPr="009702CA">
        <w:rPr>
          <w:rFonts w:ascii="Arial" w:hAnsi="Arial" w:cs="Arial"/>
          <w:sz w:val="22"/>
          <w:szCs w:val="22"/>
        </w:rPr>
        <w:t xml:space="preserve">Complete this section with your laboratory’s account </w:t>
      </w:r>
      <w:r w:rsidR="007328B1" w:rsidRPr="009702CA">
        <w:rPr>
          <w:rFonts w:ascii="Arial" w:hAnsi="Arial" w:cs="Arial"/>
          <w:sz w:val="22"/>
          <w:szCs w:val="22"/>
        </w:rPr>
        <w:t xml:space="preserve">number, </w:t>
      </w:r>
      <w:r w:rsidR="005E3FAA" w:rsidRPr="009702CA">
        <w:rPr>
          <w:rFonts w:ascii="Arial" w:hAnsi="Arial" w:cs="Arial"/>
          <w:sz w:val="22"/>
          <w:szCs w:val="22"/>
        </w:rPr>
        <w:t xml:space="preserve">analyzer </w:t>
      </w:r>
      <w:r w:rsidRPr="009702CA">
        <w:rPr>
          <w:rFonts w:ascii="Arial" w:hAnsi="Arial" w:cs="Arial"/>
          <w:sz w:val="22"/>
          <w:szCs w:val="22"/>
        </w:rPr>
        <w:t xml:space="preserve">serial </w:t>
      </w:r>
      <w:r w:rsidR="007328B1" w:rsidRPr="009702CA">
        <w:rPr>
          <w:rFonts w:ascii="Arial" w:hAnsi="Arial" w:cs="Arial"/>
          <w:sz w:val="22"/>
          <w:szCs w:val="22"/>
        </w:rPr>
        <w:t>number(</w:t>
      </w:r>
      <w:r w:rsidRPr="009702CA">
        <w:rPr>
          <w:rFonts w:ascii="Arial" w:hAnsi="Arial" w:cs="Arial"/>
          <w:sz w:val="22"/>
          <w:szCs w:val="22"/>
        </w:rPr>
        <w:t>s), preferred mode for data submission, and who is responsible for completing/reviewing results.</w:t>
      </w:r>
    </w:p>
    <w:p w:rsidR="004F2A5C" w:rsidRPr="009702CA" w:rsidRDefault="004F2A5C" w:rsidP="004F2A5C">
      <w:pPr>
        <w:spacing w:after="60"/>
        <w:ind w:firstLine="720"/>
        <w:rPr>
          <w:sz w:val="22"/>
          <w:szCs w:val="22"/>
        </w:rPr>
      </w:pPr>
      <w:r w:rsidRPr="009702CA">
        <w:rPr>
          <w:sz w:val="22"/>
          <w:szCs w:val="22"/>
        </w:rPr>
        <w:t xml:space="preserve">The </w:t>
      </w:r>
      <w:proofErr w:type="spellStart"/>
      <w:r w:rsidRPr="009702CA">
        <w:rPr>
          <w:sz w:val="22"/>
          <w:szCs w:val="22"/>
        </w:rPr>
        <w:t>Sysmex</w:t>
      </w:r>
      <w:proofErr w:type="spellEnd"/>
      <w:r w:rsidRPr="009702CA">
        <w:rPr>
          <w:sz w:val="22"/>
          <w:szCs w:val="22"/>
        </w:rPr>
        <w:t xml:space="preserve"> Quality Control Program Lab ID number is: </w:t>
      </w:r>
      <w:r w:rsidR="005E0825">
        <w:rPr>
          <w:sz w:val="22"/>
          <w:szCs w:val="22"/>
        </w:rPr>
        <w:t>33095.</w:t>
      </w:r>
    </w:p>
    <w:p w:rsidR="004F2A5C" w:rsidRPr="009702CA" w:rsidRDefault="004F2A5C" w:rsidP="004F2A5C">
      <w:pPr>
        <w:spacing w:after="60"/>
        <w:ind w:firstLine="720"/>
        <w:rPr>
          <w:sz w:val="22"/>
          <w:szCs w:val="22"/>
        </w:rPr>
      </w:pPr>
      <w:r w:rsidRPr="009702CA">
        <w:rPr>
          <w:sz w:val="22"/>
          <w:szCs w:val="22"/>
        </w:rPr>
        <w:t xml:space="preserve">The </w:t>
      </w:r>
      <w:r w:rsidR="00274991" w:rsidRPr="009702CA">
        <w:rPr>
          <w:sz w:val="22"/>
          <w:szCs w:val="22"/>
        </w:rPr>
        <w:t>XP-300</w:t>
      </w:r>
      <w:r w:rsidRPr="009702CA">
        <w:rPr>
          <w:sz w:val="22"/>
          <w:szCs w:val="22"/>
        </w:rPr>
        <w:t xml:space="preserve"> serial # is </w:t>
      </w:r>
      <w:r w:rsidR="00970E4F">
        <w:rPr>
          <w:sz w:val="22"/>
          <w:szCs w:val="22"/>
        </w:rPr>
        <w:t>B8061</w:t>
      </w:r>
      <w:r w:rsidRPr="009702CA">
        <w:rPr>
          <w:sz w:val="22"/>
          <w:szCs w:val="22"/>
        </w:rPr>
        <w:t xml:space="preserve">. </w:t>
      </w:r>
    </w:p>
    <w:p w:rsidR="004F2A5C" w:rsidRPr="009702CA" w:rsidRDefault="00970E4F" w:rsidP="004F2A5C">
      <w:pPr>
        <w:spacing w:after="60"/>
        <w:ind w:left="720"/>
        <w:rPr>
          <w:b/>
          <w:i/>
          <w:sz w:val="22"/>
          <w:szCs w:val="22"/>
        </w:rPr>
      </w:pPr>
      <w:r>
        <w:rPr>
          <w:sz w:val="22"/>
          <w:szCs w:val="22"/>
        </w:rPr>
        <w:t>Lead Technologist</w:t>
      </w:r>
      <w:r w:rsidR="004F2A5C" w:rsidRPr="009702CA">
        <w:rPr>
          <w:sz w:val="22"/>
          <w:szCs w:val="22"/>
        </w:rPr>
        <w:t xml:space="preserve"> is responsible for gathering the data and </w:t>
      </w:r>
      <w:r w:rsidR="00327A04" w:rsidRPr="009702CA">
        <w:rPr>
          <w:sz w:val="22"/>
          <w:szCs w:val="22"/>
        </w:rPr>
        <w:t xml:space="preserve">submitting </w:t>
      </w:r>
      <w:r w:rsidR="004F2A5C" w:rsidRPr="009702CA">
        <w:rPr>
          <w:sz w:val="22"/>
          <w:szCs w:val="22"/>
        </w:rPr>
        <w:t xml:space="preserve">it </w:t>
      </w:r>
      <w:r w:rsidR="008B1278" w:rsidRPr="009702CA">
        <w:rPr>
          <w:sz w:val="22"/>
          <w:szCs w:val="22"/>
        </w:rPr>
        <w:t xml:space="preserve">by </w:t>
      </w:r>
      <w:r w:rsidR="00B758C5" w:rsidRPr="009702CA">
        <w:rPr>
          <w:sz w:val="22"/>
          <w:szCs w:val="22"/>
        </w:rPr>
        <w:t>the submission due date</w:t>
      </w:r>
      <w:r w:rsidR="002E4F2C">
        <w:rPr>
          <w:sz w:val="22"/>
          <w:szCs w:val="22"/>
        </w:rPr>
        <w:t>.</w:t>
      </w:r>
    </w:p>
    <w:p w:rsidR="004F2A5C" w:rsidRPr="009702CA" w:rsidRDefault="002E4F2C" w:rsidP="004F2A5C">
      <w:pPr>
        <w:pStyle w:val="BodyTextIndent2"/>
        <w:spacing w:after="60"/>
        <w:rPr>
          <w:rFonts w:ascii="Arial" w:hAnsi="Arial" w:cs="Arial"/>
          <w:sz w:val="22"/>
          <w:szCs w:val="22"/>
        </w:rPr>
      </w:pPr>
      <w:r>
        <w:rPr>
          <w:rFonts w:ascii="Arial" w:hAnsi="Arial" w:cs="Arial"/>
          <w:sz w:val="22"/>
          <w:szCs w:val="22"/>
        </w:rPr>
        <w:t>R</w:t>
      </w:r>
      <w:r w:rsidR="008134ED" w:rsidRPr="009702CA">
        <w:rPr>
          <w:rFonts w:ascii="Arial" w:hAnsi="Arial" w:cs="Arial"/>
          <w:sz w:val="22"/>
          <w:szCs w:val="22"/>
        </w:rPr>
        <w:t xml:space="preserve">ecord </w:t>
      </w:r>
      <w:r w:rsidR="004F2A5C" w:rsidRPr="009702CA">
        <w:rPr>
          <w:rFonts w:ascii="Arial" w:hAnsi="Arial" w:cs="Arial"/>
          <w:sz w:val="22"/>
          <w:szCs w:val="22"/>
        </w:rPr>
        <w:t xml:space="preserve">the daily EIGHTCHECK-3WP X-TRA values on the </w:t>
      </w:r>
      <w:r w:rsidR="004F2A5C" w:rsidRPr="009702CA">
        <w:rPr>
          <w:rFonts w:ascii="Arial" w:hAnsi="Arial" w:cs="Arial"/>
          <w:b/>
          <w:i/>
          <w:sz w:val="22"/>
          <w:szCs w:val="22"/>
        </w:rPr>
        <w:t>Daily Input forms/ Summary Data forms/control file printouts.</w:t>
      </w:r>
    </w:p>
    <w:p w:rsidR="004F2A5C" w:rsidRPr="009702CA" w:rsidRDefault="004F2A5C" w:rsidP="004F2A5C">
      <w:pPr>
        <w:pStyle w:val="BodyTextIndent2"/>
        <w:ind w:left="360" w:firstLine="360"/>
        <w:rPr>
          <w:rFonts w:ascii="Arial" w:hAnsi="Arial" w:cs="Arial"/>
          <w:sz w:val="22"/>
          <w:szCs w:val="22"/>
        </w:rPr>
      </w:pPr>
      <w:proofErr w:type="spellStart"/>
      <w:r w:rsidRPr="009702CA">
        <w:rPr>
          <w:rFonts w:ascii="Arial" w:hAnsi="Arial" w:cs="Arial"/>
          <w:sz w:val="22"/>
          <w:szCs w:val="22"/>
        </w:rPr>
        <w:t>Sysmex</w:t>
      </w:r>
      <w:proofErr w:type="spellEnd"/>
      <w:r w:rsidRPr="009702CA">
        <w:rPr>
          <w:rFonts w:ascii="Arial" w:hAnsi="Arial" w:cs="Arial"/>
          <w:sz w:val="22"/>
          <w:szCs w:val="22"/>
        </w:rPr>
        <w:t xml:space="preserve"> Quality Control Program </w:t>
      </w:r>
      <w:r w:rsidR="009A6D82" w:rsidRPr="009702CA">
        <w:rPr>
          <w:rFonts w:ascii="Arial" w:hAnsi="Arial" w:cs="Arial"/>
          <w:sz w:val="22"/>
          <w:szCs w:val="22"/>
        </w:rPr>
        <w:tab/>
      </w:r>
      <w:r w:rsidRPr="009702CA">
        <w:rPr>
          <w:rFonts w:ascii="Arial" w:hAnsi="Arial" w:cs="Arial"/>
          <w:sz w:val="22"/>
          <w:szCs w:val="22"/>
        </w:rPr>
        <w:t>phone:</w:t>
      </w:r>
      <w:r w:rsidR="008B1278" w:rsidRPr="009702CA">
        <w:rPr>
          <w:rFonts w:ascii="Arial" w:hAnsi="Arial" w:cs="Arial"/>
          <w:sz w:val="22"/>
          <w:szCs w:val="22"/>
        </w:rPr>
        <w:t xml:space="preserve"> </w:t>
      </w:r>
      <w:r w:rsidRPr="009702CA">
        <w:rPr>
          <w:rFonts w:ascii="Arial" w:hAnsi="Arial" w:cs="Arial"/>
          <w:sz w:val="22"/>
          <w:szCs w:val="22"/>
        </w:rPr>
        <w:t>1-</w:t>
      </w:r>
      <w:r w:rsidR="008B1278" w:rsidRPr="009702CA">
        <w:rPr>
          <w:rFonts w:ascii="Arial" w:hAnsi="Arial" w:cs="Arial"/>
          <w:sz w:val="22"/>
          <w:szCs w:val="22"/>
        </w:rPr>
        <w:t>888-879-7639 (US)</w:t>
      </w:r>
    </w:p>
    <w:p w:rsidR="002A20BF" w:rsidRPr="009702CA" w:rsidRDefault="008B1278" w:rsidP="00562979">
      <w:pPr>
        <w:pStyle w:val="BodyTextIndent2"/>
        <w:ind w:left="1080" w:firstLine="3240"/>
      </w:pPr>
      <w:r w:rsidRPr="009702CA">
        <w:rPr>
          <w:rFonts w:ascii="Arial" w:hAnsi="Arial" w:cs="Arial"/>
          <w:sz w:val="22"/>
          <w:szCs w:val="22"/>
        </w:rPr>
        <w:t>email</w:t>
      </w:r>
      <w:r w:rsidR="004F2A5C" w:rsidRPr="009702CA">
        <w:rPr>
          <w:rFonts w:ascii="Arial" w:hAnsi="Arial" w:cs="Arial"/>
          <w:sz w:val="22"/>
          <w:szCs w:val="22"/>
        </w:rPr>
        <w:t>:</w:t>
      </w:r>
      <w:r w:rsidR="004F2A5C" w:rsidRPr="009702CA">
        <w:rPr>
          <w:rFonts w:ascii="Arial" w:hAnsi="Arial" w:cs="Arial"/>
          <w:sz w:val="22"/>
          <w:szCs w:val="22"/>
        </w:rPr>
        <w:tab/>
      </w:r>
      <w:hyperlink r:id="rId18" w:history="1">
        <w:r w:rsidR="009A6D82" w:rsidRPr="009702CA">
          <w:rPr>
            <w:rStyle w:val="Hyperlink"/>
            <w:rFonts w:ascii="Arial" w:hAnsi="Arial" w:cs="Arial"/>
            <w:sz w:val="22"/>
            <w:szCs w:val="22"/>
          </w:rPr>
          <w:t>Insight@sysmex.com</w:t>
        </w:r>
      </w:hyperlink>
    </w:p>
    <w:p w:rsidR="00661B40" w:rsidRPr="009702CA" w:rsidRDefault="00661B40" w:rsidP="004F2A5C">
      <w:pPr>
        <w:ind w:firstLine="720"/>
        <w:rPr>
          <w:b/>
          <w:sz w:val="22"/>
          <w:szCs w:val="22"/>
        </w:rPr>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t xml:space="preserve">Corrective Action for Out of Range QC Results </w:t>
      </w:r>
    </w:p>
    <w:p w:rsidR="000643A7" w:rsidRPr="009702CA" w:rsidRDefault="004F2A5C" w:rsidP="000643A7">
      <w:pPr>
        <w:ind w:left="1440"/>
        <w:rPr>
          <w:b/>
          <w:i/>
          <w:sz w:val="22"/>
          <w:szCs w:val="22"/>
        </w:rPr>
      </w:pPr>
      <w:r w:rsidRPr="009702CA">
        <w:rPr>
          <w:b/>
          <w:i/>
          <w:sz w:val="22"/>
          <w:szCs w:val="22"/>
        </w:rPr>
        <w:t>Complete this section with your laboratory’s QC action plan for out of range commercial and patient controls.</w:t>
      </w:r>
    </w:p>
    <w:p w:rsidR="004F2A5C" w:rsidRPr="009702CA" w:rsidRDefault="004F2A5C" w:rsidP="004F2A5C">
      <w:pPr>
        <w:ind w:firstLine="720"/>
        <w:rPr>
          <w:sz w:val="22"/>
          <w:szCs w:val="22"/>
        </w:rPr>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t>Recording and Storage of QC Data</w:t>
      </w:r>
    </w:p>
    <w:p w:rsidR="000643A7" w:rsidRPr="009702CA" w:rsidRDefault="004F2A5C" w:rsidP="000643A7">
      <w:pPr>
        <w:ind w:left="1440"/>
        <w:rPr>
          <w:b/>
          <w:i/>
          <w:sz w:val="22"/>
          <w:szCs w:val="22"/>
        </w:rPr>
      </w:pPr>
      <w:r w:rsidRPr="009702CA">
        <w:rPr>
          <w:b/>
          <w:i/>
          <w:sz w:val="22"/>
          <w:szCs w:val="22"/>
        </w:rPr>
        <w:lastRenderedPageBreak/>
        <w:t>Complete this section with your laboratory’s policy for documenting and retaining commercial and patient control.</w:t>
      </w:r>
    </w:p>
    <w:p w:rsidR="00B758C5" w:rsidRPr="009702CA" w:rsidRDefault="00B758C5" w:rsidP="004F2A5C">
      <w:pPr>
        <w:rPr>
          <w:sz w:val="22"/>
          <w:szCs w:val="22"/>
        </w:rPr>
      </w:pPr>
    </w:p>
    <w:p w:rsidR="004F2A5C" w:rsidRPr="009702CA" w:rsidRDefault="004F2A5C" w:rsidP="00BE36DD">
      <w:pPr>
        <w:pStyle w:val="Heading1"/>
        <w:numPr>
          <w:ilvl w:val="0"/>
          <w:numId w:val="45"/>
        </w:numPr>
        <w:tabs>
          <w:tab w:val="left" w:pos="720"/>
        </w:tabs>
        <w:rPr>
          <w:rFonts w:cs="Arial"/>
          <w:sz w:val="22"/>
          <w:szCs w:val="22"/>
          <w:u w:val="none"/>
        </w:rPr>
      </w:pPr>
      <w:r w:rsidRPr="009702CA">
        <w:rPr>
          <w:rFonts w:cs="Arial"/>
          <w:sz w:val="22"/>
          <w:szCs w:val="22"/>
          <w:u w:val="none"/>
        </w:rPr>
        <w:t>OPERATING PROCEDURE</w:t>
      </w:r>
    </w:p>
    <w:p w:rsidR="00FA1CEC" w:rsidRPr="009702CA" w:rsidRDefault="00FA1CEC" w:rsidP="00FA1CEC">
      <w:pPr>
        <w:ind w:left="360"/>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Start-Up</w:t>
      </w:r>
    </w:p>
    <w:p w:rsidR="004F2A5C" w:rsidRPr="009702CA" w:rsidRDefault="004F2A5C" w:rsidP="00BE36DD">
      <w:pPr>
        <w:numPr>
          <w:ilvl w:val="0"/>
          <w:numId w:val="2"/>
        </w:numPr>
        <w:tabs>
          <w:tab w:val="clear" w:pos="1080"/>
        </w:tabs>
        <w:spacing w:after="60"/>
        <w:ind w:left="1800"/>
        <w:rPr>
          <w:sz w:val="22"/>
          <w:szCs w:val="22"/>
        </w:rPr>
      </w:pPr>
      <w:r w:rsidRPr="009702CA">
        <w:rPr>
          <w:sz w:val="22"/>
          <w:szCs w:val="22"/>
        </w:rPr>
        <w:t>Check for fluid in the pneumatic trap chamber on the left side of the main unit.</w:t>
      </w:r>
    </w:p>
    <w:p w:rsidR="004F2A5C" w:rsidRPr="009702CA" w:rsidRDefault="004F2A5C" w:rsidP="00BE36DD">
      <w:pPr>
        <w:numPr>
          <w:ilvl w:val="0"/>
          <w:numId w:val="14"/>
        </w:numPr>
        <w:tabs>
          <w:tab w:val="clear" w:pos="1440"/>
          <w:tab w:val="num" w:pos="2340"/>
        </w:tabs>
        <w:spacing w:after="60"/>
        <w:ind w:left="2340" w:hanging="270"/>
        <w:rPr>
          <w:sz w:val="22"/>
          <w:szCs w:val="22"/>
        </w:rPr>
      </w:pPr>
      <w:r w:rsidRPr="009702CA">
        <w:rPr>
          <w:sz w:val="22"/>
          <w:szCs w:val="22"/>
        </w:rPr>
        <w:t>If fluid is present, unscrew the chamber counterclockwise, empty and dry.</w:t>
      </w:r>
    </w:p>
    <w:p w:rsidR="004F2A5C" w:rsidRPr="009702CA" w:rsidRDefault="004F2A5C" w:rsidP="00BE36DD">
      <w:pPr>
        <w:numPr>
          <w:ilvl w:val="0"/>
          <w:numId w:val="14"/>
        </w:numPr>
        <w:tabs>
          <w:tab w:val="clear" w:pos="1440"/>
          <w:tab w:val="num" w:pos="2070"/>
        </w:tabs>
        <w:spacing w:after="60"/>
        <w:ind w:left="2340" w:hanging="270"/>
        <w:rPr>
          <w:sz w:val="22"/>
          <w:szCs w:val="22"/>
        </w:rPr>
      </w:pPr>
      <w:r w:rsidRPr="009702CA">
        <w:rPr>
          <w:sz w:val="22"/>
          <w:szCs w:val="22"/>
        </w:rPr>
        <w:t>Replace the chamber taking care to make a good seal.  Vacuum errors occur if not sealed tightly.</w:t>
      </w:r>
    </w:p>
    <w:p w:rsidR="004F2A5C" w:rsidRPr="009702CA" w:rsidRDefault="004F2A5C" w:rsidP="00BE36DD">
      <w:pPr>
        <w:numPr>
          <w:ilvl w:val="0"/>
          <w:numId w:val="2"/>
        </w:numPr>
        <w:tabs>
          <w:tab w:val="clear" w:pos="1080"/>
        </w:tabs>
        <w:spacing w:after="60"/>
        <w:ind w:left="1800"/>
        <w:rPr>
          <w:sz w:val="22"/>
          <w:szCs w:val="22"/>
        </w:rPr>
      </w:pPr>
      <w:r w:rsidRPr="009702CA">
        <w:rPr>
          <w:sz w:val="22"/>
          <w:szCs w:val="22"/>
        </w:rPr>
        <w:t>Check paper supply.</w:t>
      </w:r>
      <w:r w:rsidR="0017438E" w:rsidRPr="009702CA">
        <w:rPr>
          <w:sz w:val="22"/>
          <w:szCs w:val="22"/>
        </w:rPr>
        <w:t xml:space="preserve"> For replacement procedure</w:t>
      </w:r>
      <w:r w:rsidR="00B758C5" w:rsidRPr="009702CA">
        <w:rPr>
          <w:sz w:val="22"/>
          <w:szCs w:val="22"/>
        </w:rPr>
        <w:t xml:space="preserve"> </w:t>
      </w:r>
      <w:r w:rsidR="008134ED">
        <w:rPr>
          <w:sz w:val="22"/>
          <w:szCs w:val="22"/>
        </w:rPr>
        <w:t>of</w:t>
      </w:r>
      <w:r w:rsidR="008134ED" w:rsidRPr="009702CA">
        <w:rPr>
          <w:sz w:val="22"/>
          <w:szCs w:val="22"/>
        </w:rPr>
        <w:t xml:space="preserve"> </w:t>
      </w:r>
      <w:r w:rsidR="00B758C5" w:rsidRPr="009702CA">
        <w:rPr>
          <w:sz w:val="22"/>
          <w:szCs w:val="22"/>
        </w:rPr>
        <w:t>IP thermal paper</w:t>
      </w:r>
      <w:r w:rsidR="0017438E" w:rsidRPr="009702CA">
        <w:rPr>
          <w:sz w:val="22"/>
          <w:szCs w:val="22"/>
        </w:rPr>
        <w:t xml:space="preserve">, see </w:t>
      </w:r>
      <w:proofErr w:type="spellStart"/>
      <w:r w:rsidR="0017438E" w:rsidRPr="009702CA">
        <w:rPr>
          <w:sz w:val="22"/>
          <w:szCs w:val="22"/>
        </w:rPr>
        <w:t>Sysmex</w:t>
      </w:r>
      <w:proofErr w:type="spellEnd"/>
      <w:r w:rsidR="0017438E" w:rsidRPr="009702CA">
        <w:rPr>
          <w:sz w:val="22"/>
          <w:szCs w:val="22"/>
        </w:rPr>
        <w:t xml:space="preserve"> </w:t>
      </w:r>
      <w:r w:rsidR="00274991" w:rsidRPr="009702CA">
        <w:rPr>
          <w:sz w:val="22"/>
          <w:szCs w:val="22"/>
        </w:rPr>
        <w:t>XP-300</w:t>
      </w:r>
      <w:r w:rsidR="0017438E" w:rsidRPr="009702CA">
        <w:rPr>
          <w:sz w:val="22"/>
          <w:szCs w:val="22"/>
        </w:rPr>
        <w:t xml:space="preserve"> </w:t>
      </w:r>
      <w:r w:rsidR="00C65161" w:rsidRPr="007963B8">
        <w:rPr>
          <w:i/>
          <w:sz w:val="22"/>
          <w:szCs w:val="22"/>
        </w:rPr>
        <w:t>Instructions for Use</w:t>
      </w:r>
      <w:r w:rsidR="0017438E" w:rsidRPr="009702CA">
        <w:rPr>
          <w:sz w:val="22"/>
          <w:szCs w:val="22"/>
        </w:rPr>
        <w:t>.</w:t>
      </w:r>
    </w:p>
    <w:p w:rsidR="004F2A5C" w:rsidRPr="009702CA" w:rsidRDefault="004F2A5C" w:rsidP="00BE36DD">
      <w:pPr>
        <w:numPr>
          <w:ilvl w:val="0"/>
          <w:numId w:val="2"/>
        </w:numPr>
        <w:tabs>
          <w:tab w:val="clear" w:pos="1080"/>
        </w:tabs>
        <w:spacing w:after="60"/>
        <w:ind w:left="1800"/>
        <w:rPr>
          <w:sz w:val="22"/>
          <w:szCs w:val="22"/>
        </w:rPr>
      </w:pPr>
      <w:r w:rsidRPr="009702CA">
        <w:rPr>
          <w:sz w:val="22"/>
          <w:szCs w:val="22"/>
        </w:rPr>
        <w:t xml:space="preserve">Power on the </w:t>
      </w:r>
      <w:r w:rsidR="00274991" w:rsidRPr="009702CA">
        <w:rPr>
          <w:sz w:val="22"/>
          <w:szCs w:val="22"/>
        </w:rPr>
        <w:t>XP-300</w:t>
      </w:r>
      <w:r w:rsidRPr="009702CA">
        <w:rPr>
          <w:sz w:val="22"/>
          <w:szCs w:val="22"/>
        </w:rPr>
        <w:t xml:space="preserve"> main unit, and allow the </w:t>
      </w:r>
      <w:r w:rsidR="005E3FAA" w:rsidRPr="009702CA">
        <w:rPr>
          <w:sz w:val="22"/>
          <w:szCs w:val="22"/>
        </w:rPr>
        <w:t xml:space="preserve">analyzer </w:t>
      </w:r>
      <w:r w:rsidRPr="009702CA">
        <w:rPr>
          <w:sz w:val="22"/>
          <w:szCs w:val="22"/>
        </w:rPr>
        <w:t xml:space="preserve">to perform its automatic microprocessor tests, motor check, </w:t>
      </w:r>
      <w:proofErr w:type="spellStart"/>
      <w:r w:rsidR="006F590F">
        <w:rPr>
          <w:sz w:val="22"/>
          <w:szCs w:val="22"/>
        </w:rPr>
        <w:t>Autorinse</w:t>
      </w:r>
      <w:proofErr w:type="spellEnd"/>
      <w:r w:rsidRPr="009702CA">
        <w:rPr>
          <w:sz w:val="22"/>
          <w:szCs w:val="22"/>
        </w:rPr>
        <w:t xml:space="preserve"> and a background count.  A background check is performed on the third rinse.  Two additional rinses occur if the background count was unacceptable.  </w:t>
      </w:r>
      <w:proofErr w:type="spellStart"/>
      <w:r w:rsidR="006A5863">
        <w:rPr>
          <w:sz w:val="22"/>
          <w:szCs w:val="22"/>
        </w:rPr>
        <w:t>Autorinse</w:t>
      </w:r>
      <w:proofErr w:type="spellEnd"/>
      <w:r w:rsidRPr="009702CA">
        <w:rPr>
          <w:sz w:val="22"/>
          <w:szCs w:val="22"/>
        </w:rPr>
        <w:t xml:space="preserve"> cycles are identified by the sample ID# of zero.</w:t>
      </w:r>
    </w:p>
    <w:p w:rsidR="004F2A5C" w:rsidRPr="009702CA" w:rsidRDefault="004F2A5C" w:rsidP="00BE36DD">
      <w:pPr>
        <w:numPr>
          <w:ilvl w:val="0"/>
          <w:numId w:val="37"/>
        </w:numPr>
        <w:tabs>
          <w:tab w:val="clear" w:pos="1440"/>
          <w:tab w:val="num" w:pos="2340"/>
        </w:tabs>
        <w:spacing w:after="60"/>
        <w:ind w:left="2340" w:hanging="270"/>
        <w:rPr>
          <w:sz w:val="22"/>
          <w:szCs w:val="22"/>
        </w:rPr>
      </w:pPr>
      <w:r w:rsidRPr="009702CA">
        <w:rPr>
          <w:sz w:val="22"/>
          <w:szCs w:val="22"/>
        </w:rPr>
        <w:t xml:space="preserve">When the background counts of all parameters are acceptable, the </w:t>
      </w:r>
      <w:r w:rsidR="005E3FAA" w:rsidRPr="009702CA">
        <w:rPr>
          <w:sz w:val="22"/>
          <w:szCs w:val="22"/>
        </w:rPr>
        <w:t xml:space="preserve">analyzer </w:t>
      </w:r>
      <w:r w:rsidRPr="009702CA">
        <w:rPr>
          <w:sz w:val="22"/>
          <w:szCs w:val="22"/>
        </w:rPr>
        <w:t>is “Ready”.</w:t>
      </w:r>
    </w:p>
    <w:p w:rsidR="004F2A5C" w:rsidRPr="009702CA" w:rsidRDefault="004F2A5C" w:rsidP="00BE36DD">
      <w:pPr>
        <w:numPr>
          <w:ilvl w:val="0"/>
          <w:numId w:val="37"/>
        </w:numPr>
        <w:tabs>
          <w:tab w:val="clear" w:pos="1440"/>
          <w:tab w:val="num" w:pos="2340"/>
        </w:tabs>
        <w:ind w:left="2340" w:hanging="270"/>
        <w:rPr>
          <w:sz w:val="22"/>
          <w:szCs w:val="22"/>
        </w:rPr>
      </w:pPr>
      <w:r w:rsidRPr="009702CA">
        <w:rPr>
          <w:sz w:val="22"/>
          <w:szCs w:val="22"/>
        </w:rPr>
        <w:t xml:space="preserve">If the counts are unacceptable “Background Error” displays and the alarm sounds briefly.  Repeat the </w:t>
      </w:r>
      <w:proofErr w:type="spellStart"/>
      <w:r w:rsidR="006A5863">
        <w:rPr>
          <w:sz w:val="22"/>
          <w:szCs w:val="22"/>
        </w:rPr>
        <w:t>Autorinse</w:t>
      </w:r>
      <w:proofErr w:type="spellEnd"/>
      <w:r w:rsidRPr="009702CA">
        <w:rPr>
          <w:sz w:val="22"/>
          <w:szCs w:val="22"/>
        </w:rPr>
        <w:t>.</w:t>
      </w:r>
    </w:p>
    <w:p w:rsidR="004F2A5C" w:rsidRPr="009702CA" w:rsidRDefault="004F2A5C" w:rsidP="00BE36DD">
      <w:pPr>
        <w:numPr>
          <w:ilvl w:val="0"/>
          <w:numId w:val="13"/>
        </w:numPr>
        <w:ind w:left="2790" w:hanging="270"/>
        <w:rPr>
          <w:sz w:val="22"/>
          <w:szCs w:val="22"/>
        </w:rPr>
      </w:pPr>
      <w:r w:rsidRPr="009702CA">
        <w:rPr>
          <w:sz w:val="22"/>
          <w:szCs w:val="22"/>
        </w:rPr>
        <w:t xml:space="preserve">Press </w:t>
      </w:r>
      <w:r w:rsidRPr="009702CA">
        <w:rPr>
          <w:b/>
          <w:sz w:val="22"/>
          <w:szCs w:val="22"/>
        </w:rPr>
        <w:t>[SELECT]</w:t>
      </w:r>
      <w:r w:rsidRPr="009702CA">
        <w:rPr>
          <w:sz w:val="22"/>
          <w:szCs w:val="22"/>
        </w:rPr>
        <w:t>.</w:t>
      </w:r>
    </w:p>
    <w:p w:rsidR="004F2A5C" w:rsidRPr="009702CA" w:rsidRDefault="004F2A5C" w:rsidP="00BE36DD">
      <w:pPr>
        <w:numPr>
          <w:ilvl w:val="0"/>
          <w:numId w:val="13"/>
        </w:numPr>
        <w:ind w:left="2790" w:hanging="270"/>
        <w:rPr>
          <w:sz w:val="22"/>
          <w:szCs w:val="22"/>
        </w:rPr>
      </w:pPr>
      <w:r w:rsidRPr="009702CA">
        <w:rPr>
          <w:sz w:val="22"/>
          <w:szCs w:val="22"/>
        </w:rPr>
        <w:t xml:space="preserve">Press </w:t>
      </w:r>
      <w:r w:rsidRPr="009702CA">
        <w:rPr>
          <w:b/>
          <w:sz w:val="22"/>
          <w:szCs w:val="22"/>
        </w:rPr>
        <w:t>[5]</w:t>
      </w:r>
      <w:r w:rsidRPr="009702CA">
        <w:rPr>
          <w:sz w:val="22"/>
          <w:szCs w:val="22"/>
        </w:rPr>
        <w:t xml:space="preserve"> </w:t>
      </w:r>
      <w:proofErr w:type="spellStart"/>
      <w:r w:rsidR="006A5863">
        <w:rPr>
          <w:sz w:val="22"/>
          <w:szCs w:val="22"/>
        </w:rPr>
        <w:t>Autorinse</w:t>
      </w:r>
      <w:proofErr w:type="spellEnd"/>
      <w:r w:rsidRPr="009702CA">
        <w:rPr>
          <w:sz w:val="22"/>
          <w:szCs w:val="22"/>
        </w:rPr>
        <w:t>.</w:t>
      </w:r>
    </w:p>
    <w:p w:rsidR="004F2A5C" w:rsidRPr="009702CA" w:rsidRDefault="004F2A5C" w:rsidP="004F2A5C">
      <w:pPr>
        <w:pStyle w:val="style1"/>
        <w:tabs>
          <w:tab w:val="clear" w:pos="2880"/>
        </w:tabs>
        <w:rPr>
          <w:rFonts w:ascii="Arial" w:hAnsi="Arial" w:cs="Arial"/>
          <w:sz w:val="22"/>
          <w:szCs w:val="22"/>
        </w:rPr>
      </w:pPr>
    </w:p>
    <w:tbl>
      <w:tblPr>
        <w:tblW w:w="0" w:type="auto"/>
        <w:tblInd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186"/>
      </w:tblGrid>
      <w:tr w:rsidR="004F2A5C" w:rsidRPr="009702CA" w:rsidTr="00190160">
        <w:trPr>
          <w:cantSplit/>
        </w:trPr>
        <w:tc>
          <w:tcPr>
            <w:tcW w:w="5310" w:type="dxa"/>
            <w:gridSpan w:val="2"/>
            <w:tcBorders>
              <w:bottom w:val="nil"/>
            </w:tcBorders>
          </w:tcPr>
          <w:p w:rsidR="004F2A5C" w:rsidRPr="009702CA" w:rsidRDefault="00274991" w:rsidP="00EE1DD5">
            <w:pPr>
              <w:jc w:val="center"/>
              <w:rPr>
                <w:sz w:val="22"/>
                <w:szCs w:val="22"/>
              </w:rPr>
            </w:pPr>
            <w:r w:rsidRPr="009702CA">
              <w:rPr>
                <w:b/>
                <w:sz w:val="22"/>
                <w:szCs w:val="22"/>
              </w:rPr>
              <w:t>XP-300</w:t>
            </w:r>
            <w:r w:rsidR="004F2A5C" w:rsidRPr="009702CA">
              <w:rPr>
                <w:b/>
                <w:sz w:val="22"/>
                <w:szCs w:val="22"/>
              </w:rPr>
              <w:t xml:space="preserve"> Acceptable Background Counts</w:t>
            </w:r>
          </w:p>
        </w:tc>
      </w:tr>
      <w:tr w:rsidR="004F2A5C" w:rsidRPr="009702CA" w:rsidTr="00190160">
        <w:tc>
          <w:tcPr>
            <w:tcW w:w="2124" w:type="dxa"/>
            <w:tcBorders>
              <w:bottom w:val="single" w:sz="4" w:space="0" w:color="auto"/>
            </w:tcBorders>
          </w:tcPr>
          <w:p w:rsidR="004F2A5C" w:rsidRPr="009702CA" w:rsidRDefault="004F2A5C" w:rsidP="00EE1DD5">
            <w:pPr>
              <w:jc w:val="center"/>
              <w:rPr>
                <w:b/>
                <w:sz w:val="22"/>
                <w:szCs w:val="22"/>
              </w:rPr>
            </w:pPr>
            <w:r w:rsidRPr="009702CA">
              <w:rPr>
                <w:b/>
                <w:sz w:val="22"/>
                <w:szCs w:val="22"/>
              </w:rPr>
              <w:t>Parameter</w:t>
            </w:r>
          </w:p>
        </w:tc>
        <w:tc>
          <w:tcPr>
            <w:tcW w:w="3186" w:type="dxa"/>
            <w:tcBorders>
              <w:bottom w:val="single" w:sz="4" w:space="0" w:color="auto"/>
            </w:tcBorders>
          </w:tcPr>
          <w:p w:rsidR="004F2A5C" w:rsidRPr="009702CA" w:rsidRDefault="004F2A5C" w:rsidP="00EE1DD5">
            <w:pPr>
              <w:pStyle w:val="Heading4"/>
              <w:rPr>
                <w:rFonts w:ascii="Arial" w:hAnsi="Arial" w:cs="Arial"/>
                <w:sz w:val="22"/>
                <w:szCs w:val="22"/>
              </w:rPr>
            </w:pPr>
            <w:r w:rsidRPr="009702CA">
              <w:rPr>
                <w:rFonts w:ascii="Arial" w:hAnsi="Arial" w:cs="Arial"/>
                <w:sz w:val="22"/>
                <w:szCs w:val="22"/>
              </w:rPr>
              <w:t>Count</w:t>
            </w:r>
          </w:p>
        </w:tc>
      </w:tr>
      <w:tr w:rsidR="004F2A5C" w:rsidRPr="009702CA" w:rsidTr="00190160">
        <w:tc>
          <w:tcPr>
            <w:tcW w:w="2124" w:type="dxa"/>
            <w:tcBorders>
              <w:top w:val="nil"/>
            </w:tcBorders>
          </w:tcPr>
          <w:p w:rsidR="004F2A5C" w:rsidRPr="009702CA" w:rsidRDefault="004F2A5C" w:rsidP="00EE1DD5">
            <w:pPr>
              <w:jc w:val="center"/>
              <w:rPr>
                <w:sz w:val="22"/>
                <w:szCs w:val="22"/>
              </w:rPr>
            </w:pPr>
            <w:r w:rsidRPr="009702CA">
              <w:rPr>
                <w:sz w:val="22"/>
                <w:szCs w:val="22"/>
              </w:rPr>
              <w:t>WBC</w:t>
            </w:r>
          </w:p>
        </w:tc>
        <w:tc>
          <w:tcPr>
            <w:tcW w:w="3186" w:type="dxa"/>
            <w:tcBorders>
              <w:top w:val="nil"/>
            </w:tcBorders>
          </w:tcPr>
          <w:p w:rsidR="004F2A5C" w:rsidRPr="009702CA" w:rsidRDefault="004F2A5C" w:rsidP="00EE1DD5">
            <w:pPr>
              <w:jc w:val="center"/>
              <w:rPr>
                <w:sz w:val="22"/>
                <w:szCs w:val="22"/>
              </w:rPr>
            </w:pPr>
            <w:r w:rsidRPr="009702CA">
              <w:rPr>
                <w:sz w:val="22"/>
                <w:szCs w:val="22"/>
              </w:rPr>
              <w:t>0.3   x 10</w:t>
            </w:r>
            <w:r w:rsidRPr="009702CA">
              <w:rPr>
                <w:sz w:val="22"/>
                <w:szCs w:val="22"/>
                <w:vertAlign w:val="superscript"/>
              </w:rPr>
              <w:t>3</w:t>
            </w:r>
            <w:r w:rsidRPr="009702CA">
              <w:rPr>
                <w:sz w:val="22"/>
                <w:szCs w:val="22"/>
              </w:rPr>
              <w:t xml:space="preserve">/ </w:t>
            </w:r>
            <w:proofErr w:type="spellStart"/>
            <w:r w:rsidRPr="009702CA">
              <w:rPr>
                <w:sz w:val="22"/>
                <w:szCs w:val="22"/>
              </w:rPr>
              <w:t>μL</w:t>
            </w:r>
            <w:proofErr w:type="spellEnd"/>
            <w:r w:rsidRPr="009702CA">
              <w:rPr>
                <w:sz w:val="22"/>
                <w:szCs w:val="22"/>
              </w:rPr>
              <w:t xml:space="preserve"> or less</w:t>
            </w:r>
          </w:p>
        </w:tc>
      </w:tr>
      <w:tr w:rsidR="004F2A5C" w:rsidRPr="009702CA" w:rsidTr="00190160">
        <w:tc>
          <w:tcPr>
            <w:tcW w:w="2124" w:type="dxa"/>
          </w:tcPr>
          <w:p w:rsidR="004F2A5C" w:rsidRPr="009702CA" w:rsidRDefault="004F2A5C" w:rsidP="00EE1DD5">
            <w:pPr>
              <w:jc w:val="center"/>
              <w:rPr>
                <w:sz w:val="22"/>
                <w:szCs w:val="22"/>
              </w:rPr>
            </w:pPr>
            <w:r w:rsidRPr="009702CA">
              <w:rPr>
                <w:sz w:val="22"/>
                <w:szCs w:val="22"/>
              </w:rPr>
              <w:t>RBC</w:t>
            </w:r>
          </w:p>
        </w:tc>
        <w:tc>
          <w:tcPr>
            <w:tcW w:w="3186" w:type="dxa"/>
          </w:tcPr>
          <w:p w:rsidR="004F2A5C" w:rsidRPr="009702CA" w:rsidRDefault="004F2A5C" w:rsidP="00EE1DD5">
            <w:pPr>
              <w:jc w:val="center"/>
              <w:rPr>
                <w:sz w:val="22"/>
                <w:szCs w:val="22"/>
              </w:rPr>
            </w:pPr>
            <w:r w:rsidRPr="009702CA">
              <w:rPr>
                <w:sz w:val="22"/>
                <w:szCs w:val="22"/>
              </w:rPr>
              <w:t>0.02  x 10</w:t>
            </w:r>
            <w:r w:rsidRPr="009702CA">
              <w:rPr>
                <w:sz w:val="22"/>
                <w:szCs w:val="22"/>
                <w:vertAlign w:val="superscript"/>
              </w:rPr>
              <w:t>6</w:t>
            </w:r>
            <w:r w:rsidRPr="009702CA">
              <w:rPr>
                <w:sz w:val="22"/>
                <w:szCs w:val="22"/>
              </w:rPr>
              <w:t xml:space="preserve">/ </w:t>
            </w:r>
            <w:proofErr w:type="spellStart"/>
            <w:r w:rsidRPr="009702CA">
              <w:rPr>
                <w:sz w:val="22"/>
                <w:szCs w:val="22"/>
              </w:rPr>
              <w:t>μL</w:t>
            </w:r>
            <w:proofErr w:type="spellEnd"/>
            <w:r w:rsidRPr="009702CA">
              <w:rPr>
                <w:sz w:val="22"/>
                <w:szCs w:val="22"/>
              </w:rPr>
              <w:t xml:space="preserve"> or less</w:t>
            </w:r>
          </w:p>
        </w:tc>
      </w:tr>
      <w:tr w:rsidR="004F2A5C" w:rsidRPr="009702CA" w:rsidTr="00190160">
        <w:tc>
          <w:tcPr>
            <w:tcW w:w="2124" w:type="dxa"/>
          </w:tcPr>
          <w:p w:rsidR="004F2A5C" w:rsidRPr="009702CA" w:rsidRDefault="004F2A5C" w:rsidP="00EE1DD5">
            <w:pPr>
              <w:jc w:val="center"/>
              <w:rPr>
                <w:sz w:val="22"/>
                <w:szCs w:val="22"/>
              </w:rPr>
            </w:pPr>
            <w:r w:rsidRPr="009702CA">
              <w:rPr>
                <w:sz w:val="22"/>
                <w:szCs w:val="22"/>
              </w:rPr>
              <w:t>HGB</w:t>
            </w:r>
          </w:p>
        </w:tc>
        <w:tc>
          <w:tcPr>
            <w:tcW w:w="3186" w:type="dxa"/>
          </w:tcPr>
          <w:p w:rsidR="004F2A5C" w:rsidRPr="009702CA" w:rsidRDefault="004F2A5C" w:rsidP="008134ED">
            <w:pPr>
              <w:jc w:val="center"/>
              <w:rPr>
                <w:sz w:val="22"/>
                <w:szCs w:val="22"/>
              </w:rPr>
            </w:pPr>
            <w:r w:rsidRPr="009702CA">
              <w:rPr>
                <w:sz w:val="22"/>
                <w:szCs w:val="22"/>
              </w:rPr>
              <w:t>0.1    g/</w:t>
            </w:r>
            <w:r w:rsidR="00AD3691" w:rsidRPr="009702CA">
              <w:rPr>
                <w:sz w:val="22"/>
                <w:szCs w:val="22"/>
              </w:rPr>
              <w:t xml:space="preserve"> </w:t>
            </w:r>
            <w:proofErr w:type="spellStart"/>
            <w:r w:rsidR="008134ED">
              <w:rPr>
                <w:sz w:val="22"/>
                <w:szCs w:val="22"/>
              </w:rPr>
              <w:t>dL</w:t>
            </w:r>
            <w:proofErr w:type="spellEnd"/>
            <w:r w:rsidR="008134ED" w:rsidRPr="009702CA">
              <w:rPr>
                <w:sz w:val="22"/>
                <w:szCs w:val="22"/>
              </w:rPr>
              <w:t xml:space="preserve"> </w:t>
            </w:r>
            <w:r w:rsidRPr="009702CA">
              <w:rPr>
                <w:sz w:val="22"/>
                <w:szCs w:val="22"/>
              </w:rPr>
              <w:t>or less</w:t>
            </w:r>
          </w:p>
        </w:tc>
      </w:tr>
      <w:tr w:rsidR="004F2A5C" w:rsidRPr="009702CA" w:rsidTr="00190160">
        <w:tc>
          <w:tcPr>
            <w:tcW w:w="2124" w:type="dxa"/>
          </w:tcPr>
          <w:p w:rsidR="004F2A5C" w:rsidRPr="009702CA" w:rsidRDefault="004F2A5C" w:rsidP="00EE1DD5">
            <w:pPr>
              <w:jc w:val="center"/>
              <w:rPr>
                <w:sz w:val="22"/>
                <w:szCs w:val="22"/>
              </w:rPr>
            </w:pPr>
            <w:r w:rsidRPr="009702CA">
              <w:rPr>
                <w:sz w:val="22"/>
                <w:szCs w:val="22"/>
              </w:rPr>
              <w:t>PLT</w:t>
            </w:r>
          </w:p>
        </w:tc>
        <w:tc>
          <w:tcPr>
            <w:tcW w:w="3186" w:type="dxa"/>
          </w:tcPr>
          <w:p w:rsidR="004F2A5C" w:rsidRPr="009702CA" w:rsidRDefault="004F2A5C" w:rsidP="00EE1DD5">
            <w:pPr>
              <w:jc w:val="center"/>
              <w:rPr>
                <w:sz w:val="22"/>
                <w:szCs w:val="22"/>
              </w:rPr>
            </w:pPr>
            <w:r w:rsidRPr="009702CA">
              <w:rPr>
                <w:sz w:val="22"/>
                <w:szCs w:val="22"/>
              </w:rPr>
              <w:t>10  x 10</w:t>
            </w:r>
            <w:r w:rsidRPr="009702CA">
              <w:rPr>
                <w:sz w:val="22"/>
                <w:szCs w:val="22"/>
                <w:vertAlign w:val="superscript"/>
              </w:rPr>
              <w:t>3</w:t>
            </w:r>
            <w:r w:rsidRPr="009702CA">
              <w:rPr>
                <w:sz w:val="22"/>
                <w:szCs w:val="22"/>
              </w:rPr>
              <w:t xml:space="preserve">/ </w:t>
            </w:r>
            <w:proofErr w:type="spellStart"/>
            <w:r w:rsidRPr="009702CA">
              <w:rPr>
                <w:sz w:val="22"/>
                <w:szCs w:val="22"/>
              </w:rPr>
              <w:t>μL</w:t>
            </w:r>
            <w:proofErr w:type="spellEnd"/>
            <w:r w:rsidRPr="009702CA">
              <w:rPr>
                <w:sz w:val="22"/>
                <w:szCs w:val="22"/>
              </w:rPr>
              <w:t xml:space="preserve"> or less</w:t>
            </w:r>
          </w:p>
        </w:tc>
      </w:tr>
    </w:tbl>
    <w:p w:rsidR="00420922" w:rsidRPr="009702CA" w:rsidRDefault="00420922" w:rsidP="004F2A5C">
      <w:pPr>
        <w:rPr>
          <w:b/>
          <w:sz w:val="22"/>
          <w:szCs w:val="22"/>
        </w:rPr>
      </w:pPr>
    </w:p>
    <w:p w:rsidR="004F2A5C" w:rsidRPr="009702CA" w:rsidRDefault="004F2A5C" w:rsidP="00BE36DD">
      <w:pPr>
        <w:numPr>
          <w:ilvl w:val="0"/>
          <w:numId w:val="2"/>
        </w:numPr>
        <w:tabs>
          <w:tab w:val="clear" w:pos="1080"/>
          <w:tab w:val="num" w:pos="1800"/>
        </w:tabs>
        <w:ind w:left="1800"/>
        <w:rPr>
          <w:sz w:val="22"/>
          <w:szCs w:val="22"/>
        </w:rPr>
      </w:pPr>
      <w:r w:rsidRPr="009702CA">
        <w:rPr>
          <w:sz w:val="22"/>
          <w:szCs w:val="22"/>
        </w:rPr>
        <w:t xml:space="preserve">If scheduled maintenance is due, an alarm sounds and </w:t>
      </w:r>
      <w:r w:rsidR="008134ED">
        <w:rPr>
          <w:sz w:val="22"/>
          <w:szCs w:val="22"/>
        </w:rPr>
        <w:t xml:space="preserve">a </w:t>
      </w:r>
      <w:r w:rsidRPr="009702CA">
        <w:rPr>
          <w:sz w:val="22"/>
          <w:szCs w:val="22"/>
        </w:rPr>
        <w:t>reminder to perform maintenance displays.</w:t>
      </w:r>
    </w:p>
    <w:p w:rsidR="004F2A5C" w:rsidRPr="009702CA" w:rsidRDefault="004F2A5C" w:rsidP="00BE36DD">
      <w:pPr>
        <w:pStyle w:val="ListParagraph"/>
        <w:numPr>
          <w:ilvl w:val="0"/>
          <w:numId w:val="52"/>
        </w:numPr>
        <w:ind w:left="2340" w:hanging="270"/>
        <w:rPr>
          <w:sz w:val="22"/>
          <w:szCs w:val="22"/>
        </w:rPr>
      </w:pPr>
      <w:r w:rsidRPr="009702CA">
        <w:rPr>
          <w:sz w:val="22"/>
          <w:szCs w:val="22"/>
        </w:rPr>
        <w:t xml:space="preserve">Press </w:t>
      </w:r>
      <w:r w:rsidR="00B758C5" w:rsidRPr="009702CA">
        <w:rPr>
          <w:b/>
          <w:sz w:val="22"/>
          <w:szCs w:val="22"/>
        </w:rPr>
        <w:t>[OK</w:t>
      </w:r>
      <w:r w:rsidRPr="009702CA">
        <w:rPr>
          <w:b/>
          <w:sz w:val="22"/>
          <w:szCs w:val="22"/>
        </w:rPr>
        <w:t>]</w:t>
      </w:r>
      <w:r w:rsidRPr="009702CA">
        <w:rPr>
          <w:sz w:val="22"/>
          <w:szCs w:val="22"/>
        </w:rPr>
        <w:t xml:space="preserve"> to silence the alarm.</w:t>
      </w:r>
    </w:p>
    <w:p w:rsidR="008479B5" w:rsidRPr="009702CA" w:rsidRDefault="004F2A5C" w:rsidP="00BE36DD">
      <w:pPr>
        <w:pStyle w:val="ListParagraph"/>
        <w:numPr>
          <w:ilvl w:val="0"/>
          <w:numId w:val="52"/>
        </w:numPr>
        <w:tabs>
          <w:tab w:val="left" w:pos="2340"/>
        </w:tabs>
        <w:ind w:left="2340" w:hanging="270"/>
        <w:rPr>
          <w:sz w:val="22"/>
          <w:szCs w:val="22"/>
        </w:rPr>
      </w:pPr>
      <w:r w:rsidRPr="009702CA">
        <w:rPr>
          <w:sz w:val="22"/>
          <w:szCs w:val="22"/>
        </w:rPr>
        <w:t>Perform the maintenance indicated by following the instructions on the screen.</w:t>
      </w:r>
    </w:p>
    <w:p w:rsidR="004A796F" w:rsidRPr="009702CA" w:rsidRDefault="004A796F" w:rsidP="00BE36DD">
      <w:pPr>
        <w:pStyle w:val="ListParagraph"/>
        <w:numPr>
          <w:ilvl w:val="0"/>
          <w:numId w:val="52"/>
        </w:numPr>
        <w:tabs>
          <w:tab w:val="left" w:pos="2340"/>
        </w:tabs>
        <w:ind w:left="2340" w:hanging="270"/>
        <w:rPr>
          <w:sz w:val="22"/>
          <w:szCs w:val="22"/>
        </w:rPr>
      </w:pPr>
      <w:r w:rsidRPr="009702CA">
        <w:rPr>
          <w:sz w:val="22"/>
          <w:szCs w:val="22"/>
        </w:rPr>
        <w:t>If the maintenance is to be performed at a later time, select</w:t>
      </w:r>
      <w:r w:rsidRPr="009702CA">
        <w:rPr>
          <w:b/>
          <w:sz w:val="22"/>
          <w:szCs w:val="22"/>
        </w:rPr>
        <w:t xml:space="preserve"> [Cancel].</w:t>
      </w:r>
    </w:p>
    <w:p w:rsidR="004F2A5C" w:rsidRPr="009702CA" w:rsidRDefault="004F2A5C" w:rsidP="00BE36DD">
      <w:pPr>
        <w:numPr>
          <w:ilvl w:val="0"/>
          <w:numId w:val="2"/>
        </w:numPr>
        <w:tabs>
          <w:tab w:val="clear" w:pos="1080"/>
          <w:tab w:val="num" w:pos="1800"/>
        </w:tabs>
        <w:spacing w:after="60"/>
        <w:ind w:left="1800"/>
        <w:rPr>
          <w:sz w:val="22"/>
          <w:szCs w:val="22"/>
        </w:rPr>
      </w:pPr>
      <w:r w:rsidRPr="009702CA">
        <w:rPr>
          <w:sz w:val="22"/>
          <w:szCs w:val="22"/>
        </w:rPr>
        <w:t>Analyze commercial controls.</w:t>
      </w:r>
    </w:p>
    <w:p w:rsidR="004F2A5C" w:rsidRPr="009702CA" w:rsidRDefault="004F2A5C" w:rsidP="00BE36DD">
      <w:pPr>
        <w:pStyle w:val="BodyTextIndent2"/>
        <w:numPr>
          <w:ilvl w:val="0"/>
          <w:numId w:val="2"/>
        </w:numPr>
        <w:tabs>
          <w:tab w:val="clear" w:pos="1080"/>
          <w:tab w:val="num" w:pos="1800"/>
        </w:tabs>
        <w:spacing w:after="60"/>
        <w:ind w:left="1800"/>
        <w:rPr>
          <w:rFonts w:ascii="Arial" w:hAnsi="Arial" w:cs="Arial"/>
          <w:sz w:val="22"/>
          <w:szCs w:val="22"/>
        </w:rPr>
      </w:pPr>
      <w:r w:rsidRPr="009702CA">
        <w:rPr>
          <w:rFonts w:ascii="Arial" w:hAnsi="Arial" w:cs="Arial"/>
          <w:sz w:val="22"/>
          <w:szCs w:val="22"/>
        </w:rPr>
        <w:t xml:space="preserve">If the </w:t>
      </w:r>
      <w:r w:rsidR="00274991" w:rsidRPr="009702CA">
        <w:rPr>
          <w:rFonts w:ascii="Arial" w:hAnsi="Arial" w:cs="Arial"/>
          <w:sz w:val="22"/>
          <w:szCs w:val="22"/>
        </w:rPr>
        <w:t>XP-300</w:t>
      </w:r>
      <w:r w:rsidRPr="009702CA">
        <w:rPr>
          <w:rFonts w:ascii="Arial" w:hAnsi="Arial" w:cs="Arial"/>
          <w:sz w:val="22"/>
          <w:szCs w:val="22"/>
        </w:rPr>
        <w:t xml:space="preserve"> remains in the “Ready” mode without operation for 15 minutes, the pneumatic unit shuts down and the LCD displays “PU Sleeping”.  Press the Start switch to bring the unit back up to “Ready”.</w:t>
      </w:r>
    </w:p>
    <w:p w:rsidR="004F2A5C" w:rsidRPr="009702CA" w:rsidRDefault="004F2A5C" w:rsidP="00BE36DD">
      <w:pPr>
        <w:numPr>
          <w:ilvl w:val="0"/>
          <w:numId w:val="16"/>
        </w:numPr>
        <w:tabs>
          <w:tab w:val="clear" w:pos="2160"/>
          <w:tab w:val="num" w:pos="2430"/>
        </w:tabs>
        <w:spacing w:after="60"/>
        <w:ind w:left="2430"/>
        <w:rPr>
          <w:sz w:val="22"/>
          <w:szCs w:val="22"/>
        </w:rPr>
      </w:pPr>
      <w:r w:rsidRPr="009702CA">
        <w:rPr>
          <w:sz w:val="22"/>
          <w:szCs w:val="22"/>
        </w:rPr>
        <w:t>If the vacuum and pressures are not acceptable, error messages display.</w:t>
      </w:r>
    </w:p>
    <w:p w:rsidR="004F2A5C" w:rsidRPr="009702CA" w:rsidRDefault="004F2A5C" w:rsidP="00BE36DD">
      <w:pPr>
        <w:numPr>
          <w:ilvl w:val="0"/>
          <w:numId w:val="16"/>
        </w:numPr>
        <w:tabs>
          <w:tab w:val="num" w:pos="2430"/>
        </w:tabs>
        <w:spacing w:after="60"/>
        <w:ind w:left="2430"/>
        <w:rPr>
          <w:sz w:val="22"/>
          <w:szCs w:val="22"/>
        </w:rPr>
      </w:pPr>
      <w:r w:rsidRPr="009702CA">
        <w:rPr>
          <w:b/>
          <w:sz w:val="22"/>
          <w:szCs w:val="22"/>
        </w:rPr>
        <w:t xml:space="preserve">Press </w:t>
      </w:r>
      <w:r w:rsidR="00B758C5" w:rsidRPr="009702CA">
        <w:rPr>
          <w:b/>
          <w:sz w:val="22"/>
          <w:szCs w:val="22"/>
        </w:rPr>
        <w:t>[</w:t>
      </w:r>
      <w:r w:rsidRPr="009702CA">
        <w:rPr>
          <w:b/>
          <w:sz w:val="22"/>
          <w:szCs w:val="22"/>
        </w:rPr>
        <w:t>Maintenance</w:t>
      </w:r>
      <w:r w:rsidR="00B758C5" w:rsidRPr="009702CA">
        <w:rPr>
          <w:b/>
          <w:sz w:val="22"/>
          <w:szCs w:val="22"/>
        </w:rPr>
        <w:t>]</w:t>
      </w:r>
      <w:r w:rsidR="00B758C5" w:rsidRPr="009702CA">
        <w:rPr>
          <w:sz w:val="22"/>
          <w:szCs w:val="22"/>
        </w:rPr>
        <w:t xml:space="preserve">, and </w:t>
      </w:r>
      <w:r w:rsidR="00B758C5" w:rsidRPr="009702CA">
        <w:rPr>
          <w:b/>
          <w:sz w:val="22"/>
          <w:szCs w:val="22"/>
        </w:rPr>
        <w:t>[</w:t>
      </w:r>
      <w:r w:rsidRPr="009702CA">
        <w:rPr>
          <w:b/>
          <w:sz w:val="22"/>
          <w:szCs w:val="22"/>
        </w:rPr>
        <w:t>Status Display</w:t>
      </w:r>
      <w:r w:rsidR="00B758C5" w:rsidRPr="009702CA">
        <w:rPr>
          <w:b/>
          <w:sz w:val="22"/>
          <w:szCs w:val="22"/>
        </w:rPr>
        <w:t>]</w:t>
      </w:r>
      <w:r w:rsidRPr="009702CA">
        <w:rPr>
          <w:sz w:val="22"/>
          <w:szCs w:val="22"/>
        </w:rPr>
        <w:t xml:space="preserve"> to view the vacuum or pressures.  Refer to the </w:t>
      </w:r>
      <w:r w:rsidR="00274991" w:rsidRPr="009702CA">
        <w:rPr>
          <w:sz w:val="22"/>
          <w:szCs w:val="22"/>
        </w:rPr>
        <w:t>XP-300</w:t>
      </w:r>
      <w:r w:rsidRPr="009702CA">
        <w:rPr>
          <w:sz w:val="22"/>
          <w:szCs w:val="22"/>
        </w:rPr>
        <w:t xml:space="preserve"> </w:t>
      </w:r>
      <w:r w:rsidR="00C65161" w:rsidRPr="007963B8">
        <w:rPr>
          <w:i/>
          <w:sz w:val="22"/>
          <w:szCs w:val="22"/>
        </w:rPr>
        <w:t>Instructions for Use</w:t>
      </w:r>
      <w:r w:rsidRPr="009702CA">
        <w:rPr>
          <w:sz w:val="22"/>
          <w:szCs w:val="22"/>
        </w:rPr>
        <w:t>.</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ind w:left="1080" w:hanging="360"/>
        <w:rPr>
          <w:sz w:val="22"/>
          <w:szCs w:val="22"/>
        </w:rPr>
      </w:pPr>
      <w:r w:rsidRPr="009702CA">
        <w:rPr>
          <w:sz w:val="22"/>
          <w:szCs w:val="22"/>
        </w:rPr>
        <w:lastRenderedPageBreak/>
        <w:t>Patient Sample Processing</w:t>
      </w:r>
    </w:p>
    <w:p w:rsidR="004F2A5C" w:rsidRPr="009702CA" w:rsidRDefault="004F2A5C" w:rsidP="004F2A5C">
      <w:pPr>
        <w:rPr>
          <w:sz w:val="16"/>
          <w:szCs w:val="16"/>
        </w:rPr>
      </w:pPr>
    </w:p>
    <w:p w:rsidR="004F2A5C" w:rsidRPr="009702CA" w:rsidRDefault="004F2A5C" w:rsidP="004F2A5C">
      <w:pPr>
        <w:pBdr>
          <w:top w:val="double" w:sz="12" w:space="2" w:color="auto"/>
          <w:left w:val="double" w:sz="12" w:space="3" w:color="auto"/>
          <w:bottom w:val="double" w:sz="12" w:space="1" w:color="auto"/>
          <w:right w:val="double" w:sz="12" w:space="1" w:color="auto"/>
        </w:pBdr>
        <w:ind w:left="720" w:right="513"/>
        <w:rPr>
          <w:sz w:val="22"/>
          <w:szCs w:val="22"/>
        </w:rPr>
      </w:pPr>
      <w:r w:rsidRPr="009702CA">
        <w:rPr>
          <w:b/>
          <w:sz w:val="22"/>
          <w:szCs w:val="22"/>
        </w:rPr>
        <w:t>WARNING</w:t>
      </w:r>
      <w:r w:rsidRPr="009702CA">
        <w:rPr>
          <w:sz w:val="22"/>
          <w:szCs w:val="22"/>
        </w:rPr>
        <w:t xml:space="preserve">:  Potential biohazard exposure </w:t>
      </w:r>
      <w:r w:rsidR="00953104" w:rsidRPr="009702CA">
        <w:rPr>
          <w:sz w:val="22"/>
          <w:szCs w:val="22"/>
        </w:rPr>
        <w:t xml:space="preserve">exists </w:t>
      </w:r>
      <w:r w:rsidRPr="009702CA">
        <w:rPr>
          <w:sz w:val="22"/>
          <w:szCs w:val="22"/>
        </w:rPr>
        <w:t>when handling open patient specimens.  Follow Standard precautions outlined by laboratory safety guidelines.</w:t>
      </w:r>
    </w:p>
    <w:p w:rsidR="004F2A5C" w:rsidRPr="009702CA" w:rsidRDefault="004F2A5C" w:rsidP="004F2A5C">
      <w:pPr>
        <w:pBdr>
          <w:top w:val="double" w:sz="12" w:space="2" w:color="auto"/>
          <w:left w:val="double" w:sz="12" w:space="3" w:color="auto"/>
          <w:bottom w:val="double" w:sz="12" w:space="1" w:color="auto"/>
          <w:right w:val="double" w:sz="12" w:space="1" w:color="auto"/>
        </w:pBdr>
        <w:ind w:left="720" w:right="513"/>
        <w:rPr>
          <w:sz w:val="22"/>
          <w:szCs w:val="22"/>
        </w:rPr>
      </w:pPr>
      <w:r w:rsidRPr="009702CA">
        <w:rPr>
          <w:b/>
          <w:sz w:val="22"/>
          <w:szCs w:val="22"/>
        </w:rPr>
        <w:t xml:space="preserve">Recommended:  </w:t>
      </w:r>
      <w:r w:rsidRPr="009702CA">
        <w:rPr>
          <w:sz w:val="22"/>
          <w:szCs w:val="22"/>
        </w:rPr>
        <w:t xml:space="preserve">Wear </w:t>
      </w:r>
      <w:r w:rsidR="007A0AC2" w:rsidRPr="009702CA">
        <w:rPr>
          <w:sz w:val="22"/>
          <w:szCs w:val="22"/>
        </w:rPr>
        <w:t>personal protective equipment</w:t>
      </w:r>
      <w:r w:rsidRPr="009702CA">
        <w:rPr>
          <w:sz w:val="22"/>
          <w:szCs w:val="22"/>
        </w:rPr>
        <w:t>.  Use plastic-lined lab wipes when opening.</w:t>
      </w:r>
    </w:p>
    <w:p w:rsidR="004F2A5C" w:rsidRPr="009702CA" w:rsidRDefault="004F2A5C" w:rsidP="004F2A5C">
      <w:pPr>
        <w:ind w:left="720"/>
        <w:rPr>
          <w:sz w:val="16"/>
          <w:szCs w:val="16"/>
        </w:rPr>
      </w:pPr>
    </w:p>
    <w:p w:rsidR="004F2A5C" w:rsidRPr="009702CA" w:rsidRDefault="004F2A5C" w:rsidP="008479B5">
      <w:pPr>
        <w:tabs>
          <w:tab w:val="left" w:pos="1080"/>
        </w:tabs>
        <w:spacing w:after="60"/>
        <w:ind w:left="1440"/>
        <w:rPr>
          <w:b/>
          <w:sz w:val="22"/>
          <w:szCs w:val="22"/>
        </w:rPr>
      </w:pPr>
      <w:r w:rsidRPr="009702CA">
        <w:rPr>
          <w:sz w:val="22"/>
          <w:szCs w:val="22"/>
        </w:rPr>
        <w:t>1</w:t>
      </w:r>
      <w:r w:rsidRPr="009702CA">
        <w:rPr>
          <w:b/>
          <w:sz w:val="22"/>
          <w:szCs w:val="22"/>
        </w:rPr>
        <w:t>.</w:t>
      </w:r>
      <w:r w:rsidRPr="009702CA">
        <w:rPr>
          <w:b/>
          <w:sz w:val="22"/>
          <w:szCs w:val="22"/>
        </w:rPr>
        <w:tab/>
        <w:t>Whole Blood Mode (50</w:t>
      </w:r>
      <w:r w:rsidR="00AD3691" w:rsidRPr="009702CA">
        <w:rPr>
          <w:b/>
          <w:sz w:val="22"/>
          <w:szCs w:val="22"/>
        </w:rPr>
        <w:t xml:space="preserve"> </w:t>
      </w:r>
      <w:proofErr w:type="spellStart"/>
      <w:r w:rsidRPr="009702CA">
        <w:rPr>
          <w:b/>
          <w:sz w:val="22"/>
          <w:szCs w:val="22"/>
        </w:rPr>
        <w:t>μL</w:t>
      </w:r>
      <w:proofErr w:type="spellEnd"/>
      <w:r w:rsidRPr="009702CA">
        <w:rPr>
          <w:b/>
          <w:sz w:val="22"/>
          <w:szCs w:val="22"/>
        </w:rPr>
        <w:t xml:space="preserve"> sample volume)</w:t>
      </w:r>
    </w:p>
    <w:p w:rsidR="004F2A5C" w:rsidRPr="009702CA" w:rsidRDefault="004A796F" w:rsidP="00BE36DD">
      <w:pPr>
        <w:numPr>
          <w:ilvl w:val="0"/>
          <w:numId w:val="32"/>
        </w:numPr>
        <w:tabs>
          <w:tab w:val="clear" w:pos="1440"/>
          <w:tab w:val="num" w:pos="2160"/>
        </w:tabs>
        <w:spacing w:after="60"/>
        <w:ind w:left="2160"/>
        <w:rPr>
          <w:sz w:val="22"/>
          <w:szCs w:val="22"/>
        </w:rPr>
      </w:pPr>
      <w:r w:rsidRPr="009702CA">
        <w:rPr>
          <w:sz w:val="22"/>
          <w:szCs w:val="22"/>
        </w:rPr>
        <w:t>Confirm the status display indicates</w:t>
      </w:r>
      <w:r w:rsidR="004F2A5C" w:rsidRPr="009702CA">
        <w:rPr>
          <w:sz w:val="22"/>
          <w:szCs w:val="22"/>
        </w:rPr>
        <w:t xml:space="preserve"> “READY”.</w:t>
      </w:r>
    </w:p>
    <w:p w:rsidR="004F2A5C" w:rsidRPr="009702CA" w:rsidRDefault="004A796F" w:rsidP="00BE36DD">
      <w:pPr>
        <w:numPr>
          <w:ilvl w:val="0"/>
          <w:numId w:val="15"/>
        </w:numPr>
        <w:tabs>
          <w:tab w:val="clear" w:pos="1800"/>
          <w:tab w:val="num" w:pos="2520"/>
        </w:tabs>
        <w:spacing w:after="60"/>
        <w:ind w:left="2520"/>
        <w:rPr>
          <w:sz w:val="22"/>
          <w:szCs w:val="22"/>
        </w:rPr>
      </w:pPr>
      <w:r w:rsidRPr="009702CA">
        <w:rPr>
          <w:sz w:val="22"/>
          <w:szCs w:val="22"/>
        </w:rPr>
        <w:t xml:space="preserve">The </w:t>
      </w:r>
      <w:r w:rsidR="008134ED">
        <w:rPr>
          <w:sz w:val="22"/>
          <w:szCs w:val="22"/>
        </w:rPr>
        <w:t>analyzer</w:t>
      </w:r>
      <w:r w:rsidR="008134ED" w:rsidRPr="009702CA">
        <w:rPr>
          <w:sz w:val="22"/>
          <w:szCs w:val="22"/>
        </w:rPr>
        <w:t xml:space="preserve"> </w:t>
      </w:r>
      <w:r w:rsidRPr="009702CA">
        <w:rPr>
          <w:sz w:val="22"/>
          <w:szCs w:val="22"/>
        </w:rPr>
        <w:t xml:space="preserve">defaults to Whole Blood Mode immediately after powering on. </w:t>
      </w:r>
    </w:p>
    <w:p w:rsidR="004F2A5C" w:rsidRPr="009702CA" w:rsidRDefault="004A796F" w:rsidP="00BE36DD">
      <w:pPr>
        <w:numPr>
          <w:ilvl w:val="0"/>
          <w:numId w:val="15"/>
        </w:numPr>
        <w:tabs>
          <w:tab w:val="clear" w:pos="1800"/>
          <w:tab w:val="num" w:pos="2520"/>
        </w:tabs>
        <w:spacing w:after="60"/>
        <w:ind w:left="2520"/>
        <w:rPr>
          <w:sz w:val="22"/>
          <w:szCs w:val="22"/>
        </w:rPr>
      </w:pPr>
      <w:r w:rsidRPr="009702CA">
        <w:rPr>
          <w:sz w:val="22"/>
          <w:szCs w:val="22"/>
        </w:rPr>
        <w:t xml:space="preserve">If the </w:t>
      </w:r>
      <w:r w:rsidR="008134ED">
        <w:rPr>
          <w:sz w:val="22"/>
          <w:szCs w:val="22"/>
        </w:rPr>
        <w:t>analyzer</w:t>
      </w:r>
      <w:r w:rsidR="008134ED" w:rsidRPr="009702CA">
        <w:rPr>
          <w:sz w:val="22"/>
          <w:szCs w:val="22"/>
        </w:rPr>
        <w:t xml:space="preserve"> </w:t>
      </w:r>
      <w:r w:rsidRPr="009702CA">
        <w:rPr>
          <w:sz w:val="22"/>
          <w:szCs w:val="22"/>
        </w:rPr>
        <w:t>is not in WB Mode, p</w:t>
      </w:r>
      <w:r w:rsidR="004F2A5C" w:rsidRPr="009702CA">
        <w:rPr>
          <w:sz w:val="22"/>
          <w:szCs w:val="22"/>
        </w:rPr>
        <w:t xml:space="preserve">ress </w:t>
      </w:r>
      <w:r w:rsidR="004F2A5C" w:rsidRPr="009702CA">
        <w:rPr>
          <w:b/>
          <w:sz w:val="22"/>
          <w:szCs w:val="22"/>
        </w:rPr>
        <w:t>[</w:t>
      </w:r>
      <w:r w:rsidRPr="009702CA">
        <w:rPr>
          <w:b/>
          <w:sz w:val="22"/>
          <w:szCs w:val="22"/>
        </w:rPr>
        <w:t xml:space="preserve">WB] </w:t>
      </w:r>
      <w:r w:rsidR="004F2A5C" w:rsidRPr="009702CA">
        <w:rPr>
          <w:sz w:val="22"/>
          <w:szCs w:val="22"/>
        </w:rPr>
        <w:t>to select the “Whole Blood” mode.</w:t>
      </w:r>
    </w:p>
    <w:p w:rsidR="004F2A5C" w:rsidRPr="009702CA" w:rsidRDefault="004F2A5C" w:rsidP="00BE36DD">
      <w:pPr>
        <w:numPr>
          <w:ilvl w:val="0"/>
          <w:numId w:val="32"/>
        </w:numPr>
        <w:tabs>
          <w:tab w:val="clear" w:pos="1440"/>
          <w:tab w:val="num" w:pos="2160"/>
        </w:tabs>
        <w:spacing w:after="60"/>
        <w:ind w:left="2160"/>
        <w:rPr>
          <w:sz w:val="22"/>
          <w:szCs w:val="22"/>
        </w:rPr>
      </w:pPr>
      <w:r w:rsidRPr="009702CA">
        <w:rPr>
          <w:sz w:val="22"/>
          <w:szCs w:val="22"/>
        </w:rPr>
        <w:t xml:space="preserve">Press </w:t>
      </w:r>
      <w:r w:rsidRPr="009702CA">
        <w:rPr>
          <w:b/>
          <w:sz w:val="22"/>
          <w:szCs w:val="22"/>
        </w:rPr>
        <w:t xml:space="preserve">[SAMPLE </w:t>
      </w:r>
      <w:r w:rsidR="001D4D4B" w:rsidRPr="009702CA">
        <w:rPr>
          <w:b/>
          <w:sz w:val="22"/>
          <w:szCs w:val="22"/>
        </w:rPr>
        <w:t>ID]</w:t>
      </w:r>
      <w:r w:rsidR="004A796F" w:rsidRPr="009702CA">
        <w:rPr>
          <w:sz w:val="22"/>
          <w:szCs w:val="22"/>
        </w:rPr>
        <w:t xml:space="preserve"> and scan the barcode on the patient sample tube using the hand held barcode reader or u</w:t>
      </w:r>
      <w:r w:rsidRPr="009702CA">
        <w:rPr>
          <w:sz w:val="22"/>
          <w:szCs w:val="22"/>
        </w:rPr>
        <w:t xml:space="preserve">sing the </w:t>
      </w:r>
      <w:r w:rsidR="004A796F" w:rsidRPr="009702CA">
        <w:rPr>
          <w:sz w:val="22"/>
          <w:szCs w:val="22"/>
        </w:rPr>
        <w:t>alpha/numeric keypad</w:t>
      </w:r>
      <w:r w:rsidRPr="009702CA">
        <w:rPr>
          <w:sz w:val="22"/>
          <w:szCs w:val="22"/>
        </w:rPr>
        <w:t xml:space="preserve">, enter the patient ID number (up to 15 digits), and then press </w:t>
      </w:r>
      <w:r w:rsidR="004A796F" w:rsidRPr="009702CA">
        <w:rPr>
          <w:b/>
          <w:sz w:val="22"/>
          <w:szCs w:val="22"/>
        </w:rPr>
        <w:t>[ENT].</w:t>
      </w:r>
    </w:p>
    <w:p w:rsidR="001D4D4B" w:rsidRPr="009702CA" w:rsidRDefault="001D4D4B" w:rsidP="001D4D4B">
      <w:pPr>
        <w:pStyle w:val="ListParagraph"/>
        <w:ind w:left="2160"/>
        <w:rPr>
          <w:i/>
          <w:sz w:val="22"/>
          <w:szCs w:val="22"/>
        </w:rPr>
      </w:pPr>
      <w:r w:rsidRPr="009702CA">
        <w:rPr>
          <w:b/>
          <w:i/>
          <w:sz w:val="22"/>
          <w:szCs w:val="22"/>
        </w:rPr>
        <w:t>Note</w:t>
      </w:r>
      <w:r w:rsidRPr="009702CA">
        <w:rPr>
          <w:i/>
          <w:sz w:val="22"/>
          <w:szCs w:val="22"/>
        </w:rPr>
        <w:t>:  Do not use “0” for a sample ID number, as the results are not judged against any criteria and will not print.</w:t>
      </w:r>
    </w:p>
    <w:p w:rsidR="004F2A5C" w:rsidRPr="009702CA" w:rsidRDefault="004F2A5C" w:rsidP="00BE36DD">
      <w:pPr>
        <w:numPr>
          <w:ilvl w:val="0"/>
          <w:numId w:val="32"/>
        </w:numPr>
        <w:tabs>
          <w:tab w:val="clear" w:pos="1440"/>
          <w:tab w:val="num" w:pos="2160"/>
        </w:tabs>
        <w:spacing w:after="60"/>
        <w:ind w:left="2160"/>
        <w:rPr>
          <w:sz w:val="22"/>
          <w:szCs w:val="22"/>
        </w:rPr>
      </w:pPr>
      <w:r w:rsidRPr="009702CA">
        <w:rPr>
          <w:sz w:val="22"/>
          <w:szCs w:val="22"/>
        </w:rPr>
        <w:t>Mix the specimen tube well, remove the stopper and hold the tube up to the sample probe.</w:t>
      </w:r>
    </w:p>
    <w:p w:rsidR="004F2A5C" w:rsidRPr="009702CA" w:rsidRDefault="004F2A5C" w:rsidP="00BE36DD">
      <w:pPr>
        <w:numPr>
          <w:ilvl w:val="0"/>
          <w:numId w:val="32"/>
        </w:numPr>
        <w:tabs>
          <w:tab w:val="clear" w:pos="1440"/>
          <w:tab w:val="num" w:pos="2160"/>
        </w:tabs>
        <w:spacing w:after="60"/>
        <w:ind w:left="2160"/>
        <w:rPr>
          <w:sz w:val="22"/>
          <w:szCs w:val="22"/>
        </w:rPr>
      </w:pPr>
      <w:r w:rsidRPr="009702CA">
        <w:rPr>
          <w:sz w:val="22"/>
          <w:szCs w:val="22"/>
        </w:rPr>
        <w:t>Press the Start switch.</w:t>
      </w:r>
    </w:p>
    <w:p w:rsidR="004F2A5C" w:rsidRDefault="004F2A5C" w:rsidP="00BE36DD">
      <w:pPr>
        <w:numPr>
          <w:ilvl w:val="0"/>
          <w:numId w:val="32"/>
        </w:numPr>
        <w:tabs>
          <w:tab w:val="clear" w:pos="1440"/>
          <w:tab w:val="num" w:pos="2160"/>
        </w:tabs>
        <w:spacing w:after="60"/>
        <w:ind w:left="2160"/>
        <w:rPr>
          <w:sz w:val="22"/>
          <w:szCs w:val="22"/>
        </w:rPr>
      </w:pPr>
      <w:r w:rsidRPr="009702CA">
        <w:rPr>
          <w:sz w:val="22"/>
          <w:szCs w:val="22"/>
        </w:rPr>
        <w:t xml:space="preserve">When the </w:t>
      </w:r>
      <w:r w:rsidR="00274991" w:rsidRPr="009702CA">
        <w:rPr>
          <w:sz w:val="22"/>
          <w:szCs w:val="22"/>
        </w:rPr>
        <w:t>XP-300</w:t>
      </w:r>
      <w:r w:rsidRPr="009702CA">
        <w:rPr>
          <w:sz w:val="22"/>
          <w:szCs w:val="22"/>
        </w:rPr>
        <w:t xml:space="preserve"> beeps twice, remove the sample from the sample probe. Do not wipe the sample probe.  Results print on the</w:t>
      </w:r>
      <w:r w:rsidR="004A796F" w:rsidRPr="009702CA">
        <w:rPr>
          <w:sz w:val="22"/>
          <w:szCs w:val="22"/>
        </w:rPr>
        <w:t xml:space="preserve"> designated </w:t>
      </w:r>
      <w:r w:rsidRPr="009702CA">
        <w:rPr>
          <w:sz w:val="22"/>
          <w:szCs w:val="22"/>
        </w:rPr>
        <w:t>printer after 60 seconds.</w:t>
      </w:r>
    </w:p>
    <w:p w:rsidR="002E4F2C" w:rsidRPr="009702CA" w:rsidRDefault="002E4F2C" w:rsidP="009B342F">
      <w:pPr>
        <w:spacing w:after="60"/>
        <w:ind w:left="2160"/>
        <w:rPr>
          <w:sz w:val="22"/>
          <w:szCs w:val="22"/>
        </w:rPr>
      </w:pPr>
    </w:p>
    <w:p w:rsidR="004F2A5C" w:rsidRPr="009702CA" w:rsidRDefault="004F2A5C" w:rsidP="008479B5">
      <w:pPr>
        <w:tabs>
          <w:tab w:val="left" w:pos="1080"/>
        </w:tabs>
        <w:spacing w:after="60"/>
        <w:ind w:left="1440"/>
        <w:rPr>
          <w:b/>
          <w:sz w:val="22"/>
          <w:szCs w:val="22"/>
        </w:rPr>
      </w:pPr>
      <w:r w:rsidRPr="009702CA">
        <w:rPr>
          <w:sz w:val="22"/>
          <w:szCs w:val="22"/>
        </w:rPr>
        <w:t>2.</w:t>
      </w:r>
      <w:r w:rsidRPr="009702CA">
        <w:rPr>
          <w:b/>
          <w:sz w:val="22"/>
          <w:szCs w:val="22"/>
        </w:rPr>
        <w:tab/>
        <w:t>Pre-dilute Mode (200</w:t>
      </w:r>
      <w:r w:rsidR="00AD3691" w:rsidRPr="009702CA">
        <w:rPr>
          <w:b/>
          <w:sz w:val="22"/>
          <w:szCs w:val="22"/>
        </w:rPr>
        <w:t xml:space="preserve"> </w:t>
      </w:r>
      <w:proofErr w:type="spellStart"/>
      <w:r w:rsidRPr="009702CA">
        <w:rPr>
          <w:b/>
          <w:sz w:val="22"/>
          <w:szCs w:val="22"/>
        </w:rPr>
        <w:t>μL</w:t>
      </w:r>
      <w:proofErr w:type="spellEnd"/>
      <w:r w:rsidRPr="009702CA">
        <w:rPr>
          <w:b/>
          <w:sz w:val="22"/>
          <w:szCs w:val="22"/>
        </w:rPr>
        <w:t xml:space="preserve"> sample volume of a 1:26 dilution)</w:t>
      </w:r>
    </w:p>
    <w:p w:rsidR="004F2A5C" w:rsidRPr="009702CA" w:rsidRDefault="004F2A5C" w:rsidP="007963B8">
      <w:pPr>
        <w:spacing w:afterLines="60" w:after="144"/>
        <w:ind w:left="1440" w:firstLine="360"/>
        <w:rPr>
          <w:sz w:val="22"/>
          <w:szCs w:val="22"/>
        </w:rPr>
      </w:pPr>
      <w:r w:rsidRPr="009702CA">
        <w:rPr>
          <w:sz w:val="22"/>
          <w:szCs w:val="22"/>
        </w:rPr>
        <w:t>a.</w:t>
      </w:r>
      <w:r w:rsidRPr="009702CA">
        <w:rPr>
          <w:sz w:val="22"/>
          <w:szCs w:val="22"/>
        </w:rPr>
        <w:tab/>
        <w:t>Prepare a 1:26 dilution using CELLPACK diluent.</w:t>
      </w:r>
    </w:p>
    <w:p w:rsidR="004F2A5C" w:rsidRPr="009702CA" w:rsidRDefault="004F2A5C" w:rsidP="00BE36DD">
      <w:pPr>
        <w:numPr>
          <w:ilvl w:val="0"/>
          <w:numId w:val="33"/>
        </w:numPr>
        <w:tabs>
          <w:tab w:val="clear" w:pos="1800"/>
          <w:tab w:val="num" w:pos="2520"/>
        </w:tabs>
        <w:spacing w:afterLines="60" w:after="144"/>
        <w:ind w:left="2520"/>
        <w:rPr>
          <w:sz w:val="22"/>
          <w:szCs w:val="22"/>
        </w:rPr>
      </w:pPr>
      <w:r w:rsidRPr="009702CA">
        <w:rPr>
          <w:sz w:val="22"/>
          <w:szCs w:val="22"/>
        </w:rPr>
        <w:t>Pipette 500</w:t>
      </w:r>
      <w:r w:rsidR="00AD3691" w:rsidRPr="009702CA">
        <w:rPr>
          <w:sz w:val="22"/>
          <w:szCs w:val="22"/>
        </w:rPr>
        <w:t xml:space="preserve"> </w:t>
      </w:r>
      <w:proofErr w:type="spellStart"/>
      <w:r w:rsidRPr="009702CA">
        <w:rPr>
          <w:sz w:val="22"/>
          <w:szCs w:val="22"/>
        </w:rPr>
        <w:t>μL</w:t>
      </w:r>
      <w:proofErr w:type="spellEnd"/>
      <w:r w:rsidRPr="009702CA">
        <w:rPr>
          <w:sz w:val="22"/>
          <w:szCs w:val="22"/>
        </w:rPr>
        <w:t xml:space="preserve"> of CELLPACK into a test tube.</w:t>
      </w:r>
    </w:p>
    <w:p w:rsidR="004F2A5C" w:rsidRPr="009702CA" w:rsidRDefault="004F2A5C" w:rsidP="00BE36DD">
      <w:pPr>
        <w:numPr>
          <w:ilvl w:val="0"/>
          <w:numId w:val="33"/>
        </w:numPr>
        <w:tabs>
          <w:tab w:val="clear" w:pos="1800"/>
          <w:tab w:val="num" w:pos="2520"/>
        </w:tabs>
        <w:spacing w:afterLines="60" w:after="144"/>
        <w:ind w:left="2520"/>
        <w:rPr>
          <w:sz w:val="22"/>
          <w:szCs w:val="22"/>
        </w:rPr>
      </w:pPr>
      <w:r w:rsidRPr="009702CA">
        <w:rPr>
          <w:sz w:val="22"/>
          <w:szCs w:val="22"/>
        </w:rPr>
        <w:t>Add 20</w:t>
      </w:r>
      <w:r w:rsidR="00AD3691" w:rsidRPr="009702CA">
        <w:rPr>
          <w:sz w:val="22"/>
          <w:szCs w:val="22"/>
        </w:rPr>
        <w:t xml:space="preserve"> </w:t>
      </w:r>
      <w:proofErr w:type="spellStart"/>
      <w:r w:rsidRPr="009702CA">
        <w:rPr>
          <w:sz w:val="22"/>
          <w:szCs w:val="22"/>
        </w:rPr>
        <w:t>μL</w:t>
      </w:r>
      <w:proofErr w:type="spellEnd"/>
      <w:r w:rsidRPr="009702CA">
        <w:rPr>
          <w:sz w:val="22"/>
          <w:szCs w:val="22"/>
        </w:rPr>
        <w:t xml:space="preserve"> of whole blood and mix well.</w:t>
      </w:r>
    </w:p>
    <w:p w:rsidR="004F2A5C" w:rsidRPr="009702CA" w:rsidRDefault="004F2A5C" w:rsidP="007963B8">
      <w:pPr>
        <w:spacing w:afterLines="60" w:after="144"/>
        <w:ind w:left="3060" w:hanging="900"/>
        <w:rPr>
          <w:i/>
          <w:sz w:val="22"/>
          <w:szCs w:val="22"/>
        </w:rPr>
      </w:pPr>
      <w:r w:rsidRPr="009702CA">
        <w:rPr>
          <w:b/>
          <w:sz w:val="22"/>
          <w:szCs w:val="22"/>
        </w:rPr>
        <w:t>Note:</w:t>
      </w:r>
      <w:r w:rsidRPr="009702CA">
        <w:rPr>
          <w:b/>
          <w:sz w:val="22"/>
          <w:szCs w:val="22"/>
        </w:rPr>
        <w:tab/>
      </w:r>
      <w:r w:rsidRPr="009702CA">
        <w:rPr>
          <w:i/>
          <w:sz w:val="22"/>
          <w:szCs w:val="22"/>
        </w:rPr>
        <w:t>Because the dilution factor reduces the reliability of the differential, differential results are suppressed on capillary</w:t>
      </w:r>
      <w:r w:rsidR="007A0AC2" w:rsidRPr="009702CA">
        <w:rPr>
          <w:i/>
          <w:sz w:val="22"/>
          <w:szCs w:val="22"/>
        </w:rPr>
        <w:t xml:space="preserve"> </w:t>
      </w:r>
      <w:r w:rsidRPr="009702CA">
        <w:rPr>
          <w:i/>
          <w:sz w:val="22"/>
          <w:szCs w:val="22"/>
        </w:rPr>
        <w:t>samples.</w:t>
      </w:r>
    </w:p>
    <w:p w:rsidR="00743C80" w:rsidRPr="009702CA" w:rsidRDefault="004F2A5C" w:rsidP="00BE36DD">
      <w:pPr>
        <w:pStyle w:val="ListParagraph"/>
        <w:numPr>
          <w:ilvl w:val="0"/>
          <w:numId w:val="16"/>
        </w:numPr>
        <w:spacing w:afterLines="60" w:after="144"/>
        <w:rPr>
          <w:sz w:val="22"/>
          <w:szCs w:val="22"/>
        </w:rPr>
      </w:pPr>
      <w:r w:rsidRPr="009702CA">
        <w:rPr>
          <w:sz w:val="22"/>
          <w:szCs w:val="22"/>
        </w:rPr>
        <w:t xml:space="preserve">To change to the Pre-Dilute (PD) mode, press </w:t>
      </w:r>
      <w:r w:rsidRPr="009702CA">
        <w:rPr>
          <w:b/>
          <w:sz w:val="22"/>
          <w:szCs w:val="22"/>
        </w:rPr>
        <w:t>[</w:t>
      </w:r>
      <w:r w:rsidR="001D4D4B" w:rsidRPr="009702CA">
        <w:rPr>
          <w:b/>
          <w:sz w:val="22"/>
          <w:szCs w:val="22"/>
        </w:rPr>
        <w:t>PD</w:t>
      </w:r>
      <w:r w:rsidRPr="009702CA">
        <w:rPr>
          <w:b/>
          <w:sz w:val="22"/>
          <w:szCs w:val="22"/>
        </w:rPr>
        <w:t>]</w:t>
      </w:r>
      <w:r w:rsidRPr="009702CA">
        <w:rPr>
          <w:sz w:val="22"/>
          <w:szCs w:val="22"/>
        </w:rPr>
        <w:t>.</w:t>
      </w:r>
    </w:p>
    <w:p w:rsidR="00743C80" w:rsidRPr="009702CA" w:rsidRDefault="004F2A5C" w:rsidP="00BE36DD">
      <w:pPr>
        <w:pStyle w:val="ListParagraph"/>
        <w:numPr>
          <w:ilvl w:val="0"/>
          <w:numId w:val="16"/>
        </w:numPr>
        <w:spacing w:afterLines="60" w:after="144"/>
        <w:rPr>
          <w:sz w:val="22"/>
          <w:szCs w:val="22"/>
        </w:rPr>
      </w:pPr>
      <w:r w:rsidRPr="009702CA">
        <w:rPr>
          <w:sz w:val="22"/>
          <w:szCs w:val="22"/>
        </w:rPr>
        <w:t xml:space="preserve">Press </w:t>
      </w:r>
      <w:r w:rsidR="001D4D4B" w:rsidRPr="009702CA">
        <w:rPr>
          <w:b/>
          <w:sz w:val="22"/>
          <w:szCs w:val="22"/>
        </w:rPr>
        <w:t>[SAMPLE ID</w:t>
      </w:r>
      <w:r w:rsidRPr="009702CA">
        <w:rPr>
          <w:b/>
          <w:sz w:val="22"/>
          <w:szCs w:val="22"/>
        </w:rPr>
        <w:t>.]</w:t>
      </w:r>
      <w:r w:rsidR="001D4D4B" w:rsidRPr="009702CA">
        <w:rPr>
          <w:sz w:val="22"/>
          <w:szCs w:val="22"/>
        </w:rPr>
        <w:t xml:space="preserve"> and scan the barcode on the patient sample tube using the hand held barcode reader or using the alpha/numeric keypad, enter the patient ID number (up to 15 digits), and then press </w:t>
      </w:r>
      <w:r w:rsidR="001D4D4B" w:rsidRPr="009702CA">
        <w:rPr>
          <w:b/>
          <w:sz w:val="22"/>
          <w:szCs w:val="22"/>
        </w:rPr>
        <w:t>[ENT].</w:t>
      </w:r>
    </w:p>
    <w:p w:rsidR="004F2A5C" w:rsidRPr="009702CA" w:rsidRDefault="004F2A5C" w:rsidP="00743C80">
      <w:pPr>
        <w:ind w:left="2520"/>
        <w:rPr>
          <w:i/>
          <w:sz w:val="22"/>
          <w:szCs w:val="22"/>
        </w:rPr>
      </w:pPr>
      <w:r w:rsidRPr="009702CA">
        <w:rPr>
          <w:b/>
          <w:i/>
          <w:sz w:val="22"/>
          <w:szCs w:val="22"/>
        </w:rPr>
        <w:t>Note</w:t>
      </w:r>
      <w:r w:rsidRPr="009702CA">
        <w:rPr>
          <w:i/>
          <w:sz w:val="22"/>
          <w:szCs w:val="22"/>
        </w:rPr>
        <w:t>:</w:t>
      </w:r>
      <w:r w:rsidR="001D4D4B" w:rsidRPr="009702CA">
        <w:rPr>
          <w:i/>
          <w:sz w:val="22"/>
          <w:szCs w:val="22"/>
        </w:rPr>
        <w:t xml:space="preserve">  Do not use “0” for a sample ID number, as the results are not judged against any criteria and will not print.</w:t>
      </w:r>
    </w:p>
    <w:p w:rsidR="004F2A5C" w:rsidRPr="009702CA" w:rsidRDefault="004F2A5C" w:rsidP="00743C80">
      <w:pPr>
        <w:tabs>
          <w:tab w:val="left" w:pos="2880"/>
        </w:tabs>
        <w:ind w:left="1440" w:firstLine="360"/>
        <w:rPr>
          <w:i/>
          <w:sz w:val="22"/>
          <w:szCs w:val="22"/>
        </w:rPr>
      </w:pPr>
    </w:p>
    <w:p w:rsidR="004F2A5C" w:rsidRPr="009702CA" w:rsidRDefault="00743C80" w:rsidP="00BE36DD">
      <w:pPr>
        <w:numPr>
          <w:ilvl w:val="0"/>
          <w:numId w:val="16"/>
        </w:numPr>
        <w:spacing w:after="60"/>
        <w:rPr>
          <w:sz w:val="22"/>
          <w:szCs w:val="22"/>
        </w:rPr>
      </w:pPr>
      <w:r w:rsidRPr="009702CA">
        <w:rPr>
          <w:sz w:val="22"/>
          <w:szCs w:val="22"/>
        </w:rPr>
        <w:t>Mix the diluted specimen</w:t>
      </w:r>
      <w:r w:rsidR="004F2A5C" w:rsidRPr="009702CA">
        <w:rPr>
          <w:sz w:val="22"/>
          <w:szCs w:val="22"/>
        </w:rPr>
        <w:t xml:space="preserve"> well, remove the stopper and hold the tube up to the sample probe.</w:t>
      </w:r>
    </w:p>
    <w:p w:rsidR="004F2A5C" w:rsidRPr="009702CA" w:rsidRDefault="004F2A5C" w:rsidP="00BE36DD">
      <w:pPr>
        <w:numPr>
          <w:ilvl w:val="0"/>
          <w:numId w:val="16"/>
        </w:numPr>
        <w:spacing w:after="60"/>
        <w:rPr>
          <w:sz w:val="22"/>
          <w:szCs w:val="22"/>
        </w:rPr>
      </w:pPr>
      <w:r w:rsidRPr="009702CA">
        <w:rPr>
          <w:sz w:val="22"/>
          <w:szCs w:val="22"/>
        </w:rPr>
        <w:t>Press the Start switch.</w:t>
      </w:r>
    </w:p>
    <w:p w:rsidR="004F2A5C" w:rsidRPr="009702CA" w:rsidRDefault="004F2A5C" w:rsidP="00BE36DD">
      <w:pPr>
        <w:numPr>
          <w:ilvl w:val="0"/>
          <w:numId w:val="16"/>
        </w:numPr>
        <w:spacing w:after="60"/>
        <w:rPr>
          <w:sz w:val="22"/>
          <w:szCs w:val="22"/>
        </w:rPr>
      </w:pPr>
      <w:r w:rsidRPr="009702CA">
        <w:rPr>
          <w:sz w:val="22"/>
          <w:szCs w:val="22"/>
        </w:rPr>
        <w:t xml:space="preserve">When the </w:t>
      </w:r>
      <w:r w:rsidR="00274991" w:rsidRPr="009702CA">
        <w:rPr>
          <w:sz w:val="22"/>
          <w:szCs w:val="22"/>
        </w:rPr>
        <w:t>XP-300</w:t>
      </w:r>
      <w:r w:rsidRPr="009702CA">
        <w:rPr>
          <w:sz w:val="22"/>
          <w:szCs w:val="22"/>
        </w:rPr>
        <w:t xml:space="preserve"> beeps twice, remove the sample from the sample probe.  Do not wipe the sample probe.  </w:t>
      </w:r>
      <w:r w:rsidRPr="009702CA">
        <w:rPr>
          <w:sz w:val="22"/>
          <w:szCs w:val="22"/>
          <w:u w:val="single"/>
        </w:rPr>
        <w:t>Results will be multiplied by the dilution factor of 26</w:t>
      </w:r>
      <w:r w:rsidRPr="009702CA">
        <w:rPr>
          <w:sz w:val="22"/>
          <w:szCs w:val="22"/>
        </w:rPr>
        <w:t xml:space="preserve"> and print on the </w:t>
      </w:r>
      <w:r w:rsidR="001D4D4B" w:rsidRPr="009702CA">
        <w:rPr>
          <w:sz w:val="22"/>
          <w:szCs w:val="22"/>
        </w:rPr>
        <w:t>designated</w:t>
      </w:r>
      <w:r w:rsidRPr="009702CA">
        <w:rPr>
          <w:sz w:val="22"/>
          <w:szCs w:val="22"/>
        </w:rPr>
        <w:t xml:space="preserve"> printer after 60 seconds.</w:t>
      </w:r>
    </w:p>
    <w:p w:rsidR="004F2A5C" w:rsidRPr="009702CA" w:rsidRDefault="004F2A5C" w:rsidP="00BE36DD">
      <w:pPr>
        <w:numPr>
          <w:ilvl w:val="0"/>
          <w:numId w:val="16"/>
        </w:numPr>
        <w:spacing w:after="60"/>
        <w:rPr>
          <w:sz w:val="22"/>
          <w:szCs w:val="22"/>
        </w:rPr>
      </w:pPr>
      <w:r w:rsidRPr="009702CA">
        <w:rPr>
          <w:sz w:val="22"/>
          <w:szCs w:val="22"/>
        </w:rPr>
        <w:lastRenderedPageBreak/>
        <w:t>Exit the Pre-Dilute mode.</w:t>
      </w:r>
    </w:p>
    <w:p w:rsidR="000A1343" w:rsidRPr="009702CA" w:rsidRDefault="000A1343" w:rsidP="000A1343">
      <w:pPr>
        <w:spacing w:after="60"/>
        <w:ind w:left="2160"/>
        <w:rPr>
          <w:sz w:val="22"/>
          <w:szCs w:val="22"/>
        </w:rPr>
      </w:pPr>
    </w:p>
    <w:p w:rsidR="004F2A5C" w:rsidRPr="009702CA" w:rsidRDefault="004F2A5C" w:rsidP="00BE36DD">
      <w:pPr>
        <w:pStyle w:val="ListParagraph"/>
        <w:numPr>
          <w:ilvl w:val="1"/>
          <w:numId w:val="45"/>
        </w:numPr>
        <w:tabs>
          <w:tab w:val="left" w:pos="360"/>
        </w:tabs>
        <w:spacing w:after="60"/>
        <w:ind w:left="1080" w:hanging="360"/>
        <w:rPr>
          <w:b/>
          <w:sz w:val="22"/>
          <w:szCs w:val="22"/>
        </w:rPr>
      </w:pPr>
      <w:r w:rsidRPr="009702CA">
        <w:rPr>
          <w:b/>
          <w:sz w:val="22"/>
          <w:szCs w:val="22"/>
        </w:rPr>
        <w:t xml:space="preserve">Daily Shutdown.  </w:t>
      </w:r>
      <w:r w:rsidRPr="009702CA">
        <w:rPr>
          <w:i/>
          <w:sz w:val="22"/>
          <w:szCs w:val="22"/>
        </w:rPr>
        <w:t>Approximately 5 minutes</w:t>
      </w:r>
    </w:p>
    <w:p w:rsidR="004F2A5C" w:rsidRPr="009702CA" w:rsidRDefault="004F2A5C" w:rsidP="007F5AC0">
      <w:pPr>
        <w:spacing w:after="120"/>
        <w:ind w:left="1080" w:right="-360"/>
        <w:rPr>
          <w:sz w:val="22"/>
          <w:szCs w:val="22"/>
        </w:rPr>
      </w:pPr>
      <w:r w:rsidRPr="009702CA">
        <w:rPr>
          <w:sz w:val="22"/>
          <w:szCs w:val="22"/>
        </w:rPr>
        <w:t>The Shutdown program cleans the transducer chambers and the diluted sample line.  Perform Shutdown at the end of daily operation or at least once every 24 hours.</w:t>
      </w:r>
    </w:p>
    <w:p w:rsidR="004F2A5C" w:rsidRPr="009702CA" w:rsidRDefault="004F2A5C" w:rsidP="00BE36DD">
      <w:pPr>
        <w:numPr>
          <w:ilvl w:val="0"/>
          <w:numId w:val="3"/>
        </w:numPr>
        <w:tabs>
          <w:tab w:val="clear" w:pos="1080"/>
        </w:tabs>
        <w:spacing w:after="60"/>
        <w:ind w:left="1800"/>
        <w:rPr>
          <w:sz w:val="22"/>
          <w:szCs w:val="22"/>
        </w:rPr>
      </w:pPr>
      <w:r w:rsidRPr="009702CA">
        <w:rPr>
          <w:sz w:val="22"/>
          <w:szCs w:val="22"/>
        </w:rPr>
        <w:t xml:space="preserve">Press </w:t>
      </w:r>
      <w:r w:rsidRPr="009702CA">
        <w:rPr>
          <w:b/>
          <w:sz w:val="22"/>
          <w:szCs w:val="22"/>
        </w:rPr>
        <w:t>[SHUTDOWN]</w:t>
      </w:r>
      <w:r w:rsidRPr="009702CA">
        <w:rPr>
          <w:sz w:val="22"/>
          <w:szCs w:val="22"/>
        </w:rPr>
        <w:t xml:space="preserve">.  The message </w:t>
      </w:r>
      <w:r w:rsidRPr="009702CA">
        <w:rPr>
          <w:b/>
          <w:sz w:val="22"/>
          <w:szCs w:val="22"/>
        </w:rPr>
        <w:t xml:space="preserve">“Aspirate CELLCLEAN.  It will take approx. 5 minutes” </w:t>
      </w:r>
      <w:r w:rsidRPr="009702CA">
        <w:rPr>
          <w:sz w:val="22"/>
          <w:szCs w:val="22"/>
        </w:rPr>
        <w:t>displays.</w:t>
      </w:r>
    </w:p>
    <w:p w:rsidR="004F2A5C" w:rsidRPr="009702CA" w:rsidRDefault="004F2A5C" w:rsidP="00BE36DD">
      <w:pPr>
        <w:numPr>
          <w:ilvl w:val="0"/>
          <w:numId w:val="3"/>
        </w:numPr>
        <w:tabs>
          <w:tab w:val="clear" w:pos="1080"/>
          <w:tab w:val="num" w:pos="1440"/>
        </w:tabs>
        <w:spacing w:after="60"/>
        <w:ind w:left="1800"/>
        <w:rPr>
          <w:sz w:val="22"/>
          <w:szCs w:val="22"/>
        </w:rPr>
      </w:pPr>
      <w:r w:rsidRPr="009702CA">
        <w:rPr>
          <w:sz w:val="22"/>
          <w:szCs w:val="22"/>
        </w:rPr>
        <w:t>Place the</w:t>
      </w:r>
      <w:r w:rsidR="007A0AC2" w:rsidRPr="009702CA">
        <w:rPr>
          <w:sz w:val="22"/>
          <w:szCs w:val="22"/>
        </w:rPr>
        <w:t xml:space="preserve"> prepared tube </w:t>
      </w:r>
      <w:r w:rsidR="009702CA" w:rsidRPr="009702CA">
        <w:rPr>
          <w:sz w:val="22"/>
          <w:szCs w:val="22"/>
        </w:rPr>
        <w:t>of 5</w:t>
      </w:r>
      <w:r w:rsidRPr="009702CA">
        <w:rPr>
          <w:sz w:val="22"/>
          <w:szCs w:val="22"/>
        </w:rPr>
        <w:t>% Clorox up to the sample probe.  Press the Start switch.  Remove the tube of bleach when the unit beeps.</w:t>
      </w:r>
    </w:p>
    <w:p w:rsidR="004F2A5C" w:rsidRPr="009702CA" w:rsidRDefault="004F2A5C" w:rsidP="00BE36DD">
      <w:pPr>
        <w:numPr>
          <w:ilvl w:val="0"/>
          <w:numId w:val="3"/>
        </w:numPr>
        <w:tabs>
          <w:tab w:val="clear" w:pos="1080"/>
          <w:tab w:val="num" w:pos="1440"/>
        </w:tabs>
        <w:spacing w:after="60"/>
        <w:ind w:left="1800"/>
        <w:rPr>
          <w:sz w:val="22"/>
          <w:szCs w:val="22"/>
        </w:rPr>
      </w:pPr>
      <w:r w:rsidRPr="009702CA">
        <w:rPr>
          <w:sz w:val="22"/>
          <w:szCs w:val="22"/>
        </w:rPr>
        <w:t>Once the Shutdown program finishes, “Turn off the power” appears.</w:t>
      </w:r>
    </w:p>
    <w:p w:rsidR="00063984" w:rsidRPr="002E4F2C" w:rsidRDefault="004F2A5C" w:rsidP="00BE36DD">
      <w:pPr>
        <w:numPr>
          <w:ilvl w:val="0"/>
          <w:numId w:val="3"/>
        </w:numPr>
        <w:tabs>
          <w:tab w:val="clear" w:pos="1080"/>
          <w:tab w:val="num" w:pos="1440"/>
        </w:tabs>
        <w:spacing w:after="60"/>
        <w:ind w:left="1800"/>
        <w:rPr>
          <w:sz w:val="22"/>
          <w:szCs w:val="22"/>
        </w:rPr>
      </w:pPr>
      <w:r w:rsidRPr="009702CA">
        <w:rPr>
          <w:sz w:val="22"/>
          <w:szCs w:val="22"/>
        </w:rPr>
        <w:t xml:space="preserve">Power off the </w:t>
      </w:r>
      <w:r w:rsidR="00274991" w:rsidRPr="009702CA">
        <w:rPr>
          <w:sz w:val="22"/>
          <w:szCs w:val="22"/>
        </w:rPr>
        <w:t>XP-300</w:t>
      </w:r>
      <w:r w:rsidRPr="009702CA">
        <w:rPr>
          <w:sz w:val="22"/>
          <w:szCs w:val="22"/>
        </w:rPr>
        <w:t>.</w:t>
      </w:r>
    </w:p>
    <w:p w:rsidR="004F2A5C" w:rsidRPr="009702CA" w:rsidRDefault="004F2A5C" w:rsidP="00BE36DD">
      <w:pPr>
        <w:numPr>
          <w:ilvl w:val="0"/>
          <w:numId w:val="3"/>
        </w:numPr>
        <w:tabs>
          <w:tab w:val="clear" w:pos="1080"/>
          <w:tab w:val="num" w:pos="1440"/>
        </w:tabs>
        <w:spacing w:after="60"/>
        <w:ind w:left="1800"/>
        <w:rPr>
          <w:sz w:val="22"/>
          <w:szCs w:val="22"/>
        </w:rPr>
      </w:pPr>
      <w:r w:rsidRPr="009702CA">
        <w:rPr>
          <w:sz w:val="22"/>
          <w:szCs w:val="22"/>
        </w:rPr>
        <w:t>Record the Shutdown on the Daily Maintenance Log.</w:t>
      </w:r>
    </w:p>
    <w:p w:rsidR="000A1343" w:rsidRPr="009702CA" w:rsidRDefault="000A1343" w:rsidP="000A1343">
      <w:pPr>
        <w:spacing w:after="60"/>
        <w:rPr>
          <w:sz w:val="22"/>
          <w:szCs w:val="22"/>
        </w:rPr>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ROUTINE MAINTENANCE</w:t>
      </w:r>
    </w:p>
    <w:p w:rsidR="00FA1CEC" w:rsidRPr="009702CA" w:rsidRDefault="00FA1CEC" w:rsidP="00FA1CEC">
      <w:pPr>
        <w:ind w:left="360"/>
      </w:pPr>
    </w:p>
    <w:p w:rsidR="004F2A5C" w:rsidRPr="009702CA" w:rsidRDefault="004F2A5C" w:rsidP="004F2A5C">
      <w:pPr>
        <w:ind w:left="720"/>
        <w:rPr>
          <w:sz w:val="22"/>
          <w:szCs w:val="22"/>
        </w:rPr>
      </w:pPr>
      <w:r w:rsidRPr="009702CA">
        <w:rPr>
          <w:sz w:val="22"/>
          <w:szCs w:val="22"/>
        </w:rPr>
        <w:t xml:space="preserve">This section includes written procedures for performing weekly, monthly, and quarterly maintenance.  Refer to </w:t>
      </w:r>
      <w:r w:rsidR="00953104" w:rsidRPr="009702CA">
        <w:rPr>
          <w:sz w:val="22"/>
          <w:szCs w:val="22"/>
        </w:rPr>
        <w:t xml:space="preserve">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w:t>
      </w:r>
      <w:r w:rsidR="00C65161" w:rsidRPr="007963B8">
        <w:rPr>
          <w:i/>
          <w:sz w:val="22"/>
          <w:szCs w:val="22"/>
        </w:rPr>
        <w:t>Instructions for Use</w:t>
      </w:r>
      <w:r w:rsidRPr="009702CA">
        <w:rPr>
          <w:sz w:val="22"/>
          <w:szCs w:val="22"/>
        </w:rPr>
        <w:t xml:space="preserve"> for detailed, illustrated procedures.  During start-up of the </w:t>
      </w:r>
      <w:r w:rsidR="00274991" w:rsidRPr="009702CA">
        <w:rPr>
          <w:sz w:val="22"/>
          <w:szCs w:val="22"/>
        </w:rPr>
        <w:t>XP-300</w:t>
      </w:r>
      <w:r w:rsidRPr="009702CA">
        <w:rPr>
          <w:sz w:val="22"/>
          <w:szCs w:val="22"/>
        </w:rPr>
        <w:t>, any maintenance that is due, based on cycle count, is displayed on the LCD.</w:t>
      </w:r>
    </w:p>
    <w:p w:rsidR="004F2A5C" w:rsidRDefault="004F2A5C" w:rsidP="004F2A5C">
      <w:pPr>
        <w:ind w:left="720"/>
        <w:rPr>
          <w:sz w:val="22"/>
          <w:szCs w:val="22"/>
        </w:rPr>
      </w:pPr>
    </w:p>
    <w:p w:rsidR="00063984" w:rsidRPr="009702CA" w:rsidRDefault="00063984" w:rsidP="004F2A5C">
      <w:pPr>
        <w:ind w:left="720"/>
        <w:rPr>
          <w:sz w:val="22"/>
          <w:szCs w:val="22"/>
        </w:rPr>
      </w:pPr>
    </w:p>
    <w:p w:rsidR="004F2A5C" w:rsidRDefault="004F2A5C" w:rsidP="004F2A5C">
      <w:pPr>
        <w:ind w:left="720"/>
        <w:rPr>
          <w:sz w:val="22"/>
          <w:szCs w:val="22"/>
        </w:rPr>
      </w:pPr>
      <w:r w:rsidRPr="009702CA">
        <w:rPr>
          <w:sz w:val="22"/>
          <w:szCs w:val="22"/>
        </w:rPr>
        <w:t xml:space="preserve">Perform the maintenance when prompted on the LCD, and the cycle counter is reset, or press </w:t>
      </w:r>
      <w:r w:rsidR="000A1343" w:rsidRPr="009702CA">
        <w:rPr>
          <w:b/>
          <w:sz w:val="22"/>
          <w:szCs w:val="22"/>
        </w:rPr>
        <w:t>[</w:t>
      </w:r>
      <w:r w:rsidRPr="009702CA">
        <w:rPr>
          <w:b/>
          <w:sz w:val="22"/>
          <w:szCs w:val="22"/>
        </w:rPr>
        <w:t>Cancel</w:t>
      </w:r>
      <w:r w:rsidR="000A1343" w:rsidRPr="009702CA">
        <w:rPr>
          <w:b/>
          <w:sz w:val="22"/>
          <w:szCs w:val="22"/>
        </w:rPr>
        <w:t>]</w:t>
      </w:r>
      <w:r w:rsidR="000A1343" w:rsidRPr="009702CA">
        <w:rPr>
          <w:sz w:val="22"/>
          <w:szCs w:val="22"/>
        </w:rPr>
        <w:t xml:space="preserve"> to</w:t>
      </w:r>
      <w:r w:rsidRPr="009702CA">
        <w:rPr>
          <w:sz w:val="22"/>
          <w:szCs w:val="22"/>
        </w:rPr>
        <w:t xml:space="preserve"> bypass performing the maintenance temporarily.  The counter does not reset and the maintenance reminder continues to reappear on </w:t>
      </w:r>
      <w:r w:rsidR="00844F86" w:rsidRPr="009702CA">
        <w:rPr>
          <w:sz w:val="22"/>
          <w:szCs w:val="22"/>
        </w:rPr>
        <w:t>start</w:t>
      </w:r>
      <w:r w:rsidRPr="009702CA">
        <w:rPr>
          <w:sz w:val="22"/>
          <w:szCs w:val="22"/>
        </w:rPr>
        <w:t>-up.</w:t>
      </w:r>
    </w:p>
    <w:p w:rsidR="008134ED" w:rsidRPr="009702CA" w:rsidRDefault="008134ED" w:rsidP="004F2A5C">
      <w:pPr>
        <w:ind w:left="720"/>
        <w:rPr>
          <w:sz w:val="22"/>
          <w:szCs w:val="22"/>
        </w:rPr>
      </w:pPr>
    </w:p>
    <w:p w:rsidR="004F2A5C" w:rsidRPr="009702CA" w:rsidRDefault="004F2A5C" w:rsidP="004F2A5C">
      <w:pPr>
        <w:rPr>
          <w:sz w:val="22"/>
          <w:szCs w:val="22"/>
        </w:rPr>
      </w:pPr>
    </w:p>
    <w:p w:rsidR="004F2A5C" w:rsidRPr="009702CA" w:rsidRDefault="004F2A5C" w:rsidP="004F2A5C">
      <w:pPr>
        <w:pBdr>
          <w:top w:val="double" w:sz="6" w:space="1" w:color="auto"/>
          <w:left w:val="double" w:sz="6" w:space="1" w:color="auto"/>
          <w:bottom w:val="double" w:sz="6" w:space="1" w:color="auto"/>
          <w:right w:val="double" w:sz="6" w:space="1" w:color="auto"/>
        </w:pBdr>
        <w:rPr>
          <w:sz w:val="22"/>
          <w:szCs w:val="22"/>
        </w:rPr>
      </w:pPr>
      <w:r w:rsidRPr="009702CA">
        <w:rPr>
          <w:b/>
          <w:sz w:val="22"/>
          <w:szCs w:val="22"/>
        </w:rPr>
        <w:t>WARNING FOR ALL MAINTENANCE</w:t>
      </w:r>
      <w:r w:rsidRPr="009702CA">
        <w:rPr>
          <w:sz w:val="22"/>
          <w:szCs w:val="22"/>
        </w:rPr>
        <w:t>:  Clorox contains a strong oxidizing agent</w:t>
      </w:r>
      <w:r w:rsidR="00F2227F" w:rsidRPr="009702CA">
        <w:rPr>
          <w:sz w:val="22"/>
          <w:szCs w:val="22"/>
        </w:rPr>
        <w:t xml:space="preserve"> </w:t>
      </w:r>
      <w:r w:rsidR="007A0AC2" w:rsidRPr="009702CA">
        <w:rPr>
          <w:sz w:val="22"/>
          <w:szCs w:val="22"/>
        </w:rPr>
        <w:t>and can cause</w:t>
      </w:r>
      <w:r w:rsidRPr="009702CA">
        <w:rPr>
          <w:sz w:val="22"/>
          <w:szCs w:val="22"/>
        </w:rPr>
        <w:t xml:space="preserve"> substantial but temporary eye injury</w:t>
      </w:r>
      <w:r w:rsidR="007A0AC2" w:rsidRPr="009702CA">
        <w:rPr>
          <w:sz w:val="22"/>
          <w:szCs w:val="22"/>
        </w:rPr>
        <w:t xml:space="preserve"> if it gets into the eye</w:t>
      </w:r>
      <w:r w:rsidR="00953104" w:rsidRPr="009702CA">
        <w:rPr>
          <w:sz w:val="22"/>
          <w:szCs w:val="22"/>
        </w:rPr>
        <w:t>s</w:t>
      </w:r>
      <w:r w:rsidRPr="009702CA">
        <w:rPr>
          <w:sz w:val="22"/>
          <w:szCs w:val="22"/>
        </w:rPr>
        <w:t xml:space="preserve">.  May irritate skin.  May cause nausea and vomiting if ingested.  Exposure to vapor or mist may irritate nose, throat and lungs. If contact with eyes, flush with copious amounts of water.  Potential biohazard exposure </w:t>
      </w:r>
      <w:r w:rsidR="00953104" w:rsidRPr="009702CA">
        <w:rPr>
          <w:sz w:val="22"/>
          <w:szCs w:val="22"/>
        </w:rPr>
        <w:t xml:space="preserve">exists </w:t>
      </w:r>
      <w:r w:rsidRPr="009702CA">
        <w:rPr>
          <w:sz w:val="22"/>
          <w:szCs w:val="22"/>
        </w:rPr>
        <w:t xml:space="preserve">when performing maintenance on the </w:t>
      </w:r>
      <w:r w:rsidR="00274991" w:rsidRPr="009702CA">
        <w:rPr>
          <w:sz w:val="22"/>
          <w:szCs w:val="22"/>
        </w:rPr>
        <w:t>XP-300</w:t>
      </w:r>
      <w:r w:rsidRPr="009702CA">
        <w:rPr>
          <w:sz w:val="22"/>
          <w:szCs w:val="22"/>
        </w:rPr>
        <w:t>.</w:t>
      </w:r>
    </w:p>
    <w:p w:rsidR="004F2A5C" w:rsidRPr="009702CA" w:rsidRDefault="004F2A5C" w:rsidP="004F2A5C">
      <w:pPr>
        <w:pBdr>
          <w:top w:val="double" w:sz="6" w:space="1" w:color="auto"/>
          <w:left w:val="double" w:sz="6" w:space="1" w:color="auto"/>
          <w:bottom w:val="double" w:sz="6" w:space="1" w:color="auto"/>
          <w:right w:val="double" w:sz="6" w:space="1" w:color="auto"/>
        </w:pBdr>
        <w:rPr>
          <w:sz w:val="22"/>
          <w:szCs w:val="22"/>
        </w:rPr>
      </w:pPr>
      <w:r w:rsidRPr="009702CA">
        <w:rPr>
          <w:b/>
          <w:sz w:val="22"/>
          <w:szCs w:val="22"/>
        </w:rPr>
        <w:t>Recommended:</w:t>
      </w:r>
      <w:r w:rsidRPr="009702CA">
        <w:rPr>
          <w:sz w:val="22"/>
          <w:szCs w:val="22"/>
        </w:rPr>
        <w:t xml:space="preserve">  Wear </w:t>
      </w:r>
      <w:r w:rsidR="007A0AC2" w:rsidRPr="009702CA">
        <w:rPr>
          <w:sz w:val="22"/>
          <w:szCs w:val="22"/>
        </w:rPr>
        <w:t>personal protective equipment</w:t>
      </w:r>
      <w:r w:rsidRPr="009702CA">
        <w:rPr>
          <w:sz w:val="22"/>
          <w:szCs w:val="22"/>
        </w:rPr>
        <w:t xml:space="preserve"> for protection.</w:t>
      </w:r>
    </w:p>
    <w:p w:rsidR="00964B06" w:rsidRPr="009702CA" w:rsidRDefault="00964B06" w:rsidP="004F2A5C">
      <w:pPr>
        <w:rPr>
          <w:b/>
          <w:sz w:val="22"/>
          <w:szCs w:val="22"/>
        </w:rPr>
      </w:pPr>
    </w:p>
    <w:p w:rsidR="004F2A5C" w:rsidRPr="009702CA" w:rsidRDefault="004F2A5C" w:rsidP="004F2A5C">
      <w:pPr>
        <w:rPr>
          <w:b/>
          <w:sz w:val="22"/>
          <w:szCs w:val="22"/>
        </w:rPr>
      </w:pPr>
      <w:r w:rsidRPr="009702CA">
        <w:rPr>
          <w:b/>
          <w:sz w:val="22"/>
          <w:szCs w:val="22"/>
        </w:rPr>
        <w:t>IMPORTANT NOTE FOR ALL MAINTENANCE</w:t>
      </w:r>
    </w:p>
    <w:p w:rsidR="00521461" w:rsidRPr="009702CA" w:rsidRDefault="000643A7" w:rsidP="00521461">
      <w:pPr>
        <w:pStyle w:val="BodyTextIndent2"/>
        <w:ind w:right="-180"/>
        <w:rPr>
          <w:rFonts w:ascii="Arial" w:hAnsi="Arial" w:cs="Arial"/>
          <w:sz w:val="22"/>
          <w:szCs w:val="22"/>
        </w:rPr>
      </w:pPr>
      <w:r w:rsidRPr="009702CA">
        <w:rPr>
          <w:rFonts w:ascii="Arial" w:hAnsi="Arial" w:cs="Arial"/>
          <w:sz w:val="22"/>
          <w:szCs w:val="22"/>
        </w:rPr>
        <w:t xml:space="preserve">Clorox </w:t>
      </w:r>
      <w:r w:rsidR="00844F86" w:rsidRPr="009702CA">
        <w:rPr>
          <w:rFonts w:ascii="Arial" w:hAnsi="Arial" w:cs="Arial"/>
          <w:sz w:val="22"/>
          <w:szCs w:val="22"/>
        </w:rPr>
        <w:t xml:space="preserve">bleach </w:t>
      </w:r>
      <w:r w:rsidRPr="009702CA">
        <w:rPr>
          <w:rFonts w:ascii="Arial" w:hAnsi="Arial" w:cs="Arial"/>
          <w:sz w:val="22"/>
          <w:szCs w:val="22"/>
        </w:rPr>
        <w:t xml:space="preserve">is available with different concentrations of sodium hypochlorite.  </w:t>
      </w:r>
      <w:r w:rsidRPr="009702CA">
        <w:rPr>
          <w:rFonts w:ascii="ArialMT" w:hAnsi="ArialMT" w:cs="ArialMT"/>
          <w:color w:val="000000"/>
          <w:sz w:val="22"/>
          <w:szCs w:val="22"/>
        </w:rPr>
        <w:t>Refer to the label of the product in use for the sodium hypochlorite concentration.</w:t>
      </w:r>
      <w:r w:rsidR="00521461" w:rsidRPr="009702CA">
        <w:rPr>
          <w:rFonts w:ascii="ArialMT" w:hAnsi="ArialMT" w:cs="ArialMT"/>
          <w:b/>
          <w:color w:val="000000"/>
          <w:sz w:val="22"/>
          <w:szCs w:val="22"/>
        </w:rPr>
        <w:t xml:space="preserve">  </w:t>
      </w:r>
      <w:r w:rsidRPr="009702CA">
        <w:rPr>
          <w:rFonts w:ascii="Arial" w:hAnsi="Arial" w:cs="Arial"/>
          <w:sz w:val="22"/>
          <w:szCs w:val="22"/>
        </w:rPr>
        <w:t xml:space="preserve">The </w:t>
      </w:r>
      <w:proofErr w:type="spellStart"/>
      <w:r w:rsidRPr="009702CA">
        <w:rPr>
          <w:rFonts w:ascii="Arial" w:hAnsi="Arial" w:cs="Arial"/>
          <w:sz w:val="22"/>
          <w:szCs w:val="22"/>
        </w:rPr>
        <w:t>Sysmex</w:t>
      </w:r>
      <w:proofErr w:type="spellEnd"/>
      <w:r w:rsidRPr="009702CA">
        <w:rPr>
          <w:rFonts w:ascii="Arial" w:hAnsi="Arial" w:cs="Arial"/>
          <w:sz w:val="22"/>
          <w:szCs w:val="22"/>
        </w:rPr>
        <w:t xml:space="preserve"> </w:t>
      </w:r>
      <w:r w:rsidR="00C65161" w:rsidRPr="007963B8">
        <w:rPr>
          <w:rFonts w:ascii="Arial" w:hAnsi="Arial" w:cs="Arial"/>
          <w:sz w:val="22"/>
          <w:szCs w:val="22"/>
        </w:rPr>
        <w:t xml:space="preserve">XP-300 </w:t>
      </w:r>
      <w:r w:rsidR="000A1343" w:rsidRPr="009702CA">
        <w:rPr>
          <w:rFonts w:ascii="Arial" w:hAnsi="Arial" w:cs="Arial"/>
          <w:i/>
          <w:sz w:val="22"/>
          <w:szCs w:val="22"/>
        </w:rPr>
        <w:t>Instructions for Use</w:t>
      </w:r>
      <w:r w:rsidRPr="009702CA">
        <w:rPr>
          <w:rFonts w:ascii="Arial" w:hAnsi="Arial" w:cs="Arial"/>
          <w:sz w:val="22"/>
          <w:szCs w:val="22"/>
        </w:rPr>
        <w:t xml:space="preserve"> recommends using a 5% sodium hypochlorite solution.  Clorox must be diluted to the appropriate concentration of sodium hypochlorite prior to use.  The example below describes how to make a liter of 5% sodium hypochlorite solution from Clorox (6% sodium hypochlorite concentration).  Store prepared 5% bleach in a dark place for up to one week to prevent solution degradation from exposure to light.</w:t>
      </w:r>
    </w:p>
    <w:p w:rsidR="004F2A5C" w:rsidRPr="009702CA" w:rsidRDefault="004F2A5C" w:rsidP="004F2A5C">
      <w:pPr>
        <w:rPr>
          <w:sz w:val="22"/>
          <w:szCs w:val="22"/>
        </w:rPr>
      </w:pPr>
    </w:p>
    <w:p w:rsidR="004F2A5C" w:rsidRPr="009702CA" w:rsidRDefault="004F2A5C" w:rsidP="004F2A5C">
      <w:pPr>
        <w:rPr>
          <w:sz w:val="22"/>
          <w:szCs w:val="22"/>
        </w:rPr>
      </w:pPr>
      <w:r w:rsidRPr="009702CA">
        <w:rPr>
          <w:sz w:val="22"/>
          <w:szCs w:val="22"/>
        </w:rPr>
        <w:tab/>
      </w:r>
    </w:p>
    <w:p w:rsidR="004F2A5C" w:rsidRPr="009702CA" w:rsidRDefault="004F2A5C" w:rsidP="004F2A5C">
      <w:pPr>
        <w:ind w:firstLine="720"/>
        <w:rPr>
          <w:b/>
          <w:sz w:val="22"/>
          <w:szCs w:val="22"/>
        </w:rPr>
      </w:pPr>
      <w:r w:rsidRPr="009702CA">
        <w:rPr>
          <w:b/>
          <w:sz w:val="22"/>
          <w:szCs w:val="22"/>
        </w:rPr>
        <w:t>One Liter of 5% from 6% Sodium Hypochlorite:</w:t>
      </w:r>
    </w:p>
    <w:p w:rsidR="004F2A5C" w:rsidRPr="007963B8" w:rsidRDefault="004F2A5C" w:rsidP="004F2A5C">
      <w:pPr>
        <w:ind w:firstLine="720"/>
        <w:rPr>
          <w:sz w:val="22"/>
          <w:szCs w:val="22"/>
        </w:rPr>
      </w:pPr>
      <w:r w:rsidRPr="007963B8">
        <w:rPr>
          <w:sz w:val="22"/>
          <w:szCs w:val="22"/>
        </w:rPr>
        <w:t>(Conc. 1) x (Vol. 1) = (Conc. 2) x (Vol. 2)</w:t>
      </w:r>
    </w:p>
    <w:p w:rsidR="004F2A5C" w:rsidRPr="007963B8" w:rsidRDefault="004F2A5C" w:rsidP="004F2A5C">
      <w:pPr>
        <w:ind w:firstLine="720"/>
        <w:rPr>
          <w:sz w:val="22"/>
          <w:szCs w:val="22"/>
        </w:rPr>
      </w:pPr>
      <w:r w:rsidRPr="007963B8">
        <w:rPr>
          <w:sz w:val="22"/>
          <w:szCs w:val="22"/>
        </w:rPr>
        <w:t>(6%) x (</w:t>
      </w:r>
      <w:proofErr w:type="spellStart"/>
      <w:r w:rsidRPr="007963B8">
        <w:rPr>
          <w:sz w:val="22"/>
          <w:szCs w:val="22"/>
        </w:rPr>
        <w:t>Vol</w:t>
      </w:r>
      <w:proofErr w:type="spellEnd"/>
      <w:r w:rsidRPr="007963B8">
        <w:rPr>
          <w:sz w:val="22"/>
          <w:szCs w:val="22"/>
        </w:rPr>
        <w:t xml:space="preserve"> 1) = (5.00%) x </w:t>
      </w:r>
      <w:r w:rsidR="009702CA" w:rsidRPr="009702CA">
        <w:rPr>
          <w:sz w:val="22"/>
          <w:szCs w:val="22"/>
        </w:rPr>
        <w:t>(1</w:t>
      </w:r>
      <w:r w:rsidRPr="007963B8">
        <w:rPr>
          <w:sz w:val="22"/>
          <w:szCs w:val="22"/>
        </w:rPr>
        <w:t xml:space="preserve"> liter, 1000 mL)</w:t>
      </w:r>
    </w:p>
    <w:p w:rsidR="004F2A5C" w:rsidRPr="009702CA" w:rsidRDefault="004F2A5C" w:rsidP="004F2A5C">
      <w:pPr>
        <w:ind w:firstLine="720"/>
        <w:rPr>
          <w:sz w:val="22"/>
          <w:szCs w:val="22"/>
        </w:rPr>
      </w:pPr>
      <w:r w:rsidRPr="009702CA">
        <w:rPr>
          <w:sz w:val="22"/>
          <w:szCs w:val="22"/>
        </w:rPr>
        <w:t>V1 = 5.00/6 x 1000 mL</w:t>
      </w:r>
    </w:p>
    <w:p w:rsidR="004F2A5C" w:rsidRPr="009702CA" w:rsidRDefault="004F2A5C" w:rsidP="004F2A5C">
      <w:pPr>
        <w:pStyle w:val="BodyTextIndent2"/>
        <w:rPr>
          <w:rFonts w:ascii="Arial" w:hAnsi="Arial" w:cs="Arial"/>
          <w:sz w:val="22"/>
          <w:szCs w:val="22"/>
        </w:rPr>
      </w:pPr>
      <w:r w:rsidRPr="009702CA">
        <w:rPr>
          <w:rFonts w:ascii="Arial" w:hAnsi="Arial" w:cs="Arial"/>
          <w:sz w:val="22"/>
          <w:szCs w:val="22"/>
        </w:rPr>
        <w:lastRenderedPageBreak/>
        <w:t xml:space="preserve">V1 = 833 mL bleach and 167 mL of distilled water will make one liter of 5% </w:t>
      </w:r>
      <w:r w:rsidR="00844F86" w:rsidRPr="009702CA">
        <w:rPr>
          <w:rFonts w:ascii="Arial" w:hAnsi="Arial" w:cs="Arial"/>
          <w:sz w:val="22"/>
          <w:szCs w:val="22"/>
        </w:rPr>
        <w:t xml:space="preserve">sodium hypochlorite </w:t>
      </w:r>
      <w:r w:rsidRPr="009702CA">
        <w:rPr>
          <w:rFonts w:ascii="Arial" w:hAnsi="Arial" w:cs="Arial"/>
          <w:sz w:val="22"/>
          <w:szCs w:val="22"/>
        </w:rPr>
        <w:t>solution.</w:t>
      </w:r>
    </w:p>
    <w:p w:rsidR="004F2A5C" w:rsidRPr="009702CA" w:rsidRDefault="004F2A5C" w:rsidP="004F2A5C">
      <w:pPr>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Weekly Maintenance</w:t>
      </w:r>
    </w:p>
    <w:p w:rsidR="004F2A5C" w:rsidRPr="009702CA" w:rsidRDefault="004F2A5C" w:rsidP="00BE36DD">
      <w:pPr>
        <w:pStyle w:val="ListParagraph"/>
        <w:numPr>
          <w:ilvl w:val="3"/>
          <w:numId w:val="45"/>
        </w:numPr>
        <w:spacing w:after="60"/>
        <w:rPr>
          <w:b/>
          <w:sz w:val="22"/>
          <w:szCs w:val="22"/>
        </w:rPr>
      </w:pPr>
      <w:r w:rsidRPr="009702CA">
        <w:rPr>
          <w:b/>
          <w:sz w:val="22"/>
          <w:szCs w:val="22"/>
        </w:rPr>
        <w:t>Clean the SRV (sample rotor valve) Tray.</w:t>
      </w:r>
    </w:p>
    <w:p w:rsidR="004F2A5C" w:rsidRPr="009702CA" w:rsidRDefault="004F2A5C" w:rsidP="008479B5">
      <w:pPr>
        <w:spacing w:after="60"/>
        <w:ind w:left="1440" w:hanging="720"/>
        <w:rPr>
          <w:b/>
          <w:sz w:val="22"/>
          <w:szCs w:val="22"/>
        </w:rPr>
      </w:pPr>
      <w:r w:rsidRPr="009702CA">
        <w:rPr>
          <w:b/>
          <w:sz w:val="22"/>
          <w:szCs w:val="22"/>
        </w:rPr>
        <w:tab/>
        <w:t>(</w:t>
      </w:r>
      <w:r w:rsidR="000A1343" w:rsidRPr="009702CA">
        <w:rPr>
          <w:b/>
          <w:sz w:val="22"/>
          <w:szCs w:val="22"/>
        </w:rPr>
        <w:t xml:space="preserve">See </w:t>
      </w:r>
      <w:proofErr w:type="spellStart"/>
      <w:r w:rsidRPr="009702CA">
        <w:rPr>
          <w:b/>
          <w:sz w:val="22"/>
          <w:szCs w:val="22"/>
        </w:rPr>
        <w:t>Sysmex</w:t>
      </w:r>
      <w:proofErr w:type="spellEnd"/>
      <w:r w:rsidRPr="009702CA">
        <w:rPr>
          <w:b/>
          <w:sz w:val="22"/>
          <w:szCs w:val="22"/>
        </w:rPr>
        <w:t xml:space="preserve"> </w:t>
      </w:r>
      <w:r w:rsidR="00274991" w:rsidRPr="009702CA">
        <w:rPr>
          <w:b/>
          <w:sz w:val="22"/>
          <w:szCs w:val="22"/>
        </w:rPr>
        <w:t>XP-300</w:t>
      </w:r>
      <w:r w:rsidRPr="009702CA">
        <w:rPr>
          <w:b/>
          <w:sz w:val="22"/>
          <w:szCs w:val="22"/>
        </w:rPr>
        <w:t xml:space="preserve"> </w:t>
      </w:r>
      <w:r w:rsidR="00C65161" w:rsidRPr="007963B8">
        <w:rPr>
          <w:b/>
          <w:i/>
          <w:sz w:val="22"/>
          <w:szCs w:val="22"/>
        </w:rPr>
        <w:t>Instructions for Use</w:t>
      </w:r>
      <w:r w:rsidR="000A1343" w:rsidRPr="009702CA">
        <w:rPr>
          <w:b/>
          <w:sz w:val="22"/>
          <w:szCs w:val="22"/>
        </w:rPr>
        <w:t xml:space="preserve"> for details</w:t>
      </w:r>
      <w:r w:rsidRPr="009702CA">
        <w:rPr>
          <w:b/>
          <w:sz w:val="22"/>
          <w:szCs w:val="22"/>
        </w:rPr>
        <w:t>)</w:t>
      </w:r>
    </w:p>
    <w:p w:rsidR="004F2A5C" w:rsidRPr="009702CA" w:rsidRDefault="004F2A5C" w:rsidP="00BE36DD">
      <w:pPr>
        <w:numPr>
          <w:ilvl w:val="0"/>
          <w:numId w:val="17"/>
        </w:numPr>
        <w:spacing w:after="60"/>
        <w:rPr>
          <w:sz w:val="22"/>
          <w:szCs w:val="22"/>
        </w:rPr>
      </w:pPr>
      <w:r w:rsidRPr="009702CA">
        <w:rPr>
          <w:sz w:val="22"/>
          <w:szCs w:val="22"/>
        </w:rPr>
        <w:t>Open the front cover of the main unit.</w:t>
      </w:r>
    </w:p>
    <w:p w:rsidR="004F2A5C" w:rsidRPr="009702CA" w:rsidRDefault="004F2A5C" w:rsidP="00BE36DD">
      <w:pPr>
        <w:numPr>
          <w:ilvl w:val="0"/>
          <w:numId w:val="17"/>
        </w:numPr>
        <w:spacing w:after="60"/>
        <w:rPr>
          <w:sz w:val="22"/>
          <w:szCs w:val="22"/>
        </w:rPr>
      </w:pPr>
      <w:r w:rsidRPr="009702CA">
        <w:rPr>
          <w:sz w:val="22"/>
          <w:szCs w:val="22"/>
        </w:rPr>
        <w:t>Slide the SRV tray toward you to remove, taking care not to loosen the sample probe fixing screw.</w:t>
      </w:r>
    </w:p>
    <w:p w:rsidR="004F2A5C" w:rsidRPr="009702CA" w:rsidRDefault="004F2A5C" w:rsidP="00BE36DD">
      <w:pPr>
        <w:numPr>
          <w:ilvl w:val="0"/>
          <w:numId w:val="17"/>
        </w:numPr>
        <w:spacing w:after="60"/>
        <w:rPr>
          <w:sz w:val="22"/>
          <w:szCs w:val="22"/>
        </w:rPr>
      </w:pPr>
      <w:r w:rsidRPr="009702CA">
        <w:rPr>
          <w:sz w:val="22"/>
          <w:szCs w:val="22"/>
        </w:rPr>
        <w:t>Wash the tray clean with tap water and dry.</w:t>
      </w:r>
    </w:p>
    <w:p w:rsidR="004F2A5C" w:rsidRPr="009702CA" w:rsidRDefault="004F2A5C" w:rsidP="00BE36DD">
      <w:pPr>
        <w:numPr>
          <w:ilvl w:val="0"/>
          <w:numId w:val="17"/>
        </w:numPr>
        <w:spacing w:after="60"/>
        <w:rPr>
          <w:sz w:val="22"/>
          <w:szCs w:val="22"/>
        </w:rPr>
      </w:pPr>
      <w:r w:rsidRPr="009702CA">
        <w:rPr>
          <w:sz w:val="22"/>
          <w:szCs w:val="22"/>
        </w:rPr>
        <w:t>Replace tray.</w:t>
      </w:r>
    </w:p>
    <w:p w:rsidR="004F2A5C" w:rsidRPr="009702CA" w:rsidRDefault="004F2A5C" w:rsidP="00BE36DD">
      <w:pPr>
        <w:numPr>
          <w:ilvl w:val="0"/>
          <w:numId w:val="17"/>
        </w:numPr>
        <w:spacing w:after="60"/>
        <w:rPr>
          <w:sz w:val="22"/>
          <w:szCs w:val="22"/>
        </w:rPr>
      </w:pPr>
      <w:r w:rsidRPr="009702CA">
        <w:rPr>
          <w:sz w:val="22"/>
          <w:szCs w:val="22"/>
        </w:rPr>
        <w:t xml:space="preserve">Close </w:t>
      </w:r>
      <w:r w:rsidR="00274991" w:rsidRPr="009702CA">
        <w:rPr>
          <w:sz w:val="22"/>
          <w:szCs w:val="22"/>
        </w:rPr>
        <w:t>XP-300</w:t>
      </w:r>
      <w:r w:rsidRPr="009702CA">
        <w:rPr>
          <w:sz w:val="22"/>
          <w:szCs w:val="22"/>
        </w:rPr>
        <w:t xml:space="preserve"> front cover.</w:t>
      </w:r>
    </w:p>
    <w:p w:rsidR="004F2A5C" w:rsidRPr="009702CA" w:rsidRDefault="00671DAF" w:rsidP="00BE36DD">
      <w:pPr>
        <w:numPr>
          <w:ilvl w:val="0"/>
          <w:numId w:val="17"/>
        </w:numPr>
        <w:spacing w:after="60"/>
        <w:rPr>
          <w:sz w:val="22"/>
          <w:szCs w:val="22"/>
        </w:rPr>
      </w:pPr>
      <w:r w:rsidRPr="009702CA">
        <w:rPr>
          <w:sz w:val="22"/>
          <w:szCs w:val="22"/>
        </w:rPr>
        <w:t>Document</w:t>
      </w:r>
      <w:r w:rsidR="004F2A5C" w:rsidRPr="009702CA">
        <w:rPr>
          <w:sz w:val="22"/>
          <w:szCs w:val="22"/>
        </w:rPr>
        <w:t xml:space="preserve"> on the maintenance log.</w:t>
      </w:r>
    </w:p>
    <w:p w:rsidR="000A1343" w:rsidRDefault="00AE4678" w:rsidP="000A1343">
      <w:pPr>
        <w:spacing w:after="60"/>
        <w:ind w:left="1800"/>
        <w:rPr>
          <w:sz w:val="22"/>
          <w:szCs w:val="22"/>
        </w:rPr>
      </w:pPr>
      <w:r>
        <w:rPr>
          <w:sz w:val="22"/>
          <w:szCs w:val="22"/>
        </w:rPr>
        <w:t xml:space="preserve"> </w:t>
      </w:r>
    </w:p>
    <w:p w:rsidR="00AE4678" w:rsidRPr="009702CA" w:rsidRDefault="00AE4678" w:rsidP="000A1343">
      <w:pPr>
        <w:spacing w:after="60"/>
        <w:ind w:left="1800"/>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Monthly Maintenance</w:t>
      </w:r>
    </w:p>
    <w:p w:rsidR="004F2A5C" w:rsidRPr="009702CA" w:rsidRDefault="004F2A5C" w:rsidP="00BE36DD">
      <w:pPr>
        <w:numPr>
          <w:ilvl w:val="0"/>
          <w:numId w:val="43"/>
        </w:numPr>
        <w:spacing w:after="60"/>
        <w:rPr>
          <w:b/>
          <w:sz w:val="22"/>
          <w:szCs w:val="22"/>
        </w:rPr>
      </w:pPr>
      <w:r w:rsidRPr="009702CA">
        <w:rPr>
          <w:b/>
          <w:sz w:val="22"/>
          <w:szCs w:val="22"/>
        </w:rPr>
        <w:t>Clean the Waste Chamber.</w:t>
      </w:r>
      <w:r w:rsidR="0063533A" w:rsidRPr="009702CA">
        <w:rPr>
          <w:b/>
          <w:sz w:val="22"/>
          <w:szCs w:val="22"/>
        </w:rPr>
        <w:t xml:space="preserve">  Approximately 15 minutes.</w:t>
      </w:r>
    </w:p>
    <w:p w:rsidR="004F2A5C" w:rsidRPr="009702CA" w:rsidRDefault="004F2A5C" w:rsidP="0063533A">
      <w:pPr>
        <w:spacing w:after="60"/>
        <w:ind w:left="1440" w:hanging="720"/>
        <w:rPr>
          <w:b/>
          <w:sz w:val="22"/>
          <w:szCs w:val="22"/>
        </w:rPr>
      </w:pPr>
      <w:r w:rsidRPr="009702CA">
        <w:rPr>
          <w:b/>
          <w:sz w:val="22"/>
          <w:szCs w:val="22"/>
        </w:rPr>
        <w:tab/>
      </w:r>
      <w:r w:rsidRPr="009702CA">
        <w:rPr>
          <w:b/>
          <w:sz w:val="22"/>
          <w:szCs w:val="22"/>
        </w:rPr>
        <w:tab/>
        <w:t>(</w:t>
      </w:r>
      <w:r w:rsidR="0063533A" w:rsidRPr="009702CA">
        <w:rPr>
          <w:b/>
          <w:sz w:val="22"/>
          <w:szCs w:val="22"/>
        </w:rPr>
        <w:t xml:space="preserve">See </w:t>
      </w:r>
      <w:proofErr w:type="spellStart"/>
      <w:r w:rsidRPr="009702CA">
        <w:rPr>
          <w:b/>
          <w:sz w:val="22"/>
          <w:szCs w:val="22"/>
        </w:rPr>
        <w:t>Sysmex</w:t>
      </w:r>
      <w:proofErr w:type="spellEnd"/>
      <w:r w:rsidRPr="009702CA">
        <w:rPr>
          <w:b/>
          <w:sz w:val="22"/>
          <w:szCs w:val="22"/>
        </w:rPr>
        <w:t xml:space="preserve"> </w:t>
      </w:r>
      <w:r w:rsidR="00274991" w:rsidRPr="009702CA">
        <w:rPr>
          <w:b/>
          <w:sz w:val="22"/>
          <w:szCs w:val="22"/>
        </w:rPr>
        <w:t>XP-300</w:t>
      </w:r>
      <w:r w:rsidR="0063533A" w:rsidRPr="009702CA">
        <w:rPr>
          <w:b/>
          <w:sz w:val="22"/>
          <w:szCs w:val="22"/>
        </w:rPr>
        <w:t xml:space="preserve"> </w:t>
      </w:r>
      <w:r w:rsidR="00C65161" w:rsidRPr="007963B8">
        <w:rPr>
          <w:b/>
          <w:i/>
          <w:sz w:val="22"/>
          <w:szCs w:val="22"/>
        </w:rPr>
        <w:t>Instructions for Use</w:t>
      </w:r>
      <w:r w:rsidR="0063533A" w:rsidRPr="009702CA">
        <w:rPr>
          <w:b/>
          <w:sz w:val="22"/>
          <w:szCs w:val="22"/>
        </w:rPr>
        <w:t xml:space="preserve"> for details</w:t>
      </w:r>
      <w:r w:rsidRPr="009702CA">
        <w:rPr>
          <w:b/>
          <w:sz w:val="22"/>
          <w:szCs w:val="22"/>
        </w:rPr>
        <w:t>)</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 xml:space="preserve">Press </w:t>
      </w:r>
      <w:r w:rsidRPr="009702CA">
        <w:rPr>
          <w:b/>
          <w:sz w:val="22"/>
          <w:szCs w:val="22"/>
        </w:rPr>
        <w:t>[</w:t>
      </w:r>
      <w:proofErr w:type="spellStart"/>
      <w:r w:rsidR="00806CBF" w:rsidRPr="009702CA">
        <w:rPr>
          <w:b/>
          <w:sz w:val="22"/>
          <w:szCs w:val="22"/>
        </w:rPr>
        <w:t>Maint</w:t>
      </w:r>
      <w:proofErr w:type="spellEnd"/>
      <w:r w:rsidRPr="009702CA">
        <w:rPr>
          <w:b/>
          <w:sz w:val="22"/>
          <w:szCs w:val="22"/>
        </w:rPr>
        <w:t>]</w:t>
      </w:r>
      <w:r w:rsidRPr="009702CA">
        <w:rPr>
          <w:sz w:val="22"/>
          <w:szCs w:val="22"/>
        </w:rPr>
        <w:t>.</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 xml:space="preserve">Press </w:t>
      </w:r>
      <w:r w:rsidR="00806CBF" w:rsidRPr="009702CA">
        <w:rPr>
          <w:b/>
          <w:sz w:val="22"/>
          <w:szCs w:val="22"/>
        </w:rPr>
        <w:t>[</w:t>
      </w:r>
      <w:r w:rsidRPr="009702CA">
        <w:rPr>
          <w:b/>
          <w:sz w:val="22"/>
          <w:szCs w:val="22"/>
        </w:rPr>
        <w:t>Clean W. Chamber</w:t>
      </w:r>
      <w:r w:rsidR="00806CBF" w:rsidRPr="009702CA">
        <w:rPr>
          <w:b/>
          <w:sz w:val="22"/>
          <w:szCs w:val="22"/>
        </w:rPr>
        <w:t>]</w:t>
      </w:r>
      <w:r w:rsidRPr="009702CA">
        <w:rPr>
          <w:b/>
          <w:sz w:val="22"/>
          <w:szCs w:val="22"/>
        </w:rPr>
        <w:t xml:space="preserve">.  </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Place 5% Clorox up to the sample probe.</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Press the Start Switch to aspirate the bleach.</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Remove the bleach tube after the beeps</w:t>
      </w:r>
      <w:r w:rsidR="00806CBF" w:rsidRPr="009702CA">
        <w:rPr>
          <w:sz w:val="22"/>
          <w:szCs w:val="22"/>
        </w:rPr>
        <w:t xml:space="preserve"> end</w:t>
      </w:r>
      <w:r w:rsidRPr="009702CA">
        <w:rPr>
          <w:sz w:val="22"/>
          <w:szCs w:val="22"/>
        </w:rPr>
        <w:t>.</w:t>
      </w:r>
    </w:p>
    <w:p w:rsidR="004F2A5C" w:rsidRPr="009702CA" w:rsidRDefault="004F2A5C" w:rsidP="00BE36DD">
      <w:pPr>
        <w:numPr>
          <w:ilvl w:val="0"/>
          <w:numId w:val="18"/>
        </w:numPr>
        <w:tabs>
          <w:tab w:val="num" w:pos="2520"/>
        </w:tabs>
        <w:spacing w:after="60"/>
        <w:ind w:left="2520"/>
        <w:rPr>
          <w:sz w:val="22"/>
          <w:szCs w:val="22"/>
        </w:rPr>
      </w:pPr>
      <w:r w:rsidRPr="009702CA">
        <w:rPr>
          <w:sz w:val="22"/>
          <w:szCs w:val="22"/>
        </w:rPr>
        <w:t>After the automated cleaning and background count, the counter is automatically reset.</w:t>
      </w:r>
    </w:p>
    <w:p w:rsidR="004F2A5C" w:rsidRPr="009702CA" w:rsidRDefault="00671DAF" w:rsidP="00BE36DD">
      <w:pPr>
        <w:numPr>
          <w:ilvl w:val="0"/>
          <w:numId w:val="18"/>
        </w:numPr>
        <w:tabs>
          <w:tab w:val="num" w:pos="2520"/>
        </w:tabs>
        <w:spacing w:after="60"/>
        <w:ind w:left="2520"/>
        <w:rPr>
          <w:sz w:val="22"/>
          <w:szCs w:val="22"/>
        </w:rPr>
      </w:pPr>
      <w:r w:rsidRPr="009702CA">
        <w:rPr>
          <w:sz w:val="22"/>
          <w:szCs w:val="22"/>
        </w:rPr>
        <w:t>Document o</w:t>
      </w:r>
      <w:r w:rsidR="004F2A5C" w:rsidRPr="009702CA">
        <w:rPr>
          <w:sz w:val="22"/>
          <w:szCs w:val="22"/>
        </w:rPr>
        <w:t>n the maintenance log.</w:t>
      </w:r>
    </w:p>
    <w:p w:rsidR="008479B5" w:rsidRPr="009702CA" w:rsidRDefault="008479B5">
      <w:pPr>
        <w:rPr>
          <w:b/>
          <w:sz w:val="22"/>
          <w:szCs w:val="22"/>
        </w:rPr>
      </w:pPr>
    </w:p>
    <w:p w:rsidR="004F2A5C" w:rsidRPr="009702CA" w:rsidRDefault="004F2A5C" w:rsidP="00BE36DD">
      <w:pPr>
        <w:numPr>
          <w:ilvl w:val="0"/>
          <w:numId w:val="43"/>
        </w:numPr>
        <w:spacing w:after="60"/>
        <w:rPr>
          <w:b/>
          <w:sz w:val="22"/>
          <w:szCs w:val="22"/>
        </w:rPr>
      </w:pPr>
      <w:r w:rsidRPr="009702CA">
        <w:rPr>
          <w:b/>
          <w:sz w:val="22"/>
          <w:szCs w:val="22"/>
        </w:rPr>
        <w:t>Clean the WBC and RBC Transducers.</w:t>
      </w:r>
      <w:r w:rsidR="00806CBF" w:rsidRPr="009702CA">
        <w:rPr>
          <w:b/>
          <w:sz w:val="22"/>
          <w:szCs w:val="22"/>
        </w:rPr>
        <w:t xml:space="preserve">  Approximately 7 minutes.</w:t>
      </w:r>
    </w:p>
    <w:p w:rsidR="004F2A5C" w:rsidRPr="009702CA" w:rsidRDefault="004F2A5C" w:rsidP="00806CBF">
      <w:pPr>
        <w:spacing w:after="60"/>
        <w:ind w:left="360"/>
        <w:rPr>
          <w:b/>
          <w:sz w:val="22"/>
          <w:szCs w:val="22"/>
        </w:rPr>
      </w:pPr>
      <w:r w:rsidRPr="009702CA">
        <w:rPr>
          <w:b/>
          <w:sz w:val="22"/>
          <w:szCs w:val="22"/>
        </w:rPr>
        <w:tab/>
      </w:r>
      <w:r w:rsidRPr="009702CA">
        <w:rPr>
          <w:b/>
          <w:sz w:val="22"/>
          <w:szCs w:val="22"/>
        </w:rPr>
        <w:tab/>
      </w:r>
      <w:r w:rsidRPr="009702CA">
        <w:rPr>
          <w:b/>
          <w:sz w:val="22"/>
          <w:szCs w:val="22"/>
        </w:rPr>
        <w:tab/>
        <w:t>(S</w:t>
      </w:r>
      <w:r w:rsidR="00806CBF" w:rsidRPr="009702CA">
        <w:rPr>
          <w:b/>
          <w:sz w:val="22"/>
          <w:szCs w:val="22"/>
        </w:rPr>
        <w:t xml:space="preserve">ee </w:t>
      </w:r>
      <w:proofErr w:type="spellStart"/>
      <w:r w:rsidR="00806CBF" w:rsidRPr="009702CA">
        <w:rPr>
          <w:b/>
          <w:sz w:val="22"/>
          <w:szCs w:val="22"/>
        </w:rPr>
        <w:t>S</w:t>
      </w:r>
      <w:r w:rsidRPr="009702CA">
        <w:rPr>
          <w:b/>
          <w:sz w:val="22"/>
          <w:szCs w:val="22"/>
        </w:rPr>
        <w:t>ysmex</w:t>
      </w:r>
      <w:proofErr w:type="spellEnd"/>
      <w:r w:rsidRPr="009702CA">
        <w:rPr>
          <w:b/>
          <w:sz w:val="22"/>
          <w:szCs w:val="22"/>
        </w:rPr>
        <w:t xml:space="preserve"> </w:t>
      </w:r>
      <w:r w:rsidR="00274991" w:rsidRPr="009702CA">
        <w:rPr>
          <w:b/>
          <w:sz w:val="22"/>
          <w:szCs w:val="22"/>
        </w:rPr>
        <w:t>XP-300</w:t>
      </w:r>
      <w:r w:rsidRPr="009702CA">
        <w:rPr>
          <w:b/>
          <w:sz w:val="22"/>
          <w:szCs w:val="22"/>
        </w:rPr>
        <w:t xml:space="preserve"> </w:t>
      </w:r>
      <w:r w:rsidR="00C65161" w:rsidRPr="007963B8">
        <w:rPr>
          <w:b/>
          <w:i/>
          <w:sz w:val="22"/>
          <w:szCs w:val="22"/>
        </w:rPr>
        <w:t>Instructions for Use</w:t>
      </w:r>
      <w:r w:rsidR="00806CBF" w:rsidRPr="009702CA">
        <w:rPr>
          <w:b/>
          <w:sz w:val="22"/>
          <w:szCs w:val="22"/>
        </w:rPr>
        <w:t xml:space="preserve"> for details</w:t>
      </w:r>
      <w:r w:rsidRPr="009702CA">
        <w:rPr>
          <w:b/>
          <w:sz w:val="22"/>
          <w:szCs w:val="22"/>
        </w:rPr>
        <w:t>)</w:t>
      </w:r>
    </w:p>
    <w:p w:rsidR="004F2A5C" w:rsidRPr="009702CA" w:rsidRDefault="004F2A5C" w:rsidP="00BE36DD">
      <w:pPr>
        <w:numPr>
          <w:ilvl w:val="0"/>
          <w:numId w:val="19"/>
        </w:numPr>
        <w:spacing w:after="60"/>
        <w:rPr>
          <w:sz w:val="22"/>
          <w:szCs w:val="22"/>
        </w:rPr>
      </w:pPr>
      <w:r w:rsidRPr="009702CA">
        <w:rPr>
          <w:sz w:val="22"/>
          <w:szCs w:val="22"/>
        </w:rPr>
        <w:t xml:space="preserve">Open the front cover of the </w:t>
      </w:r>
      <w:r w:rsidR="00274991" w:rsidRPr="009702CA">
        <w:rPr>
          <w:sz w:val="22"/>
          <w:szCs w:val="22"/>
        </w:rPr>
        <w:t>XP-300</w:t>
      </w:r>
      <w:r w:rsidRPr="009702CA">
        <w:rPr>
          <w:sz w:val="22"/>
          <w:szCs w:val="22"/>
        </w:rPr>
        <w:t>.</w:t>
      </w:r>
    </w:p>
    <w:p w:rsidR="004F2A5C" w:rsidRPr="009702CA" w:rsidRDefault="004F2A5C" w:rsidP="00BE36DD">
      <w:pPr>
        <w:numPr>
          <w:ilvl w:val="0"/>
          <w:numId w:val="19"/>
        </w:numPr>
        <w:spacing w:after="60"/>
        <w:rPr>
          <w:sz w:val="22"/>
          <w:szCs w:val="22"/>
        </w:rPr>
      </w:pPr>
      <w:r w:rsidRPr="009702CA">
        <w:rPr>
          <w:sz w:val="22"/>
          <w:szCs w:val="22"/>
        </w:rPr>
        <w:t xml:space="preserve">Press </w:t>
      </w:r>
      <w:r w:rsidRPr="009702CA">
        <w:rPr>
          <w:b/>
          <w:sz w:val="22"/>
          <w:szCs w:val="22"/>
        </w:rPr>
        <w:t>[SELECT]</w:t>
      </w:r>
    </w:p>
    <w:p w:rsidR="004F2A5C" w:rsidRPr="009702CA" w:rsidRDefault="004F2A5C" w:rsidP="00BE36DD">
      <w:pPr>
        <w:numPr>
          <w:ilvl w:val="0"/>
          <w:numId w:val="19"/>
        </w:numPr>
        <w:spacing w:after="60"/>
        <w:rPr>
          <w:sz w:val="22"/>
          <w:szCs w:val="22"/>
        </w:rPr>
      </w:pPr>
      <w:r w:rsidRPr="009702CA">
        <w:rPr>
          <w:sz w:val="22"/>
          <w:szCs w:val="22"/>
        </w:rPr>
        <w:t xml:space="preserve">Press </w:t>
      </w:r>
      <w:r w:rsidRPr="009702CA">
        <w:rPr>
          <w:b/>
          <w:sz w:val="22"/>
          <w:szCs w:val="22"/>
        </w:rPr>
        <w:t xml:space="preserve">[7] </w:t>
      </w:r>
      <w:r w:rsidRPr="009702CA">
        <w:rPr>
          <w:sz w:val="22"/>
          <w:szCs w:val="22"/>
        </w:rPr>
        <w:t>Maintenance.</w:t>
      </w:r>
    </w:p>
    <w:p w:rsidR="004F2A5C" w:rsidRPr="009702CA" w:rsidRDefault="004F2A5C" w:rsidP="00BE36DD">
      <w:pPr>
        <w:numPr>
          <w:ilvl w:val="0"/>
          <w:numId w:val="19"/>
        </w:numPr>
        <w:rPr>
          <w:sz w:val="22"/>
          <w:szCs w:val="22"/>
        </w:rPr>
      </w:pPr>
      <w:r w:rsidRPr="009702CA">
        <w:rPr>
          <w:sz w:val="22"/>
          <w:szCs w:val="22"/>
        </w:rPr>
        <w:t xml:space="preserve">Press </w:t>
      </w:r>
      <w:r w:rsidRPr="009702CA">
        <w:rPr>
          <w:b/>
          <w:sz w:val="22"/>
          <w:szCs w:val="22"/>
        </w:rPr>
        <w:t>[2]</w:t>
      </w:r>
      <w:r w:rsidRPr="009702CA">
        <w:rPr>
          <w:sz w:val="22"/>
          <w:szCs w:val="22"/>
        </w:rPr>
        <w:t xml:space="preserve"> Clean Transducer.</w:t>
      </w:r>
    </w:p>
    <w:p w:rsidR="004F2A5C" w:rsidRPr="009702CA" w:rsidRDefault="004F2A5C" w:rsidP="00BE36DD">
      <w:pPr>
        <w:numPr>
          <w:ilvl w:val="0"/>
          <w:numId w:val="19"/>
        </w:numPr>
        <w:rPr>
          <w:sz w:val="22"/>
          <w:szCs w:val="22"/>
        </w:rPr>
      </w:pPr>
      <w:r w:rsidRPr="009702CA">
        <w:rPr>
          <w:sz w:val="22"/>
          <w:szCs w:val="22"/>
        </w:rPr>
        <w:t>Open the transducer cover.</w:t>
      </w:r>
    </w:p>
    <w:p w:rsidR="004F2A5C" w:rsidRPr="009702CA" w:rsidRDefault="004F2A5C" w:rsidP="00BE36DD">
      <w:pPr>
        <w:numPr>
          <w:ilvl w:val="0"/>
          <w:numId w:val="19"/>
        </w:numPr>
        <w:spacing w:after="60"/>
        <w:rPr>
          <w:sz w:val="22"/>
          <w:szCs w:val="22"/>
        </w:rPr>
      </w:pPr>
      <w:r w:rsidRPr="009702CA">
        <w:rPr>
          <w:sz w:val="22"/>
          <w:szCs w:val="22"/>
        </w:rPr>
        <w:t xml:space="preserve">Using the “filler” provided or a syringe, place 1mL (cc) of 5% Clorox into each of the transducers.  </w:t>
      </w:r>
      <w:r w:rsidRPr="009702CA">
        <w:rPr>
          <w:b/>
          <w:sz w:val="22"/>
          <w:szCs w:val="22"/>
        </w:rPr>
        <w:t>Do not</w:t>
      </w:r>
      <w:r w:rsidRPr="009702CA">
        <w:rPr>
          <w:sz w:val="22"/>
          <w:szCs w:val="22"/>
        </w:rPr>
        <w:t xml:space="preserve"> overfill.</w:t>
      </w:r>
    </w:p>
    <w:p w:rsidR="004F2A5C" w:rsidRPr="009702CA" w:rsidRDefault="004F2A5C" w:rsidP="00BE36DD">
      <w:pPr>
        <w:numPr>
          <w:ilvl w:val="0"/>
          <w:numId w:val="19"/>
        </w:numPr>
        <w:spacing w:after="60"/>
        <w:rPr>
          <w:sz w:val="22"/>
          <w:szCs w:val="22"/>
        </w:rPr>
      </w:pPr>
      <w:r w:rsidRPr="009702CA">
        <w:rPr>
          <w:sz w:val="22"/>
          <w:szCs w:val="22"/>
        </w:rPr>
        <w:t xml:space="preserve">Close the transducer cover and </w:t>
      </w:r>
      <w:r w:rsidR="00274991" w:rsidRPr="009702CA">
        <w:rPr>
          <w:sz w:val="22"/>
          <w:szCs w:val="22"/>
        </w:rPr>
        <w:t>XP-300</w:t>
      </w:r>
      <w:r w:rsidRPr="009702CA">
        <w:rPr>
          <w:sz w:val="22"/>
          <w:szCs w:val="22"/>
        </w:rPr>
        <w:t xml:space="preserve"> front cover.</w:t>
      </w:r>
    </w:p>
    <w:p w:rsidR="004F2A5C" w:rsidRPr="009702CA" w:rsidRDefault="004F2A5C" w:rsidP="00BE36DD">
      <w:pPr>
        <w:numPr>
          <w:ilvl w:val="0"/>
          <w:numId w:val="19"/>
        </w:numPr>
        <w:spacing w:after="60"/>
        <w:rPr>
          <w:sz w:val="22"/>
          <w:szCs w:val="22"/>
        </w:rPr>
      </w:pPr>
      <w:r w:rsidRPr="009702CA">
        <w:rPr>
          <w:sz w:val="22"/>
          <w:szCs w:val="22"/>
        </w:rPr>
        <w:t xml:space="preserve">Press the Start switch.  The </w:t>
      </w:r>
      <w:r w:rsidR="00274991" w:rsidRPr="009702CA">
        <w:rPr>
          <w:sz w:val="22"/>
          <w:szCs w:val="22"/>
        </w:rPr>
        <w:t>XP-300</w:t>
      </w:r>
      <w:r w:rsidRPr="009702CA">
        <w:rPr>
          <w:sz w:val="22"/>
          <w:szCs w:val="22"/>
        </w:rPr>
        <w:t xml:space="preserve"> automatically performs a background check, and resets the counter when the cleaning cycle is complete.</w:t>
      </w:r>
    </w:p>
    <w:p w:rsidR="004F2A5C" w:rsidRPr="009702CA" w:rsidRDefault="00671DAF" w:rsidP="00BE36DD">
      <w:pPr>
        <w:numPr>
          <w:ilvl w:val="0"/>
          <w:numId w:val="19"/>
        </w:numPr>
        <w:spacing w:after="60"/>
        <w:rPr>
          <w:sz w:val="22"/>
          <w:szCs w:val="22"/>
        </w:rPr>
      </w:pPr>
      <w:r w:rsidRPr="009702CA">
        <w:rPr>
          <w:sz w:val="22"/>
          <w:szCs w:val="22"/>
        </w:rPr>
        <w:t>Document o</w:t>
      </w:r>
      <w:r w:rsidR="004F2A5C" w:rsidRPr="009702CA">
        <w:rPr>
          <w:sz w:val="22"/>
          <w:szCs w:val="22"/>
        </w:rPr>
        <w:t>n the maintenance log.</w:t>
      </w:r>
    </w:p>
    <w:p w:rsidR="00806CBF" w:rsidRDefault="00806CBF" w:rsidP="00806CBF">
      <w:pPr>
        <w:spacing w:after="60"/>
        <w:ind w:left="2520"/>
        <w:rPr>
          <w:sz w:val="22"/>
          <w:szCs w:val="22"/>
        </w:rPr>
      </w:pPr>
    </w:p>
    <w:p w:rsidR="00AE4678" w:rsidRPr="009702CA" w:rsidRDefault="00AE4678" w:rsidP="00806CBF">
      <w:pPr>
        <w:spacing w:after="60"/>
        <w:ind w:left="2520"/>
        <w:rPr>
          <w:sz w:val="22"/>
          <w:szCs w:val="22"/>
        </w:rPr>
      </w:pPr>
    </w:p>
    <w:p w:rsidR="00806CBF"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lastRenderedPageBreak/>
        <w:t>Quarterly Maintenance</w:t>
      </w:r>
    </w:p>
    <w:p w:rsidR="00806CBF" w:rsidRPr="009702CA" w:rsidRDefault="004F2A5C" w:rsidP="00BE36DD">
      <w:pPr>
        <w:pStyle w:val="ListParagraph"/>
        <w:numPr>
          <w:ilvl w:val="0"/>
          <w:numId w:val="39"/>
        </w:numPr>
        <w:tabs>
          <w:tab w:val="left" w:pos="360"/>
        </w:tabs>
        <w:spacing w:after="60"/>
        <w:rPr>
          <w:sz w:val="22"/>
          <w:szCs w:val="22"/>
        </w:rPr>
      </w:pPr>
      <w:r w:rsidRPr="009702CA">
        <w:rPr>
          <w:b/>
          <w:sz w:val="22"/>
          <w:szCs w:val="22"/>
        </w:rPr>
        <w:t xml:space="preserve">Clean SRV once every 3 months or </w:t>
      </w:r>
      <w:r w:rsidR="00671DAF" w:rsidRPr="009702CA">
        <w:rPr>
          <w:b/>
          <w:sz w:val="22"/>
          <w:szCs w:val="22"/>
        </w:rPr>
        <w:t>when “Clean SRV” appears every 4</w:t>
      </w:r>
      <w:r w:rsidRPr="009702CA">
        <w:rPr>
          <w:b/>
          <w:sz w:val="22"/>
          <w:szCs w:val="22"/>
        </w:rPr>
        <w:t xml:space="preserve">500 cycles. </w:t>
      </w:r>
    </w:p>
    <w:p w:rsidR="00806CBF" w:rsidRPr="009702CA" w:rsidRDefault="004F2A5C" w:rsidP="00806CBF">
      <w:pPr>
        <w:pStyle w:val="ListParagraph"/>
        <w:tabs>
          <w:tab w:val="left" w:pos="360"/>
        </w:tabs>
        <w:spacing w:after="60"/>
        <w:ind w:left="1800"/>
        <w:rPr>
          <w:b/>
          <w:sz w:val="22"/>
          <w:szCs w:val="22"/>
        </w:rPr>
      </w:pPr>
      <w:r w:rsidRPr="009702CA">
        <w:rPr>
          <w:b/>
          <w:sz w:val="22"/>
          <w:szCs w:val="22"/>
        </w:rPr>
        <w:t>(</w:t>
      </w:r>
      <w:r w:rsidR="00806CBF" w:rsidRPr="009702CA">
        <w:rPr>
          <w:b/>
          <w:sz w:val="22"/>
          <w:szCs w:val="22"/>
        </w:rPr>
        <w:t xml:space="preserve">See </w:t>
      </w:r>
      <w:proofErr w:type="spellStart"/>
      <w:r w:rsidRPr="009702CA">
        <w:rPr>
          <w:b/>
          <w:sz w:val="22"/>
          <w:szCs w:val="22"/>
        </w:rPr>
        <w:t>Sysmex</w:t>
      </w:r>
      <w:proofErr w:type="spellEnd"/>
      <w:r w:rsidRPr="009702CA">
        <w:rPr>
          <w:b/>
          <w:sz w:val="22"/>
          <w:szCs w:val="22"/>
        </w:rPr>
        <w:t xml:space="preserve"> </w:t>
      </w:r>
      <w:r w:rsidR="00274991" w:rsidRPr="009702CA">
        <w:rPr>
          <w:b/>
          <w:sz w:val="22"/>
          <w:szCs w:val="22"/>
        </w:rPr>
        <w:t>XP-300</w:t>
      </w:r>
      <w:r w:rsidRPr="009702CA">
        <w:rPr>
          <w:b/>
          <w:sz w:val="22"/>
          <w:szCs w:val="22"/>
        </w:rPr>
        <w:t xml:space="preserve"> </w:t>
      </w:r>
      <w:r w:rsidR="00C65161" w:rsidRPr="007963B8">
        <w:rPr>
          <w:b/>
          <w:i/>
          <w:sz w:val="22"/>
          <w:szCs w:val="22"/>
        </w:rPr>
        <w:t>Instructions for Use</w:t>
      </w:r>
      <w:r w:rsidR="00806CBF" w:rsidRPr="009702CA">
        <w:rPr>
          <w:b/>
          <w:sz w:val="22"/>
          <w:szCs w:val="22"/>
        </w:rPr>
        <w:t xml:space="preserve"> for details</w:t>
      </w:r>
      <w:r w:rsidRPr="009702CA">
        <w:rPr>
          <w:b/>
          <w:sz w:val="22"/>
          <w:szCs w:val="22"/>
        </w:rPr>
        <w:t>)</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 xml:space="preserve">Prepare </w:t>
      </w:r>
      <w:r w:rsidR="00BD72A1" w:rsidRPr="009702CA">
        <w:rPr>
          <w:sz w:val="22"/>
          <w:szCs w:val="22"/>
        </w:rPr>
        <w:t>fresh</w:t>
      </w:r>
      <w:r w:rsidRPr="009702CA">
        <w:rPr>
          <w:sz w:val="22"/>
          <w:szCs w:val="22"/>
        </w:rPr>
        <w:t xml:space="preserve"> 1:10 Clorox solution using one part 5% bleach and nine parts of distilled water.</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Switch off the Main unit power.  Allow the pressure and vacuum gauges to reach zero.</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 xml:space="preserve">Open the front cover of the </w:t>
      </w:r>
      <w:r w:rsidR="00274991" w:rsidRPr="009702CA">
        <w:rPr>
          <w:sz w:val="22"/>
          <w:szCs w:val="22"/>
        </w:rPr>
        <w:t>XP-300</w:t>
      </w:r>
      <w:r w:rsidRPr="009702CA">
        <w:rPr>
          <w:sz w:val="22"/>
          <w:szCs w:val="22"/>
        </w:rPr>
        <w:t>.  Place paper towels beneath the SRV to absorb liquid from the valve.</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Remove the SRV tray.</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Gently pull down the rinse cup, removing it completely from the sample probe.</w:t>
      </w:r>
    </w:p>
    <w:p w:rsidR="00806CBF" w:rsidRPr="009702CA" w:rsidRDefault="004F2A5C" w:rsidP="00BE36DD">
      <w:pPr>
        <w:pStyle w:val="ListParagraph"/>
        <w:numPr>
          <w:ilvl w:val="4"/>
          <w:numId w:val="45"/>
        </w:numPr>
        <w:tabs>
          <w:tab w:val="left" w:pos="360"/>
        </w:tabs>
        <w:spacing w:after="60"/>
        <w:rPr>
          <w:sz w:val="22"/>
          <w:szCs w:val="22"/>
        </w:rPr>
      </w:pPr>
      <w:r w:rsidRPr="009702CA">
        <w:rPr>
          <w:sz w:val="22"/>
          <w:szCs w:val="22"/>
        </w:rPr>
        <w:t>Turn the SRV thumbscrew counterclockwise to remove it.</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 xml:space="preserve">Remove the two front sections of the SRV.  </w:t>
      </w:r>
      <w:r w:rsidRPr="009702CA">
        <w:rPr>
          <w:b/>
          <w:sz w:val="22"/>
          <w:szCs w:val="22"/>
        </w:rPr>
        <w:t>Do not</w:t>
      </w:r>
      <w:r w:rsidRPr="009702CA">
        <w:rPr>
          <w:sz w:val="22"/>
          <w:szCs w:val="22"/>
        </w:rPr>
        <w:t xml:space="preserve"> remove the rear section with all the tubing connections.  Fluid “suction” holds the sections together tightly.  Gently twist, and slide the sections apart.</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 xml:space="preserve">Using a lint free tissue moistened with a 1:10 Clorox </w:t>
      </w:r>
      <w:r w:rsidR="00BD72A1" w:rsidRPr="009702CA">
        <w:rPr>
          <w:sz w:val="22"/>
          <w:szCs w:val="22"/>
        </w:rPr>
        <w:t>solution;</w:t>
      </w:r>
      <w:r w:rsidRPr="009702CA">
        <w:rPr>
          <w:sz w:val="22"/>
          <w:szCs w:val="22"/>
        </w:rPr>
        <w:t xml:space="preserve"> wipe all surfaces of all sections of the SRV to remove blood, dirt, or fingerprints.  </w:t>
      </w:r>
      <w:r w:rsidRPr="009702CA">
        <w:rPr>
          <w:b/>
          <w:sz w:val="22"/>
          <w:szCs w:val="22"/>
        </w:rPr>
        <w:t>Do not</w:t>
      </w:r>
      <w:r w:rsidRPr="009702CA">
        <w:rPr>
          <w:sz w:val="22"/>
          <w:szCs w:val="22"/>
        </w:rPr>
        <w:t xml:space="preserve"> scratch or chip the SRV sections.</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Rinse well with de-ionized water.</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Reassemble the wet sections of the SRV, placing the center section on the shaft with the flat edge toward the top of the SRV and the metal knob between the two silver stops and touching the bottom stop.</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Replace the front section on the shaft.</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Taking care not to pinch the tubing on the rear SRV section, replace the pressure fixing screw by pushing and turning ¼ turn clockwise.</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Install the SRV tray.</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Gently and slowly pull up the Manual Rinse Mechanism on the sample probe.</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 xml:space="preserve">Power on the </w:t>
      </w:r>
      <w:r w:rsidR="00274991" w:rsidRPr="009702CA">
        <w:rPr>
          <w:sz w:val="22"/>
          <w:szCs w:val="22"/>
        </w:rPr>
        <w:t>XP-300</w:t>
      </w:r>
      <w:r w:rsidRPr="009702CA">
        <w:rPr>
          <w:sz w:val="22"/>
          <w:szCs w:val="22"/>
        </w:rPr>
        <w:t xml:space="preserve">.  Check for leaks during the </w:t>
      </w:r>
      <w:proofErr w:type="spellStart"/>
      <w:r w:rsidR="006F590F">
        <w:rPr>
          <w:sz w:val="22"/>
          <w:szCs w:val="22"/>
        </w:rPr>
        <w:t>Autorinse</w:t>
      </w:r>
      <w:proofErr w:type="spellEnd"/>
      <w:r w:rsidRPr="009702CA">
        <w:rPr>
          <w:sz w:val="22"/>
          <w:szCs w:val="22"/>
        </w:rPr>
        <w:t>.</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Re</w:t>
      </w:r>
      <w:r w:rsidR="00671DAF" w:rsidRPr="009702CA">
        <w:rPr>
          <w:sz w:val="22"/>
          <w:szCs w:val="22"/>
        </w:rPr>
        <w:t xml:space="preserve">set the SRV counter when prompted at start up.  </w:t>
      </w:r>
    </w:p>
    <w:p w:rsidR="00671DAF" w:rsidRPr="009702CA" w:rsidRDefault="004F2A5C" w:rsidP="00BE36DD">
      <w:pPr>
        <w:pStyle w:val="ListParagraph"/>
        <w:numPr>
          <w:ilvl w:val="4"/>
          <w:numId w:val="45"/>
        </w:numPr>
        <w:tabs>
          <w:tab w:val="left" w:pos="360"/>
        </w:tabs>
        <w:spacing w:after="60"/>
        <w:rPr>
          <w:sz w:val="22"/>
          <w:szCs w:val="22"/>
        </w:rPr>
      </w:pPr>
      <w:r w:rsidRPr="009702CA">
        <w:rPr>
          <w:sz w:val="22"/>
          <w:szCs w:val="22"/>
        </w:rPr>
        <w:t>Analyze commercial controls.</w:t>
      </w:r>
    </w:p>
    <w:p w:rsidR="004F2A5C" w:rsidRPr="009702CA" w:rsidRDefault="00671DAF" w:rsidP="00BE36DD">
      <w:pPr>
        <w:pStyle w:val="ListParagraph"/>
        <w:numPr>
          <w:ilvl w:val="4"/>
          <w:numId w:val="45"/>
        </w:numPr>
        <w:tabs>
          <w:tab w:val="left" w:pos="360"/>
        </w:tabs>
        <w:spacing w:after="60"/>
        <w:rPr>
          <w:sz w:val="22"/>
          <w:szCs w:val="22"/>
        </w:rPr>
      </w:pPr>
      <w:r w:rsidRPr="009702CA">
        <w:rPr>
          <w:sz w:val="22"/>
          <w:szCs w:val="22"/>
        </w:rPr>
        <w:t>Document</w:t>
      </w:r>
      <w:r w:rsidR="004F2A5C" w:rsidRPr="009702CA">
        <w:rPr>
          <w:sz w:val="22"/>
          <w:szCs w:val="22"/>
        </w:rPr>
        <w:t xml:space="preserve"> on the maintenance log.</w:t>
      </w:r>
    </w:p>
    <w:p w:rsidR="004F2A5C" w:rsidRDefault="004F2A5C" w:rsidP="003A47FF">
      <w:pPr>
        <w:spacing w:after="60"/>
        <w:rPr>
          <w:sz w:val="22"/>
          <w:szCs w:val="22"/>
        </w:rPr>
      </w:pPr>
    </w:p>
    <w:p w:rsidR="00AE4678" w:rsidRPr="009702CA" w:rsidRDefault="00AE4678" w:rsidP="003A47FF">
      <w:pPr>
        <w:spacing w:after="60"/>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As Needed Maintenance</w:t>
      </w:r>
    </w:p>
    <w:p w:rsidR="008B6D4B" w:rsidRPr="009702CA" w:rsidRDefault="004F2A5C" w:rsidP="007963B8">
      <w:pPr>
        <w:ind w:left="1080" w:hanging="1440"/>
        <w:rPr>
          <w:sz w:val="22"/>
          <w:szCs w:val="22"/>
        </w:rPr>
      </w:pPr>
      <w:r w:rsidRPr="009702CA">
        <w:rPr>
          <w:sz w:val="22"/>
          <w:szCs w:val="22"/>
        </w:rPr>
        <w:tab/>
        <w:t xml:space="preserve">Refer to 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w:t>
      </w:r>
      <w:r w:rsidR="00C65161" w:rsidRPr="007963B8">
        <w:rPr>
          <w:i/>
          <w:sz w:val="22"/>
          <w:szCs w:val="22"/>
        </w:rPr>
        <w:t>Instructions for Use</w:t>
      </w:r>
      <w:r w:rsidRPr="009702CA">
        <w:rPr>
          <w:sz w:val="22"/>
          <w:szCs w:val="22"/>
        </w:rPr>
        <w:t xml:space="preserve"> for any “As needed”</w:t>
      </w:r>
      <w:r w:rsidR="00844F86" w:rsidRPr="009702CA">
        <w:rPr>
          <w:sz w:val="22"/>
          <w:szCs w:val="22"/>
        </w:rPr>
        <w:t xml:space="preserve"> </w:t>
      </w:r>
      <w:r w:rsidR="00C1694B" w:rsidRPr="009702CA">
        <w:rPr>
          <w:sz w:val="22"/>
          <w:szCs w:val="22"/>
        </w:rPr>
        <w:t xml:space="preserve">procedures </w:t>
      </w:r>
      <w:r w:rsidR="00FA1CEC" w:rsidRPr="009702CA">
        <w:rPr>
          <w:sz w:val="22"/>
          <w:szCs w:val="22"/>
        </w:rPr>
        <w:t>including:</w:t>
      </w:r>
    </w:p>
    <w:p w:rsidR="004F2A5C" w:rsidRPr="009702CA" w:rsidRDefault="004F2A5C" w:rsidP="00BE36DD">
      <w:pPr>
        <w:pStyle w:val="ListParagraph"/>
        <w:numPr>
          <w:ilvl w:val="0"/>
          <w:numId w:val="46"/>
        </w:numPr>
        <w:rPr>
          <w:sz w:val="22"/>
          <w:szCs w:val="22"/>
        </w:rPr>
      </w:pPr>
      <w:r w:rsidRPr="009702CA">
        <w:rPr>
          <w:sz w:val="22"/>
          <w:szCs w:val="22"/>
        </w:rPr>
        <w:t>Cleaning the rinse cup</w:t>
      </w:r>
    </w:p>
    <w:p w:rsidR="004F2A5C" w:rsidRPr="009702CA" w:rsidRDefault="004F2A5C" w:rsidP="00BE36DD">
      <w:pPr>
        <w:pStyle w:val="ListParagraph"/>
        <w:numPr>
          <w:ilvl w:val="0"/>
          <w:numId w:val="46"/>
        </w:numPr>
        <w:rPr>
          <w:sz w:val="22"/>
          <w:szCs w:val="22"/>
        </w:rPr>
      </w:pPr>
      <w:r w:rsidRPr="009702CA">
        <w:rPr>
          <w:sz w:val="22"/>
          <w:szCs w:val="22"/>
        </w:rPr>
        <w:t>Cleaning the transducer apertures</w:t>
      </w:r>
    </w:p>
    <w:p w:rsidR="004F2A5C" w:rsidRPr="009702CA" w:rsidRDefault="004F2A5C" w:rsidP="00BE36DD">
      <w:pPr>
        <w:pStyle w:val="ListParagraph"/>
        <w:numPr>
          <w:ilvl w:val="0"/>
          <w:numId w:val="46"/>
        </w:numPr>
        <w:rPr>
          <w:sz w:val="22"/>
          <w:szCs w:val="22"/>
        </w:rPr>
      </w:pPr>
      <w:r w:rsidRPr="009702CA">
        <w:rPr>
          <w:sz w:val="22"/>
          <w:szCs w:val="22"/>
        </w:rPr>
        <w:t>Replacing waste container</w:t>
      </w:r>
    </w:p>
    <w:p w:rsidR="004F2A5C" w:rsidRPr="009702CA" w:rsidRDefault="004F2A5C" w:rsidP="00BE36DD">
      <w:pPr>
        <w:pStyle w:val="ListParagraph"/>
        <w:numPr>
          <w:ilvl w:val="0"/>
          <w:numId w:val="46"/>
        </w:numPr>
        <w:rPr>
          <w:sz w:val="22"/>
          <w:szCs w:val="22"/>
        </w:rPr>
      </w:pPr>
      <w:r w:rsidRPr="009702CA">
        <w:rPr>
          <w:sz w:val="22"/>
          <w:szCs w:val="22"/>
        </w:rPr>
        <w:t>Replacing thermal paper</w:t>
      </w:r>
    </w:p>
    <w:p w:rsidR="002A20BF" w:rsidRPr="00562979" w:rsidRDefault="004F2A5C" w:rsidP="00BE36DD">
      <w:pPr>
        <w:pStyle w:val="ListParagraph"/>
        <w:numPr>
          <w:ilvl w:val="0"/>
          <w:numId w:val="46"/>
        </w:numPr>
        <w:rPr>
          <w:sz w:val="22"/>
          <w:szCs w:val="22"/>
        </w:rPr>
      </w:pPr>
      <w:r w:rsidRPr="009702CA">
        <w:rPr>
          <w:sz w:val="22"/>
          <w:szCs w:val="22"/>
        </w:rPr>
        <w:t>Replacing fuses</w:t>
      </w:r>
    </w:p>
    <w:p w:rsidR="00FA1CEC" w:rsidRDefault="00FA1CEC" w:rsidP="00FA1CEC">
      <w:pPr>
        <w:spacing w:after="120"/>
        <w:rPr>
          <w:sz w:val="22"/>
          <w:szCs w:val="22"/>
        </w:rPr>
      </w:pPr>
    </w:p>
    <w:p w:rsidR="00AE4678" w:rsidRDefault="00AE4678" w:rsidP="00FA1CEC">
      <w:pPr>
        <w:spacing w:after="120"/>
        <w:rPr>
          <w:sz w:val="22"/>
          <w:szCs w:val="22"/>
        </w:rPr>
      </w:pPr>
    </w:p>
    <w:p w:rsidR="00AE4678" w:rsidRPr="009702CA" w:rsidRDefault="00AE4678" w:rsidP="00FA1CEC">
      <w:pPr>
        <w:spacing w:after="120"/>
        <w:rPr>
          <w:sz w:val="22"/>
          <w:szCs w:val="22"/>
        </w:rPr>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lastRenderedPageBreak/>
        <w:t>CALCULATIONS</w:t>
      </w:r>
    </w:p>
    <w:p w:rsidR="00FA1CEC" w:rsidRPr="009702CA" w:rsidRDefault="00FA1CEC" w:rsidP="00FA1CEC">
      <w:pPr>
        <w:ind w:left="360"/>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When using a diluted patient specimen (1:26) and NOT using the pre-dilute mode, multiply the directly measured parameters x 26.</w:t>
      </w:r>
    </w:p>
    <w:p w:rsidR="007F5AC0" w:rsidRPr="009702CA" w:rsidRDefault="007F5AC0" w:rsidP="007F5AC0">
      <w:pPr>
        <w:tabs>
          <w:tab w:val="left" w:pos="360"/>
        </w:tabs>
        <w:spacing w:after="60"/>
        <w:ind w:left="720"/>
        <w:rPr>
          <w:sz w:val="22"/>
          <w:szCs w:val="22"/>
        </w:rPr>
      </w:pPr>
    </w:p>
    <w:p w:rsidR="004F2A5C" w:rsidRPr="009702CA" w:rsidRDefault="004F2A5C" w:rsidP="00BE36DD">
      <w:pPr>
        <w:pStyle w:val="ListParagraph"/>
        <w:numPr>
          <w:ilvl w:val="1"/>
          <w:numId w:val="45"/>
        </w:numPr>
        <w:tabs>
          <w:tab w:val="left" w:pos="360"/>
        </w:tabs>
        <w:spacing w:after="60"/>
        <w:ind w:left="1080" w:hanging="360"/>
        <w:rPr>
          <w:sz w:val="22"/>
          <w:szCs w:val="22"/>
        </w:rPr>
      </w:pPr>
      <w:r w:rsidRPr="009702CA">
        <w:rPr>
          <w:sz w:val="22"/>
          <w:szCs w:val="22"/>
        </w:rPr>
        <w:t>When correcting the HGB or HCT for interfering substances, recalculate and correct the affected indices:</w:t>
      </w:r>
    </w:p>
    <w:p w:rsidR="004F2A5C" w:rsidRPr="009702CA" w:rsidRDefault="004F2A5C" w:rsidP="00BE36DD">
      <w:pPr>
        <w:pStyle w:val="ListParagraph"/>
        <w:numPr>
          <w:ilvl w:val="0"/>
          <w:numId w:val="47"/>
        </w:numPr>
        <w:tabs>
          <w:tab w:val="left" w:pos="2160"/>
        </w:tabs>
        <w:rPr>
          <w:sz w:val="22"/>
          <w:szCs w:val="22"/>
        </w:rPr>
      </w:pPr>
      <w:r w:rsidRPr="009702CA">
        <w:rPr>
          <w:sz w:val="22"/>
          <w:szCs w:val="22"/>
        </w:rPr>
        <w:t>MCHC</w:t>
      </w:r>
      <w:r w:rsidR="00FA1CEC" w:rsidRPr="009702CA">
        <w:rPr>
          <w:sz w:val="22"/>
          <w:szCs w:val="22"/>
        </w:rPr>
        <w:t xml:space="preserve">  =  </w:t>
      </w:r>
      <w:r w:rsidRPr="009702CA">
        <w:rPr>
          <w:sz w:val="22"/>
          <w:szCs w:val="22"/>
        </w:rPr>
        <w:t>HGB/HCT x 100</w:t>
      </w:r>
    </w:p>
    <w:p w:rsidR="004F2A5C" w:rsidRPr="009702CA" w:rsidRDefault="00FA1CEC" w:rsidP="00BE36DD">
      <w:pPr>
        <w:pStyle w:val="ListParagraph"/>
        <w:numPr>
          <w:ilvl w:val="0"/>
          <w:numId w:val="47"/>
        </w:numPr>
        <w:tabs>
          <w:tab w:val="left" w:pos="2160"/>
        </w:tabs>
        <w:rPr>
          <w:sz w:val="22"/>
          <w:szCs w:val="22"/>
        </w:rPr>
      </w:pPr>
      <w:r w:rsidRPr="009702CA">
        <w:rPr>
          <w:sz w:val="22"/>
          <w:szCs w:val="22"/>
        </w:rPr>
        <w:t xml:space="preserve">MCH  </w:t>
      </w:r>
      <w:r w:rsidR="004F2A5C" w:rsidRPr="009702CA">
        <w:rPr>
          <w:sz w:val="22"/>
          <w:szCs w:val="22"/>
        </w:rPr>
        <w:t>=</w:t>
      </w:r>
      <w:r w:rsidRPr="009702CA">
        <w:rPr>
          <w:sz w:val="22"/>
          <w:szCs w:val="22"/>
        </w:rPr>
        <w:t xml:space="preserve">  </w:t>
      </w:r>
      <w:r w:rsidR="004F2A5C" w:rsidRPr="009702CA">
        <w:rPr>
          <w:sz w:val="22"/>
          <w:szCs w:val="22"/>
        </w:rPr>
        <w:t>HGB/RBC x 10</w:t>
      </w:r>
    </w:p>
    <w:p w:rsidR="004F2A5C" w:rsidRPr="009702CA" w:rsidRDefault="004F2A5C" w:rsidP="00BE36DD">
      <w:pPr>
        <w:pStyle w:val="ListParagraph"/>
        <w:numPr>
          <w:ilvl w:val="0"/>
          <w:numId w:val="47"/>
        </w:numPr>
        <w:tabs>
          <w:tab w:val="left" w:pos="2160"/>
        </w:tabs>
        <w:rPr>
          <w:sz w:val="22"/>
          <w:szCs w:val="22"/>
        </w:rPr>
      </w:pPr>
      <w:r w:rsidRPr="009702CA">
        <w:rPr>
          <w:sz w:val="22"/>
          <w:szCs w:val="22"/>
        </w:rPr>
        <w:t>MCV</w:t>
      </w:r>
      <w:r w:rsidR="00FA1CEC" w:rsidRPr="009702CA">
        <w:rPr>
          <w:sz w:val="22"/>
          <w:szCs w:val="22"/>
        </w:rPr>
        <w:t xml:space="preserve">  </w:t>
      </w:r>
      <w:r w:rsidRPr="009702CA">
        <w:rPr>
          <w:sz w:val="22"/>
          <w:szCs w:val="22"/>
        </w:rPr>
        <w:t>=</w:t>
      </w:r>
      <w:r w:rsidR="00FA1CEC" w:rsidRPr="009702CA">
        <w:rPr>
          <w:sz w:val="22"/>
          <w:szCs w:val="22"/>
        </w:rPr>
        <w:t xml:space="preserve">  </w:t>
      </w:r>
      <w:r w:rsidRPr="009702CA">
        <w:rPr>
          <w:sz w:val="22"/>
          <w:szCs w:val="22"/>
        </w:rPr>
        <w:t>HCT/RBC x 10</w:t>
      </w:r>
    </w:p>
    <w:p w:rsidR="00671DAF" w:rsidRPr="009702CA" w:rsidRDefault="00671DAF" w:rsidP="007A0AC2">
      <w:pPr>
        <w:rPr>
          <w:sz w:val="22"/>
          <w:szCs w:val="22"/>
        </w:rPr>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REPORTING RESULTS</w:t>
      </w:r>
    </w:p>
    <w:p w:rsidR="00A67546" w:rsidRDefault="00A67546" w:rsidP="00A67546">
      <w:pPr>
        <w:pStyle w:val="ListParagraph"/>
        <w:spacing w:after="120"/>
        <w:rPr>
          <w:sz w:val="22"/>
        </w:rPr>
      </w:pPr>
    </w:p>
    <w:p w:rsidR="00190160" w:rsidRPr="00190160" w:rsidRDefault="00190160" w:rsidP="00190160">
      <w:pPr>
        <w:pStyle w:val="ListParagraph"/>
        <w:numPr>
          <w:ilvl w:val="0"/>
          <w:numId w:val="61"/>
        </w:numPr>
        <w:spacing w:after="120"/>
        <w:rPr>
          <w:sz w:val="22"/>
        </w:rPr>
      </w:pPr>
      <w:r w:rsidRPr="00190160">
        <w:rPr>
          <w:sz w:val="22"/>
        </w:rPr>
        <w:t>Report results through the Laboratory Information System.  Refer to the LIS Procedure Manual for complete instructions.  Use the Result Worklist Template called “DIFF” to do manual diffs and verify all.  The LIS has delta checks built in the system to monitor system errors. The system flags if the MCHC is &gt;36.5 to prevent erroneous resulting.  Soft will consider this result “Absurd”, if it remains above 36.5, add a canned message that it has been “rerun and/or verified to the MCHC.</w:t>
      </w:r>
    </w:p>
    <w:p w:rsidR="00C927F7" w:rsidRPr="00AE4678" w:rsidRDefault="00C927F7" w:rsidP="00190160">
      <w:pPr>
        <w:pStyle w:val="ListParagraph"/>
        <w:numPr>
          <w:ilvl w:val="0"/>
          <w:numId w:val="61"/>
        </w:numPr>
        <w:spacing w:after="120"/>
        <w:rPr>
          <w:sz w:val="22"/>
        </w:rPr>
      </w:pPr>
      <w:r w:rsidRPr="00AE4678">
        <w:rPr>
          <w:sz w:val="22"/>
        </w:rPr>
        <w:t xml:space="preserve">At the LIS PC, go into </w:t>
      </w:r>
      <w:r w:rsidRPr="00AE4678">
        <w:rPr>
          <w:b/>
          <w:sz w:val="22"/>
        </w:rPr>
        <w:t xml:space="preserve">“Instrument Menu”, </w:t>
      </w:r>
      <w:r w:rsidRPr="00AE4678">
        <w:rPr>
          <w:sz w:val="22"/>
        </w:rPr>
        <w:t xml:space="preserve">choose your analyzer </w:t>
      </w:r>
      <w:r w:rsidRPr="00AE4678">
        <w:rPr>
          <w:b/>
          <w:sz w:val="22"/>
        </w:rPr>
        <w:t>YXP300</w:t>
      </w:r>
      <w:r w:rsidRPr="00AE4678">
        <w:rPr>
          <w:sz w:val="22"/>
        </w:rPr>
        <w:t xml:space="preserve">.  </w:t>
      </w:r>
    </w:p>
    <w:p w:rsidR="00C927F7" w:rsidRPr="00AE4678" w:rsidRDefault="00C927F7" w:rsidP="00190160">
      <w:pPr>
        <w:pStyle w:val="ListParagraph"/>
        <w:numPr>
          <w:ilvl w:val="0"/>
          <w:numId w:val="61"/>
        </w:numPr>
        <w:spacing w:after="120"/>
        <w:rPr>
          <w:sz w:val="22"/>
        </w:rPr>
      </w:pPr>
      <w:r w:rsidRPr="00AE4678">
        <w:rPr>
          <w:b/>
          <w:sz w:val="22"/>
        </w:rPr>
        <w:t>Do not Post All</w:t>
      </w:r>
      <w:r w:rsidRPr="00AE4678">
        <w:rPr>
          <w:sz w:val="22"/>
        </w:rPr>
        <w:t xml:space="preserve"> if the CBCWD needs to have a MDIFF performed.  </w:t>
      </w:r>
      <w:r w:rsidRPr="00AE4678">
        <w:rPr>
          <w:b/>
          <w:sz w:val="22"/>
        </w:rPr>
        <w:t>“Partial Post”</w:t>
      </w:r>
      <w:r w:rsidRPr="00AE4678">
        <w:rPr>
          <w:sz w:val="22"/>
        </w:rPr>
        <w:t xml:space="preserve"> the results to leave the WBCI, PLT and Diff parameters unverified.  See below for criteria for differentials. </w:t>
      </w:r>
    </w:p>
    <w:p w:rsidR="00C927F7" w:rsidRPr="00AE4678" w:rsidRDefault="00C927F7" w:rsidP="00190160">
      <w:pPr>
        <w:pStyle w:val="ListParagraph"/>
        <w:numPr>
          <w:ilvl w:val="0"/>
          <w:numId w:val="61"/>
        </w:numPr>
        <w:spacing w:after="120"/>
        <w:rPr>
          <w:sz w:val="22"/>
        </w:rPr>
      </w:pPr>
      <w:r w:rsidRPr="00AE4678">
        <w:rPr>
          <w:sz w:val="22"/>
        </w:rPr>
        <w:t xml:space="preserve">Review the scatter plot and instrument flags . Perform a smear to scan and/or perform a manual differential if indicated.  See procedure </w:t>
      </w:r>
      <w:r w:rsidRPr="00AE4678">
        <w:rPr>
          <w:i/>
          <w:sz w:val="22"/>
        </w:rPr>
        <w:t>7180-HE-0180 “DIFFERENTIAL LEUKOCYTE COUNT”</w:t>
      </w:r>
      <w:r w:rsidRPr="00AE4678">
        <w:rPr>
          <w:sz w:val="22"/>
        </w:rPr>
        <w:t>.</w:t>
      </w:r>
    </w:p>
    <w:p w:rsidR="00190160" w:rsidRPr="00190160" w:rsidRDefault="00C927F7" w:rsidP="00190160">
      <w:pPr>
        <w:pStyle w:val="ListParagraph"/>
        <w:numPr>
          <w:ilvl w:val="0"/>
          <w:numId w:val="61"/>
        </w:numPr>
        <w:rPr>
          <w:b/>
          <w:sz w:val="22"/>
        </w:rPr>
      </w:pPr>
      <w:r w:rsidRPr="00190160">
        <w:rPr>
          <w:b/>
          <w:sz w:val="22"/>
        </w:rPr>
        <w:t xml:space="preserve">The XP300 does not </w:t>
      </w:r>
      <w:proofErr w:type="spellStart"/>
      <w:r w:rsidRPr="00190160">
        <w:rPr>
          <w:b/>
          <w:sz w:val="22"/>
        </w:rPr>
        <w:t>autoverify</w:t>
      </w:r>
      <w:proofErr w:type="spellEnd"/>
      <w:r w:rsidRPr="00190160">
        <w:rPr>
          <w:b/>
          <w:sz w:val="22"/>
        </w:rPr>
        <w:t xml:space="preserve"> patient results. </w:t>
      </w:r>
      <w:r w:rsidR="00190160" w:rsidRPr="00190160">
        <w:rPr>
          <w:b/>
          <w:sz w:val="22"/>
        </w:rPr>
        <w:t>Cancer Care and FEC will accept a 3 part differential from XP-300 when the main analyzer is down.  OP CBC’s will require a manual 5 part differential.</w:t>
      </w:r>
    </w:p>
    <w:p w:rsidR="00190160" w:rsidRPr="00190160" w:rsidRDefault="00190160" w:rsidP="00190160">
      <w:pPr>
        <w:pStyle w:val="ListParagraph"/>
        <w:numPr>
          <w:ilvl w:val="0"/>
          <w:numId w:val="61"/>
        </w:numPr>
        <w:rPr>
          <w:b/>
          <w:sz w:val="22"/>
        </w:rPr>
      </w:pPr>
      <w:r w:rsidRPr="00190160">
        <w:rPr>
          <w:b/>
          <w:sz w:val="22"/>
        </w:rPr>
        <w:t>Cancer Care and FEC will accept a 3 part differential from XP-300 when the main analyzer is down.  OP CBC’s will require a manual 5 part differential.</w:t>
      </w:r>
    </w:p>
    <w:p w:rsidR="00A67546" w:rsidRPr="00AE4678" w:rsidRDefault="00C927F7" w:rsidP="00190160">
      <w:pPr>
        <w:pStyle w:val="ListParagraph"/>
        <w:numPr>
          <w:ilvl w:val="0"/>
          <w:numId w:val="61"/>
        </w:numPr>
        <w:spacing w:after="120"/>
        <w:rPr>
          <w:sz w:val="20"/>
          <w:szCs w:val="22"/>
        </w:rPr>
      </w:pPr>
      <w:r w:rsidRPr="00AE4678">
        <w:rPr>
          <w:b/>
          <w:i/>
          <w:sz w:val="22"/>
        </w:rPr>
        <w:t>In the event that both hematology analyzers are down, specimens will be sent to RCMC for analysis.</w:t>
      </w:r>
    </w:p>
    <w:p w:rsidR="00A67546" w:rsidRPr="00AE4678" w:rsidRDefault="00A67546" w:rsidP="00190160">
      <w:pPr>
        <w:pStyle w:val="ListParagraph"/>
        <w:numPr>
          <w:ilvl w:val="0"/>
          <w:numId w:val="61"/>
        </w:numPr>
        <w:spacing w:after="120"/>
        <w:rPr>
          <w:sz w:val="20"/>
          <w:szCs w:val="22"/>
        </w:rPr>
      </w:pPr>
      <w:r w:rsidRPr="00AE4678">
        <w:rPr>
          <w:b/>
          <w:bCs/>
          <w:sz w:val="22"/>
        </w:rPr>
        <w:t>Review the WBC and differential data:</w:t>
      </w:r>
    </w:p>
    <w:p w:rsidR="00A67546" w:rsidRPr="00AE4678" w:rsidRDefault="00A67546" w:rsidP="00BE36DD">
      <w:pPr>
        <w:numPr>
          <w:ilvl w:val="0"/>
          <w:numId w:val="56"/>
        </w:numPr>
        <w:spacing w:after="120"/>
        <w:rPr>
          <w:sz w:val="22"/>
        </w:rPr>
      </w:pPr>
      <w:r w:rsidRPr="00AE4678">
        <w:rPr>
          <w:sz w:val="22"/>
        </w:rPr>
        <w:t xml:space="preserve">Perform a differential if there are any action flags.  </w:t>
      </w:r>
      <w:r w:rsidRPr="00AE4678">
        <w:rPr>
          <w:sz w:val="22"/>
        </w:rPr>
        <w:br/>
        <w:t xml:space="preserve">To include: </w:t>
      </w:r>
      <w:r w:rsidRPr="00AE4678">
        <w:rPr>
          <w:b/>
          <w:sz w:val="22"/>
        </w:rPr>
        <w:t>%LY &gt;60.0, %MO &gt;20.0</w:t>
      </w:r>
      <w:r w:rsidRPr="00AE4678">
        <w:rPr>
          <w:sz w:val="22"/>
        </w:rPr>
        <w:t xml:space="preserve"> </w:t>
      </w:r>
    </w:p>
    <w:p w:rsidR="00A67546" w:rsidRPr="00AE4678" w:rsidRDefault="00A67546" w:rsidP="00BE36DD">
      <w:pPr>
        <w:numPr>
          <w:ilvl w:val="0"/>
          <w:numId w:val="56"/>
        </w:numPr>
        <w:spacing w:after="120"/>
        <w:rPr>
          <w:sz w:val="22"/>
        </w:rPr>
      </w:pPr>
      <w:r w:rsidRPr="00AE4678">
        <w:rPr>
          <w:sz w:val="22"/>
        </w:rPr>
        <w:t xml:space="preserve">Refer to procedure </w:t>
      </w:r>
      <w:r w:rsidRPr="00AE4678">
        <w:rPr>
          <w:i/>
          <w:sz w:val="22"/>
        </w:rPr>
        <w:t>7180-HE-0470 “WBC ESTIMATE FROM A STAINED BLOOD SMEAR”.</w:t>
      </w:r>
      <w:r w:rsidRPr="00AE4678">
        <w:rPr>
          <w:sz w:val="22"/>
        </w:rPr>
        <w:t xml:space="preserve"> Note your estimate on the printout as you review the smear.  Report the WBC count matching your WBC estimate from the peripheral smear.</w:t>
      </w:r>
    </w:p>
    <w:p w:rsidR="00A67546" w:rsidRPr="00AE4678" w:rsidRDefault="00A67546" w:rsidP="00BE36DD">
      <w:pPr>
        <w:numPr>
          <w:ilvl w:val="0"/>
          <w:numId w:val="56"/>
        </w:numPr>
        <w:spacing w:after="120"/>
        <w:rPr>
          <w:sz w:val="22"/>
        </w:rPr>
      </w:pPr>
      <w:r w:rsidRPr="00AE4678">
        <w:rPr>
          <w:sz w:val="22"/>
        </w:rPr>
        <w:t xml:space="preserve">Perform a manual diff if the WBC is </w:t>
      </w:r>
      <w:r w:rsidRPr="00AE4678">
        <w:rPr>
          <w:sz w:val="22"/>
          <w:u w:val="single"/>
        </w:rPr>
        <w:t>&lt;</w:t>
      </w:r>
      <w:r w:rsidRPr="00AE4678">
        <w:rPr>
          <w:sz w:val="22"/>
        </w:rPr>
        <w:t xml:space="preserve"> 2.0 or </w:t>
      </w:r>
      <w:r w:rsidRPr="00AE4678">
        <w:rPr>
          <w:sz w:val="22"/>
          <w:u w:val="single"/>
        </w:rPr>
        <w:t>&gt;</w:t>
      </w:r>
      <w:r w:rsidRPr="00AE4678">
        <w:rPr>
          <w:sz w:val="22"/>
        </w:rPr>
        <w:t xml:space="preserve"> 25.0x10³/</w:t>
      </w:r>
      <w:proofErr w:type="spellStart"/>
      <w:r w:rsidRPr="00AE4678">
        <w:rPr>
          <w:sz w:val="22"/>
        </w:rPr>
        <w:t>uL</w:t>
      </w:r>
      <w:proofErr w:type="spellEnd"/>
      <w:r w:rsidRPr="00AE4678">
        <w:rPr>
          <w:sz w:val="22"/>
        </w:rPr>
        <w:t xml:space="preserve">.  </w:t>
      </w:r>
      <w:r w:rsidRPr="00AE4678">
        <w:rPr>
          <w:sz w:val="22"/>
        </w:rPr>
        <w:br/>
        <w:t>Dilute any WBC &gt; 99.0 x 10³ cells/µL</w:t>
      </w:r>
      <w:r w:rsidRPr="00AE4678">
        <w:rPr>
          <w:sz w:val="22"/>
        </w:rPr>
        <w:br/>
        <w:t xml:space="preserve">Refer to procedure </w:t>
      </w:r>
      <w:r w:rsidRPr="00AE4678">
        <w:rPr>
          <w:i/>
          <w:sz w:val="22"/>
        </w:rPr>
        <w:t>7180-HE-0465 “DILUTION OF A HIGH WBC”</w:t>
      </w:r>
      <w:r w:rsidRPr="00AE4678">
        <w:rPr>
          <w:sz w:val="22"/>
        </w:rPr>
        <w:t xml:space="preserve">. </w:t>
      </w:r>
    </w:p>
    <w:p w:rsidR="00A67546" w:rsidRPr="00AE4678" w:rsidRDefault="00A67546" w:rsidP="00BE36DD">
      <w:pPr>
        <w:numPr>
          <w:ilvl w:val="0"/>
          <w:numId w:val="56"/>
        </w:numPr>
        <w:spacing w:after="120"/>
        <w:rPr>
          <w:sz w:val="22"/>
        </w:rPr>
      </w:pPr>
      <w:r w:rsidRPr="00AE4678">
        <w:rPr>
          <w:sz w:val="22"/>
        </w:rPr>
        <w:t xml:space="preserve">Erroneous Hemoglobin results can occur from leukocytosis. </w:t>
      </w:r>
    </w:p>
    <w:p w:rsidR="00384362" w:rsidRDefault="00A67546" w:rsidP="00BE36DD">
      <w:pPr>
        <w:numPr>
          <w:ilvl w:val="0"/>
          <w:numId w:val="56"/>
        </w:numPr>
        <w:spacing w:after="120"/>
        <w:rPr>
          <w:sz w:val="22"/>
        </w:rPr>
      </w:pPr>
      <w:proofErr w:type="spellStart"/>
      <w:r w:rsidRPr="00AE4678">
        <w:rPr>
          <w:sz w:val="22"/>
        </w:rPr>
        <w:t>Pseudoleukocytosis</w:t>
      </w:r>
      <w:proofErr w:type="spellEnd"/>
      <w:r w:rsidRPr="00AE4678">
        <w:rPr>
          <w:sz w:val="22"/>
        </w:rPr>
        <w:t xml:space="preserve"> can be due to:  Platelet clumps, giant platelets, </w:t>
      </w:r>
      <w:proofErr w:type="spellStart"/>
      <w:r w:rsidRPr="00AE4678">
        <w:rPr>
          <w:sz w:val="22"/>
        </w:rPr>
        <w:t>unlysed</w:t>
      </w:r>
      <w:proofErr w:type="spellEnd"/>
      <w:r w:rsidRPr="00AE4678">
        <w:rPr>
          <w:sz w:val="22"/>
        </w:rPr>
        <w:t xml:space="preserve"> RBC’s, NRBC’s, megakaryocytes, red cell inclusions, </w:t>
      </w:r>
      <w:proofErr w:type="spellStart"/>
      <w:r w:rsidRPr="00AE4678">
        <w:rPr>
          <w:sz w:val="22"/>
        </w:rPr>
        <w:t>cryoproteins</w:t>
      </w:r>
      <w:proofErr w:type="spellEnd"/>
      <w:r w:rsidRPr="00AE4678">
        <w:rPr>
          <w:sz w:val="22"/>
        </w:rPr>
        <w:t xml:space="preserve"> or circulating </w:t>
      </w:r>
      <w:proofErr w:type="spellStart"/>
      <w:r w:rsidRPr="00AE4678">
        <w:rPr>
          <w:sz w:val="22"/>
        </w:rPr>
        <w:t>mucin</w:t>
      </w:r>
      <w:proofErr w:type="spellEnd"/>
      <w:r w:rsidRPr="00AE4678">
        <w:rPr>
          <w:sz w:val="22"/>
        </w:rPr>
        <w:t xml:space="preserve">.  </w:t>
      </w:r>
    </w:p>
    <w:p w:rsidR="00BE0D4F" w:rsidRPr="00AE4678" w:rsidRDefault="00BE0D4F" w:rsidP="00BE0D4F">
      <w:pPr>
        <w:spacing w:after="120"/>
        <w:rPr>
          <w:sz w:val="22"/>
        </w:rPr>
      </w:pPr>
      <w:r w:rsidRPr="00BE0D4F">
        <w:rPr>
          <w:noProof/>
        </w:rPr>
        <w:lastRenderedPageBreak/>
        <w:drawing>
          <wp:inline distT="0" distB="0" distL="0" distR="0" wp14:anchorId="323C2640" wp14:editId="489439EB">
            <wp:extent cx="5943600" cy="7457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7457719"/>
                    </a:xfrm>
                    <a:prstGeom prst="rect">
                      <a:avLst/>
                    </a:prstGeom>
                    <a:noFill/>
                    <a:ln>
                      <a:noFill/>
                    </a:ln>
                  </pic:spPr>
                </pic:pic>
              </a:graphicData>
            </a:graphic>
          </wp:inline>
        </w:drawing>
      </w:r>
    </w:p>
    <w:p w:rsidR="00384362" w:rsidRPr="00AE4678" w:rsidRDefault="00384362" w:rsidP="00384362">
      <w:pPr>
        <w:spacing w:after="120"/>
        <w:rPr>
          <w:sz w:val="22"/>
        </w:rPr>
      </w:pPr>
      <w:r w:rsidRPr="00AE4678">
        <w:rPr>
          <w:rFonts w:ascii="Times New Roman" w:hAnsi="Times New Roman" w:cs="Times New Roman"/>
          <w:b/>
          <w:bCs/>
          <w:sz w:val="22"/>
        </w:rPr>
        <w:t xml:space="preserve">I.  </w:t>
      </w:r>
      <w:r w:rsidRPr="00AE4678">
        <w:rPr>
          <w:b/>
          <w:bCs/>
          <w:sz w:val="22"/>
        </w:rPr>
        <w:t xml:space="preserve">Review the RBC parameters: </w:t>
      </w:r>
    </w:p>
    <w:p w:rsidR="00384362" w:rsidRPr="00AE4678" w:rsidRDefault="00384362" w:rsidP="00BE36DD">
      <w:pPr>
        <w:numPr>
          <w:ilvl w:val="0"/>
          <w:numId w:val="58"/>
        </w:numPr>
        <w:spacing w:after="120"/>
        <w:rPr>
          <w:sz w:val="22"/>
        </w:rPr>
      </w:pPr>
      <w:r w:rsidRPr="00AE4678">
        <w:rPr>
          <w:sz w:val="22"/>
        </w:rPr>
        <w:t>Review a stained peripheral smear for red cell morphology if there are any “</w:t>
      </w:r>
      <w:r w:rsidRPr="00AE4678">
        <w:rPr>
          <w:b/>
          <w:bCs/>
          <w:sz w:val="22"/>
        </w:rPr>
        <w:t>*</w:t>
      </w:r>
      <w:r w:rsidRPr="00AE4678">
        <w:rPr>
          <w:sz w:val="22"/>
        </w:rPr>
        <w:t>” or “</w:t>
      </w:r>
      <w:r w:rsidRPr="00AE4678">
        <w:rPr>
          <w:b/>
          <w:bCs/>
          <w:sz w:val="22"/>
        </w:rPr>
        <w:t>X</w:t>
      </w:r>
      <w:r w:rsidRPr="00AE4678">
        <w:rPr>
          <w:sz w:val="22"/>
        </w:rPr>
        <w:t xml:space="preserve">” flags.  Scan a smear if </w:t>
      </w:r>
      <w:proofErr w:type="spellStart"/>
      <w:r w:rsidRPr="00AE4678">
        <w:rPr>
          <w:sz w:val="22"/>
        </w:rPr>
        <w:t>HgB</w:t>
      </w:r>
      <w:proofErr w:type="spellEnd"/>
      <w:r w:rsidRPr="00AE4678">
        <w:rPr>
          <w:sz w:val="22"/>
        </w:rPr>
        <w:t xml:space="preserve"> is &lt;7.0g/</w:t>
      </w:r>
      <w:proofErr w:type="spellStart"/>
      <w:r w:rsidRPr="00AE4678">
        <w:rPr>
          <w:sz w:val="22"/>
        </w:rPr>
        <w:t>dL</w:t>
      </w:r>
      <w:proofErr w:type="spellEnd"/>
      <w:r w:rsidRPr="00AE4678">
        <w:rPr>
          <w:sz w:val="22"/>
        </w:rPr>
        <w:t xml:space="preserve">. For those specimens that need microscopic </w:t>
      </w:r>
      <w:r w:rsidRPr="00AE4678">
        <w:rPr>
          <w:sz w:val="22"/>
        </w:rPr>
        <w:lastRenderedPageBreak/>
        <w:t xml:space="preserve">review make one smear using the wedge technique.   Label them with an LIS label from the </w:t>
      </w:r>
      <w:r w:rsidRPr="00AE4678">
        <w:rPr>
          <w:b/>
          <w:sz w:val="22"/>
        </w:rPr>
        <w:t>Y04_YHemo</w:t>
      </w:r>
      <w:r w:rsidRPr="00AE4678">
        <w:rPr>
          <w:sz w:val="22"/>
        </w:rPr>
        <w:t xml:space="preserve"> printer per procedure 7180-HE-0430 “LABELING SLIDES”. Send the slide through the automated slide </w:t>
      </w:r>
      <w:proofErr w:type="spellStart"/>
      <w:r w:rsidRPr="00AE4678">
        <w:rPr>
          <w:sz w:val="22"/>
        </w:rPr>
        <w:t>stainer</w:t>
      </w:r>
      <w:proofErr w:type="spellEnd"/>
      <w:r w:rsidRPr="00AE4678">
        <w:rPr>
          <w:sz w:val="22"/>
        </w:rPr>
        <w:t xml:space="preserve">.  Stained smears are kept for a 1week period in the slide storage box.  RBC indices should be monitored to check for random errors. </w:t>
      </w:r>
    </w:p>
    <w:p w:rsidR="00384362" w:rsidRPr="00AE4678" w:rsidRDefault="00384362" w:rsidP="00BE36DD">
      <w:pPr>
        <w:numPr>
          <w:ilvl w:val="0"/>
          <w:numId w:val="58"/>
        </w:numPr>
        <w:spacing w:after="120"/>
        <w:rPr>
          <w:sz w:val="22"/>
        </w:rPr>
      </w:pPr>
      <w:r w:rsidRPr="00AE4678">
        <w:rPr>
          <w:sz w:val="22"/>
        </w:rPr>
        <w:t xml:space="preserve">Interfering substances such as in-vitro </w:t>
      </w:r>
      <w:r w:rsidRPr="00AE4678">
        <w:rPr>
          <w:b/>
          <w:bCs/>
          <w:sz w:val="22"/>
        </w:rPr>
        <w:t xml:space="preserve">hemolysis, </w:t>
      </w:r>
      <w:proofErr w:type="spellStart"/>
      <w:r w:rsidRPr="00AE4678">
        <w:rPr>
          <w:b/>
          <w:bCs/>
          <w:sz w:val="22"/>
        </w:rPr>
        <w:t>lipemia</w:t>
      </w:r>
      <w:proofErr w:type="spellEnd"/>
      <w:r w:rsidRPr="00AE4678">
        <w:rPr>
          <w:b/>
          <w:bCs/>
          <w:sz w:val="22"/>
        </w:rPr>
        <w:t xml:space="preserve">, cold agglutinins, </w:t>
      </w:r>
      <w:proofErr w:type="spellStart"/>
      <w:r w:rsidRPr="00AE4678">
        <w:rPr>
          <w:b/>
          <w:bCs/>
          <w:sz w:val="22"/>
        </w:rPr>
        <w:t>rouleaux</w:t>
      </w:r>
      <w:proofErr w:type="spellEnd"/>
      <w:r w:rsidRPr="00AE4678">
        <w:rPr>
          <w:b/>
          <w:bCs/>
          <w:sz w:val="22"/>
        </w:rPr>
        <w:t xml:space="preserve">, </w:t>
      </w:r>
      <w:proofErr w:type="spellStart"/>
      <w:r w:rsidRPr="00AE4678">
        <w:rPr>
          <w:b/>
          <w:bCs/>
          <w:sz w:val="22"/>
        </w:rPr>
        <w:t>microclots</w:t>
      </w:r>
      <w:proofErr w:type="spellEnd"/>
      <w:r w:rsidRPr="00AE4678">
        <w:rPr>
          <w:b/>
          <w:bCs/>
          <w:sz w:val="22"/>
        </w:rPr>
        <w:t xml:space="preserve"> and osmotic matrix effects</w:t>
      </w:r>
      <w:r w:rsidRPr="00AE4678">
        <w:rPr>
          <w:sz w:val="22"/>
        </w:rPr>
        <w:t xml:space="preserve"> will alter the RBC parameters and may present with </w:t>
      </w:r>
      <w:proofErr w:type="spellStart"/>
      <w:r w:rsidRPr="00AE4678">
        <w:rPr>
          <w:sz w:val="22"/>
        </w:rPr>
        <w:t>pseudomacrocytosis</w:t>
      </w:r>
      <w:proofErr w:type="spellEnd"/>
      <w:r w:rsidRPr="00AE4678">
        <w:rPr>
          <w:sz w:val="22"/>
        </w:rPr>
        <w:t xml:space="preserve">.  Indices can be affected by leukocytosis. Extreme </w:t>
      </w:r>
      <w:proofErr w:type="spellStart"/>
      <w:r w:rsidRPr="00AE4678">
        <w:rPr>
          <w:sz w:val="22"/>
        </w:rPr>
        <w:t>microcytosis</w:t>
      </w:r>
      <w:proofErr w:type="spellEnd"/>
      <w:r w:rsidRPr="00AE4678">
        <w:rPr>
          <w:sz w:val="22"/>
        </w:rPr>
        <w:t xml:space="preserve"> can cause a falsely decreased RBC and Hematocrit. </w:t>
      </w:r>
      <w:r w:rsidRPr="00AE4678">
        <w:rPr>
          <w:b/>
          <w:i/>
          <w:sz w:val="22"/>
        </w:rPr>
        <w:t>Hemolysis</w:t>
      </w:r>
      <w:r w:rsidRPr="00AE4678">
        <w:rPr>
          <w:sz w:val="22"/>
        </w:rPr>
        <w:t xml:space="preserve"> may:   falsely lower RBC counts and the Hematocrit, falsely increase the Platelet Count from red cell </w:t>
      </w:r>
      <w:proofErr w:type="spellStart"/>
      <w:r w:rsidRPr="00AE4678">
        <w:rPr>
          <w:sz w:val="22"/>
        </w:rPr>
        <w:t>stromas</w:t>
      </w:r>
      <w:proofErr w:type="spellEnd"/>
      <w:r w:rsidRPr="00AE4678">
        <w:rPr>
          <w:sz w:val="22"/>
        </w:rPr>
        <w:t xml:space="preserve">. </w:t>
      </w:r>
      <w:proofErr w:type="spellStart"/>
      <w:r w:rsidRPr="00AE4678">
        <w:rPr>
          <w:b/>
          <w:i/>
          <w:sz w:val="22"/>
        </w:rPr>
        <w:t>Lipemia</w:t>
      </w:r>
      <w:proofErr w:type="spellEnd"/>
      <w:r w:rsidRPr="00AE4678">
        <w:rPr>
          <w:sz w:val="22"/>
        </w:rPr>
        <w:t xml:space="preserve"> may:  falsely elevate the Hemoglobin and MCHC </w:t>
      </w:r>
      <w:r w:rsidRPr="00AE4678">
        <w:rPr>
          <w:b/>
          <w:i/>
          <w:sz w:val="22"/>
        </w:rPr>
        <w:t>Cold agglutinins</w:t>
      </w:r>
      <w:r w:rsidRPr="00AE4678">
        <w:rPr>
          <w:sz w:val="22"/>
        </w:rPr>
        <w:t xml:space="preserve"> may:   falsely lower the RBC count falsely increase the MCV and MCHC </w:t>
      </w:r>
      <w:r w:rsidRPr="00AE4678">
        <w:rPr>
          <w:sz w:val="22"/>
        </w:rPr>
        <w:tab/>
      </w:r>
      <w:r w:rsidRPr="00AE4678">
        <w:rPr>
          <w:sz w:val="22"/>
        </w:rPr>
        <w:br/>
        <w:t>See procedures</w:t>
      </w:r>
    </w:p>
    <w:p w:rsidR="00384362" w:rsidRPr="00AE4678" w:rsidRDefault="00384362" w:rsidP="00BE36DD">
      <w:pPr>
        <w:numPr>
          <w:ilvl w:val="0"/>
          <w:numId w:val="57"/>
        </w:numPr>
        <w:tabs>
          <w:tab w:val="num" w:pos="1440"/>
        </w:tabs>
        <w:spacing w:after="120"/>
        <w:ind w:left="1440"/>
        <w:rPr>
          <w:sz w:val="22"/>
        </w:rPr>
      </w:pPr>
      <w:r w:rsidRPr="00AE4678">
        <w:rPr>
          <w:i/>
          <w:sz w:val="22"/>
        </w:rPr>
        <w:t>7180-HE-0320 “PLASMA REPLACEMENT FOR INTERFERING SUBSTANCES IN HEMOGLOBIN DETERMINATION”</w:t>
      </w:r>
    </w:p>
    <w:p w:rsidR="00384362" w:rsidRPr="00AE4678" w:rsidRDefault="00384362" w:rsidP="00BE36DD">
      <w:pPr>
        <w:numPr>
          <w:ilvl w:val="0"/>
          <w:numId w:val="57"/>
        </w:numPr>
        <w:tabs>
          <w:tab w:val="num" w:pos="1440"/>
        </w:tabs>
        <w:spacing w:after="120"/>
        <w:ind w:left="1440"/>
        <w:rPr>
          <w:i/>
          <w:sz w:val="22"/>
        </w:rPr>
      </w:pPr>
      <w:r w:rsidRPr="00AE4678">
        <w:rPr>
          <w:i/>
          <w:sz w:val="22"/>
        </w:rPr>
        <w:t xml:space="preserve">7180-HE-0135 “COLD AGGLUTININS (Present in CBC)” </w:t>
      </w:r>
    </w:p>
    <w:p w:rsidR="00384362" w:rsidRPr="00AE4678" w:rsidRDefault="00384362" w:rsidP="00BE36DD">
      <w:pPr>
        <w:numPr>
          <w:ilvl w:val="0"/>
          <w:numId w:val="57"/>
        </w:numPr>
        <w:tabs>
          <w:tab w:val="num" w:pos="1440"/>
        </w:tabs>
        <w:spacing w:after="120"/>
        <w:ind w:left="1440"/>
        <w:rPr>
          <w:i/>
          <w:sz w:val="22"/>
        </w:rPr>
      </w:pPr>
      <w:r w:rsidRPr="00AE4678">
        <w:rPr>
          <w:sz w:val="22"/>
        </w:rPr>
        <w:t xml:space="preserve">And for MCHC’s greater than 36.5 </w:t>
      </w:r>
      <w:r w:rsidRPr="00AE4678">
        <w:rPr>
          <w:i/>
          <w:sz w:val="22"/>
        </w:rPr>
        <w:t>7180-HE-0255 “REPORTING MCHC’s”.</w:t>
      </w:r>
    </w:p>
    <w:p w:rsidR="00384362" w:rsidRPr="00AE4678" w:rsidRDefault="00384362" w:rsidP="00384362">
      <w:pPr>
        <w:spacing w:after="120"/>
        <w:ind w:left="1080"/>
        <w:rPr>
          <w:sz w:val="22"/>
        </w:rPr>
      </w:pPr>
      <w:r w:rsidRPr="00AE4678">
        <w:rPr>
          <w:sz w:val="22"/>
        </w:rPr>
        <w:t>RBC’s &gt; 7.00 x 10</w:t>
      </w:r>
      <w:r w:rsidRPr="00AE4678">
        <w:rPr>
          <w:sz w:val="22"/>
          <w:vertAlign w:val="superscript"/>
        </w:rPr>
        <w:t>6</w:t>
      </w:r>
      <w:r w:rsidRPr="00AE4678">
        <w:rPr>
          <w:sz w:val="22"/>
        </w:rPr>
        <w:t xml:space="preserve"> cells/µL and HGB’s &gt; 25.0 g/</w:t>
      </w:r>
      <w:proofErr w:type="spellStart"/>
      <w:r w:rsidRPr="00AE4678">
        <w:rPr>
          <w:sz w:val="22"/>
        </w:rPr>
        <w:t>dL</w:t>
      </w:r>
      <w:proofErr w:type="spellEnd"/>
      <w:r w:rsidRPr="00AE4678">
        <w:rPr>
          <w:sz w:val="22"/>
        </w:rPr>
        <w:t xml:space="preserve"> must be diluted.</w:t>
      </w:r>
      <w:r w:rsidRPr="00AE4678">
        <w:rPr>
          <w:sz w:val="22"/>
        </w:rPr>
        <w:br/>
        <w:t xml:space="preserve">Refer to procedure: </w:t>
      </w:r>
      <w:r w:rsidRPr="00AE4678">
        <w:rPr>
          <w:i/>
          <w:sz w:val="22"/>
        </w:rPr>
        <w:t>7180-HE-0360 “DILUTION OF A HIGH RBC, HGB”.</w:t>
      </w:r>
      <w:r w:rsidRPr="00AE4678">
        <w:rPr>
          <w:sz w:val="22"/>
        </w:rPr>
        <w:t xml:space="preserve">         Linearity limits are posted at the instrument.</w:t>
      </w:r>
    </w:p>
    <w:p w:rsidR="00384362" w:rsidRPr="00AE4678" w:rsidRDefault="00384362" w:rsidP="00BE36DD">
      <w:pPr>
        <w:numPr>
          <w:ilvl w:val="0"/>
          <w:numId w:val="58"/>
        </w:numPr>
        <w:spacing w:after="120"/>
        <w:rPr>
          <w:sz w:val="22"/>
        </w:rPr>
      </w:pPr>
      <w:r w:rsidRPr="00AE4678">
        <w:rPr>
          <w:sz w:val="22"/>
        </w:rPr>
        <w:t xml:space="preserve">To improve the ability to define RBC morphology on a CBC with a HGB less than 4.0 grams, you can remove some of the specimen to another tube and spin it. Remove some of that plasma, </w:t>
      </w:r>
      <w:proofErr w:type="spellStart"/>
      <w:r w:rsidRPr="00AE4678">
        <w:rPr>
          <w:sz w:val="22"/>
        </w:rPr>
        <w:t>resuspend</w:t>
      </w:r>
      <w:proofErr w:type="spellEnd"/>
      <w:r w:rsidRPr="00AE4678">
        <w:rPr>
          <w:sz w:val="22"/>
        </w:rPr>
        <w:t xml:space="preserve"> cells and make a peripheral smear.</w:t>
      </w:r>
    </w:p>
    <w:p w:rsidR="00384362" w:rsidRPr="00AE4678" w:rsidRDefault="00384362" w:rsidP="00384362">
      <w:pPr>
        <w:tabs>
          <w:tab w:val="left" w:pos="720"/>
        </w:tabs>
        <w:spacing w:after="120"/>
        <w:rPr>
          <w:b/>
          <w:bCs/>
          <w:sz w:val="22"/>
        </w:rPr>
      </w:pPr>
      <w:r w:rsidRPr="00AE4678">
        <w:rPr>
          <w:b/>
          <w:sz w:val="22"/>
        </w:rPr>
        <w:t xml:space="preserve">J. </w:t>
      </w:r>
      <w:r w:rsidRPr="00AE4678">
        <w:rPr>
          <w:b/>
          <w:bCs/>
          <w:sz w:val="22"/>
        </w:rPr>
        <w:t>Review the PLT parameters:</w:t>
      </w:r>
    </w:p>
    <w:p w:rsidR="00384362" w:rsidRPr="00AE4678" w:rsidRDefault="00384362" w:rsidP="00BE36DD">
      <w:pPr>
        <w:numPr>
          <w:ilvl w:val="0"/>
          <w:numId w:val="59"/>
        </w:numPr>
        <w:spacing w:after="120"/>
        <w:rPr>
          <w:sz w:val="22"/>
        </w:rPr>
      </w:pPr>
      <w:r w:rsidRPr="00AE4678">
        <w:rPr>
          <w:sz w:val="22"/>
        </w:rPr>
        <w:t>Perform a platelet and WBC estimate from a stained peripheral smear if there is an “</w:t>
      </w:r>
      <w:r w:rsidRPr="00AE4678">
        <w:rPr>
          <w:b/>
          <w:bCs/>
          <w:sz w:val="22"/>
        </w:rPr>
        <w:t>*</w:t>
      </w:r>
      <w:r w:rsidRPr="00AE4678">
        <w:rPr>
          <w:sz w:val="22"/>
        </w:rPr>
        <w:t>” or “</w:t>
      </w:r>
      <w:r w:rsidRPr="00AE4678">
        <w:rPr>
          <w:b/>
          <w:sz w:val="22"/>
        </w:rPr>
        <w:t>X</w:t>
      </w:r>
      <w:r w:rsidRPr="00AE4678">
        <w:rPr>
          <w:sz w:val="22"/>
        </w:rPr>
        <w:t xml:space="preserve">” flag by the platelet count Refer procedure </w:t>
      </w:r>
      <w:r w:rsidRPr="00AE4678">
        <w:rPr>
          <w:i/>
          <w:sz w:val="22"/>
        </w:rPr>
        <w:t>7180-HE-0335 “PLATELET ESTIMATE FROM A STAINED BLOOD SMEAR”</w:t>
      </w:r>
      <w:r w:rsidRPr="00AE4678">
        <w:rPr>
          <w:sz w:val="22"/>
        </w:rPr>
        <w:t xml:space="preserve">.  </w:t>
      </w:r>
      <w:r w:rsidRPr="00AE4678">
        <w:rPr>
          <w:sz w:val="22"/>
        </w:rPr>
        <w:br/>
        <w:t>Note your platelet estimate on the printout as you review the smear.</w:t>
      </w:r>
    </w:p>
    <w:p w:rsidR="00384362" w:rsidRPr="00AE4678" w:rsidRDefault="00384362" w:rsidP="00BE36DD">
      <w:pPr>
        <w:numPr>
          <w:ilvl w:val="0"/>
          <w:numId w:val="59"/>
        </w:numPr>
        <w:spacing w:after="120"/>
        <w:rPr>
          <w:sz w:val="22"/>
        </w:rPr>
      </w:pPr>
      <w:r w:rsidRPr="00AE4678">
        <w:rPr>
          <w:sz w:val="22"/>
        </w:rPr>
        <w:t>Refer to procedure</w:t>
      </w:r>
      <w:r w:rsidRPr="00AE4678">
        <w:rPr>
          <w:i/>
          <w:sz w:val="22"/>
        </w:rPr>
        <w:t xml:space="preserve"> 7180-HE-0200</w:t>
      </w:r>
      <w:r w:rsidRPr="00AE4678">
        <w:rPr>
          <w:sz w:val="22"/>
        </w:rPr>
        <w:t xml:space="preserve"> “</w:t>
      </w:r>
      <w:r w:rsidRPr="00AE4678">
        <w:rPr>
          <w:i/>
          <w:sz w:val="22"/>
        </w:rPr>
        <w:t>EDTA PLATELET PHENOMENON”</w:t>
      </w:r>
      <w:r w:rsidRPr="00AE4678">
        <w:rPr>
          <w:sz w:val="22"/>
        </w:rPr>
        <w:t xml:space="preserve"> for cases that look like platelet agglutination caused by EDTA. </w:t>
      </w:r>
    </w:p>
    <w:p w:rsidR="00384362" w:rsidRPr="00AE4678" w:rsidRDefault="00384362" w:rsidP="00BE36DD">
      <w:pPr>
        <w:numPr>
          <w:ilvl w:val="0"/>
          <w:numId w:val="59"/>
        </w:numPr>
        <w:spacing w:after="120"/>
        <w:rPr>
          <w:sz w:val="22"/>
        </w:rPr>
      </w:pPr>
      <w:r w:rsidRPr="00AE4678">
        <w:rPr>
          <w:sz w:val="22"/>
        </w:rPr>
        <w:t>Dilute any PLT &gt; 999 x 10³/</w:t>
      </w:r>
      <w:proofErr w:type="spellStart"/>
      <w:r w:rsidRPr="00AE4678">
        <w:rPr>
          <w:sz w:val="22"/>
        </w:rPr>
        <w:t>uL</w:t>
      </w:r>
      <w:proofErr w:type="spellEnd"/>
      <w:r w:rsidRPr="00AE4678">
        <w:rPr>
          <w:sz w:val="22"/>
        </w:rPr>
        <w:t xml:space="preserve">.  Refer to procedure </w:t>
      </w:r>
      <w:r w:rsidRPr="00AE4678">
        <w:rPr>
          <w:i/>
          <w:sz w:val="22"/>
        </w:rPr>
        <w:t>7180-HE-0330 “DILUTION OF A HIGH PLT”</w:t>
      </w:r>
      <w:r w:rsidRPr="00AE4678">
        <w:rPr>
          <w:sz w:val="22"/>
        </w:rPr>
        <w:t xml:space="preserve">, as this is the linearity of the AcT2.  All </w:t>
      </w:r>
      <w:proofErr w:type="spellStart"/>
      <w:r w:rsidRPr="00AE4678">
        <w:rPr>
          <w:sz w:val="22"/>
        </w:rPr>
        <w:t>linearities</w:t>
      </w:r>
      <w:proofErr w:type="spellEnd"/>
      <w:r w:rsidRPr="00AE4678">
        <w:rPr>
          <w:sz w:val="22"/>
        </w:rPr>
        <w:t xml:space="preserve"> are posted at instrument.</w:t>
      </w:r>
    </w:p>
    <w:p w:rsidR="00384362" w:rsidRPr="00AE4678" w:rsidRDefault="00384362" w:rsidP="00BE36DD">
      <w:pPr>
        <w:numPr>
          <w:ilvl w:val="0"/>
          <w:numId w:val="59"/>
        </w:numPr>
        <w:spacing w:after="120"/>
        <w:rPr>
          <w:sz w:val="22"/>
        </w:rPr>
      </w:pPr>
      <w:r w:rsidRPr="00AE4678">
        <w:rPr>
          <w:sz w:val="22"/>
        </w:rPr>
        <w:t>Review slide (Scan) to include platelet counts less than 75 and greater than 700, if there is no previous platelet count.</w:t>
      </w:r>
    </w:p>
    <w:p w:rsidR="00AE4678" w:rsidRPr="00BE0D4F" w:rsidRDefault="00384362" w:rsidP="00BE0D4F">
      <w:pPr>
        <w:spacing w:after="120"/>
        <w:ind w:left="1080"/>
        <w:rPr>
          <w:sz w:val="22"/>
        </w:rPr>
      </w:pPr>
      <w:r w:rsidRPr="00AE4678">
        <w:rPr>
          <w:sz w:val="22"/>
        </w:rPr>
        <w:t>Report abnormal platelet morphology in LIS with the manual differential.</w:t>
      </w:r>
    </w:p>
    <w:p w:rsidR="00AE4678" w:rsidRPr="00AE4678" w:rsidRDefault="00AE4678" w:rsidP="00384362">
      <w:pPr>
        <w:pStyle w:val="ListParagraph"/>
        <w:spacing w:after="120"/>
        <w:rPr>
          <w:sz w:val="20"/>
          <w:szCs w:val="22"/>
        </w:rPr>
      </w:pPr>
    </w:p>
    <w:p w:rsidR="00A67546" w:rsidRPr="00325244" w:rsidRDefault="00384362" w:rsidP="00384362">
      <w:pPr>
        <w:spacing w:after="120"/>
        <w:ind w:left="360"/>
        <w:rPr>
          <w:b/>
          <w:bCs/>
          <w:sz w:val="22"/>
          <w:szCs w:val="22"/>
        </w:rPr>
      </w:pPr>
      <w:r w:rsidRPr="00325244">
        <w:rPr>
          <w:b/>
          <w:bCs/>
          <w:sz w:val="22"/>
          <w:szCs w:val="22"/>
        </w:rPr>
        <w:t xml:space="preserve">K. </w:t>
      </w:r>
      <w:r w:rsidR="00A67546" w:rsidRPr="00325244">
        <w:rPr>
          <w:b/>
          <w:bCs/>
          <w:sz w:val="22"/>
          <w:szCs w:val="22"/>
        </w:rPr>
        <w:t>Reportable Ranges: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2"/>
        <w:gridCol w:w="3192"/>
        <w:gridCol w:w="3192"/>
      </w:tblGrid>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b/>
                <w:bCs/>
                <w:sz w:val="22"/>
                <w:szCs w:val="22"/>
              </w:rPr>
            </w:pPr>
            <w:r w:rsidRPr="00325244">
              <w:rPr>
                <w:rFonts w:eastAsiaTheme="minorEastAsia"/>
                <w:b/>
                <w:bCs/>
                <w:sz w:val="22"/>
                <w:szCs w:val="22"/>
              </w:rPr>
              <w:t>Parameter</w:t>
            </w:r>
          </w:p>
        </w:tc>
        <w:tc>
          <w:tcPr>
            <w:tcW w:w="3192" w:type="dxa"/>
            <w:vAlign w:val="center"/>
          </w:tcPr>
          <w:p w:rsidR="00A67546" w:rsidRPr="00325244" w:rsidRDefault="00A67546" w:rsidP="00A67546">
            <w:pPr>
              <w:jc w:val="center"/>
              <w:rPr>
                <w:rFonts w:eastAsiaTheme="minorEastAsia"/>
                <w:b/>
                <w:bCs/>
                <w:sz w:val="22"/>
                <w:szCs w:val="22"/>
              </w:rPr>
            </w:pPr>
            <w:r w:rsidRPr="00325244">
              <w:rPr>
                <w:rFonts w:eastAsiaTheme="minorEastAsia"/>
                <w:b/>
                <w:bCs/>
                <w:sz w:val="22"/>
                <w:szCs w:val="22"/>
              </w:rPr>
              <w:t>Operating Range</w:t>
            </w:r>
          </w:p>
        </w:tc>
        <w:tc>
          <w:tcPr>
            <w:tcW w:w="3192" w:type="dxa"/>
            <w:vAlign w:val="center"/>
          </w:tcPr>
          <w:p w:rsidR="00A67546" w:rsidRPr="00325244" w:rsidRDefault="00A67546" w:rsidP="00A67546">
            <w:pPr>
              <w:jc w:val="center"/>
              <w:rPr>
                <w:rFonts w:eastAsiaTheme="minorEastAsia"/>
                <w:b/>
                <w:bCs/>
                <w:sz w:val="22"/>
                <w:szCs w:val="22"/>
              </w:rPr>
            </w:pPr>
            <w:r w:rsidRPr="00325244">
              <w:rPr>
                <w:rFonts w:eastAsiaTheme="minorEastAsia"/>
                <w:b/>
                <w:bCs/>
                <w:sz w:val="22"/>
                <w:szCs w:val="22"/>
              </w:rPr>
              <w:t>Units</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WBC</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0.0 - 150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RBC</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0.00 – 8.0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X10</w:t>
            </w:r>
            <w:r w:rsidRPr="00325244">
              <w:rPr>
                <w:rFonts w:eastAsiaTheme="minorEastAsia"/>
                <w:sz w:val="22"/>
                <w:szCs w:val="22"/>
                <w:vertAlign w:val="superscript"/>
              </w:rPr>
              <w:t xml:space="preserve">3 </w:t>
            </w:r>
            <w:r w:rsidRPr="00325244">
              <w:rPr>
                <w:rFonts w:eastAsiaTheme="minorEastAsia"/>
                <w:sz w:val="22"/>
                <w:szCs w:val="22"/>
              </w:rPr>
              <w:t>cells/µL</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proofErr w:type="spellStart"/>
            <w:r w:rsidRPr="00325244">
              <w:rPr>
                <w:rFonts w:eastAsiaTheme="minorEastAsia"/>
                <w:sz w:val="22"/>
                <w:szCs w:val="22"/>
              </w:rPr>
              <w:lastRenderedPageBreak/>
              <w:t>HgB</w:t>
            </w:r>
            <w:proofErr w:type="spellEnd"/>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0.00 – 30.0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g/</w:t>
            </w:r>
            <w:proofErr w:type="spellStart"/>
            <w:r w:rsidRPr="00325244">
              <w:rPr>
                <w:rFonts w:eastAsiaTheme="minorEastAsia"/>
                <w:sz w:val="22"/>
                <w:szCs w:val="22"/>
              </w:rPr>
              <w:t>dL</w:t>
            </w:r>
            <w:proofErr w:type="spellEnd"/>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MCV</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50.0 – 150.0</w:t>
            </w:r>
          </w:p>
        </w:tc>
        <w:tc>
          <w:tcPr>
            <w:tcW w:w="3192" w:type="dxa"/>
            <w:vAlign w:val="center"/>
          </w:tcPr>
          <w:p w:rsidR="00A67546" w:rsidRPr="00325244" w:rsidRDefault="00A67546" w:rsidP="00A67546">
            <w:pPr>
              <w:jc w:val="center"/>
              <w:rPr>
                <w:rFonts w:eastAsiaTheme="minorEastAsia"/>
                <w:sz w:val="22"/>
                <w:szCs w:val="22"/>
              </w:rPr>
            </w:pPr>
            <w:proofErr w:type="spellStart"/>
            <w:r w:rsidRPr="00325244">
              <w:rPr>
                <w:rFonts w:eastAsiaTheme="minorEastAsia"/>
                <w:sz w:val="22"/>
                <w:szCs w:val="22"/>
              </w:rPr>
              <w:t>fL</w:t>
            </w:r>
            <w:proofErr w:type="spellEnd"/>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PLT</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0.00 – 3000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LY%</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100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MO%</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100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GR%</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100</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LY#</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99.9</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MO#</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99.9</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r>
      <w:tr w:rsidR="00A67546" w:rsidRPr="00325244" w:rsidTr="00A67546">
        <w:trPr>
          <w:cantSplit/>
          <w:trHeight w:val="360"/>
          <w:jc w:val="center"/>
        </w:trPr>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GR#</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0 – 99.9</w:t>
            </w:r>
          </w:p>
        </w:tc>
        <w:tc>
          <w:tcPr>
            <w:tcW w:w="3192" w:type="dxa"/>
            <w:vAlign w:val="center"/>
          </w:tcPr>
          <w:p w:rsidR="00A67546" w:rsidRPr="00325244" w:rsidRDefault="00A67546" w:rsidP="00A67546">
            <w:pPr>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r>
    </w:tbl>
    <w:p w:rsidR="00A67546" w:rsidRPr="00325244" w:rsidRDefault="00A67546" w:rsidP="00A67546">
      <w:pP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2"/>
        <w:gridCol w:w="3192"/>
        <w:gridCol w:w="3192"/>
      </w:tblGrid>
      <w:tr w:rsidR="00A67546" w:rsidRPr="00325244" w:rsidTr="00A67546">
        <w:trPr>
          <w:jc w:val="center"/>
        </w:trPr>
        <w:tc>
          <w:tcPr>
            <w:tcW w:w="3192" w:type="dxa"/>
          </w:tcPr>
          <w:p w:rsidR="00A67546" w:rsidRPr="00325244" w:rsidRDefault="00A67546" w:rsidP="00A67546">
            <w:pPr>
              <w:spacing w:line="276" w:lineRule="auto"/>
              <w:jc w:val="center"/>
              <w:rPr>
                <w:rFonts w:eastAsiaTheme="minorEastAsia"/>
                <w:b/>
                <w:bCs/>
                <w:sz w:val="22"/>
                <w:szCs w:val="22"/>
              </w:rPr>
            </w:pPr>
            <w:r w:rsidRPr="00325244">
              <w:rPr>
                <w:rFonts w:eastAsiaTheme="minorEastAsia"/>
                <w:b/>
                <w:bCs/>
                <w:sz w:val="22"/>
                <w:szCs w:val="22"/>
              </w:rPr>
              <w:t>Parameter</w:t>
            </w:r>
          </w:p>
        </w:tc>
        <w:tc>
          <w:tcPr>
            <w:tcW w:w="3192" w:type="dxa"/>
          </w:tcPr>
          <w:p w:rsidR="00A67546" w:rsidRPr="00325244" w:rsidRDefault="00A67546" w:rsidP="00A67546">
            <w:pPr>
              <w:spacing w:line="276" w:lineRule="auto"/>
              <w:jc w:val="center"/>
              <w:rPr>
                <w:rFonts w:eastAsiaTheme="minorEastAsia"/>
                <w:b/>
                <w:bCs/>
                <w:sz w:val="22"/>
                <w:szCs w:val="22"/>
              </w:rPr>
            </w:pPr>
            <w:r w:rsidRPr="00325244">
              <w:rPr>
                <w:rFonts w:eastAsiaTheme="minorEastAsia"/>
                <w:b/>
                <w:bCs/>
                <w:sz w:val="22"/>
                <w:szCs w:val="22"/>
              </w:rPr>
              <w:t>Units</w:t>
            </w:r>
          </w:p>
        </w:tc>
        <w:tc>
          <w:tcPr>
            <w:tcW w:w="3192" w:type="dxa"/>
          </w:tcPr>
          <w:p w:rsidR="00A67546" w:rsidRPr="00325244" w:rsidRDefault="00A67546" w:rsidP="00A67546">
            <w:pPr>
              <w:spacing w:line="276" w:lineRule="auto"/>
              <w:jc w:val="center"/>
              <w:rPr>
                <w:rFonts w:eastAsiaTheme="minorEastAsia"/>
                <w:b/>
                <w:bCs/>
                <w:sz w:val="22"/>
                <w:szCs w:val="22"/>
              </w:rPr>
            </w:pPr>
            <w:r w:rsidRPr="00325244">
              <w:rPr>
                <w:rFonts w:eastAsiaTheme="minorEastAsia"/>
                <w:b/>
                <w:bCs/>
                <w:sz w:val="22"/>
                <w:szCs w:val="22"/>
              </w:rPr>
              <w:t>Reference Range</w:t>
            </w:r>
          </w:p>
          <w:p w:rsidR="00A67546" w:rsidRPr="00325244" w:rsidRDefault="00A67546" w:rsidP="00A67546">
            <w:pPr>
              <w:spacing w:line="276" w:lineRule="auto"/>
              <w:jc w:val="center"/>
              <w:rPr>
                <w:rFonts w:eastAsiaTheme="minorEastAsia"/>
                <w:b/>
                <w:bCs/>
                <w:sz w:val="22"/>
                <w:szCs w:val="22"/>
              </w:rPr>
            </w:pPr>
          </w:p>
        </w:tc>
      </w:tr>
      <w:tr w:rsidR="00A67546" w:rsidRPr="00325244" w:rsidTr="00A67546">
        <w:trPr>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WBC</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2y-10y 4-12, 10y-18y 4.8-10.8</w:t>
            </w:r>
          </w:p>
          <w:p w:rsidR="00A67546" w:rsidRPr="00325244" w:rsidRDefault="00A67546" w:rsidP="00A67546">
            <w:pPr>
              <w:spacing w:line="276" w:lineRule="auto"/>
              <w:jc w:val="center"/>
              <w:rPr>
                <w:rFonts w:eastAsiaTheme="minorEastAsia"/>
                <w:b/>
                <w:bCs/>
                <w:sz w:val="22"/>
                <w:szCs w:val="22"/>
              </w:rPr>
            </w:pPr>
            <w:r w:rsidRPr="00325244">
              <w:rPr>
                <w:rFonts w:eastAsiaTheme="minorEastAsia"/>
                <w:sz w:val="22"/>
                <w:szCs w:val="22"/>
              </w:rPr>
              <w:t>18y-100y 4.8-10.8</w:t>
            </w:r>
          </w:p>
        </w:tc>
      </w:tr>
      <w:tr w:rsidR="00A67546" w:rsidRPr="00325244" w:rsidTr="00A67546">
        <w:trPr>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RBC</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6 </w:t>
            </w:r>
            <w:r w:rsidRPr="00325244">
              <w:rPr>
                <w:rFonts w:eastAsiaTheme="minorEastAsia"/>
                <w:sz w:val="22"/>
                <w:szCs w:val="22"/>
              </w:rPr>
              <w:t>cells/µL</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0y-100y male 4.7-6.1</w:t>
            </w:r>
          </w:p>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0y-100y female 4.2-5.4</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proofErr w:type="spellStart"/>
            <w:r w:rsidRPr="00325244">
              <w:rPr>
                <w:rFonts w:eastAsiaTheme="minorEastAsia"/>
                <w:sz w:val="22"/>
                <w:szCs w:val="22"/>
              </w:rPr>
              <w:t>HgB</w:t>
            </w:r>
            <w:proofErr w:type="spellEnd"/>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g/Dl</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12-18</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HCT</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Ratio</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37-52</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MCV</w:t>
            </w:r>
          </w:p>
        </w:tc>
        <w:tc>
          <w:tcPr>
            <w:tcW w:w="3192" w:type="dxa"/>
            <w:vAlign w:val="center"/>
          </w:tcPr>
          <w:p w:rsidR="00A67546" w:rsidRPr="00325244" w:rsidRDefault="00A67546" w:rsidP="00A67546">
            <w:pPr>
              <w:spacing w:line="276" w:lineRule="auto"/>
              <w:jc w:val="center"/>
              <w:rPr>
                <w:rFonts w:eastAsiaTheme="minorEastAsia"/>
                <w:sz w:val="22"/>
                <w:szCs w:val="22"/>
              </w:rPr>
            </w:pPr>
            <w:proofErr w:type="spellStart"/>
            <w:r w:rsidRPr="00325244">
              <w:rPr>
                <w:rFonts w:eastAsiaTheme="minorEastAsia"/>
                <w:sz w:val="22"/>
                <w:szCs w:val="22"/>
              </w:rPr>
              <w:t>Fl</w:t>
            </w:r>
            <w:proofErr w:type="spellEnd"/>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80-99</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MCH</w:t>
            </w:r>
          </w:p>
        </w:tc>
        <w:tc>
          <w:tcPr>
            <w:tcW w:w="3192" w:type="dxa"/>
            <w:vAlign w:val="center"/>
          </w:tcPr>
          <w:p w:rsidR="00A67546" w:rsidRPr="00325244" w:rsidRDefault="00A67546" w:rsidP="00A67546">
            <w:pPr>
              <w:spacing w:line="276" w:lineRule="auto"/>
              <w:jc w:val="center"/>
              <w:rPr>
                <w:rFonts w:eastAsiaTheme="minorEastAsia"/>
                <w:sz w:val="22"/>
                <w:szCs w:val="22"/>
              </w:rPr>
            </w:pPr>
            <w:proofErr w:type="spellStart"/>
            <w:r w:rsidRPr="00325244">
              <w:rPr>
                <w:rFonts w:eastAsiaTheme="minorEastAsia"/>
                <w:sz w:val="22"/>
                <w:szCs w:val="22"/>
              </w:rPr>
              <w:t>Pg</w:t>
            </w:r>
            <w:proofErr w:type="spellEnd"/>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27-33</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MCHC</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g/Dl</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32-36</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PLT</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X 10</w:t>
            </w:r>
            <w:r w:rsidRPr="00325244">
              <w:rPr>
                <w:rFonts w:eastAsiaTheme="minorEastAsia"/>
                <w:sz w:val="22"/>
                <w:szCs w:val="22"/>
                <w:vertAlign w:val="superscript"/>
              </w:rPr>
              <w:t xml:space="preserve">3 </w:t>
            </w:r>
            <w:r w:rsidRPr="00325244">
              <w:rPr>
                <w:rFonts w:eastAsiaTheme="minorEastAsia"/>
                <w:sz w:val="22"/>
                <w:szCs w:val="22"/>
              </w:rPr>
              <w:t>cells/µL</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130-400</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LY</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20-52</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MO</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2-10</w:t>
            </w:r>
          </w:p>
        </w:tc>
      </w:tr>
      <w:tr w:rsidR="00A67546" w:rsidRPr="00325244" w:rsidTr="00A67546">
        <w:trPr>
          <w:trHeight w:val="360"/>
          <w:jc w:val="center"/>
        </w:trPr>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GR</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w:t>
            </w:r>
          </w:p>
        </w:tc>
        <w:tc>
          <w:tcPr>
            <w:tcW w:w="3192" w:type="dxa"/>
            <w:vAlign w:val="center"/>
          </w:tcPr>
          <w:p w:rsidR="00A67546" w:rsidRPr="00325244" w:rsidRDefault="00A67546" w:rsidP="00A67546">
            <w:pPr>
              <w:spacing w:line="276" w:lineRule="auto"/>
              <w:jc w:val="center"/>
              <w:rPr>
                <w:rFonts w:eastAsiaTheme="minorEastAsia"/>
                <w:sz w:val="22"/>
                <w:szCs w:val="22"/>
              </w:rPr>
            </w:pPr>
            <w:r w:rsidRPr="00325244">
              <w:rPr>
                <w:rFonts w:eastAsiaTheme="minorEastAsia"/>
                <w:sz w:val="22"/>
                <w:szCs w:val="22"/>
              </w:rPr>
              <w:t>42-75</w:t>
            </w:r>
          </w:p>
        </w:tc>
      </w:tr>
    </w:tbl>
    <w:p w:rsidR="00325244" w:rsidRDefault="00325244" w:rsidP="00C927F7">
      <w:pPr>
        <w:spacing w:after="120"/>
        <w:ind w:left="2160" w:hanging="2160"/>
        <w:rPr>
          <w:b/>
          <w:bCs/>
          <w:sz w:val="22"/>
          <w:szCs w:val="22"/>
        </w:rPr>
      </w:pPr>
    </w:p>
    <w:p w:rsidR="00C927F7" w:rsidRPr="00325244" w:rsidRDefault="00C927F7" w:rsidP="00C927F7">
      <w:pPr>
        <w:spacing w:after="120"/>
        <w:ind w:left="2160" w:hanging="2160"/>
        <w:rPr>
          <w:sz w:val="22"/>
          <w:szCs w:val="22"/>
        </w:rPr>
      </w:pPr>
      <w:r w:rsidRPr="00325244">
        <w:rPr>
          <w:b/>
          <w:bCs/>
          <w:sz w:val="22"/>
          <w:szCs w:val="22"/>
        </w:rPr>
        <w:t>**NOTES**</w:t>
      </w:r>
      <w:r w:rsidRPr="00325244">
        <w:rPr>
          <w:b/>
          <w:bCs/>
          <w:sz w:val="22"/>
          <w:szCs w:val="22"/>
        </w:rPr>
        <w:tab/>
      </w:r>
      <w:r w:rsidRPr="00325244">
        <w:rPr>
          <w:sz w:val="22"/>
          <w:szCs w:val="22"/>
        </w:rPr>
        <w:t xml:space="preserve"> </w:t>
      </w:r>
    </w:p>
    <w:p w:rsidR="00C927F7" w:rsidRPr="00325244" w:rsidRDefault="00C927F7" w:rsidP="005E0825">
      <w:pPr>
        <w:spacing w:after="120"/>
        <w:ind w:left="720"/>
        <w:rPr>
          <w:b/>
          <w:bCs/>
          <w:sz w:val="22"/>
          <w:szCs w:val="22"/>
        </w:rPr>
      </w:pPr>
      <w:r w:rsidRPr="00325244">
        <w:rPr>
          <w:b/>
          <w:bCs/>
          <w:sz w:val="22"/>
          <w:szCs w:val="22"/>
        </w:rPr>
        <w:t>MANUAL</w:t>
      </w:r>
      <w:r w:rsidRPr="00325244">
        <w:rPr>
          <w:b/>
          <w:bCs/>
          <w:sz w:val="22"/>
          <w:szCs w:val="22"/>
          <w:u w:val="single"/>
        </w:rPr>
        <w:t xml:space="preserve"> </w:t>
      </w:r>
      <w:r w:rsidRPr="00325244">
        <w:rPr>
          <w:b/>
          <w:bCs/>
          <w:sz w:val="22"/>
          <w:szCs w:val="22"/>
        </w:rPr>
        <w:t>DIFFERENTIALS ARE PERFORMED ON ALL CHILDREN,  0 days through 2 years of age.</w:t>
      </w:r>
      <w:r w:rsidRPr="00325244">
        <w:rPr>
          <w:b/>
          <w:bCs/>
          <w:sz w:val="22"/>
          <w:szCs w:val="22"/>
        </w:rPr>
        <w:br/>
      </w:r>
    </w:p>
    <w:p w:rsidR="005E0825" w:rsidRPr="00325244" w:rsidRDefault="00C927F7" w:rsidP="005E0825">
      <w:pPr>
        <w:spacing w:after="120"/>
        <w:ind w:left="720"/>
        <w:rPr>
          <w:b/>
          <w:bCs/>
          <w:sz w:val="22"/>
          <w:szCs w:val="22"/>
        </w:rPr>
      </w:pPr>
      <w:r w:rsidRPr="00325244">
        <w:rPr>
          <w:b/>
          <w:bCs/>
          <w:sz w:val="22"/>
          <w:szCs w:val="22"/>
        </w:rPr>
        <w:t xml:space="preserve">Buffy coat differentials do not need to be performed more than one time in a 24 hour period.  Buffy coat differentials do not need to be performed on the weekends or holidays, as long as the CBC is similar to previous results.  First time admits with Critical low WBC counts DO need a Buffy coat differential performed.  </w:t>
      </w:r>
      <w:r w:rsidRPr="00325244">
        <w:rPr>
          <w:b/>
          <w:bCs/>
          <w:sz w:val="22"/>
          <w:szCs w:val="22"/>
        </w:rPr>
        <w:br/>
        <w:t>See Append</w:t>
      </w:r>
      <w:r w:rsidR="005E0825" w:rsidRPr="00325244">
        <w:rPr>
          <w:b/>
          <w:bCs/>
          <w:sz w:val="22"/>
          <w:szCs w:val="22"/>
        </w:rPr>
        <w:t>ix A: Buffy Coat Preparation</w:t>
      </w:r>
      <w:r w:rsidR="005E0825" w:rsidRPr="00325244">
        <w:rPr>
          <w:b/>
          <w:sz w:val="22"/>
          <w:szCs w:val="22"/>
        </w:rPr>
        <w:t xml:space="preserve"> </w:t>
      </w:r>
    </w:p>
    <w:p w:rsidR="00C927F7" w:rsidRPr="00325244" w:rsidRDefault="00C927F7" w:rsidP="00BE36DD">
      <w:pPr>
        <w:numPr>
          <w:ilvl w:val="1"/>
          <w:numId w:val="53"/>
        </w:numPr>
        <w:spacing w:after="120"/>
        <w:rPr>
          <w:b/>
          <w:bCs/>
          <w:sz w:val="22"/>
          <w:szCs w:val="22"/>
        </w:rPr>
      </w:pPr>
      <w:r w:rsidRPr="00325244">
        <w:rPr>
          <w:b/>
          <w:sz w:val="22"/>
          <w:szCs w:val="22"/>
        </w:rPr>
        <w:t>ED (</w:t>
      </w:r>
      <w:r w:rsidRPr="00325244">
        <w:rPr>
          <w:b/>
          <w:i/>
          <w:sz w:val="22"/>
          <w:szCs w:val="22"/>
        </w:rPr>
        <w:t>work around for the physicians</w:t>
      </w:r>
      <w:r w:rsidRPr="00325244">
        <w:rPr>
          <w:b/>
          <w:sz w:val="22"/>
          <w:szCs w:val="22"/>
        </w:rPr>
        <w:t xml:space="preserve">): </w:t>
      </w:r>
    </w:p>
    <w:p w:rsidR="00C927F7" w:rsidRPr="00325244" w:rsidRDefault="00C927F7" w:rsidP="00BE36DD">
      <w:pPr>
        <w:numPr>
          <w:ilvl w:val="0"/>
          <w:numId w:val="54"/>
        </w:numPr>
        <w:rPr>
          <w:b/>
          <w:sz w:val="22"/>
          <w:szCs w:val="22"/>
        </w:rPr>
      </w:pPr>
      <w:r w:rsidRPr="00325244">
        <w:rPr>
          <w:b/>
          <w:sz w:val="22"/>
          <w:szCs w:val="22"/>
        </w:rPr>
        <w:t xml:space="preserve">Any CBC that has a WBC or PLT flag that requires a smear to be made to verify the WBCIR or Platelet count; </w:t>
      </w:r>
    </w:p>
    <w:p w:rsidR="00C927F7" w:rsidRPr="00325244" w:rsidRDefault="00C927F7" w:rsidP="00C927F7">
      <w:pPr>
        <w:ind w:left="3240"/>
        <w:rPr>
          <w:b/>
          <w:sz w:val="22"/>
          <w:szCs w:val="22"/>
        </w:rPr>
      </w:pPr>
      <w:r w:rsidRPr="00325244">
        <w:rPr>
          <w:b/>
          <w:sz w:val="22"/>
          <w:szCs w:val="22"/>
        </w:rPr>
        <w:lastRenderedPageBreak/>
        <w:t xml:space="preserve">Partial Post the results, perform the MDIFF or PLTE/SCAN and then verify the rest.  </w:t>
      </w:r>
    </w:p>
    <w:p w:rsidR="004F2A5C" w:rsidRPr="00325244" w:rsidRDefault="004F2A5C" w:rsidP="004F2A5C">
      <w:pPr>
        <w:ind w:firstLine="720"/>
        <w:rPr>
          <w:sz w:val="22"/>
          <w:szCs w:val="22"/>
        </w:rPr>
      </w:pPr>
    </w:p>
    <w:p w:rsidR="004F2A5C" w:rsidRPr="009702CA" w:rsidRDefault="004F2A5C" w:rsidP="00BE36DD">
      <w:pPr>
        <w:pStyle w:val="Heading2"/>
        <w:numPr>
          <w:ilvl w:val="0"/>
          <w:numId w:val="45"/>
        </w:numPr>
        <w:tabs>
          <w:tab w:val="left" w:pos="720"/>
        </w:tabs>
        <w:rPr>
          <w:rFonts w:cs="Arial"/>
          <w:sz w:val="22"/>
          <w:szCs w:val="22"/>
        </w:rPr>
      </w:pPr>
      <w:r w:rsidRPr="009702CA">
        <w:rPr>
          <w:rFonts w:cs="Arial"/>
          <w:sz w:val="22"/>
          <w:szCs w:val="22"/>
        </w:rPr>
        <w:t>PROCEDURE NOTES</w:t>
      </w:r>
    </w:p>
    <w:p w:rsidR="004F2A5C" w:rsidRPr="009702CA" w:rsidRDefault="004F2A5C" w:rsidP="00BE36DD">
      <w:pPr>
        <w:pStyle w:val="Heading2"/>
        <w:numPr>
          <w:ilvl w:val="0"/>
          <w:numId w:val="20"/>
        </w:numPr>
        <w:tabs>
          <w:tab w:val="clear" w:pos="360"/>
          <w:tab w:val="num" w:pos="1080"/>
        </w:tabs>
        <w:spacing w:after="60"/>
        <w:ind w:left="1080" w:right="-180"/>
        <w:rPr>
          <w:rFonts w:cs="Arial"/>
          <w:b w:val="0"/>
          <w:sz w:val="22"/>
          <w:szCs w:val="22"/>
        </w:rPr>
      </w:pPr>
      <w:r w:rsidRPr="009702CA">
        <w:rPr>
          <w:rFonts w:cs="Arial"/>
          <w:b w:val="0"/>
          <w:sz w:val="22"/>
          <w:szCs w:val="22"/>
        </w:rPr>
        <w:t xml:space="preserve">For troubleshooting specifics, refer to </w:t>
      </w:r>
      <w:proofErr w:type="spellStart"/>
      <w:r w:rsidRPr="009702CA">
        <w:rPr>
          <w:rFonts w:cs="Arial"/>
          <w:b w:val="0"/>
          <w:sz w:val="22"/>
          <w:szCs w:val="22"/>
        </w:rPr>
        <w:t>Sysmex</w:t>
      </w:r>
      <w:proofErr w:type="spellEnd"/>
      <w:r w:rsidRPr="009702CA">
        <w:rPr>
          <w:rFonts w:cs="Arial"/>
          <w:b w:val="0"/>
          <w:sz w:val="22"/>
          <w:szCs w:val="22"/>
        </w:rPr>
        <w:t xml:space="preserve"> </w:t>
      </w:r>
      <w:r w:rsidR="00274991" w:rsidRPr="009702CA">
        <w:rPr>
          <w:rFonts w:cs="Arial"/>
          <w:b w:val="0"/>
          <w:sz w:val="22"/>
          <w:szCs w:val="22"/>
        </w:rPr>
        <w:t>XP-300</w:t>
      </w:r>
      <w:r w:rsidRPr="009702CA">
        <w:rPr>
          <w:rFonts w:cs="Arial"/>
          <w:b w:val="0"/>
          <w:sz w:val="22"/>
          <w:szCs w:val="22"/>
        </w:rPr>
        <w:t xml:space="preserve"> </w:t>
      </w:r>
      <w:r w:rsidR="00C65161" w:rsidRPr="007963B8">
        <w:rPr>
          <w:rFonts w:cs="Arial"/>
          <w:b w:val="0"/>
          <w:i/>
          <w:sz w:val="22"/>
          <w:szCs w:val="22"/>
        </w:rPr>
        <w:t>Instructions for Use</w:t>
      </w:r>
      <w:r w:rsidRPr="009702CA">
        <w:rPr>
          <w:rFonts w:cs="Arial"/>
          <w:b w:val="0"/>
          <w:sz w:val="22"/>
          <w:szCs w:val="22"/>
        </w:rPr>
        <w:t>.</w:t>
      </w:r>
    </w:p>
    <w:p w:rsidR="0002795F" w:rsidRPr="009702CA" w:rsidRDefault="000643A7" w:rsidP="00BE36DD">
      <w:pPr>
        <w:pStyle w:val="ListParagraph"/>
        <w:numPr>
          <w:ilvl w:val="0"/>
          <w:numId w:val="20"/>
        </w:numPr>
        <w:tabs>
          <w:tab w:val="clear" w:pos="360"/>
        </w:tabs>
        <w:spacing w:after="60"/>
        <w:ind w:left="1080"/>
        <w:rPr>
          <w:sz w:val="22"/>
          <w:szCs w:val="22"/>
        </w:rPr>
      </w:pPr>
      <w:r w:rsidRPr="009702CA">
        <w:rPr>
          <w:sz w:val="22"/>
          <w:szCs w:val="22"/>
        </w:rPr>
        <w:t>When megakaryocytes are present, perform a WBC and PLT estimate.</w:t>
      </w:r>
    </w:p>
    <w:p w:rsidR="0002795F" w:rsidRPr="009702CA" w:rsidRDefault="004F2A5C" w:rsidP="00BE36DD">
      <w:pPr>
        <w:numPr>
          <w:ilvl w:val="0"/>
          <w:numId w:val="20"/>
        </w:numPr>
        <w:spacing w:after="60"/>
        <w:ind w:left="1080"/>
        <w:rPr>
          <w:sz w:val="22"/>
          <w:szCs w:val="22"/>
        </w:rPr>
      </w:pPr>
      <w:r w:rsidRPr="009702CA">
        <w:rPr>
          <w:b/>
          <w:sz w:val="22"/>
          <w:szCs w:val="22"/>
        </w:rPr>
        <w:t>Do not</w:t>
      </w:r>
      <w:r w:rsidRPr="009702CA">
        <w:rPr>
          <w:sz w:val="22"/>
          <w:szCs w:val="22"/>
        </w:rPr>
        <w:t xml:space="preserve"> place samples on a mechanical rocker.  Excessive mixing may induce alter white cell membranes resulting in false interpretive messages.</w:t>
      </w:r>
    </w:p>
    <w:p w:rsidR="0002795F" w:rsidRPr="009702CA" w:rsidRDefault="006F590F" w:rsidP="00BE36DD">
      <w:pPr>
        <w:numPr>
          <w:ilvl w:val="0"/>
          <w:numId w:val="20"/>
        </w:numPr>
        <w:spacing w:after="60"/>
        <w:ind w:left="1080"/>
        <w:rPr>
          <w:sz w:val="22"/>
          <w:szCs w:val="22"/>
        </w:rPr>
      </w:pPr>
      <w:r w:rsidRPr="009702CA">
        <w:rPr>
          <w:sz w:val="22"/>
          <w:szCs w:val="22"/>
        </w:rPr>
        <w:t>Clorox,</w:t>
      </w:r>
      <w:r w:rsidR="004F2A5C" w:rsidRPr="009702CA">
        <w:rPr>
          <w:sz w:val="22"/>
          <w:szCs w:val="22"/>
        </w:rPr>
        <w:t xml:space="preserve"> a filtered bleach, is recommended for use in cleaning.  </w:t>
      </w:r>
      <w:r w:rsidR="000643A7" w:rsidRPr="009702CA">
        <w:rPr>
          <w:sz w:val="22"/>
          <w:szCs w:val="22"/>
        </w:rPr>
        <w:t>S</w:t>
      </w:r>
      <w:r w:rsidR="000643A7" w:rsidRPr="009702CA">
        <w:rPr>
          <w:color w:val="000000"/>
          <w:sz w:val="22"/>
          <w:szCs w:val="22"/>
        </w:rPr>
        <w:t xml:space="preserve">cented or </w:t>
      </w:r>
      <w:proofErr w:type="spellStart"/>
      <w:r w:rsidR="000643A7" w:rsidRPr="009702CA">
        <w:rPr>
          <w:color w:val="000000"/>
          <w:sz w:val="22"/>
          <w:szCs w:val="22"/>
        </w:rPr>
        <w:t>splashless</w:t>
      </w:r>
      <w:proofErr w:type="spellEnd"/>
      <w:r w:rsidR="000643A7" w:rsidRPr="009702CA">
        <w:rPr>
          <w:color w:val="000000"/>
          <w:sz w:val="22"/>
          <w:szCs w:val="22"/>
        </w:rPr>
        <w:t xml:space="preserve"> varieties of Clorox </w:t>
      </w:r>
      <w:r w:rsidR="00844F86" w:rsidRPr="009702CA">
        <w:rPr>
          <w:color w:val="000000"/>
          <w:sz w:val="22"/>
          <w:szCs w:val="22"/>
        </w:rPr>
        <w:t xml:space="preserve">bleach </w:t>
      </w:r>
      <w:r w:rsidR="000643A7" w:rsidRPr="009702CA">
        <w:rPr>
          <w:color w:val="000000"/>
          <w:sz w:val="22"/>
          <w:szCs w:val="22"/>
        </w:rPr>
        <w:t xml:space="preserve">must not be used at </w:t>
      </w:r>
      <w:r w:rsidR="00BD72A1" w:rsidRPr="009702CA">
        <w:rPr>
          <w:color w:val="000000"/>
          <w:sz w:val="22"/>
          <w:szCs w:val="22"/>
        </w:rPr>
        <w:t>any time</w:t>
      </w:r>
      <w:r w:rsidR="000643A7" w:rsidRPr="009702CA">
        <w:rPr>
          <w:color w:val="000000"/>
          <w:sz w:val="22"/>
          <w:szCs w:val="22"/>
        </w:rPr>
        <w:t>.</w:t>
      </w:r>
      <w:r w:rsidR="000643A7" w:rsidRPr="009702CA">
        <w:rPr>
          <w:rFonts w:ascii="ArialMT" w:hAnsi="ArialMT" w:cs="ArialMT"/>
          <w:color w:val="000000"/>
          <w:sz w:val="22"/>
          <w:szCs w:val="22"/>
        </w:rPr>
        <w:t xml:space="preserve">  </w:t>
      </w:r>
      <w:r w:rsidR="004F2A5C" w:rsidRPr="009702CA">
        <w:rPr>
          <w:sz w:val="22"/>
          <w:szCs w:val="22"/>
        </w:rPr>
        <w:t xml:space="preserve">If Clorox is not available, generic bleach must be 5% </w:t>
      </w:r>
      <w:r w:rsidR="00844F86" w:rsidRPr="009702CA">
        <w:rPr>
          <w:sz w:val="22"/>
          <w:szCs w:val="22"/>
        </w:rPr>
        <w:t xml:space="preserve">sodium hypochlorite </w:t>
      </w:r>
      <w:r w:rsidR="004F2A5C" w:rsidRPr="009702CA">
        <w:rPr>
          <w:sz w:val="22"/>
          <w:szCs w:val="22"/>
        </w:rPr>
        <w:t>concentration and be free of particles that may cause background contamination when used on the analyzer.</w:t>
      </w:r>
    </w:p>
    <w:p w:rsidR="003A47FF" w:rsidRPr="009702CA" w:rsidRDefault="003A47FF" w:rsidP="003A47FF">
      <w:pPr>
        <w:spacing w:after="60"/>
        <w:ind w:left="720"/>
        <w:rPr>
          <w:sz w:val="22"/>
          <w:szCs w:val="22"/>
        </w:rPr>
      </w:pPr>
    </w:p>
    <w:p w:rsidR="004F2A5C" w:rsidRPr="009702CA" w:rsidRDefault="004F2A5C" w:rsidP="00BE36DD">
      <w:pPr>
        <w:pStyle w:val="Heading2"/>
        <w:numPr>
          <w:ilvl w:val="0"/>
          <w:numId w:val="45"/>
        </w:numPr>
        <w:tabs>
          <w:tab w:val="left" w:pos="720"/>
        </w:tabs>
        <w:spacing w:after="120"/>
        <w:rPr>
          <w:rFonts w:cs="Arial"/>
          <w:sz w:val="22"/>
          <w:szCs w:val="22"/>
        </w:rPr>
      </w:pPr>
      <w:r w:rsidRPr="009702CA">
        <w:rPr>
          <w:rFonts w:cs="Arial"/>
          <w:sz w:val="22"/>
          <w:szCs w:val="22"/>
        </w:rPr>
        <w:t>LIMITATIONS OF PROCEDURE</w:t>
      </w:r>
    </w:p>
    <w:p w:rsidR="004F2A5C" w:rsidRPr="009702CA" w:rsidRDefault="00274991" w:rsidP="00BE36DD">
      <w:pPr>
        <w:pStyle w:val="HEADING40"/>
        <w:numPr>
          <w:ilvl w:val="0"/>
          <w:numId w:val="40"/>
        </w:numPr>
        <w:tabs>
          <w:tab w:val="clear" w:pos="1440"/>
          <w:tab w:val="num" w:pos="-1440"/>
        </w:tabs>
        <w:spacing w:before="0"/>
        <w:ind w:left="1170" w:hanging="450"/>
        <w:rPr>
          <w:rFonts w:ascii="Arial" w:hAnsi="Arial" w:cs="Arial"/>
          <w:b w:val="0"/>
          <w:sz w:val="22"/>
          <w:szCs w:val="22"/>
        </w:rPr>
      </w:pPr>
      <w:r w:rsidRPr="009702CA">
        <w:rPr>
          <w:rFonts w:ascii="Arial" w:hAnsi="Arial" w:cs="Arial"/>
          <w:b w:val="0"/>
          <w:sz w:val="22"/>
          <w:szCs w:val="22"/>
        </w:rPr>
        <w:t>XP-300</w:t>
      </w:r>
      <w:r w:rsidR="004F2A5C" w:rsidRPr="009702CA">
        <w:rPr>
          <w:rFonts w:ascii="Arial" w:hAnsi="Arial" w:cs="Arial"/>
          <w:b w:val="0"/>
          <w:sz w:val="22"/>
          <w:szCs w:val="22"/>
        </w:rPr>
        <w:t xml:space="preserve"> Manufacturer’s Stated Linearity (Whole Blood Mode)</w:t>
      </w:r>
    </w:p>
    <w:p w:rsidR="004F2A5C" w:rsidRPr="009702CA" w:rsidRDefault="004F2A5C" w:rsidP="004F2A5C">
      <w:pPr>
        <w:pStyle w:val="HEADING40"/>
        <w:spacing w:before="0"/>
        <w:ind w:left="720"/>
        <w:rPr>
          <w:rFonts w:ascii="Arial" w:hAnsi="Arial" w:cs="Arial"/>
          <w:b w:val="0"/>
          <w:sz w:val="22"/>
          <w:szCs w:val="22"/>
        </w:rPr>
      </w:pP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1764"/>
        <w:gridCol w:w="2052"/>
      </w:tblGrid>
      <w:tr w:rsidR="004F2A5C" w:rsidRPr="009702CA" w:rsidTr="00EE1DD5">
        <w:trPr>
          <w:trHeight w:val="280"/>
        </w:trPr>
        <w:tc>
          <w:tcPr>
            <w:tcW w:w="1746" w:type="dxa"/>
          </w:tcPr>
          <w:p w:rsidR="004F2A5C" w:rsidRPr="009702CA" w:rsidRDefault="004F2A5C" w:rsidP="00EE1DD5">
            <w:pPr>
              <w:rPr>
                <w:b/>
                <w:sz w:val="22"/>
                <w:szCs w:val="22"/>
              </w:rPr>
            </w:pPr>
            <w:r w:rsidRPr="009702CA">
              <w:rPr>
                <w:b/>
                <w:sz w:val="22"/>
                <w:szCs w:val="22"/>
              </w:rPr>
              <w:t>Parameter</w:t>
            </w:r>
          </w:p>
        </w:tc>
        <w:tc>
          <w:tcPr>
            <w:tcW w:w="1764" w:type="dxa"/>
          </w:tcPr>
          <w:p w:rsidR="004F2A5C" w:rsidRPr="009702CA" w:rsidRDefault="004F2A5C" w:rsidP="00EE1DD5">
            <w:pPr>
              <w:jc w:val="center"/>
              <w:rPr>
                <w:b/>
                <w:sz w:val="22"/>
                <w:szCs w:val="22"/>
              </w:rPr>
            </w:pPr>
            <w:r w:rsidRPr="009702CA">
              <w:rPr>
                <w:b/>
                <w:sz w:val="22"/>
                <w:szCs w:val="22"/>
              </w:rPr>
              <w:t>Range</w:t>
            </w:r>
          </w:p>
        </w:tc>
        <w:tc>
          <w:tcPr>
            <w:tcW w:w="2052" w:type="dxa"/>
          </w:tcPr>
          <w:p w:rsidR="004F2A5C" w:rsidRPr="009702CA" w:rsidRDefault="004F2A5C" w:rsidP="00EE1DD5">
            <w:pPr>
              <w:jc w:val="center"/>
              <w:rPr>
                <w:b/>
                <w:sz w:val="22"/>
                <w:szCs w:val="22"/>
              </w:rPr>
            </w:pPr>
            <w:r w:rsidRPr="009702CA">
              <w:rPr>
                <w:b/>
                <w:sz w:val="22"/>
                <w:szCs w:val="22"/>
              </w:rPr>
              <w:t>Units</w:t>
            </w:r>
          </w:p>
        </w:tc>
      </w:tr>
      <w:tr w:rsidR="004F2A5C" w:rsidRPr="009702CA" w:rsidTr="00EE1DD5">
        <w:trPr>
          <w:trHeight w:val="280"/>
        </w:trPr>
        <w:tc>
          <w:tcPr>
            <w:tcW w:w="1746" w:type="dxa"/>
          </w:tcPr>
          <w:p w:rsidR="004F2A5C" w:rsidRPr="009702CA" w:rsidRDefault="004F2A5C" w:rsidP="00EE1DD5">
            <w:pPr>
              <w:rPr>
                <w:sz w:val="22"/>
                <w:szCs w:val="22"/>
              </w:rPr>
            </w:pPr>
            <w:r w:rsidRPr="009702CA">
              <w:rPr>
                <w:sz w:val="22"/>
                <w:szCs w:val="22"/>
              </w:rPr>
              <w:t>WBC</w:t>
            </w:r>
          </w:p>
        </w:tc>
        <w:tc>
          <w:tcPr>
            <w:tcW w:w="1764" w:type="dxa"/>
          </w:tcPr>
          <w:p w:rsidR="004F2A5C" w:rsidRPr="009702CA" w:rsidRDefault="004F2A5C" w:rsidP="00EE1DD5">
            <w:pPr>
              <w:jc w:val="center"/>
              <w:rPr>
                <w:sz w:val="22"/>
                <w:szCs w:val="22"/>
              </w:rPr>
            </w:pPr>
            <w:r w:rsidRPr="009702CA">
              <w:rPr>
                <w:sz w:val="22"/>
                <w:szCs w:val="22"/>
              </w:rPr>
              <w:t>1</w:t>
            </w:r>
            <w:r w:rsidR="00147AB3" w:rsidRPr="009702CA">
              <w:rPr>
                <w:sz w:val="22"/>
                <w:szCs w:val="22"/>
              </w:rPr>
              <w:t>.0</w:t>
            </w:r>
            <w:r w:rsidR="007A0AC2" w:rsidRPr="009702CA">
              <w:rPr>
                <w:sz w:val="22"/>
                <w:szCs w:val="22"/>
              </w:rPr>
              <w:t xml:space="preserve"> </w:t>
            </w:r>
            <w:r w:rsidRPr="009702CA">
              <w:rPr>
                <w:sz w:val="22"/>
                <w:szCs w:val="22"/>
              </w:rPr>
              <w:t>-</w:t>
            </w:r>
            <w:r w:rsidR="007A0AC2" w:rsidRPr="009702CA">
              <w:rPr>
                <w:sz w:val="22"/>
                <w:szCs w:val="22"/>
              </w:rPr>
              <w:t xml:space="preserve"> </w:t>
            </w:r>
            <w:r w:rsidRPr="009702CA">
              <w:rPr>
                <w:sz w:val="22"/>
                <w:szCs w:val="22"/>
              </w:rPr>
              <w:t xml:space="preserve">99.9 </w:t>
            </w:r>
          </w:p>
        </w:tc>
        <w:tc>
          <w:tcPr>
            <w:tcW w:w="2052" w:type="dxa"/>
          </w:tcPr>
          <w:p w:rsidR="004F2A5C" w:rsidRPr="009702CA" w:rsidRDefault="004F2A5C" w:rsidP="00EE1DD5">
            <w:pPr>
              <w:jc w:val="center"/>
              <w:rPr>
                <w:sz w:val="22"/>
                <w:szCs w:val="22"/>
              </w:rPr>
            </w:pPr>
            <w:r w:rsidRPr="009702CA">
              <w:rPr>
                <w:sz w:val="22"/>
                <w:szCs w:val="22"/>
              </w:rPr>
              <w:t>x10</w:t>
            </w:r>
            <w:r w:rsidRPr="009702CA">
              <w:rPr>
                <w:sz w:val="22"/>
                <w:szCs w:val="22"/>
                <w:vertAlign w:val="superscript"/>
              </w:rPr>
              <w:t>3</w:t>
            </w:r>
            <w:r w:rsidRPr="009702CA">
              <w:rPr>
                <w:sz w:val="22"/>
                <w:szCs w:val="22"/>
              </w:rPr>
              <w:t xml:space="preserve">/ </w:t>
            </w:r>
            <w:proofErr w:type="spellStart"/>
            <w:r w:rsidRPr="009702CA">
              <w:rPr>
                <w:sz w:val="22"/>
                <w:szCs w:val="22"/>
              </w:rPr>
              <w:t>μL</w:t>
            </w:r>
            <w:proofErr w:type="spellEnd"/>
          </w:p>
        </w:tc>
      </w:tr>
      <w:tr w:rsidR="004F2A5C" w:rsidRPr="009702CA" w:rsidTr="00EE1DD5">
        <w:trPr>
          <w:trHeight w:val="280"/>
        </w:trPr>
        <w:tc>
          <w:tcPr>
            <w:tcW w:w="1746" w:type="dxa"/>
          </w:tcPr>
          <w:p w:rsidR="004F2A5C" w:rsidRPr="009702CA" w:rsidRDefault="004F2A5C" w:rsidP="00EE1DD5">
            <w:pPr>
              <w:rPr>
                <w:sz w:val="22"/>
                <w:szCs w:val="22"/>
              </w:rPr>
            </w:pPr>
            <w:r w:rsidRPr="009702CA">
              <w:rPr>
                <w:sz w:val="22"/>
                <w:szCs w:val="22"/>
              </w:rPr>
              <w:t>RBC</w:t>
            </w:r>
          </w:p>
        </w:tc>
        <w:tc>
          <w:tcPr>
            <w:tcW w:w="1764" w:type="dxa"/>
          </w:tcPr>
          <w:p w:rsidR="004F2A5C" w:rsidRPr="009702CA" w:rsidRDefault="004F2A5C" w:rsidP="00EE1DD5">
            <w:pPr>
              <w:jc w:val="center"/>
              <w:rPr>
                <w:sz w:val="22"/>
                <w:szCs w:val="22"/>
              </w:rPr>
            </w:pPr>
            <w:r w:rsidRPr="009702CA">
              <w:rPr>
                <w:sz w:val="22"/>
                <w:szCs w:val="22"/>
              </w:rPr>
              <w:t>0.3</w:t>
            </w:r>
            <w:r w:rsidR="00147AB3" w:rsidRPr="009702CA">
              <w:rPr>
                <w:sz w:val="22"/>
                <w:szCs w:val="22"/>
              </w:rPr>
              <w:t>0</w:t>
            </w:r>
            <w:r w:rsidR="007A0AC2" w:rsidRPr="009702CA">
              <w:rPr>
                <w:sz w:val="22"/>
                <w:szCs w:val="22"/>
              </w:rPr>
              <w:t xml:space="preserve"> </w:t>
            </w:r>
            <w:r w:rsidRPr="009702CA">
              <w:rPr>
                <w:sz w:val="22"/>
                <w:szCs w:val="22"/>
              </w:rPr>
              <w:t>-</w:t>
            </w:r>
            <w:r w:rsidR="007A0AC2" w:rsidRPr="009702CA">
              <w:rPr>
                <w:sz w:val="22"/>
                <w:szCs w:val="22"/>
              </w:rPr>
              <w:t xml:space="preserve"> </w:t>
            </w:r>
            <w:r w:rsidRPr="009702CA">
              <w:rPr>
                <w:sz w:val="22"/>
                <w:szCs w:val="22"/>
              </w:rPr>
              <w:t xml:space="preserve">7.00 </w:t>
            </w:r>
          </w:p>
        </w:tc>
        <w:tc>
          <w:tcPr>
            <w:tcW w:w="2052" w:type="dxa"/>
          </w:tcPr>
          <w:p w:rsidR="004F2A5C" w:rsidRPr="009702CA" w:rsidRDefault="004F2A5C" w:rsidP="00EE1DD5">
            <w:pPr>
              <w:jc w:val="center"/>
              <w:rPr>
                <w:sz w:val="22"/>
                <w:szCs w:val="22"/>
              </w:rPr>
            </w:pPr>
            <w:r w:rsidRPr="009702CA">
              <w:rPr>
                <w:sz w:val="22"/>
                <w:szCs w:val="22"/>
              </w:rPr>
              <w:t>x10</w:t>
            </w:r>
            <w:r w:rsidRPr="009702CA">
              <w:rPr>
                <w:sz w:val="22"/>
                <w:szCs w:val="22"/>
                <w:vertAlign w:val="superscript"/>
              </w:rPr>
              <w:t>6</w:t>
            </w:r>
            <w:r w:rsidRPr="009702CA">
              <w:rPr>
                <w:sz w:val="22"/>
                <w:szCs w:val="22"/>
              </w:rPr>
              <w:t xml:space="preserve">/ </w:t>
            </w:r>
            <w:proofErr w:type="spellStart"/>
            <w:r w:rsidRPr="009702CA">
              <w:rPr>
                <w:sz w:val="22"/>
                <w:szCs w:val="22"/>
              </w:rPr>
              <w:t>μL</w:t>
            </w:r>
            <w:proofErr w:type="spellEnd"/>
          </w:p>
        </w:tc>
      </w:tr>
      <w:tr w:rsidR="004F2A5C" w:rsidRPr="009702CA" w:rsidTr="00EE1DD5">
        <w:trPr>
          <w:trHeight w:val="280"/>
        </w:trPr>
        <w:tc>
          <w:tcPr>
            <w:tcW w:w="1746" w:type="dxa"/>
          </w:tcPr>
          <w:p w:rsidR="004F2A5C" w:rsidRPr="009702CA" w:rsidRDefault="004F2A5C" w:rsidP="00EE1DD5">
            <w:pPr>
              <w:rPr>
                <w:sz w:val="22"/>
                <w:szCs w:val="22"/>
              </w:rPr>
            </w:pPr>
            <w:r w:rsidRPr="009702CA">
              <w:rPr>
                <w:sz w:val="22"/>
                <w:szCs w:val="22"/>
              </w:rPr>
              <w:t>HGB</w:t>
            </w:r>
          </w:p>
        </w:tc>
        <w:tc>
          <w:tcPr>
            <w:tcW w:w="1764" w:type="dxa"/>
          </w:tcPr>
          <w:p w:rsidR="004F2A5C" w:rsidRPr="009702CA" w:rsidRDefault="004F2A5C" w:rsidP="00EE1DD5">
            <w:pPr>
              <w:jc w:val="center"/>
              <w:rPr>
                <w:sz w:val="22"/>
                <w:szCs w:val="22"/>
              </w:rPr>
            </w:pPr>
            <w:r w:rsidRPr="009702CA">
              <w:rPr>
                <w:sz w:val="22"/>
                <w:szCs w:val="22"/>
              </w:rPr>
              <w:t>0.1</w:t>
            </w:r>
            <w:r w:rsidR="007A0AC2" w:rsidRPr="009702CA">
              <w:rPr>
                <w:sz w:val="22"/>
                <w:szCs w:val="22"/>
              </w:rPr>
              <w:t xml:space="preserve"> </w:t>
            </w:r>
            <w:r w:rsidRPr="009702CA">
              <w:rPr>
                <w:sz w:val="22"/>
                <w:szCs w:val="22"/>
              </w:rPr>
              <w:t>-</w:t>
            </w:r>
            <w:r w:rsidR="007A0AC2" w:rsidRPr="009702CA">
              <w:rPr>
                <w:sz w:val="22"/>
                <w:szCs w:val="22"/>
              </w:rPr>
              <w:t xml:space="preserve"> </w:t>
            </w:r>
            <w:r w:rsidRPr="009702CA">
              <w:rPr>
                <w:sz w:val="22"/>
                <w:szCs w:val="22"/>
              </w:rPr>
              <w:t xml:space="preserve">25.0 </w:t>
            </w:r>
          </w:p>
        </w:tc>
        <w:tc>
          <w:tcPr>
            <w:tcW w:w="2052" w:type="dxa"/>
          </w:tcPr>
          <w:p w:rsidR="004F2A5C" w:rsidRPr="009702CA" w:rsidRDefault="004F2A5C" w:rsidP="00EE1DD5">
            <w:pPr>
              <w:jc w:val="center"/>
              <w:rPr>
                <w:sz w:val="22"/>
                <w:szCs w:val="22"/>
              </w:rPr>
            </w:pPr>
            <w:r w:rsidRPr="009702CA">
              <w:rPr>
                <w:sz w:val="22"/>
                <w:szCs w:val="22"/>
              </w:rPr>
              <w:t>g/</w:t>
            </w:r>
            <w:r w:rsidR="00844F86" w:rsidRPr="009702CA">
              <w:rPr>
                <w:sz w:val="22"/>
                <w:szCs w:val="22"/>
              </w:rPr>
              <w:t xml:space="preserve"> </w:t>
            </w:r>
            <w:proofErr w:type="spellStart"/>
            <w:r w:rsidRPr="009702CA">
              <w:rPr>
                <w:sz w:val="22"/>
                <w:szCs w:val="22"/>
              </w:rPr>
              <w:t>dL</w:t>
            </w:r>
            <w:proofErr w:type="spellEnd"/>
          </w:p>
        </w:tc>
      </w:tr>
      <w:tr w:rsidR="004F2A5C" w:rsidRPr="009702CA" w:rsidTr="00EE1DD5">
        <w:trPr>
          <w:trHeight w:val="280"/>
        </w:trPr>
        <w:tc>
          <w:tcPr>
            <w:tcW w:w="1746" w:type="dxa"/>
          </w:tcPr>
          <w:p w:rsidR="004F2A5C" w:rsidRPr="009702CA" w:rsidRDefault="004F2A5C" w:rsidP="00EE1DD5">
            <w:pPr>
              <w:rPr>
                <w:sz w:val="22"/>
                <w:szCs w:val="22"/>
              </w:rPr>
            </w:pPr>
            <w:r w:rsidRPr="009702CA">
              <w:rPr>
                <w:sz w:val="22"/>
                <w:szCs w:val="22"/>
              </w:rPr>
              <w:t>HCT</w:t>
            </w:r>
          </w:p>
        </w:tc>
        <w:tc>
          <w:tcPr>
            <w:tcW w:w="1764" w:type="dxa"/>
          </w:tcPr>
          <w:p w:rsidR="004F2A5C" w:rsidRPr="009702CA" w:rsidRDefault="004F2A5C" w:rsidP="00EE1DD5">
            <w:pPr>
              <w:jc w:val="center"/>
              <w:rPr>
                <w:sz w:val="22"/>
                <w:szCs w:val="22"/>
              </w:rPr>
            </w:pPr>
            <w:r w:rsidRPr="009702CA">
              <w:rPr>
                <w:sz w:val="22"/>
                <w:szCs w:val="22"/>
              </w:rPr>
              <w:t>10</w:t>
            </w:r>
            <w:r w:rsidR="00147AB3" w:rsidRPr="009702CA">
              <w:rPr>
                <w:sz w:val="22"/>
                <w:szCs w:val="22"/>
              </w:rPr>
              <w:t>.0</w:t>
            </w:r>
            <w:r w:rsidR="007A0AC2" w:rsidRPr="009702CA">
              <w:rPr>
                <w:sz w:val="22"/>
                <w:szCs w:val="22"/>
              </w:rPr>
              <w:t xml:space="preserve"> </w:t>
            </w:r>
            <w:r w:rsidRPr="009702CA">
              <w:rPr>
                <w:sz w:val="22"/>
                <w:szCs w:val="22"/>
              </w:rPr>
              <w:t>-</w:t>
            </w:r>
            <w:r w:rsidR="007A0AC2" w:rsidRPr="009702CA">
              <w:rPr>
                <w:sz w:val="22"/>
                <w:szCs w:val="22"/>
              </w:rPr>
              <w:t xml:space="preserve"> </w:t>
            </w:r>
            <w:r w:rsidRPr="009702CA">
              <w:rPr>
                <w:sz w:val="22"/>
                <w:szCs w:val="22"/>
              </w:rPr>
              <w:t xml:space="preserve">60.0 </w:t>
            </w:r>
          </w:p>
        </w:tc>
        <w:tc>
          <w:tcPr>
            <w:tcW w:w="2052" w:type="dxa"/>
          </w:tcPr>
          <w:p w:rsidR="004F2A5C" w:rsidRPr="009702CA" w:rsidRDefault="004F2A5C" w:rsidP="00EE1DD5">
            <w:pPr>
              <w:jc w:val="center"/>
              <w:rPr>
                <w:sz w:val="22"/>
                <w:szCs w:val="22"/>
              </w:rPr>
            </w:pPr>
            <w:r w:rsidRPr="009702CA">
              <w:rPr>
                <w:sz w:val="22"/>
                <w:szCs w:val="22"/>
              </w:rPr>
              <w:t>%</w:t>
            </w:r>
          </w:p>
        </w:tc>
      </w:tr>
      <w:tr w:rsidR="004F2A5C" w:rsidRPr="009702CA" w:rsidTr="00EE1DD5">
        <w:trPr>
          <w:trHeight w:val="280"/>
        </w:trPr>
        <w:tc>
          <w:tcPr>
            <w:tcW w:w="1746" w:type="dxa"/>
          </w:tcPr>
          <w:p w:rsidR="004F2A5C" w:rsidRPr="009702CA" w:rsidRDefault="004F2A5C" w:rsidP="00EE1DD5">
            <w:pPr>
              <w:rPr>
                <w:sz w:val="22"/>
                <w:szCs w:val="22"/>
              </w:rPr>
            </w:pPr>
            <w:r w:rsidRPr="009702CA">
              <w:rPr>
                <w:sz w:val="22"/>
                <w:szCs w:val="22"/>
              </w:rPr>
              <w:t>PLT</w:t>
            </w:r>
          </w:p>
        </w:tc>
        <w:tc>
          <w:tcPr>
            <w:tcW w:w="1764" w:type="dxa"/>
          </w:tcPr>
          <w:p w:rsidR="004F2A5C" w:rsidRPr="009702CA" w:rsidRDefault="004F2A5C" w:rsidP="00EE1DD5">
            <w:pPr>
              <w:jc w:val="center"/>
              <w:rPr>
                <w:sz w:val="22"/>
                <w:szCs w:val="22"/>
              </w:rPr>
            </w:pPr>
            <w:r w:rsidRPr="009702CA">
              <w:rPr>
                <w:sz w:val="22"/>
                <w:szCs w:val="22"/>
              </w:rPr>
              <w:t>10</w:t>
            </w:r>
            <w:r w:rsidR="007A0AC2" w:rsidRPr="009702CA">
              <w:rPr>
                <w:sz w:val="22"/>
                <w:szCs w:val="22"/>
              </w:rPr>
              <w:t xml:space="preserve"> </w:t>
            </w:r>
            <w:r w:rsidRPr="009702CA">
              <w:rPr>
                <w:sz w:val="22"/>
                <w:szCs w:val="22"/>
              </w:rPr>
              <w:t>-</w:t>
            </w:r>
            <w:r w:rsidR="007A0AC2" w:rsidRPr="009702CA">
              <w:rPr>
                <w:sz w:val="22"/>
                <w:szCs w:val="22"/>
              </w:rPr>
              <w:t xml:space="preserve"> </w:t>
            </w:r>
            <w:r w:rsidRPr="009702CA">
              <w:rPr>
                <w:sz w:val="22"/>
                <w:szCs w:val="22"/>
              </w:rPr>
              <w:t xml:space="preserve">999 </w:t>
            </w:r>
          </w:p>
        </w:tc>
        <w:tc>
          <w:tcPr>
            <w:tcW w:w="2052" w:type="dxa"/>
          </w:tcPr>
          <w:p w:rsidR="004F2A5C" w:rsidRPr="009702CA" w:rsidRDefault="004F2A5C" w:rsidP="00EE1DD5">
            <w:pPr>
              <w:jc w:val="center"/>
              <w:rPr>
                <w:sz w:val="22"/>
                <w:szCs w:val="22"/>
              </w:rPr>
            </w:pPr>
            <w:r w:rsidRPr="009702CA">
              <w:rPr>
                <w:sz w:val="22"/>
                <w:szCs w:val="22"/>
              </w:rPr>
              <w:t>x10</w:t>
            </w:r>
            <w:r w:rsidRPr="009702CA">
              <w:rPr>
                <w:sz w:val="22"/>
                <w:szCs w:val="22"/>
                <w:vertAlign w:val="superscript"/>
              </w:rPr>
              <w:t>3</w:t>
            </w:r>
            <w:r w:rsidRPr="009702CA">
              <w:rPr>
                <w:sz w:val="22"/>
                <w:szCs w:val="22"/>
              </w:rPr>
              <w:t>/</w:t>
            </w:r>
            <w:r w:rsidR="00844F86" w:rsidRPr="009702CA">
              <w:rPr>
                <w:sz w:val="22"/>
                <w:szCs w:val="22"/>
              </w:rPr>
              <w:t xml:space="preserve"> </w:t>
            </w:r>
            <w:proofErr w:type="spellStart"/>
            <w:r w:rsidRPr="009702CA">
              <w:rPr>
                <w:sz w:val="22"/>
                <w:szCs w:val="22"/>
              </w:rPr>
              <w:t>μL</w:t>
            </w:r>
            <w:proofErr w:type="spellEnd"/>
          </w:p>
        </w:tc>
      </w:tr>
    </w:tbl>
    <w:p w:rsidR="004F2A5C" w:rsidRPr="009702CA" w:rsidRDefault="004F2A5C" w:rsidP="004F2A5C">
      <w:pPr>
        <w:ind w:left="720"/>
        <w:rPr>
          <w:b/>
          <w:i/>
          <w:sz w:val="22"/>
          <w:szCs w:val="22"/>
        </w:rPr>
      </w:pPr>
    </w:p>
    <w:p w:rsidR="004F2A5C" w:rsidRPr="009702CA" w:rsidRDefault="004F2A5C" w:rsidP="004F2A5C">
      <w:pPr>
        <w:ind w:left="720"/>
        <w:rPr>
          <w:i/>
          <w:sz w:val="22"/>
          <w:szCs w:val="22"/>
          <w:highlight w:val="yellow"/>
        </w:rPr>
      </w:pPr>
      <w:r w:rsidRPr="009702CA">
        <w:rPr>
          <w:b/>
          <w:i/>
          <w:sz w:val="22"/>
          <w:szCs w:val="22"/>
        </w:rPr>
        <w:t xml:space="preserve">Verification of </w:t>
      </w:r>
      <w:r w:rsidR="00844F86" w:rsidRPr="009702CA">
        <w:rPr>
          <w:b/>
          <w:i/>
          <w:sz w:val="22"/>
          <w:szCs w:val="22"/>
        </w:rPr>
        <w:t xml:space="preserve">linearity </w:t>
      </w:r>
      <w:r w:rsidRPr="009702CA">
        <w:rPr>
          <w:b/>
          <w:i/>
          <w:sz w:val="22"/>
          <w:szCs w:val="22"/>
        </w:rPr>
        <w:t>should be performed by the laboratory upon implementation of the new analyzer.</w:t>
      </w:r>
    </w:p>
    <w:p w:rsidR="004F2A5C" w:rsidRPr="009702CA" w:rsidRDefault="004F2A5C" w:rsidP="004F2A5C">
      <w:pPr>
        <w:rPr>
          <w:sz w:val="22"/>
          <w:szCs w:val="22"/>
        </w:rPr>
      </w:pPr>
    </w:p>
    <w:p w:rsidR="004F2A5C" w:rsidRPr="009702CA" w:rsidRDefault="004F2A5C" w:rsidP="00BE36DD">
      <w:pPr>
        <w:numPr>
          <w:ilvl w:val="0"/>
          <w:numId w:val="34"/>
        </w:numPr>
        <w:tabs>
          <w:tab w:val="clear" w:pos="1080"/>
          <w:tab w:val="num" w:pos="1440"/>
        </w:tabs>
        <w:ind w:left="1440"/>
        <w:rPr>
          <w:sz w:val="22"/>
          <w:szCs w:val="22"/>
        </w:rPr>
      </w:pPr>
      <w:r w:rsidRPr="009702CA">
        <w:rPr>
          <w:sz w:val="22"/>
          <w:szCs w:val="22"/>
        </w:rPr>
        <w:t>Parameters that exceed these limits are flagged with an exclamation point (!) beside the result.  The sample must be diluted, rerun and multiplied by the dilution factor, or repeated using the pre-dilute mode.</w:t>
      </w:r>
    </w:p>
    <w:p w:rsidR="004F2A5C" w:rsidRPr="009702CA" w:rsidRDefault="004F2A5C" w:rsidP="00BE36DD">
      <w:pPr>
        <w:numPr>
          <w:ilvl w:val="0"/>
          <w:numId w:val="34"/>
        </w:numPr>
        <w:tabs>
          <w:tab w:val="clear" w:pos="1080"/>
          <w:tab w:val="num" w:pos="1440"/>
        </w:tabs>
        <w:spacing w:after="120"/>
        <w:ind w:left="1440"/>
        <w:rPr>
          <w:sz w:val="22"/>
          <w:szCs w:val="22"/>
        </w:rPr>
      </w:pPr>
      <w:r w:rsidRPr="009702CA">
        <w:rPr>
          <w:sz w:val="22"/>
          <w:szCs w:val="22"/>
        </w:rPr>
        <w:t>Note the use of dilution for linearity on the patient report.</w:t>
      </w:r>
    </w:p>
    <w:p w:rsidR="004F2A5C" w:rsidRPr="009702CA" w:rsidRDefault="004F2A5C" w:rsidP="00BE36DD">
      <w:pPr>
        <w:pStyle w:val="Heading2"/>
        <w:numPr>
          <w:ilvl w:val="0"/>
          <w:numId w:val="44"/>
        </w:numPr>
        <w:spacing w:after="60"/>
        <w:ind w:left="1166" w:hanging="446"/>
        <w:rPr>
          <w:rFonts w:cs="Arial"/>
          <w:b w:val="0"/>
          <w:sz w:val="22"/>
          <w:szCs w:val="22"/>
        </w:rPr>
      </w:pPr>
      <w:r w:rsidRPr="009702CA">
        <w:rPr>
          <w:rFonts w:cs="Arial"/>
          <w:b w:val="0"/>
          <w:sz w:val="22"/>
          <w:szCs w:val="22"/>
        </w:rPr>
        <w:t>Known Interfering Substances</w:t>
      </w:r>
    </w:p>
    <w:p w:rsidR="004F2A5C" w:rsidRPr="009702CA" w:rsidRDefault="004F2A5C" w:rsidP="00BE36DD">
      <w:pPr>
        <w:numPr>
          <w:ilvl w:val="0"/>
          <w:numId w:val="21"/>
        </w:numPr>
        <w:ind w:left="1440"/>
        <w:rPr>
          <w:sz w:val="22"/>
          <w:szCs w:val="22"/>
        </w:rPr>
      </w:pPr>
      <w:r w:rsidRPr="009702CA">
        <w:rPr>
          <w:sz w:val="22"/>
          <w:szCs w:val="22"/>
        </w:rPr>
        <w:t>Specimens must be free of clots and fibrin strands.</w:t>
      </w:r>
    </w:p>
    <w:p w:rsidR="006B3B1B" w:rsidRPr="009702CA" w:rsidRDefault="006B3B1B" w:rsidP="00BE36DD">
      <w:pPr>
        <w:numPr>
          <w:ilvl w:val="0"/>
          <w:numId w:val="21"/>
        </w:numPr>
        <w:ind w:left="1440"/>
        <w:rPr>
          <w:sz w:val="22"/>
          <w:szCs w:val="22"/>
        </w:rPr>
      </w:pPr>
      <w:r w:rsidRPr="009702CA">
        <w:rPr>
          <w:sz w:val="22"/>
          <w:szCs w:val="22"/>
        </w:rPr>
        <w:t>Leukocyte aggregation may report a falsely decreased WBC.</w:t>
      </w:r>
    </w:p>
    <w:p w:rsidR="004F2A5C" w:rsidRPr="009702CA" w:rsidRDefault="006B3B1B" w:rsidP="00BE36DD">
      <w:pPr>
        <w:numPr>
          <w:ilvl w:val="0"/>
          <w:numId w:val="21"/>
        </w:numPr>
        <w:ind w:left="1440"/>
        <w:rPr>
          <w:sz w:val="22"/>
          <w:szCs w:val="22"/>
        </w:rPr>
      </w:pPr>
      <w:r w:rsidRPr="009702CA">
        <w:rPr>
          <w:sz w:val="22"/>
          <w:szCs w:val="22"/>
        </w:rPr>
        <w:t xml:space="preserve">Falsely increased WBCs may be caused by PLT </w:t>
      </w:r>
      <w:r w:rsidR="00924E4E" w:rsidRPr="009702CA">
        <w:rPr>
          <w:sz w:val="22"/>
          <w:szCs w:val="22"/>
        </w:rPr>
        <w:t>clumps</w:t>
      </w:r>
      <w:r w:rsidRPr="009702CA">
        <w:rPr>
          <w:sz w:val="22"/>
          <w:szCs w:val="22"/>
        </w:rPr>
        <w:t xml:space="preserve">, </w:t>
      </w:r>
      <w:proofErr w:type="spellStart"/>
      <w:r w:rsidR="00924E4E" w:rsidRPr="009702CA">
        <w:rPr>
          <w:sz w:val="22"/>
          <w:szCs w:val="22"/>
        </w:rPr>
        <w:t>cryoprotein</w:t>
      </w:r>
      <w:proofErr w:type="spellEnd"/>
      <w:r w:rsidRPr="009702CA">
        <w:rPr>
          <w:sz w:val="22"/>
          <w:szCs w:val="22"/>
        </w:rPr>
        <w:t xml:space="preserve">, </w:t>
      </w:r>
      <w:proofErr w:type="spellStart"/>
      <w:r w:rsidR="00924E4E" w:rsidRPr="009702CA">
        <w:rPr>
          <w:sz w:val="22"/>
          <w:szCs w:val="22"/>
        </w:rPr>
        <w:t>cryoglobulin</w:t>
      </w:r>
      <w:proofErr w:type="spellEnd"/>
      <w:r w:rsidRPr="009702CA">
        <w:rPr>
          <w:sz w:val="22"/>
          <w:szCs w:val="22"/>
        </w:rPr>
        <w:t xml:space="preserve">, </w:t>
      </w:r>
      <w:r w:rsidR="00924E4E" w:rsidRPr="009702CA">
        <w:rPr>
          <w:sz w:val="22"/>
          <w:szCs w:val="22"/>
        </w:rPr>
        <w:t>fibrin</w:t>
      </w:r>
      <w:r w:rsidRPr="009702CA">
        <w:rPr>
          <w:sz w:val="22"/>
          <w:szCs w:val="22"/>
        </w:rPr>
        <w:t xml:space="preserve">, and </w:t>
      </w:r>
      <w:r w:rsidR="00924E4E" w:rsidRPr="009702CA">
        <w:rPr>
          <w:sz w:val="22"/>
          <w:szCs w:val="22"/>
        </w:rPr>
        <w:t xml:space="preserve">giant </w:t>
      </w:r>
      <w:r w:rsidRPr="009702CA">
        <w:rPr>
          <w:sz w:val="22"/>
          <w:szCs w:val="22"/>
        </w:rPr>
        <w:t xml:space="preserve">platelets (PLT &gt; 1,000,000) </w:t>
      </w:r>
    </w:p>
    <w:p w:rsidR="004F2A5C" w:rsidRPr="009702CA" w:rsidRDefault="006B3B1B" w:rsidP="00BE36DD">
      <w:pPr>
        <w:numPr>
          <w:ilvl w:val="0"/>
          <w:numId w:val="21"/>
        </w:numPr>
        <w:ind w:left="1440"/>
        <w:rPr>
          <w:sz w:val="22"/>
          <w:szCs w:val="22"/>
        </w:rPr>
      </w:pPr>
      <w:r w:rsidRPr="009702CA">
        <w:rPr>
          <w:sz w:val="22"/>
          <w:szCs w:val="22"/>
        </w:rPr>
        <w:t xml:space="preserve">Falsely decreased RBC’s </w:t>
      </w:r>
      <w:r w:rsidR="00F567CC" w:rsidRPr="009702CA">
        <w:rPr>
          <w:sz w:val="22"/>
          <w:szCs w:val="22"/>
        </w:rPr>
        <w:t xml:space="preserve">and HCT </w:t>
      </w:r>
      <w:r w:rsidRPr="009702CA">
        <w:rPr>
          <w:sz w:val="22"/>
          <w:szCs w:val="22"/>
        </w:rPr>
        <w:t xml:space="preserve">may be caused by RBC agglutination / </w:t>
      </w:r>
      <w:r w:rsidR="00924E4E" w:rsidRPr="009702CA">
        <w:rPr>
          <w:sz w:val="22"/>
          <w:szCs w:val="22"/>
        </w:rPr>
        <w:t xml:space="preserve">cold </w:t>
      </w:r>
      <w:r w:rsidR="004F2A5C" w:rsidRPr="009702CA">
        <w:rPr>
          <w:sz w:val="22"/>
          <w:szCs w:val="22"/>
        </w:rPr>
        <w:t>agglutinins</w:t>
      </w:r>
      <w:r w:rsidRPr="009702CA">
        <w:rPr>
          <w:sz w:val="22"/>
          <w:szCs w:val="22"/>
        </w:rPr>
        <w:t xml:space="preserve">, </w:t>
      </w:r>
      <w:r w:rsidR="00924E4E" w:rsidRPr="009702CA">
        <w:rPr>
          <w:sz w:val="22"/>
          <w:szCs w:val="22"/>
        </w:rPr>
        <w:t xml:space="preserve">microcytic </w:t>
      </w:r>
      <w:r w:rsidRPr="009702CA">
        <w:rPr>
          <w:sz w:val="22"/>
          <w:szCs w:val="22"/>
        </w:rPr>
        <w:t xml:space="preserve">RBC’s, RBC </w:t>
      </w:r>
      <w:r w:rsidR="00924E4E" w:rsidRPr="009702CA">
        <w:rPr>
          <w:sz w:val="22"/>
          <w:szCs w:val="22"/>
        </w:rPr>
        <w:t>fragments</w:t>
      </w:r>
      <w:r w:rsidRPr="009702CA">
        <w:rPr>
          <w:sz w:val="22"/>
          <w:szCs w:val="22"/>
        </w:rPr>
        <w:t>.</w:t>
      </w:r>
      <w:r w:rsidR="004F2A5C" w:rsidRPr="009702CA">
        <w:rPr>
          <w:sz w:val="22"/>
          <w:szCs w:val="22"/>
        </w:rPr>
        <w:t xml:space="preserve"> </w:t>
      </w:r>
    </w:p>
    <w:p w:rsidR="006B3B1B" w:rsidRPr="009702CA" w:rsidRDefault="006B3B1B" w:rsidP="00BE36DD">
      <w:pPr>
        <w:numPr>
          <w:ilvl w:val="0"/>
          <w:numId w:val="21"/>
        </w:numPr>
        <w:ind w:left="1440"/>
        <w:rPr>
          <w:sz w:val="22"/>
          <w:szCs w:val="22"/>
        </w:rPr>
      </w:pPr>
      <w:r w:rsidRPr="009702CA">
        <w:rPr>
          <w:sz w:val="22"/>
          <w:szCs w:val="22"/>
        </w:rPr>
        <w:t xml:space="preserve">Falsely elevated RBC may be caused by </w:t>
      </w:r>
      <w:r w:rsidR="00924E4E" w:rsidRPr="009702CA">
        <w:rPr>
          <w:sz w:val="22"/>
          <w:szCs w:val="22"/>
        </w:rPr>
        <w:t xml:space="preserve">giant platelets </w:t>
      </w:r>
      <w:r w:rsidRPr="009702CA">
        <w:rPr>
          <w:sz w:val="22"/>
          <w:szCs w:val="22"/>
        </w:rPr>
        <w:t>(PLT&gt; 1,000,000).</w:t>
      </w:r>
    </w:p>
    <w:p w:rsidR="006B3B1B" w:rsidRPr="009702CA" w:rsidRDefault="006B3B1B" w:rsidP="00BE36DD">
      <w:pPr>
        <w:numPr>
          <w:ilvl w:val="0"/>
          <w:numId w:val="21"/>
        </w:numPr>
        <w:ind w:left="1440"/>
        <w:rPr>
          <w:sz w:val="22"/>
          <w:szCs w:val="22"/>
        </w:rPr>
      </w:pPr>
      <w:r w:rsidRPr="009702CA">
        <w:rPr>
          <w:sz w:val="22"/>
          <w:szCs w:val="22"/>
        </w:rPr>
        <w:t xml:space="preserve">Falsely elevated RBC, HGB and HCT results may be caused by </w:t>
      </w:r>
      <w:r w:rsidR="00924E4E" w:rsidRPr="009702CA">
        <w:rPr>
          <w:sz w:val="22"/>
          <w:szCs w:val="22"/>
        </w:rPr>
        <w:t xml:space="preserve">leukocytes </w:t>
      </w:r>
      <w:r w:rsidRPr="009702CA">
        <w:rPr>
          <w:sz w:val="22"/>
          <w:szCs w:val="22"/>
        </w:rPr>
        <w:t xml:space="preserve">&gt; 100,000. </w:t>
      </w:r>
    </w:p>
    <w:p w:rsidR="006B3B1B" w:rsidRPr="009702CA" w:rsidRDefault="006B3B1B" w:rsidP="00BE36DD">
      <w:pPr>
        <w:numPr>
          <w:ilvl w:val="0"/>
          <w:numId w:val="21"/>
        </w:numPr>
        <w:ind w:left="1440"/>
        <w:rPr>
          <w:sz w:val="22"/>
          <w:szCs w:val="22"/>
        </w:rPr>
      </w:pPr>
      <w:r w:rsidRPr="009702CA">
        <w:rPr>
          <w:sz w:val="22"/>
          <w:szCs w:val="22"/>
        </w:rPr>
        <w:t xml:space="preserve">Falsely elevated HGB may be caused by </w:t>
      </w:r>
      <w:proofErr w:type="spellStart"/>
      <w:r w:rsidRPr="009702CA">
        <w:rPr>
          <w:sz w:val="22"/>
          <w:szCs w:val="22"/>
        </w:rPr>
        <w:t>lipemia</w:t>
      </w:r>
      <w:proofErr w:type="spellEnd"/>
      <w:r w:rsidRPr="009702CA">
        <w:rPr>
          <w:sz w:val="22"/>
          <w:szCs w:val="22"/>
        </w:rPr>
        <w:t>, abnormal proteins.</w:t>
      </w:r>
    </w:p>
    <w:p w:rsidR="006B3B1B" w:rsidRPr="009702CA" w:rsidRDefault="00F567CC" w:rsidP="00BE36DD">
      <w:pPr>
        <w:numPr>
          <w:ilvl w:val="0"/>
          <w:numId w:val="21"/>
        </w:numPr>
        <w:ind w:left="1440"/>
        <w:rPr>
          <w:sz w:val="22"/>
          <w:szCs w:val="22"/>
        </w:rPr>
      </w:pPr>
      <w:r w:rsidRPr="009702CA">
        <w:rPr>
          <w:sz w:val="22"/>
          <w:szCs w:val="22"/>
        </w:rPr>
        <w:t xml:space="preserve">Falsely elevated HCT may be caused by severe diabetes, </w:t>
      </w:r>
      <w:r w:rsidR="00924E4E" w:rsidRPr="009702CA">
        <w:rPr>
          <w:sz w:val="22"/>
          <w:szCs w:val="22"/>
        </w:rPr>
        <w:t>uremia</w:t>
      </w:r>
      <w:r w:rsidRPr="009702CA">
        <w:rPr>
          <w:sz w:val="22"/>
          <w:szCs w:val="22"/>
        </w:rPr>
        <w:t xml:space="preserve">, </w:t>
      </w:r>
      <w:r w:rsidR="00924E4E" w:rsidRPr="009702CA">
        <w:rPr>
          <w:sz w:val="22"/>
          <w:szCs w:val="22"/>
        </w:rPr>
        <w:t>spherocytosis</w:t>
      </w:r>
      <w:r w:rsidRPr="009702CA">
        <w:rPr>
          <w:sz w:val="22"/>
          <w:szCs w:val="22"/>
        </w:rPr>
        <w:t>.</w:t>
      </w:r>
    </w:p>
    <w:p w:rsidR="00F567CC" w:rsidRPr="009702CA" w:rsidRDefault="00F567CC" w:rsidP="00BE36DD">
      <w:pPr>
        <w:numPr>
          <w:ilvl w:val="0"/>
          <w:numId w:val="21"/>
        </w:numPr>
        <w:ind w:left="1440"/>
        <w:rPr>
          <w:sz w:val="22"/>
          <w:szCs w:val="22"/>
        </w:rPr>
      </w:pPr>
      <w:r w:rsidRPr="009702CA">
        <w:rPr>
          <w:sz w:val="22"/>
          <w:szCs w:val="22"/>
        </w:rPr>
        <w:t xml:space="preserve">Falsely decreased PLT may be caused by PLT </w:t>
      </w:r>
      <w:r w:rsidR="00924E4E" w:rsidRPr="009702CA">
        <w:rPr>
          <w:sz w:val="22"/>
          <w:szCs w:val="22"/>
        </w:rPr>
        <w:t>clumps</w:t>
      </w:r>
      <w:r w:rsidRPr="009702CA">
        <w:rPr>
          <w:sz w:val="22"/>
          <w:szCs w:val="22"/>
        </w:rPr>
        <w:t xml:space="preserve">, </w:t>
      </w:r>
      <w:proofErr w:type="spellStart"/>
      <w:r w:rsidR="00924E4E" w:rsidRPr="009702CA">
        <w:rPr>
          <w:sz w:val="22"/>
          <w:szCs w:val="22"/>
        </w:rPr>
        <w:t>pseudothrombocytopenia</w:t>
      </w:r>
      <w:proofErr w:type="spellEnd"/>
      <w:r w:rsidRPr="009702CA">
        <w:rPr>
          <w:sz w:val="22"/>
          <w:szCs w:val="22"/>
        </w:rPr>
        <w:t xml:space="preserve">, </w:t>
      </w:r>
      <w:r w:rsidR="00BD72A1" w:rsidRPr="009702CA">
        <w:rPr>
          <w:sz w:val="22"/>
          <w:szCs w:val="22"/>
        </w:rPr>
        <w:t xml:space="preserve">and </w:t>
      </w:r>
      <w:r w:rsidR="00924E4E" w:rsidRPr="009702CA">
        <w:rPr>
          <w:sz w:val="22"/>
          <w:szCs w:val="22"/>
        </w:rPr>
        <w:t>giant platelets</w:t>
      </w:r>
      <w:r w:rsidRPr="009702CA">
        <w:rPr>
          <w:sz w:val="22"/>
          <w:szCs w:val="22"/>
        </w:rPr>
        <w:t>.</w:t>
      </w:r>
    </w:p>
    <w:p w:rsidR="00F567CC" w:rsidRPr="009702CA" w:rsidRDefault="00F567CC" w:rsidP="00BE36DD">
      <w:pPr>
        <w:numPr>
          <w:ilvl w:val="0"/>
          <w:numId w:val="21"/>
        </w:numPr>
        <w:ind w:left="1440"/>
        <w:rPr>
          <w:sz w:val="22"/>
          <w:szCs w:val="22"/>
        </w:rPr>
      </w:pPr>
      <w:r w:rsidRPr="009702CA">
        <w:rPr>
          <w:sz w:val="22"/>
          <w:szCs w:val="22"/>
        </w:rPr>
        <w:t xml:space="preserve">Falsely increased PLT may be caused by </w:t>
      </w:r>
      <w:r w:rsidR="00924E4E" w:rsidRPr="009702CA">
        <w:rPr>
          <w:sz w:val="22"/>
          <w:szCs w:val="22"/>
        </w:rPr>
        <w:t xml:space="preserve">microcytic </w:t>
      </w:r>
      <w:r w:rsidRPr="009702CA">
        <w:rPr>
          <w:sz w:val="22"/>
          <w:szCs w:val="22"/>
        </w:rPr>
        <w:t xml:space="preserve">RBC’s, RBC </w:t>
      </w:r>
      <w:r w:rsidR="00924E4E" w:rsidRPr="009702CA">
        <w:rPr>
          <w:sz w:val="22"/>
          <w:szCs w:val="22"/>
        </w:rPr>
        <w:t>fragments</w:t>
      </w:r>
      <w:r w:rsidRPr="009702CA">
        <w:rPr>
          <w:sz w:val="22"/>
          <w:szCs w:val="22"/>
        </w:rPr>
        <w:t xml:space="preserve">, WBC </w:t>
      </w:r>
      <w:r w:rsidR="00924E4E" w:rsidRPr="009702CA">
        <w:rPr>
          <w:sz w:val="22"/>
          <w:szCs w:val="22"/>
        </w:rPr>
        <w:t>fragments</w:t>
      </w:r>
      <w:r w:rsidRPr="009702CA">
        <w:rPr>
          <w:sz w:val="22"/>
          <w:szCs w:val="22"/>
        </w:rPr>
        <w:t xml:space="preserve">, </w:t>
      </w:r>
      <w:proofErr w:type="spellStart"/>
      <w:r w:rsidR="00924E4E" w:rsidRPr="009702CA">
        <w:rPr>
          <w:sz w:val="22"/>
          <w:szCs w:val="22"/>
        </w:rPr>
        <w:t>cryoprotein</w:t>
      </w:r>
      <w:proofErr w:type="spellEnd"/>
      <w:r w:rsidRPr="009702CA">
        <w:rPr>
          <w:sz w:val="22"/>
          <w:szCs w:val="22"/>
        </w:rPr>
        <w:t xml:space="preserve">, </w:t>
      </w:r>
      <w:r w:rsidR="00BD72A1" w:rsidRPr="009702CA">
        <w:rPr>
          <w:sz w:val="22"/>
          <w:szCs w:val="22"/>
        </w:rPr>
        <w:t xml:space="preserve">and </w:t>
      </w:r>
      <w:proofErr w:type="spellStart"/>
      <w:r w:rsidR="00924E4E" w:rsidRPr="009702CA">
        <w:rPr>
          <w:sz w:val="22"/>
          <w:szCs w:val="22"/>
        </w:rPr>
        <w:t>cryoglobulin</w:t>
      </w:r>
      <w:proofErr w:type="spellEnd"/>
      <w:r w:rsidRPr="009702CA">
        <w:rPr>
          <w:sz w:val="22"/>
          <w:szCs w:val="22"/>
        </w:rPr>
        <w:t>.</w:t>
      </w:r>
    </w:p>
    <w:p w:rsidR="004F2A5C" w:rsidRPr="009702CA" w:rsidRDefault="00063984" w:rsidP="00BE36DD">
      <w:pPr>
        <w:numPr>
          <w:ilvl w:val="0"/>
          <w:numId w:val="21"/>
        </w:numPr>
        <w:ind w:left="1440"/>
        <w:rPr>
          <w:sz w:val="22"/>
          <w:szCs w:val="22"/>
        </w:rPr>
      </w:pPr>
      <w:r>
        <w:rPr>
          <w:sz w:val="22"/>
          <w:szCs w:val="22"/>
        </w:rPr>
        <w:lastRenderedPageBreak/>
        <w:t xml:space="preserve">Severe </w:t>
      </w:r>
      <w:proofErr w:type="spellStart"/>
      <w:r>
        <w:rPr>
          <w:sz w:val="22"/>
          <w:szCs w:val="22"/>
        </w:rPr>
        <w:t>l</w:t>
      </w:r>
      <w:r w:rsidR="004F2A5C" w:rsidRPr="009702CA">
        <w:rPr>
          <w:sz w:val="22"/>
          <w:szCs w:val="22"/>
        </w:rPr>
        <w:t>ipemia</w:t>
      </w:r>
      <w:proofErr w:type="spellEnd"/>
      <w:r w:rsidR="004F2A5C" w:rsidRPr="009702CA">
        <w:rPr>
          <w:sz w:val="22"/>
          <w:szCs w:val="22"/>
        </w:rPr>
        <w:t xml:space="preserve"> falsely elevates the HGB &amp; MCHC.  Perform a plasma replacement or plasma blank procedure.</w:t>
      </w:r>
    </w:p>
    <w:p w:rsidR="00210493" w:rsidRPr="009702CA" w:rsidRDefault="004F2A5C" w:rsidP="00BE36DD">
      <w:pPr>
        <w:numPr>
          <w:ilvl w:val="0"/>
          <w:numId w:val="21"/>
        </w:numPr>
        <w:ind w:left="1440"/>
        <w:rPr>
          <w:sz w:val="22"/>
          <w:szCs w:val="22"/>
        </w:rPr>
      </w:pPr>
      <w:r w:rsidRPr="009702CA">
        <w:rPr>
          <w:sz w:val="22"/>
          <w:szCs w:val="22"/>
        </w:rPr>
        <w:t xml:space="preserve">Severely </w:t>
      </w:r>
      <w:r w:rsidR="00924E4E" w:rsidRPr="009702CA">
        <w:rPr>
          <w:sz w:val="22"/>
          <w:szCs w:val="22"/>
        </w:rPr>
        <w:t xml:space="preserve">icteric </w:t>
      </w:r>
      <w:r w:rsidRPr="009702CA">
        <w:rPr>
          <w:sz w:val="22"/>
          <w:szCs w:val="22"/>
        </w:rPr>
        <w:t>samples may falsely elevate the HGB value and related indices.  Make a 1:5 dilution with CELLPACK.</w:t>
      </w:r>
      <w:r w:rsidR="00063984">
        <w:rPr>
          <w:sz w:val="22"/>
          <w:szCs w:val="22"/>
        </w:rPr>
        <w:t xml:space="preserve">  Rerun and correct parameter values for the dilution factor.</w:t>
      </w:r>
    </w:p>
    <w:p w:rsidR="004F2A5C" w:rsidRPr="009702CA" w:rsidRDefault="004F2A5C" w:rsidP="00BE36DD">
      <w:pPr>
        <w:numPr>
          <w:ilvl w:val="0"/>
          <w:numId w:val="21"/>
        </w:numPr>
        <w:ind w:left="1440"/>
        <w:rPr>
          <w:sz w:val="22"/>
          <w:szCs w:val="22"/>
        </w:rPr>
      </w:pPr>
      <w:r w:rsidRPr="009702CA">
        <w:rPr>
          <w:sz w:val="22"/>
          <w:szCs w:val="22"/>
        </w:rPr>
        <w:t>Rocking specimen excessively may affect the WBC differential.</w:t>
      </w:r>
    </w:p>
    <w:p w:rsidR="004F2A5C" w:rsidRPr="009702CA" w:rsidRDefault="004F2A5C" w:rsidP="00BE36DD">
      <w:pPr>
        <w:numPr>
          <w:ilvl w:val="0"/>
          <w:numId w:val="21"/>
        </w:numPr>
        <w:ind w:left="1440"/>
        <w:rPr>
          <w:sz w:val="22"/>
          <w:szCs w:val="22"/>
        </w:rPr>
      </w:pPr>
      <w:r w:rsidRPr="009702CA">
        <w:rPr>
          <w:sz w:val="22"/>
          <w:szCs w:val="22"/>
        </w:rPr>
        <w:t xml:space="preserve">The hemoglobin method on this analyzer cannot detect </w:t>
      </w:r>
      <w:proofErr w:type="spellStart"/>
      <w:r w:rsidRPr="009702CA">
        <w:rPr>
          <w:sz w:val="22"/>
          <w:szCs w:val="22"/>
        </w:rPr>
        <w:t>sulfhemoglobin</w:t>
      </w:r>
      <w:proofErr w:type="spellEnd"/>
      <w:r w:rsidRPr="009702CA">
        <w:rPr>
          <w:sz w:val="22"/>
          <w:szCs w:val="22"/>
        </w:rPr>
        <w:t xml:space="preserve">, </w:t>
      </w:r>
      <w:proofErr w:type="spellStart"/>
      <w:r w:rsidRPr="009702CA">
        <w:rPr>
          <w:sz w:val="22"/>
          <w:szCs w:val="22"/>
        </w:rPr>
        <w:t>verdohemoglobin</w:t>
      </w:r>
      <w:proofErr w:type="spellEnd"/>
      <w:r w:rsidRPr="009702CA">
        <w:rPr>
          <w:sz w:val="22"/>
          <w:szCs w:val="22"/>
        </w:rPr>
        <w:t xml:space="preserve">, </w:t>
      </w:r>
      <w:proofErr w:type="spellStart"/>
      <w:r w:rsidRPr="009702CA">
        <w:rPr>
          <w:sz w:val="22"/>
          <w:szCs w:val="22"/>
        </w:rPr>
        <w:t>choleglobin</w:t>
      </w:r>
      <w:proofErr w:type="spellEnd"/>
      <w:r w:rsidRPr="009702CA">
        <w:rPr>
          <w:sz w:val="22"/>
          <w:szCs w:val="22"/>
        </w:rPr>
        <w:t xml:space="preserve"> or other unusual degradation products of hemoglobin.</w:t>
      </w:r>
    </w:p>
    <w:p w:rsidR="00763458" w:rsidRPr="009702CA" w:rsidRDefault="004F2A5C" w:rsidP="00BE36DD">
      <w:pPr>
        <w:pStyle w:val="Heading2"/>
        <w:numPr>
          <w:ilvl w:val="0"/>
          <w:numId w:val="45"/>
        </w:numPr>
        <w:ind w:left="360" w:hanging="360"/>
        <w:rPr>
          <w:rFonts w:cs="Arial"/>
          <w:sz w:val="22"/>
          <w:szCs w:val="22"/>
        </w:rPr>
      </w:pPr>
      <w:r w:rsidRPr="009702CA">
        <w:rPr>
          <w:rFonts w:cs="Arial"/>
          <w:sz w:val="22"/>
          <w:szCs w:val="22"/>
        </w:rPr>
        <w:t>REFERENCES</w:t>
      </w:r>
      <w:r w:rsidR="006F537D" w:rsidRPr="009702CA">
        <w:rPr>
          <w:rFonts w:cs="Arial"/>
          <w:sz w:val="22"/>
          <w:szCs w:val="22"/>
        </w:rPr>
        <w:t xml:space="preserve"> </w:t>
      </w:r>
    </w:p>
    <w:p w:rsidR="004F2A5C" w:rsidRPr="009702CA" w:rsidRDefault="004F2A5C" w:rsidP="004F2A5C">
      <w:pPr>
        <w:rPr>
          <w:sz w:val="22"/>
          <w:szCs w:val="22"/>
        </w:rPr>
      </w:pPr>
    </w:p>
    <w:p w:rsidR="00F567CC" w:rsidRPr="009702CA" w:rsidRDefault="00F567CC" w:rsidP="00BE36DD">
      <w:pPr>
        <w:numPr>
          <w:ilvl w:val="0"/>
          <w:numId w:val="22"/>
        </w:numPr>
        <w:rPr>
          <w:sz w:val="22"/>
          <w:szCs w:val="22"/>
        </w:rPr>
      </w:pPr>
      <w:proofErr w:type="spellStart"/>
      <w:r w:rsidRPr="009702CA">
        <w:rPr>
          <w:sz w:val="22"/>
          <w:szCs w:val="22"/>
        </w:rPr>
        <w:t>Sysmex</w:t>
      </w:r>
      <w:proofErr w:type="spellEnd"/>
      <w:r w:rsidRPr="009702CA">
        <w:rPr>
          <w:sz w:val="22"/>
          <w:szCs w:val="22"/>
        </w:rPr>
        <w:t xml:space="preserve"> XP-300 Instructions for Use, </w:t>
      </w:r>
      <w:proofErr w:type="spellStart"/>
      <w:r w:rsidRPr="009702CA">
        <w:rPr>
          <w:sz w:val="22"/>
          <w:szCs w:val="22"/>
        </w:rPr>
        <w:t>Sysmex</w:t>
      </w:r>
      <w:proofErr w:type="spellEnd"/>
      <w:r w:rsidRPr="009702CA">
        <w:rPr>
          <w:sz w:val="22"/>
          <w:szCs w:val="22"/>
        </w:rPr>
        <w:t xml:space="preserve"> Corporation, Kobe, Japan.  Feb. 2013</w:t>
      </w:r>
    </w:p>
    <w:p w:rsidR="004F2A5C" w:rsidRPr="009702CA" w:rsidRDefault="004F2A5C" w:rsidP="00BE36DD">
      <w:pPr>
        <w:numPr>
          <w:ilvl w:val="0"/>
          <w:numId w:val="22"/>
        </w:numPr>
        <w:rPr>
          <w:sz w:val="22"/>
          <w:szCs w:val="22"/>
        </w:rPr>
      </w:pPr>
      <w:proofErr w:type="spellStart"/>
      <w:r w:rsidRPr="009702CA">
        <w:rPr>
          <w:sz w:val="22"/>
          <w:szCs w:val="22"/>
        </w:rPr>
        <w:t>Sysmex</w:t>
      </w:r>
      <w:proofErr w:type="spellEnd"/>
      <w:r w:rsidRPr="009702CA">
        <w:rPr>
          <w:sz w:val="22"/>
          <w:szCs w:val="22"/>
        </w:rPr>
        <w:t xml:space="preserve"> </w:t>
      </w:r>
      <w:r w:rsidR="00F567CC" w:rsidRPr="009702CA">
        <w:rPr>
          <w:sz w:val="22"/>
          <w:szCs w:val="22"/>
        </w:rPr>
        <w:t>KX-21N</w:t>
      </w:r>
      <w:r w:rsidRPr="009702CA">
        <w:rPr>
          <w:sz w:val="22"/>
          <w:szCs w:val="22"/>
        </w:rPr>
        <w:t xml:space="preserve"> Operator’s Manual, </w:t>
      </w:r>
      <w:proofErr w:type="spellStart"/>
      <w:r w:rsidRPr="009702CA">
        <w:rPr>
          <w:sz w:val="22"/>
          <w:szCs w:val="22"/>
        </w:rPr>
        <w:t>Sysmex</w:t>
      </w:r>
      <w:proofErr w:type="spellEnd"/>
      <w:r w:rsidRPr="009702CA">
        <w:rPr>
          <w:sz w:val="22"/>
          <w:szCs w:val="22"/>
        </w:rPr>
        <w:t xml:space="preserve"> Corporation, Kobe, Japan. </w:t>
      </w:r>
      <w:r w:rsidR="00CA0AF0" w:rsidRPr="009702CA">
        <w:rPr>
          <w:sz w:val="22"/>
          <w:szCs w:val="22"/>
        </w:rPr>
        <w:t>May 2011.</w:t>
      </w:r>
    </w:p>
    <w:p w:rsidR="000643A7" w:rsidRPr="009702CA" w:rsidRDefault="004F2A5C" w:rsidP="00BE36DD">
      <w:pPr>
        <w:numPr>
          <w:ilvl w:val="0"/>
          <w:numId w:val="22"/>
        </w:numPr>
        <w:rPr>
          <w:sz w:val="22"/>
          <w:szCs w:val="22"/>
        </w:rPr>
      </w:pPr>
      <w:proofErr w:type="spellStart"/>
      <w:r w:rsidRPr="009702CA">
        <w:rPr>
          <w:sz w:val="22"/>
          <w:szCs w:val="22"/>
        </w:rPr>
        <w:t>Koepke</w:t>
      </w:r>
      <w:proofErr w:type="spellEnd"/>
      <w:r w:rsidRPr="009702CA">
        <w:rPr>
          <w:sz w:val="22"/>
          <w:szCs w:val="22"/>
        </w:rPr>
        <w:t>, John.  Practical Laboratory Hematology.  Churchill Livingstone Inc. 1991.              p. 24-25, 36-39.</w:t>
      </w:r>
    </w:p>
    <w:p w:rsidR="000643A7" w:rsidRPr="009702CA" w:rsidRDefault="00CA0AF0" w:rsidP="00BE36DD">
      <w:pPr>
        <w:numPr>
          <w:ilvl w:val="0"/>
          <w:numId w:val="22"/>
        </w:numPr>
        <w:rPr>
          <w:sz w:val="22"/>
          <w:szCs w:val="22"/>
        </w:rPr>
      </w:pPr>
      <w:r w:rsidRPr="009702CA">
        <w:rPr>
          <w:sz w:val="22"/>
          <w:szCs w:val="22"/>
        </w:rPr>
        <w:t>Clinical and Laboratory Standards Institute (</w:t>
      </w:r>
      <w:r w:rsidR="00161F84" w:rsidRPr="009702CA">
        <w:rPr>
          <w:sz w:val="22"/>
          <w:szCs w:val="22"/>
        </w:rPr>
        <w:t>CLSI</w:t>
      </w:r>
      <w:r w:rsidRPr="009702CA">
        <w:rPr>
          <w:sz w:val="22"/>
          <w:szCs w:val="22"/>
        </w:rPr>
        <w:t xml:space="preserve">), </w:t>
      </w:r>
      <w:r w:rsidR="004F2A5C" w:rsidRPr="009702CA">
        <w:rPr>
          <w:sz w:val="22"/>
          <w:szCs w:val="22"/>
        </w:rPr>
        <w:t xml:space="preserve">  </w:t>
      </w:r>
      <w:r w:rsidRPr="009702CA">
        <w:rPr>
          <w:sz w:val="22"/>
          <w:szCs w:val="22"/>
        </w:rPr>
        <w:t>Laboratory Documents Development and Control; Approved Guideline; Fifth Edition (GP2-A5, 2006).</w:t>
      </w:r>
    </w:p>
    <w:p w:rsidR="000643A7" w:rsidRPr="009702CA" w:rsidRDefault="004F2A5C" w:rsidP="00BE36DD">
      <w:pPr>
        <w:numPr>
          <w:ilvl w:val="0"/>
          <w:numId w:val="22"/>
        </w:numPr>
        <w:rPr>
          <w:sz w:val="22"/>
          <w:szCs w:val="22"/>
        </w:rPr>
      </w:pPr>
      <w:r w:rsidRPr="009702CA">
        <w:rPr>
          <w:sz w:val="22"/>
          <w:szCs w:val="22"/>
        </w:rPr>
        <w:t xml:space="preserve">College of American Pathologists (CAP) Hematology Checklist, </w:t>
      </w:r>
      <w:r w:rsidR="00CA0AF0" w:rsidRPr="009702CA">
        <w:rPr>
          <w:sz w:val="22"/>
          <w:szCs w:val="22"/>
        </w:rPr>
        <w:t>July 2012.</w:t>
      </w:r>
    </w:p>
    <w:p w:rsidR="000643A7" w:rsidRPr="009702CA" w:rsidRDefault="00EF320D" w:rsidP="00BE36DD">
      <w:pPr>
        <w:numPr>
          <w:ilvl w:val="0"/>
          <w:numId w:val="22"/>
        </w:numPr>
        <w:rPr>
          <w:sz w:val="22"/>
          <w:szCs w:val="22"/>
        </w:rPr>
      </w:pPr>
      <w:proofErr w:type="spellStart"/>
      <w:r w:rsidRPr="009702CA">
        <w:rPr>
          <w:sz w:val="22"/>
          <w:szCs w:val="22"/>
        </w:rPr>
        <w:t>Brigden</w:t>
      </w:r>
      <w:proofErr w:type="spellEnd"/>
      <w:r w:rsidRPr="009702CA">
        <w:rPr>
          <w:sz w:val="22"/>
          <w:szCs w:val="22"/>
        </w:rPr>
        <w:t xml:space="preserve">, </w:t>
      </w:r>
      <w:proofErr w:type="spellStart"/>
      <w:r w:rsidRPr="009702CA">
        <w:rPr>
          <w:sz w:val="22"/>
          <w:szCs w:val="22"/>
        </w:rPr>
        <w:t>Malcom</w:t>
      </w:r>
      <w:proofErr w:type="spellEnd"/>
      <w:r w:rsidRPr="009702CA">
        <w:rPr>
          <w:sz w:val="22"/>
          <w:szCs w:val="22"/>
        </w:rPr>
        <w:t xml:space="preserve"> L. Cell Counter-Related Abnormalities, Laboratory Medicine, May 1999, Vol. 30, #5, p.325-334.</w:t>
      </w:r>
    </w:p>
    <w:p w:rsidR="000643A7" w:rsidRPr="009702CA" w:rsidRDefault="00EF320D" w:rsidP="00BE36DD">
      <w:pPr>
        <w:numPr>
          <w:ilvl w:val="0"/>
          <w:numId w:val="22"/>
        </w:numPr>
        <w:rPr>
          <w:sz w:val="22"/>
          <w:szCs w:val="22"/>
        </w:rPr>
      </w:pPr>
      <w:proofErr w:type="spellStart"/>
      <w:r w:rsidRPr="009702CA">
        <w:rPr>
          <w:sz w:val="22"/>
          <w:szCs w:val="22"/>
        </w:rPr>
        <w:t>Cornbleet</w:t>
      </w:r>
      <w:proofErr w:type="spellEnd"/>
      <w:r w:rsidRPr="009702CA">
        <w:rPr>
          <w:sz w:val="22"/>
          <w:szCs w:val="22"/>
        </w:rPr>
        <w:t xml:space="preserve"> J. Spurious results from automated hematology cell counters.  Lab Medicine. 1983; 8:509-514.</w:t>
      </w:r>
    </w:p>
    <w:p w:rsidR="000643A7" w:rsidRPr="009702CA" w:rsidRDefault="00EF320D" w:rsidP="00BE36DD">
      <w:pPr>
        <w:numPr>
          <w:ilvl w:val="0"/>
          <w:numId w:val="22"/>
        </w:numPr>
        <w:rPr>
          <w:sz w:val="22"/>
          <w:szCs w:val="22"/>
        </w:rPr>
      </w:pPr>
      <w:proofErr w:type="spellStart"/>
      <w:r w:rsidRPr="009702CA">
        <w:rPr>
          <w:sz w:val="22"/>
          <w:szCs w:val="22"/>
        </w:rPr>
        <w:t>Garrity</w:t>
      </w:r>
      <w:proofErr w:type="spellEnd"/>
      <w:r w:rsidRPr="009702CA">
        <w:rPr>
          <w:sz w:val="22"/>
          <w:szCs w:val="22"/>
        </w:rPr>
        <w:t xml:space="preserve"> P., Walters J., Concepts in New Age Hematology, A Hematology Monograph, Baxter Healthcare Corporation, Scientific Products Division, Hematology Support Services. August 1990</w:t>
      </w:r>
    </w:p>
    <w:p w:rsidR="000643A7" w:rsidRPr="009702CA" w:rsidRDefault="00EF320D" w:rsidP="00BE36DD">
      <w:pPr>
        <w:numPr>
          <w:ilvl w:val="0"/>
          <w:numId w:val="22"/>
        </w:numPr>
        <w:rPr>
          <w:sz w:val="22"/>
          <w:szCs w:val="22"/>
        </w:rPr>
      </w:pPr>
      <w:proofErr w:type="spellStart"/>
      <w:r w:rsidRPr="009702CA">
        <w:rPr>
          <w:sz w:val="22"/>
          <w:szCs w:val="22"/>
        </w:rPr>
        <w:t>Gamperling</w:t>
      </w:r>
      <w:proofErr w:type="spellEnd"/>
      <w:r w:rsidRPr="009702CA">
        <w:rPr>
          <w:sz w:val="22"/>
          <w:szCs w:val="22"/>
        </w:rPr>
        <w:t xml:space="preserve"> N, Mast BJ, </w:t>
      </w:r>
      <w:proofErr w:type="spellStart"/>
      <w:r w:rsidRPr="009702CA">
        <w:rPr>
          <w:sz w:val="22"/>
          <w:szCs w:val="22"/>
        </w:rPr>
        <w:t>Hagbloom</w:t>
      </w:r>
      <w:proofErr w:type="spellEnd"/>
      <w:r w:rsidRPr="009702CA">
        <w:rPr>
          <w:sz w:val="22"/>
          <w:szCs w:val="22"/>
        </w:rPr>
        <w:t xml:space="preserve"> R, </w:t>
      </w:r>
      <w:proofErr w:type="spellStart"/>
      <w:r w:rsidRPr="009702CA">
        <w:rPr>
          <w:sz w:val="22"/>
          <w:szCs w:val="22"/>
        </w:rPr>
        <w:t>Houwen</w:t>
      </w:r>
      <w:proofErr w:type="spellEnd"/>
      <w:r w:rsidRPr="009702CA">
        <w:rPr>
          <w:sz w:val="22"/>
          <w:szCs w:val="22"/>
        </w:rPr>
        <w:t xml:space="preserve"> B.  Performance Evaluation of the </w:t>
      </w:r>
      <w:proofErr w:type="spellStart"/>
      <w:r w:rsidRPr="009702CA">
        <w:rPr>
          <w:sz w:val="22"/>
          <w:szCs w:val="22"/>
        </w:rPr>
        <w:t>Sysmex</w:t>
      </w:r>
      <w:proofErr w:type="spellEnd"/>
      <w:r w:rsidRPr="009702CA">
        <w:rPr>
          <w:sz w:val="22"/>
          <w:szCs w:val="22"/>
        </w:rPr>
        <w:t xml:space="preserve"> </w:t>
      </w:r>
      <w:r w:rsidR="00274991" w:rsidRPr="009702CA">
        <w:rPr>
          <w:sz w:val="22"/>
          <w:szCs w:val="22"/>
        </w:rPr>
        <w:t>XP-300</w:t>
      </w:r>
      <w:r w:rsidRPr="009702CA">
        <w:rPr>
          <w:sz w:val="22"/>
          <w:szCs w:val="22"/>
        </w:rPr>
        <w:t xml:space="preserve"> Automated Hematology Analyzer.  </w:t>
      </w:r>
      <w:proofErr w:type="spellStart"/>
      <w:r w:rsidRPr="009702CA">
        <w:rPr>
          <w:sz w:val="22"/>
          <w:szCs w:val="22"/>
        </w:rPr>
        <w:t>Sysmex</w:t>
      </w:r>
      <w:proofErr w:type="spellEnd"/>
      <w:r w:rsidRPr="009702CA">
        <w:rPr>
          <w:sz w:val="22"/>
          <w:szCs w:val="22"/>
        </w:rPr>
        <w:t xml:space="preserve"> Journal International,         Vol. 8, #2, p. 96-101. 1998.</w:t>
      </w:r>
    </w:p>
    <w:p w:rsidR="000643A7" w:rsidRPr="009702CA" w:rsidRDefault="00EF320D" w:rsidP="00BE36DD">
      <w:pPr>
        <w:numPr>
          <w:ilvl w:val="0"/>
          <w:numId w:val="22"/>
        </w:numPr>
        <w:rPr>
          <w:sz w:val="22"/>
          <w:szCs w:val="22"/>
        </w:rPr>
      </w:pPr>
      <w:proofErr w:type="spellStart"/>
      <w:r w:rsidRPr="007963B8">
        <w:rPr>
          <w:sz w:val="22"/>
          <w:szCs w:val="22"/>
        </w:rPr>
        <w:t>Sysmex</w:t>
      </w:r>
      <w:proofErr w:type="spellEnd"/>
      <w:r w:rsidRPr="007963B8">
        <w:rPr>
          <w:sz w:val="22"/>
          <w:szCs w:val="22"/>
        </w:rPr>
        <w:t xml:space="preserve"> America Inc., </w:t>
      </w:r>
      <w:r w:rsidR="00F567CC" w:rsidRPr="007963B8">
        <w:rPr>
          <w:sz w:val="22"/>
          <w:szCs w:val="22"/>
        </w:rPr>
        <w:t>Lincolnshire</w:t>
      </w:r>
      <w:r w:rsidRPr="007963B8">
        <w:rPr>
          <w:sz w:val="22"/>
          <w:szCs w:val="22"/>
        </w:rPr>
        <w:t xml:space="preserve">, </w:t>
      </w:r>
      <w:r w:rsidR="009702CA" w:rsidRPr="009702CA">
        <w:rPr>
          <w:sz w:val="22"/>
          <w:szCs w:val="22"/>
        </w:rPr>
        <w:t>IL,</w:t>
      </w:r>
      <w:r w:rsidR="00CA0AF0" w:rsidRPr="007963B8">
        <w:rPr>
          <w:sz w:val="22"/>
          <w:szCs w:val="22"/>
        </w:rPr>
        <w:t xml:space="preserve"> SCS-1000™ Hematology Calibrator</w:t>
      </w:r>
      <w:r w:rsidR="00A03D3B" w:rsidRPr="007963B8">
        <w:rPr>
          <w:sz w:val="22"/>
          <w:szCs w:val="22"/>
        </w:rPr>
        <w:t xml:space="preserve">:  A Whole Blood Calibrator for </w:t>
      </w:r>
      <w:proofErr w:type="spellStart"/>
      <w:r w:rsidR="00A03D3B" w:rsidRPr="007963B8">
        <w:rPr>
          <w:sz w:val="22"/>
          <w:szCs w:val="22"/>
        </w:rPr>
        <w:t>Sysmex</w:t>
      </w:r>
      <w:proofErr w:type="spellEnd"/>
      <w:r w:rsidR="00A03D3B" w:rsidRPr="007963B8">
        <w:rPr>
          <w:sz w:val="22"/>
          <w:szCs w:val="22"/>
        </w:rPr>
        <w:t xml:space="preserve"> Hematology Analyzers, Package Insert, Rev. 13, 06-May-08.</w:t>
      </w:r>
      <w:r w:rsidR="00CA0AF0" w:rsidRPr="007963B8">
        <w:rPr>
          <w:sz w:val="22"/>
          <w:szCs w:val="22"/>
        </w:rPr>
        <w:t xml:space="preserve">  </w:t>
      </w:r>
      <w:r w:rsidRPr="007963B8">
        <w:rPr>
          <w:sz w:val="22"/>
          <w:szCs w:val="22"/>
        </w:rPr>
        <w:t xml:space="preserve"> </w:t>
      </w:r>
    </w:p>
    <w:p w:rsidR="000643A7" w:rsidRPr="009702CA" w:rsidRDefault="00EF320D" w:rsidP="00BE36DD">
      <w:pPr>
        <w:numPr>
          <w:ilvl w:val="0"/>
          <w:numId w:val="22"/>
        </w:numPr>
        <w:rPr>
          <w:sz w:val="22"/>
          <w:szCs w:val="22"/>
        </w:rPr>
      </w:pPr>
      <w:proofErr w:type="spellStart"/>
      <w:r w:rsidRPr="007963B8">
        <w:rPr>
          <w:sz w:val="22"/>
          <w:szCs w:val="22"/>
        </w:rPr>
        <w:t>Sysmex</w:t>
      </w:r>
      <w:proofErr w:type="spellEnd"/>
      <w:r w:rsidRPr="007963B8">
        <w:rPr>
          <w:sz w:val="22"/>
          <w:szCs w:val="22"/>
        </w:rPr>
        <w:t xml:space="preserve"> America, Inc.  </w:t>
      </w:r>
      <w:r w:rsidR="00F567CC" w:rsidRPr="007963B8">
        <w:rPr>
          <w:sz w:val="22"/>
          <w:szCs w:val="22"/>
        </w:rPr>
        <w:t>Lincolnshire</w:t>
      </w:r>
      <w:r w:rsidRPr="007963B8">
        <w:rPr>
          <w:sz w:val="22"/>
          <w:szCs w:val="22"/>
        </w:rPr>
        <w:t xml:space="preserve">, IL.  </w:t>
      </w:r>
      <w:r w:rsidR="00383708" w:rsidRPr="009702CA">
        <w:rPr>
          <w:sz w:val="22"/>
          <w:szCs w:val="22"/>
        </w:rPr>
        <w:t xml:space="preserve">SDS </w:t>
      </w:r>
      <w:r w:rsidRPr="009702CA">
        <w:rPr>
          <w:sz w:val="22"/>
          <w:szCs w:val="22"/>
        </w:rPr>
        <w:t>sheets and reagent product inserts.</w:t>
      </w:r>
    </w:p>
    <w:p w:rsidR="00A80D3B" w:rsidRPr="009702CA" w:rsidRDefault="00EF320D" w:rsidP="00BE36DD">
      <w:pPr>
        <w:numPr>
          <w:ilvl w:val="0"/>
          <w:numId w:val="22"/>
        </w:numPr>
        <w:ind w:right="-360"/>
        <w:rPr>
          <w:sz w:val="22"/>
          <w:szCs w:val="22"/>
        </w:rPr>
      </w:pPr>
      <w:proofErr w:type="spellStart"/>
      <w:r w:rsidRPr="007963B8">
        <w:rPr>
          <w:sz w:val="22"/>
          <w:szCs w:val="22"/>
        </w:rPr>
        <w:t>Sysmex</w:t>
      </w:r>
      <w:proofErr w:type="spellEnd"/>
      <w:r w:rsidRPr="007963B8">
        <w:rPr>
          <w:sz w:val="22"/>
          <w:szCs w:val="22"/>
        </w:rPr>
        <w:t xml:space="preserve"> America Inc., </w:t>
      </w:r>
      <w:r w:rsidR="00F567CC" w:rsidRPr="007963B8">
        <w:rPr>
          <w:sz w:val="22"/>
          <w:szCs w:val="22"/>
        </w:rPr>
        <w:t>Lincolnshire</w:t>
      </w:r>
      <w:r w:rsidRPr="007963B8">
        <w:rPr>
          <w:sz w:val="22"/>
          <w:szCs w:val="22"/>
        </w:rPr>
        <w:t xml:space="preserve">, IL. </w:t>
      </w:r>
      <w:r w:rsidRPr="009702CA">
        <w:rPr>
          <w:sz w:val="22"/>
          <w:szCs w:val="22"/>
        </w:rPr>
        <w:t>EIGHTCHECK-3WP X-TRA Hematology Control Assay Sheet</w:t>
      </w:r>
      <w:r w:rsidR="006F590F" w:rsidRPr="009702CA">
        <w:rPr>
          <w:sz w:val="22"/>
          <w:szCs w:val="22"/>
        </w:rPr>
        <w:t>, Revision</w:t>
      </w:r>
      <w:r w:rsidRPr="009702CA">
        <w:rPr>
          <w:sz w:val="22"/>
          <w:szCs w:val="22"/>
        </w:rPr>
        <w:t xml:space="preserve"> 14, 17-Dec-08.Sysmex America, Inc., </w:t>
      </w:r>
      <w:r w:rsidR="00F567CC" w:rsidRPr="009702CA">
        <w:rPr>
          <w:sz w:val="22"/>
          <w:szCs w:val="22"/>
        </w:rPr>
        <w:t>Lincolnshire</w:t>
      </w:r>
      <w:r w:rsidRPr="009702CA">
        <w:rPr>
          <w:sz w:val="22"/>
          <w:szCs w:val="22"/>
        </w:rPr>
        <w:t xml:space="preserve">, IL.  </w:t>
      </w:r>
    </w:p>
    <w:p w:rsidR="000643A7" w:rsidRPr="009702CA" w:rsidRDefault="00EF320D" w:rsidP="00BE36DD">
      <w:pPr>
        <w:numPr>
          <w:ilvl w:val="0"/>
          <w:numId w:val="22"/>
        </w:numPr>
        <w:ind w:right="-360"/>
        <w:rPr>
          <w:sz w:val="22"/>
          <w:szCs w:val="22"/>
        </w:rPr>
      </w:pPr>
      <w:proofErr w:type="spellStart"/>
      <w:r w:rsidRPr="009702CA">
        <w:rPr>
          <w:sz w:val="22"/>
          <w:szCs w:val="22"/>
        </w:rPr>
        <w:t>Sysmex</w:t>
      </w:r>
      <w:proofErr w:type="spellEnd"/>
      <w:r w:rsidRPr="009702CA">
        <w:rPr>
          <w:sz w:val="22"/>
          <w:szCs w:val="22"/>
        </w:rPr>
        <w:t xml:space="preserve"> </w:t>
      </w:r>
      <w:r w:rsidRPr="009702CA">
        <w:rPr>
          <w:i/>
          <w:sz w:val="22"/>
          <w:szCs w:val="22"/>
        </w:rPr>
        <w:t>Insight</w:t>
      </w:r>
      <w:r w:rsidR="00A03D3B" w:rsidRPr="009702CA">
        <w:rPr>
          <w:sz w:val="22"/>
          <w:szCs w:val="22"/>
        </w:rPr>
        <w:t>--</w:t>
      </w:r>
      <w:r w:rsidRPr="009702CA">
        <w:rPr>
          <w:sz w:val="22"/>
          <w:szCs w:val="22"/>
        </w:rPr>
        <w:t xml:space="preserve">Website Upload Instructions, </w:t>
      </w:r>
      <w:r w:rsidR="00A03D3B" w:rsidRPr="009702CA">
        <w:rPr>
          <w:sz w:val="22"/>
          <w:szCs w:val="22"/>
        </w:rPr>
        <w:t>MKT-40-1083</w:t>
      </w:r>
      <w:r w:rsidR="009702CA" w:rsidRPr="009702CA">
        <w:rPr>
          <w:sz w:val="22"/>
          <w:szCs w:val="22"/>
        </w:rPr>
        <w:t>, Rev</w:t>
      </w:r>
      <w:r w:rsidRPr="009702CA">
        <w:rPr>
          <w:sz w:val="22"/>
          <w:szCs w:val="22"/>
        </w:rPr>
        <w:t xml:space="preserve"> </w:t>
      </w:r>
      <w:r w:rsidR="00A03D3B" w:rsidRPr="009702CA">
        <w:rPr>
          <w:sz w:val="22"/>
          <w:szCs w:val="22"/>
        </w:rPr>
        <w:t>2</w:t>
      </w:r>
      <w:r w:rsidRPr="009702CA">
        <w:rPr>
          <w:sz w:val="22"/>
          <w:szCs w:val="22"/>
        </w:rPr>
        <w:t xml:space="preserve">, </w:t>
      </w:r>
      <w:r w:rsidR="00A03D3B" w:rsidRPr="009702CA">
        <w:rPr>
          <w:sz w:val="22"/>
          <w:szCs w:val="22"/>
        </w:rPr>
        <w:t>May 2012</w:t>
      </w:r>
      <w:r w:rsidRPr="009702CA">
        <w:rPr>
          <w:sz w:val="22"/>
          <w:szCs w:val="22"/>
        </w:rPr>
        <w:t>.</w:t>
      </w:r>
    </w:p>
    <w:p w:rsidR="000643A7" w:rsidRPr="009702CA" w:rsidRDefault="009702CA" w:rsidP="00BE36DD">
      <w:pPr>
        <w:numPr>
          <w:ilvl w:val="0"/>
          <w:numId w:val="22"/>
        </w:numPr>
        <w:ind w:right="-360"/>
        <w:rPr>
          <w:sz w:val="22"/>
          <w:szCs w:val="22"/>
        </w:rPr>
      </w:pPr>
      <w:r w:rsidRPr="009702CA">
        <w:rPr>
          <w:sz w:val="22"/>
          <w:szCs w:val="22"/>
        </w:rPr>
        <w:t>The Clorox Company, Oakland, CA, Clorox product labels and MSDS, 2009.</w:t>
      </w:r>
    </w:p>
    <w:p w:rsidR="000643A7" w:rsidRPr="009702CA" w:rsidRDefault="000643A7" w:rsidP="00BE36DD">
      <w:pPr>
        <w:numPr>
          <w:ilvl w:val="0"/>
          <w:numId w:val="22"/>
        </w:numPr>
        <w:rPr>
          <w:sz w:val="22"/>
          <w:szCs w:val="22"/>
        </w:rPr>
      </w:pPr>
      <w:r w:rsidRPr="009702CA">
        <w:rPr>
          <w:sz w:val="22"/>
          <w:szCs w:val="22"/>
        </w:rPr>
        <w:t xml:space="preserve">Stewart, Charles and </w:t>
      </w:r>
      <w:proofErr w:type="spellStart"/>
      <w:r w:rsidRPr="009702CA">
        <w:rPr>
          <w:sz w:val="22"/>
          <w:szCs w:val="22"/>
        </w:rPr>
        <w:t>Koepke</w:t>
      </w:r>
      <w:proofErr w:type="spellEnd"/>
      <w:r w:rsidRPr="009702CA">
        <w:rPr>
          <w:sz w:val="22"/>
          <w:szCs w:val="22"/>
        </w:rPr>
        <w:t xml:space="preserve">, John.  </w:t>
      </w:r>
      <w:r w:rsidRPr="009702CA">
        <w:rPr>
          <w:i/>
          <w:iCs/>
          <w:sz w:val="22"/>
          <w:szCs w:val="22"/>
        </w:rPr>
        <w:t>Basic Quality Assurance Practices for Clinical Laboratories</w:t>
      </w:r>
      <w:r w:rsidRPr="009702CA">
        <w:rPr>
          <w:sz w:val="22"/>
          <w:szCs w:val="22"/>
        </w:rPr>
        <w:t xml:space="preserve">, Van </w:t>
      </w:r>
      <w:proofErr w:type="spellStart"/>
      <w:r w:rsidRPr="009702CA">
        <w:rPr>
          <w:sz w:val="22"/>
          <w:szCs w:val="22"/>
        </w:rPr>
        <w:t>Nostrand</w:t>
      </w:r>
      <w:proofErr w:type="spellEnd"/>
      <w:r w:rsidRPr="009702CA">
        <w:rPr>
          <w:sz w:val="22"/>
          <w:szCs w:val="22"/>
        </w:rPr>
        <w:t xml:space="preserve"> Reinhold, 1989, p 189.    </w:t>
      </w:r>
    </w:p>
    <w:p w:rsidR="000643A7" w:rsidRPr="009702CA" w:rsidRDefault="000643A7" w:rsidP="00BE36DD">
      <w:pPr>
        <w:pStyle w:val="ListParagraph"/>
        <w:numPr>
          <w:ilvl w:val="0"/>
          <w:numId w:val="22"/>
        </w:numPr>
        <w:rPr>
          <w:sz w:val="22"/>
          <w:szCs w:val="22"/>
        </w:rPr>
      </w:pPr>
      <w:proofErr w:type="spellStart"/>
      <w:r w:rsidRPr="009702CA">
        <w:rPr>
          <w:sz w:val="22"/>
          <w:szCs w:val="22"/>
        </w:rPr>
        <w:t>Gulati</w:t>
      </w:r>
      <w:proofErr w:type="spellEnd"/>
      <w:r w:rsidRPr="009702CA">
        <w:rPr>
          <w:sz w:val="22"/>
          <w:szCs w:val="22"/>
        </w:rPr>
        <w:t xml:space="preserve"> GL, </w:t>
      </w:r>
      <w:proofErr w:type="spellStart"/>
      <w:r w:rsidRPr="009702CA">
        <w:rPr>
          <w:sz w:val="22"/>
          <w:szCs w:val="22"/>
        </w:rPr>
        <w:t>Asselta</w:t>
      </w:r>
      <w:proofErr w:type="spellEnd"/>
      <w:r w:rsidRPr="009702CA">
        <w:rPr>
          <w:sz w:val="22"/>
          <w:szCs w:val="22"/>
        </w:rPr>
        <w:t xml:space="preserve"> A, Chen C. </w:t>
      </w:r>
      <w:r w:rsidRPr="009702CA">
        <w:rPr>
          <w:i/>
          <w:iCs/>
          <w:sz w:val="22"/>
          <w:szCs w:val="22"/>
        </w:rPr>
        <w:t>Using vortex to disaggregate platelet clumps</w:t>
      </w:r>
      <w:r w:rsidRPr="009702CA">
        <w:rPr>
          <w:sz w:val="22"/>
          <w:szCs w:val="22"/>
        </w:rPr>
        <w:t>, Laboratory Medicine, 28:665, 1997. </w:t>
      </w:r>
    </w:p>
    <w:p w:rsidR="000643A7" w:rsidRPr="009702CA" w:rsidRDefault="000643A7" w:rsidP="00BE36DD">
      <w:pPr>
        <w:pStyle w:val="ListParagraph"/>
        <w:numPr>
          <w:ilvl w:val="0"/>
          <w:numId w:val="22"/>
        </w:numPr>
        <w:autoSpaceDE w:val="0"/>
        <w:autoSpaceDN w:val="0"/>
        <w:rPr>
          <w:sz w:val="22"/>
          <w:szCs w:val="22"/>
        </w:rPr>
      </w:pPr>
      <w:r w:rsidRPr="009702CA">
        <w:rPr>
          <w:sz w:val="22"/>
          <w:szCs w:val="22"/>
        </w:rPr>
        <w:t xml:space="preserve">Zhou X, </w:t>
      </w:r>
      <w:proofErr w:type="spellStart"/>
      <w:r w:rsidRPr="009702CA">
        <w:rPr>
          <w:sz w:val="22"/>
          <w:szCs w:val="22"/>
        </w:rPr>
        <w:t>Xiaoli</w:t>
      </w:r>
      <w:proofErr w:type="spellEnd"/>
      <w:r w:rsidRPr="009702CA">
        <w:rPr>
          <w:sz w:val="22"/>
          <w:szCs w:val="22"/>
        </w:rPr>
        <w:t xml:space="preserve"> W. </w:t>
      </w:r>
      <w:proofErr w:type="spellStart"/>
      <w:r w:rsidRPr="009702CA">
        <w:rPr>
          <w:i/>
          <w:iCs/>
          <w:sz w:val="22"/>
          <w:szCs w:val="22"/>
        </w:rPr>
        <w:t>Amikacin</w:t>
      </w:r>
      <w:proofErr w:type="spellEnd"/>
      <w:r w:rsidRPr="009702CA">
        <w:rPr>
          <w:i/>
          <w:iCs/>
          <w:sz w:val="22"/>
          <w:szCs w:val="22"/>
        </w:rPr>
        <w:t xml:space="preserve"> Can Be Added to Blood to Reduce the Fall in Platelet Count</w:t>
      </w:r>
      <w:r w:rsidRPr="009702CA">
        <w:rPr>
          <w:sz w:val="22"/>
          <w:szCs w:val="22"/>
        </w:rPr>
        <w:t>, American Journal of Clinical Pathology, 136:646-652, 2011. </w:t>
      </w:r>
    </w:p>
    <w:p w:rsidR="00C02E2A" w:rsidRPr="009702CA" w:rsidRDefault="00C02E2A" w:rsidP="00FE0830">
      <w:pPr>
        <w:rPr>
          <w:sz w:val="22"/>
          <w:szCs w:val="22"/>
        </w:rPr>
      </w:pPr>
    </w:p>
    <w:sectPr w:rsidR="00C02E2A" w:rsidRPr="009702CA" w:rsidSect="004F2A5C">
      <w:headerReference w:type="default" r:id="rId20"/>
      <w:footerReference w:type="default" r:id="rId21"/>
      <w:pgSz w:w="12240" w:h="15840" w:code="1"/>
      <w:pgMar w:top="1440" w:right="1440" w:bottom="720" w:left="1440" w:header="720" w:footer="9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78" w:rsidRDefault="00AE4678">
      <w:r>
        <w:separator/>
      </w:r>
    </w:p>
  </w:endnote>
  <w:endnote w:type="continuationSeparator" w:id="0">
    <w:p w:rsidR="00AE4678" w:rsidRDefault="00AE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78" w:rsidRDefault="00AE46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4678" w:rsidRDefault="00AE4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78" w:rsidRDefault="00AE4678" w:rsidP="007963B8">
    <w:pPr>
      <w:pStyle w:val="Footer"/>
      <w:pBdr>
        <w:bottom w:val="single" w:sz="6" w:space="1" w:color="0164A7"/>
      </w:pBdr>
      <w:tabs>
        <w:tab w:val="clear" w:pos="8640"/>
        <w:tab w:val="right" w:pos="9360"/>
      </w:tabs>
      <w:rPr>
        <w:b/>
        <w:color w:val="00203D"/>
        <w:sz w:val="20"/>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78" w:rsidRDefault="00AE4678">
    <w:pPr>
      <w:pStyle w:val="Footer"/>
    </w:pP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F2DC5">
      <w:rPr>
        <w:noProof/>
        <w:snapToGrid w:val="0"/>
      </w:rPr>
      <w:t>21</w:t>
    </w:r>
    <w:r>
      <w:rPr>
        <w:snapToGrid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320070"/>
      <w:docPartObj>
        <w:docPartGallery w:val="Page Numbers (Bottom of Page)"/>
        <w:docPartUnique/>
      </w:docPartObj>
    </w:sdtPr>
    <w:sdtEndPr/>
    <w:sdtContent>
      <w:sdt>
        <w:sdtPr>
          <w:id w:val="98381352"/>
          <w:docPartObj>
            <w:docPartGallery w:val="Page Numbers (Top of Page)"/>
            <w:docPartUnique/>
          </w:docPartObj>
        </w:sdtPr>
        <w:sdtEndPr/>
        <w:sdtContent>
          <w:p w:rsidR="00AE4678" w:rsidRDefault="00AE4678">
            <w:pPr>
              <w:pStyle w:val="Footer"/>
            </w:pPr>
            <w:r>
              <w:t xml:space="preserve">Page </w:t>
            </w:r>
            <w:r>
              <w:rPr>
                <w:b/>
                <w:bCs/>
              </w:rPr>
              <w:fldChar w:fldCharType="begin"/>
            </w:r>
            <w:r>
              <w:rPr>
                <w:b/>
                <w:bCs/>
              </w:rPr>
              <w:instrText xml:space="preserve"> PAGE </w:instrText>
            </w:r>
            <w:r>
              <w:rPr>
                <w:b/>
                <w:bCs/>
              </w:rPr>
              <w:fldChar w:fldCharType="separate"/>
            </w:r>
            <w:r w:rsidR="004F2DC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F2DC5">
              <w:rPr>
                <w:b/>
                <w:bCs/>
                <w:noProof/>
              </w:rPr>
              <w:t>21</w:t>
            </w:r>
            <w:r>
              <w:rPr>
                <w:b/>
                <w:bCs/>
              </w:rPr>
              <w:fldChar w:fldCharType="end"/>
            </w:r>
          </w:p>
        </w:sdtContent>
      </w:sdt>
    </w:sdtContent>
  </w:sdt>
  <w:p w:rsidR="00AE4678" w:rsidRPr="00233DD9" w:rsidRDefault="00AE4678" w:rsidP="004F2A5C">
    <w:pPr>
      <w:rPr>
        <w:i/>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78" w:rsidRDefault="00AE4678">
      <w:r>
        <w:separator/>
      </w:r>
    </w:p>
  </w:footnote>
  <w:footnote w:type="continuationSeparator" w:id="0">
    <w:p w:rsidR="00AE4678" w:rsidRDefault="00AE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78" w:rsidRDefault="00AE4678" w:rsidP="00EE1DD5">
    <w:pPr>
      <w:pStyle w:val="Header"/>
      <w:ind w:left="-945"/>
    </w:pPr>
    <w:r>
      <w:rPr>
        <w:noProof/>
      </w:rPr>
      <w:drawing>
        <wp:anchor distT="0" distB="0" distL="114300" distR="114300" simplePos="0" relativeHeight="251657728" behindDoc="1" locked="0" layoutInCell="1" allowOverlap="1" wp14:anchorId="110F8B88" wp14:editId="1C6888A5">
          <wp:simplePos x="0" y="0"/>
          <wp:positionH relativeFrom="column">
            <wp:posOffset>4145280</wp:posOffset>
          </wp:positionH>
          <wp:positionV relativeFrom="paragraph">
            <wp:posOffset>93345</wp:posOffset>
          </wp:positionV>
          <wp:extent cx="1990725" cy="714375"/>
          <wp:effectExtent l="0" t="0" r="9525" b="0"/>
          <wp:wrapNone/>
          <wp:docPr id="13" name="Picture 13" descr="Sysmex_docum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mex_docume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143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78" w:rsidRPr="007358C6" w:rsidRDefault="00AE4678" w:rsidP="007358C6">
    <w:pPr>
      <w:pStyle w:val="Header"/>
    </w:pPr>
    <w:r>
      <w:ptab w:relativeTo="margin" w:alignment="center" w:leader="none"/>
    </w:r>
    <w:r>
      <w:ptab w:relativeTo="margin" w:alignment="right" w:leader="none"/>
    </w:r>
    <w:r>
      <w:t>Proc. #7180-HE-0155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B1D"/>
    <w:multiLevelType w:val="hybridMultilevel"/>
    <w:tmpl w:val="4F54B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747F"/>
    <w:multiLevelType w:val="singleLevel"/>
    <w:tmpl w:val="05063154"/>
    <w:lvl w:ilvl="0">
      <w:start w:val="1"/>
      <w:numFmt w:val="decimal"/>
      <w:lvlText w:val="%1)"/>
      <w:lvlJc w:val="left"/>
      <w:pPr>
        <w:tabs>
          <w:tab w:val="num" w:pos="1800"/>
        </w:tabs>
        <w:ind w:left="1800" w:hanging="360"/>
      </w:pPr>
      <w:rPr>
        <w:rFonts w:hint="default"/>
      </w:rPr>
    </w:lvl>
  </w:abstractNum>
  <w:abstractNum w:abstractNumId="2">
    <w:nsid w:val="05815F9D"/>
    <w:multiLevelType w:val="hybridMultilevel"/>
    <w:tmpl w:val="83BC3A48"/>
    <w:lvl w:ilvl="0" w:tplc="A6A22FB2">
      <w:start w:val="1"/>
      <w:numFmt w:val="upperLetter"/>
      <w:lvlText w:val="%1. "/>
      <w:lvlJc w:val="left"/>
      <w:pPr>
        <w:tabs>
          <w:tab w:val="num" w:pos="360"/>
        </w:tabs>
        <w:ind w:left="720" w:hanging="360"/>
      </w:pPr>
      <w:rPr>
        <w:rFonts w:ascii="Arial" w:hAnsi="Arial"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A087F"/>
    <w:multiLevelType w:val="singleLevel"/>
    <w:tmpl w:val="0409000F"/>
    <w:lvl w:ilvl="0">
      <w:start w:val="1"/>
      <w:numFmt w:val="decimal"/>
      <w:lvlText w:val="%1."/>
      <w:lvlJc w:val="left"/>
      <w:pPr>
        <w:ind w:left="1800" w:hanging="360"/>
      </w:pPr>
      <w:rPr>
        <w:rFonts w:hint="default"/>
      </w:rPr>
    </w:lvl>
  </w:abstractNum>
  <w:abstractNum w:abstractNumId="4">
    <w:nsid w:val="10716760"/>
    <w:multiLevelType w:val="hybridMultilevel"/>
    <w:tmpl w:val="A076800E"/>
    <w:lvl w:ilvl="0" w:tplc="1EAE5366">
      <w:start w:val="1"/>
      <w:numFmt w:val="decimal"/>
      <w:lvlText w:val="%1."/>
      <w:lvlJc w:val="left"/>
      <w:pPr>
        <w:tabs>
          <w:tab w:val="num" w:pos="720"/>
        </w:tabs>
        <w:ind w:left="720" w:hanging="360"/>
      </w:pPr>
      <w:rPr>
        <w:rFonts w:hint="default"/>
      </w:rPr>
    </w:lvl>
    <w:lvl w:ilvl="1" w:tplc="347E1AC6">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69756B"/>
    <w:multiLevelType w:val="hybridMultilevel"/>
    <w:tmpl w:val="E552FE0A"/>
    <w:lvl w:ilvl="0" w:tplc="50F63F9C">
      <w:start w:val="1"/>
      <w:numFmt w:val="upp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543F0"/>
    <w:multiLevelType w:val="hybridMultilevel"/>
    <w:tmpl w:val="25A0F450"/>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5050EC"/>
    <w:multiLevelType w:val="hybridMultilevel"/>
    <w:tmpl w:val="45BCD28A"/>
    <w:lvl w:ilvl="0" w:tplc="04090013">
      <w:start w:val="1"/>
      <w:numFmt w:val="upperRoman"/>
      <w:lvlText w:val="%1."/>
      <w:lvlJc w:val="right"/>
      <w:pPr>
        <w:tabs>
          <w:tab w:val="num" w:pos="900"/>
        </w:tabs>
        <w:ind w:left="900" w:hanging="18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A055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DA03918"/>
    <w:multiLevelType w:val="singleLevel"/>
    <w:tmpl w:val="3AD43634"/>
    <w:lvl w:ilvl="0">
      <w:start w:val="1"/>
      <w:numFmt w:val="decimal"/>
      <w:lvlText w:val="%1."/>
      <w:lvlJc w:val="left"/>
      <w:pPr>
        <w:tabs>
          <w:tab w:val="num" w:pos="1080"/>
        </w:tabs>
        <w:ind w:left="1080" w:hanging="360"/>
      </w:pPr>
      <w:rPr>
        <w:rFonts w:hint="default"/>
      </w:rPr>
    </w:lvl>
  </w:abstractNum>
  <w:abstractNum w:abstractNumId="10">
    <w:nsid w:val="1F6F1C33"/>
    <w:multiLevelType w:val="singleLevel"/>
    <w:tmpl w:val="2BB06A7A"/>
    <w:lvl w:ilvl="0">
      <w:start w:val="1"/>
      <w:numFmt w:val="decimal"/>
      <w:lvlText w:val="%1."/>
      <w:lvlJc w:val="left"/>
      <w:pPr>
        <w:tabs>
          <w:tab w:val="num" w:pos="1080"/>
        </w:tabs>
        <w:ind w:left="1080" w:hanging="360"/>
      </w:pPr>
      <w:rPr>
        <w:rFonts w:hint="default"/>
      </w:rPr>
    </w:lvl>
  </w:abstractNum>
  <w:abstractNum w:abstractNumId="11">
    <w:nsid w:val="21CF2C47"/>
    <w:multiLevelType w:val="hybridMultilevel"/>
    <w:tmpl w:val="92567E9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FF72C7"/>
    <w:multiLevelType w:val="hybridMultilevel"/>
    <w:tmpl w:val="F8381A6C"/>
    <w:lvl w:ilvl="0" w:tplc="0A1C38A4">
      <w:start w:val="2"/>
      <w:numFmt w:val="upperLetter"/>
      <w:lvlText w:val="%1. "/>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6262D"/>
    <w:multiLevelType w:val="hybridMultilevel"/>
    <w:tmpl w:val="4F389C1C"/>
    <w:lvl w:ilvl="0" w:tplc="18C6BE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73B2AC7"/>
    <w:multiLevelType w:val="singleLevel"/>
    <w:tmpl w:val="1EAE5366"/>
    <w:lvl w:ilvl="0">
      <w:start w:val="1"/>
      <w:numFmt w:val="decimal"/>
      <w:lvlText w:val="%1."/>
      <w:lvlJc w:val="left"/>
      <w:pPr>
        <w:tabs>
          <w:tab w:val="num" w:pos="720"/>
        </w:tabs>
        <w:ind w:left="720" w:hanging="360"/>
      </w:pPr>
      <w:rPr>
        <w:rFonts w:hint="default"/>
      </w:rPr>
    </w:lvl>
  </w:abstractNum>
  <w:abstractNum w:abstractNumId="15">
    <w:nsid w:val="27B86612"/>
    <w:multiLevelType w:val="hybridMultilevel"/>
    <w:tmpl w:val="4BF44E30"/>
    <w:lvl w:ilvl="0" w:tplc="565A11D6">
      <w:start w:val="1"/>
      <w:numFmt w:val="upperRoman"/>
      <w:lvlText w:val="%1."/>
      <w:lvlJc w:val="left"/>
      <w:pPr>
        <w:ind w:left="1080" w:hanging="720"/>
      </w:pPr>
      <w:rPr>
        <w:rFonts w:ascii="Arial Bold" w:hAnsi="Arial Bold" w:hint="default"/>
        <w:color w:val="auto"/>
      </w:rPr>
    </w:lvl>
    <w:lvl w:ilvl="1" w:tplc="843A2A48">
      <w:start w:val="1"/>
      <w:numFmt w:val="upperLetter"/>
      <w:lvlText w:val="%2. "/>
      <w:lvlJc w:val="left"/>
      <w:pPr>
        <w:ind w:left="1800" w:hanging="720"/>
      </w:pPr>
      <w:rPr>
        <w:rFonts w:ascii="Arial" w:hAnsi="Arial" w:hint="default"/>
        <w:b w:val="0"/>
        <w:i w:val="0"/>
        <w:sz w:val="22"/>
        <w:szCs w:val="22"/>
      </w:rPr>
    </w:lvl>
    <w:lvl w:ilvl="2" w:tplc="0409000F">
      <w:start w:val="1"/>
      <w:numFmt w:val="decimal"/>
      <w:lvlText w:val="%3."/>
      <w:lvlJc w:val="left"/>
      <w:pPr>
        <w:ind w:left="1620" w:hanging="180"/>
      </w:pPr>
    </w:lvl>
    <w:lvl w:ilvl="3" w:tplc="BA2A720A">
      <w:start w:val="1"/>
      <w:numFmt w:val="decimal"/>
      <w:lvlText w:val="%4."/>
      <w:lvlJc w:val="left"/>
      <w:pPr>
        <w:ind w:left="1800" w:hanging="360"/>
      </w:pPr>
      <w:rPr>
        <w:rFonts w:hint="default"/>
      </w:rPr>
    </w:lvl>
    <w:lvl w:ilvl="4" w:tplc="E88CFC68">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3233B"/>
    <w:multiLevelType w:val="singleLevel"/>
    <w:tmpl w:val="0409000F"/>
    <w:lvl w:ilvl="0">
      <w:start w:val="1"/>
      <w:numFmt w:val="decimal"/>
      <w:lvlText w:val="%1."/>
      <w:lvlJc w:val="left"/>
      <w:pPr>
        <w:ind w:left="720" w:hanging="360"/>
      </w:pPr>
      <w:rPr>
        <w:rFonts w:hint="default"/>
      </w:rPr>
    </w:lvl>
  </w:abstractNum>
  <w:abstractNum w:abstractNumId="17">
    <w:nsid w:val="2A676C00"/>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8">
    <w:nsid w:val="2C8B03EE"/>
    <w:multiLevelType w:val="singleLevel"/>
    <w:tmpl w:val="E29E6184"/>
    <w:lvl w:ilvl="0">
      <w:start w:val="1"/>
      <w:numFmt w:val="lowerLetter"/>
      <w:lvlText w:val="%1."/>
      <w:lvlJc w:val="left"/>
      <w:pPr>
        <w:tabs>
          <w:tab w:val="num" w:pos="1800"/>
        </w:tabs>
        <w:ind w:left="1800" w:hanging="360"/>
      </w:pPr>
      <w:rPr>
        <w:rFonts w:hint="default"/>
      </w:rPr>
    </w:lvl>
  </w:abstractNum>
  <w:abstractNum w:abstractNumId="19">
    <w:nsid w:val="30310353"/>
    <w:multiLevelType w:val="hybridMultilevel"/>
    <w:tmpl w:val="76BA260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nsid w:val="31217DD3"/>
    <w:multiLevelType w:val="singleLevel"/>
    <w:tmpl w:val="04090019"/>
    <w:lvl w:ilvl="0">
      <w:start w:val="1"/>
      <w:numFmt w:val="lowerLetter"/>
      <w:lvlText w:val="%1."/>
      <w:lvlJc w:val="left"/>
      <w:pPr>
        <w:ind w:left="2520" w:hanging="360"/>
      </w:pPr>
      <w:rPr>
        <w:rFonts w:hint="default"/>
      </w:rPr>
    </w:lvl>
  </w:abstractNum>
  <w:abstractNum w:abstractNumId="21">
    <w:nsid w:val="35A068D5"/>
    <w:multiLevelType w:val="singleLevel"/>
    <w:tmpl w:val="1DD6EC4A"/>
    <w:lvl w:ilvl="0">
      <w:start w:val="1"/>
      <w:numFmt w:val="lowerLetter"/>
      <w:lvlText w:val="%1."/>
      <w:lvlJc w:val="left"/>
      <w:pPr>
        <w:tabs>
          <w:tab w:val="num" w:pos="2160"/>
        </w:tabs>
        <w:ind w:left="2160" w:hanging="360"/>
      </w:pPr>
      <w:rPr>
        <w:rFonts w:hint="default"/>
      </w:rPr>
    </w:lvl>
  </w:abstractNum>
  <w:abstractNum w:abstractNumId="22">
    <w:nsid w:val="38EE50F3"/>
    <w:multiLevelType w:val="singleLevel"/>
    <w:tmpl w:val="73CCE09C"/>
    <w:lvl w:ilvl="0">
      <w:start w:val="1"/>
      <w:numFmt w:val="decimal"/>
      <w:lvlText w:val="%1."/>
      <w:lvlJc w:val="left"/>
      <w:pPr>
        <w:tabs>
          <w:tab w:val="num" w:pos="720"/>
        </w:tabs>
        <w:ind w:left="720" w:hanging="360"/>
      </w:pPr>
      <w:rPr>
        <w:rFonts w:hint="default"/>
      </w:rPr>
    </w:lvl>
  </w:abstractNum>
  <w:abstractNum w:abstractNumId="23">
    <w:nsid w:val="39A05C6D"/>
    <w:multiLevelType w:val="hybridMultilevel"/>
    <w:tmpl w:val="1B641C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1D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E475EB0"/>
    <w:multiLevelType w:val="singleLevel"/>
    <w:tmpl w:val="E29E6184"/>
    <w:lvl w:ilvl="0">
      <w:start w:val="1"/>
      <w:numFmt w:val="lowerLetter"/>
      <w:lvlText w:val="%1."/>
      <w:lvlJc w:val="left"/>
      <w:pPr>
        <w:tabs>
          <w:tab w:val="num" w:pos="2520"/>
        </w:tabs>
        <w:ind w:left="2520" w:hanging="360"/>
      </w:pPr>
      <w:rPr>
        <w:rFonts w:hint="default"/>
      </w:rPr>
    </w:lvl>
  </w:abstractNum>
  <w:abstractNum w:abstractNumId="26">
    <w:nsid w:val="3F683711"/>
    <w:multiLevelType w:val="singleLevel"/>
    <w:tmpl w:val="0409000F"/>
    <w:lvl w:ilvl="0">
      <w:start w:val="1"/>
      <w:numFmt w:val="decimal"/>
      <w:lvlText w:val="%1."/>
      <w:lvlJc w:val="left"/>
      <w:pPr>
        <w:ind w:left="720" w:hanging="360"/>
      </w:pPr>
      <w:rPr>
        <w:rFonts w:hint="default"/>
      </w:rPr>
    </w:lvl>
  </w:abstractNum>
  <w:abstractNum w:abstractNumId="27">
    <w:nsid w:val="405E0C0A"/>
    <w:multiLevelType w:val="hybridMultilevel"/>
    <w:tmpl w:val="22F0B4D8"/>
    <w:lvl w:ilvl="0" w:tplc="3BFE0D6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8D0A2F"/>
    <w:multiLevelType w:val="singleLevel"/>
    <w:tmpl w:val="0409000F"/>
    <w:lvl w:ilvl="0">
      <w:start w:val="1"/>
      <w:numFmt w:val="decimal"/>
      <w:lvlText w:val="%1."/>
      <w:lvlJc w:val="left"/>
      <w:pPr>
        <w:ind w:left="1800" w:hanging="360"/>
      </w:pPr>
      <w:rPr>
        <w:rFonts w:hint="default"/>
      </w:rPr>
    </w:lvl>
  </w:abstractNum>
  <w:abstractNum w:abstractNumId="29">
    <w:nsid w:val="45B32E0D"/>
    <w:multiLevelType w:val="hybridMultilevel"/>
    <w:tmpl w:val="671650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B3130B"/>
    <w:multiLevelType w:val="singleLevel"/>
    <w:tmpl w:val="634AA01C"/>
    <w:lvl w:ilvl="0">
      <w:start w:val="1"/>
      <w:numFmt w:val="decimal"/>
      <w:lvlText w:val="%1."/>
      <w:lvlJc w:val="left"/>
      <w:pPr>
        <w:tabs>
          <w:tab w:val="num" w:pos="1080"/>
        </w:tabs>
        <w:ind w:left="1080" w:hanging="360"/>
      </w:pPr>
      <w:rPr>
        <w:rFonts w:hint="default"/>
      </w:rPr>
    </w:lvl>
  </w:abstractNum>
  <w:abstractNum w:abstractNumId="31">
    <w:nsid w:val="4A3932AE"/>
    <w:multiLevelType w:val="singleLevel"/>
    <w:tmpl w:val="2E967E56"/>
    <w:lvl w:ilvl="0">
      <w:start w:val="1"/>
      <w:numFmt w:val="lowerLetter"/>
      <w:lvlText w:val="%1."/>
      <w:lvlJc w:val="left"/>
      <w:pPr>
        <w:tabs>
          <w:tab w:val="num" w:pos="1440"/>
        </w:tabs>
        <w:ind w:left="1440" w:hanging="360"/>
      </w:pPr>
      <w:rPr>
        <w:rFonts w:hint="default"/>
      </w:rPr>
    </w:lvl>
  </w:abstractNum>
  <w:abstractNum w:abstractNumId="32">
    <w:nsid w:val="4C5D43F6"/>
    <w:multiLevelType w:val="singleLevel"/>
    <w:tmpl w:val="D70EE848"/>
    <w:lvl w:ilvl="0">
      <w:start w:val="1"/>
      <w:numFmt w:val="lowerLetter"/>
      <w:lvlText w:val="%1."/>
      <w:lvlJc w:val="left"/>
      <w:pPr>
        <w:tabs>
          <w:tab w:val="num" w:pos="1080"/>
        </w:tabs>
        <w:ind w:left="1080" w:hanging="360"/>
      </w:pPr>
      <w:rPr>
        <w:rFonts w:hint="default"/>
        <w:b w:val="0"/>
      </w:rPr>
    </w:lvl>
  </w:abstractNum>
  <w:abstractNum w:abstractNumId="33">
    <w:nsid w:val="4C76185F"/>
    <w:multiLevelType w:val="singleLevel"/>
    <w:tmpl w:val="2E967E56"/>
    <w:lvl w:ilvl="0">
      <w:start w:val="1"/>
      <w:numFmt w:val="lowerLetter"/>
      <w:lvlText w:val="%1."/>
      <w:lvlJc w:val="left"/>
      <w:pPr>
        <w:tabs>
          <w:tab w:val="num" w:pos="1440"/>
        </w:tabs>
        <w:ind w:left="1440" w:hanging="360"/>
      </w:pPr>
      <w:rPr>
        <w:rFonts w:hint="default"/>
      </w:rPr>
    </w:lvl>
  </w:abstractNum>
  <w:abstractNum w:abstractNumId="34">
    <w:nsid w:val="4D241871"/>
    <w:multiLevelType w:val="hybridMultilevel"/>
    <w:tmpl w:val="CE60C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1CE210E"/>
    <w:multiLevelType w:val="hybridMultilevel"/>
    <w:tmpl w:val="0D5266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20A03B7"/>
    <w:multiLevelType w:val="singleLevel"/>
    <w:tmpl w:val="0409000F"/>
    <w:lvl w:ilvl="0">
      <w:start w:val="1"/>
      <w:numFmt w:val="decimal"/>
      <w:lvlText w:val="%1."/>
      <w:lvlJc w:val="left"/>
      <w:pPr>
        <w:ind w:left="720" w:hanging="360"/>
      </w:pPr>
      <w:rPr>
        <w:rFonts w:hint="default"/>
      </w:rPr>
    </w:lvl>
  </w:abstractNum>
  <w:abstractNum w:abstractNumId="37">
    <w:nsid w:val="57C86A69"/>
    <w:multiLevelType w:val="hybridMultilevel"/>
    <w:tmpl w:val="15B07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8F86213"/>
    <w:multiLevelType w:val="hybridMultilevel"/>
    <w:tmpl w:val="5B00A5AA"/>
    <w:lvl w:ilvl="0" w:tplc="1EAE536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598749E6"/>
    <w:multiLevelType w:val="singleLevel"/>
    <w:tmpl w:val="E29E6184"/>
    <w:lvl w:ilvl="0">
      <w:start w:val="1"/>
      <w:numFmt w:val="lowerLetter"/>
      <w:lvlText w:val="%1."/>
      <w:lvlJc w:val="left"/>
      <w:pPr>
        <w:tabs>
          <w:tab w:val="num" w:pos="2160"/>
        </w:tabs>
        <w:ind w:left="2160" w:hanging="360"/>
      </w:pPr>
      <w:rPr>
        <w:rFonts w:hint="default"/>
      </w:rPr>
    </w:lvl>
  </w:abstractNum>
  <w:abstractNum w:abstractNumId="40">
    <w:nsid w:val="5B604072"/>
    <w:multiLevelType w:val="hybridMultilevel"/>
    <w:tmpl w:val="A3F8D0B6"/>
    <w:lvl w:ilvl="0" w:tplc="060072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183DF9"/>
    <w:multiLevelType w:val="singleLevel"/>
    <w:tmpl w:val="2A4E37E2"/>
    <w:lvl w:ilvl="0">
      <w:start w:val="1"/>
      <w:numFmt w:val="lowerLetter"/>
      <w:lvlText w:val="%1."/>
      <w:lvlJc w:val="left"/>
      <w:pPr>
        <w:tabs>
          <w:tab w:val="num" w:pos="1080"/>
        </w:tabs>
        <w:ind w:left="1080" w:hanging="360"/>
      </w:pPr>
      <w:rPr>
        <w:rFonts w:hint="default"/>
      </w:rPr>
    </w:lvl>
  </w:abstractNum>
  <w:abstractNum w:abstractNumId="42">
    <w:nsid w:val="5EFE6F9C"/>
    <w:multiLevelType w:val="hybridMultilevel"/>
    <w:tmpl w:val="29482E2C"/>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3">
    <w:nsid w:val="5F8B1054"/>
    <w:multiLevelType w:val="hybridMultilevel"/>
    <w:tmpl w:val="414E9E5C"/>
    <w:lvl w:ilvl="0" w:tplc="1EAE5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43047C1"/>
    <w:multiLevelType w:val="singleLevel"/>
    <w:tmpl w:val="D6FAF296"/>
    <w:lvl w:ilvl="0">
      <w:start w:val="1"/>
      <w:numFmt w:val="upperLetter"/>
      <w:lvlText w:val="%1."/>
      <w:lvlJc w:val="left"/>
      <w:pPr>
        <w:tabs>
          <w:tab w:val="num" w:pos="360"/>
        </w:tabs>
        <w:ind w:left="360" w:hanging="360"/>
      </w:pPr>
      <w:rPr>
        <w:rFonts w:hint="default"/>
      </w:rPr>
    </w:lvl>
  </w:abstractNum>
  <w:abstractNum w:abstractNumId="45">
    <w:nsid w:val="652E706D"/>
    <w:multiLevelType w:val="singleLevel"/>
    <w:tmpl w:val="8778A724"/>
    <w:lvl w:ilvl="0">
      <w:start w:val="1"/>
      <w:numFmt w:val="decimal"/>
      <w:lvlText w:val="%1)"/>
      <w:lvlJc w:val="left"/>
      <w:pPr>
        <w:tabs>
          <w:tab w:val="num" w:pos="2520"/>
        </w:tabs>
        <w:ind w:left="2520" w:hanging="360"/>
      </w:pPr>
      <w:rPr>
        <w:rFonts w:hint="default"/>
      </w:rPr>
    </w:lvl>
  </w:abstractNum>
  <w:abstractNum w:abstractNumId="46">
    <w:nsid w:val="684C7DF8"/>
    <w:multiLevelType w:val="singleLevel"/>
    <w:tmpl w:val="1DD6EC4A"/>
    <w:lvl w:ilvl="0">
      <w:start w:val="1"/>
      <w:numFmt w:val="lowerLetter"/>
      <w:lvlText w:val="%1."/>
      <w:lvlJc w:val="left"/>
      <w:pPr>
        <w:tabs>
          <w:tab w:val="num" w:pos="1440"/>
        </w:tabs>
        <w:ind w:left="1440" w:hanging="360"/>
      </w:pPr>
      <w:rPr>
        <w:rFonts w:hint="default"/>
      </w:rPr>
    </w:lvl>
  </w:abstractNum>
  <w:abstractNum w:abstractNumId="47">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48">
    <w:nsid w:val="69F65CF7"/>
    <w:multiLevelType w:val="singleLevel"/>
    <w:tmpl w:val="0409000F"/>
    <w:lvl w:ilvl="0">
      <w:start w:val="1"/>
      <w:numFmt w:val="decimal"/>
      <w:lvlText w:val="%1."/>
      <w:lvlJc w:val="left"/>
      <w:pPr>
        <w:ind w:left="1080" w:hanging="360"/>
      </w:pPr>
      <w:rPr>
        <w:rFonts w:hint="default"/>
        <w:b w:val="0"/>
        <w:i w:val="0"/>
        <w:sz w:val="22"/>
        <w:szCs w:val="22"/>
      </w:rPr>
    </w:lvl>
  </w:abstractNum>
  <w:abstractNum w:abstractNumId="49">
    <w:nsid w:val="6AA332F9"/>
    <w:multiLevelType w:val="singleLevel"/>
    <w:tmpl w:val="1EAE5366"/>
    <w:lvl w:ilvl="0">
      <w:start w:val="1"/>
      <w:numFmt w:val="decimal"/>
      <w:lvlText w:val="%1."/>
      <w:lvlJc w:val="left"/>
      <w:pPr>
        <w:tabs>
          <w:tab w:val="num" w:pos="720"/>
        </w:tabs>
        <w:ind w:left="720" w:hanging="360"/>
      </w:pPr>
      <w:rPr>
        <w:rFonts w:hint="default"/>
      </w:rPr>
    </w:lvl>
  </w:abstractNum>
  <w:abstractNum w:abstractNumId="50">
    <w:nsid w:val="6E992C48"/>
    <w:multiLevelType w:val="singleLevel"/>
    <w:tmpl w:val="2A4E37E2"/>
    <w:lvl w:ilvl="0">
      <w:start w:val="1"/>
      <w:numFmt w:val="lowerLetter"/>
      <w:lvlText w:val="%1."/>
      <w:lvlJc w:val="left"/>
      <w:pPr>
        <w:tabs>
          <w:tab w:val="num" w:pos="1080"/>
        </w:tabs>
        <w:ind w:left="1080" w:hanging="360"/>
      </w:pPr>
      <w:rPr>
        <w:rFonts w:hint="default"/>
      </w:rPr>
    </w:lvl>
  </w:abstractNum>
  <w:abstractNum w:abstractNumId="51">
    <w:nsid w:val="6F3D3D47"/>
    <w:multiLevelType w:val="hybridMultilevel"/>
    <w:tmpl w:val="07046F46"/>
    <w:lvl w:ilvl="0" w:tplc="A65A73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FA31A8E"/>
    <w:multiLevelType w:val="singleLevel"/>
    <w:tmpl w:val="F10AC30E"/>
    <w:lvl w:ilvl="0">
      <w:start w:val="1"/>
      <w:numFmt w:val="decimal"/>
      <w:lvlText w:val="%1."/>
      <w:lvlJc w:val="left"/>
      <w:pPr>
        <w:tabs>
          <w:tab w:val="num" w:pos="1080"/>
        </w:tabs>
        <w:ind w:left="1080" w:hanging="360"/>
      </w:pPr>
      <w:rPr>
        <w:rFonts w:hint="default"/>
      </w:rPr>
    </w:lvl>
  </w:abstractNum>
  <w:abstractNum w:abstractNumId="53">
    <w:nsid w:val="6FDD3480"/>
    <w:multiLevelType w:val="hybridMultilevel"/>
    <w:tmpl w:val="8536D5CE"/>
    <w:lvl w:ilvl="0" w:tplc="F2CAEF0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70634B8F"/>
    <w:multiLevelType w:val="singleLevel"/>
    <w:tmpl w:val="05063154"/>
    <w:lvl w:ilvl="0">
      <w:start w:val="1"/>
      <w:numFmt w:val="decimal"/>
      <w:lvlText w:val="%1)"/>
      <w:lvlJc w:val="left"/>
      <w:pPr>
        <w:tabs>
          <w:tab w:val="num" w:pos="1800"/>
        </w:tabs>
        <w:ind w:left="1800" w:hanging="360"/>
      </w:pPr>
      <w:rPr>
        <w:rFonts w:hint="default"/>
      </w:rPr>
    </w:lvl>
  </w:abstractNum>
  <w:abstractNum w:abstractNumId="55">
    <w:nsid w:val="70AE1043"/>
    <w:multiLevelType w:val="singleLevel"/>
    <w:tmpl w:val="F9B64A66"/>
    <w:lvl w:ilvl="0">
      <w:start w:val="1"/>
      <w:numFmt w:val="decimal"/>
      <w:lvlText w:val="%1."/>
      <w:lvlJc w:val="left"/>
      <w:pPr>
        <w:tabs>
          <w:tab w:val="num" w:pos="1080"/>
        </w:tabs>
        <w:ind w:left="1080" w:hanging="360"/>
      </w:pPr>
      <w:rPr>
        <w:rFonts w:hint="default"/>
      </w:rPr>
    </w:lvl>
  </w:abstractNum>
  <w:abstractNum w:abstractNumId="56">
    <w:nsid w:val="73345A2B"/>
    <w:multiLevelType w:val="singleLevel"/>
    <w:tmpl w:val="1EAE5366"/>
    <w:lvl w:ilvl="0">
      <w:start w:val="1"/>
      <w:numFmt w:val="decimal"/>
      <w:lvlText w:val="%1."/>
      <w:lvlJc w:val="left"/>
      <w:pPr>
        <w:tabs>
          <w:tab w:val="num" w:pos="720"/>
        </w:tabs>
        <w:ind w:left="720" w:hanging="360"/>
      </w:pPr>
      <w:rPr>
        <w:rFonts w:hint="default"/>
      </w:rPr>
    </w:lvl>
  </w:abstractNum>
  <w:abstractNum w:abstractNumId="57">
    <w:nsid w:val="74897EE2"/>
    <w:multiLevelType w:val="hybridMultilevel"/>
    <w:tmpl w:val="828EF2E6"/>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78790AB9"/>
    <w:multiLevelType w:val="singleLevel"/>
    <w:tmpl w:val="04429AEC"/>
    <w:lvl w:ilvl="0">
      <w:start w:val="1"/>
      <w:numFmt w:val="decimal"/>
      <w:lvlText w:val="%1."/>
      <w:lvlJc w:val="left"/>
      <w:pPr>
        <w:tabs>
          <w:tab w:val="num" w:pos="720"/>
        </w:tabs>
        <w:ind w:left="720" w:hanging="360"/>
      </w:pPr>
    </w:lvl>
  </w:abstractNum>
  <w:abstractNum w:abstractNumId="59">
    <w:nsid w:val="7AB94CC9"/>
    <w:multiLevelType w:val="singleLevel"/>
    <w:tmpl w:val="0409000F"/>
    <w:lvl w:ilvl="0">
      <w:start w:val="1"/>
      <w:numFmt w:val="decimal"/>
      <w:lvlText w:val="%1."/>
      <w:lvlJc w:val="left"/>
      <w:pPr>
        <w:ind w:left="720" w:hanging="360"/>
      </w:pPr>
      <w:rPr>
        <w:rFonts w:hint="default"/>
      </w:rPr>
    </w:lvl>
  </w:abstractNum>
  <w:abstractNum w:abstractNumId="60">
    <w:nsid w:val="7D075425"/>
    <w:multiLevelType w:val="singleLevel"/>
    <w:tmpl w:val="843A2A48"/>
    <w:lvl w:ilvl="0">
      <w:start w:val="1"/>
      <w:numFmt w:val="upperLetter"/>
      <w:lvlText w:val="%1. "/>
      <w:lvlJc w:val="left"/>
      <w:pPr>
        <w:ind w:left="720" w:hanging="360"/>
      </w:pPr>
      <w:rPr>
        <w:rFonts w:ascii="Arial" w:hAnsi="Arial" w:hint="default"/>
        <w:b w:val="0"/>
        <w:i w:val="0"/>
        <w:sz w:val="22"/>
        <w:szCs w:val="22"/>
      </w:rPr>
    </w:lvl>
  </w:abstractNum>
  <w:num w:numId="1">
    <w:abstractNumId w:val="9"/>
  </w:num>
  <w:num w:numId="2">
    <w:abstractNumId w:val="55"/>
  </w:num>
  <w:num w:numId="3">
    <w:abstractNumId w:val="10"/>
  </w:num>
  <w:num w:numId="4">
    <w:abstractNumId w:val="30"/>
  </w:num>
  <w:num w:numId="5">
    <w:abstractNumId w:val="60"/>
  </w:num>
  <w:num w:numId="6">
    <w:abstractNumId w:val="47"/>
  </w:num>
  <w:num w:numId="7">
    <w:abstractNumId w:val="28"/>
  </w:num>
  <w:num w:numId="8">
    <w:abstractNumId w:val="59"/>
  </w:num>
  <w:num w:numId="9">
    <w:abstractNumId w:val="17"/>
  </w:num>
  <w:num w:numId="10">
    <w:abstractNumId w:val="32"/>
  </w:num>
  <w:num w:numId="11">
    <w:abstractNumId w:val="22"/>
  </w:num>
  <w:num w:numId="12">
    <w:abstractNumId w:val="50"/>
  </w:num>
  <w:num w:numId="13">
    <w:abstractNumId w:val="45"/>
  </w:num>
  <w:num w:numId="14">
    <w:abstractNumId w:val="33"/>
  </w:num>
  <w:num w:numId="15">
    <w:abstractNumId w:val="1"/>
  </w:num>
  <w:num w:numId="16">
    <w:abstractNumId w:val="21"/>
  </w:num>
  <w:num w:numId="17">
    <w:abstractNumId w:val="20"/>
  </w:num>
  <w:num w:numId="18">
    <w:abstractNumId w:val="39"/>
  </w:num>
  <w:num w:numId="19">
    <w:abstractNumId w:val="25"/>
  </w:num>
  <w:num w:numId="20">
    <w:abstractNumId w:val="44"/>
  </w:num>
  <w:num w:numId="21">
    <w:abstractNumId w:val="48"/>
  </w:num>
  <w:num w:numId="22">
    <w:abstractNumId w:val="58"/>
  </w:num>
  <w:num w:numId="23">
    <w:abstractNumId w:val="26"/>
  </w:num>
  <w:num w:numId="24">
    <w:abstractNumId w:val="3"/>
  </w:num>
  <w:num w:numId="25">
    <w:abstractNumId w:val="16"/>
  </w:num>
  <w:num w:numId="26">
    <w:abstractNumId w:val="36"/>
  </w:num>
  <w:num w:numId="27">
    <w:abstractNumId w:val="14"/>
  </w:num>
  <w:num w:numId="28">
    <w:abstractNumId w:val="41"/>
  </w:num>
  <w:num w:numId="29">
    <w:abstractNumId w:val="18"/>
  </w:num>
  <w:num w:numId="30">
    <w:abstractNumId w:val="56"/>
  </w:num>
  <w:num w:numId="31">
    <w:abstractNumId w:val="49"/>
  </w:num>
  <w:num w:numId="32">
    <w:abstractNumId w:val="46"/>
  </w:num>
  <w:num w:numId="33">
    <w:abstractNumId w:val="54"/>
  </w:num>
  <w:num w:numId="34">
    <w:abstractNumId w:val="52"/>
  </w:num>
  <w:num w:numId="35">
    <w:abstractNumId w:val="24"/>
  </w:num>
  <w:num w:numId="36">
    <w:abstractNumId w:val="8"/>
  </w:num>
  <w:num w:numId="37">
    <w:abstractNumId w:val="31"/>
  </w:num>
  <w:num w:numId="38">
    <w:abstractNumId w:val="6"/>
  </w:num>
  <w:num w:numId="39">
    <w:abstractNumId w:val="57"/>
  </w:num>
  <w:num w:numId="40">
    <w:abstractNumId w:val="53"/>
  </w:num>
  <w:num w:numId="41">
    <w:abstractNumId w:val="4"/>
  </w:num>
  <w:num w:numId="42">
    <w:abstractNumId w:val="38"/>
  </w:num>
  <w:num w:numId="43">
    <w:abstractNumId w:val="35"/>
  </w:num>
  <w:num w:numId="44">
    <w:abstractNumId w:val="27"/>
  </w:num>
  <w:num w:numId="45">
    <w:abstractNumId w:val="15"/>
  </w:num>
  <w:num w:numId="46">
    <w:abstractNumId w:val="34"/>
  </w:num>
  <w:num w:numId="47">
    <w:abstractNumId w:val="37"/>
  </w:num>
  <w:num w:numId="48">
    <w:abstractNumId w:val="51"/>
  </w:num>
  <w:num w:numId="49">
    <w:abstractNumId w:val="43"/>
  </w:num>
  <w:num w:numId="50">
    <w:abstractNumId w:val="2"/>
  </w:num>
  <w:num w:numId="51">
    <w:abstractNumId w:val="12"/>
  </w:num>
  <w:num w:numId="52">
    <w:abstractNumId w:val="19"/>
  </w:num>
  <w:num w:numId="53">
    <w:abstractNumId w:val="7"/>
  </w:num>
  <w:num w:numId="54">
    <w:abstractNumId w:val="13"/>
  </w:num>
  <w:num w:numId="55">
    <w:abstractNumId w:val="5"/>
  </w:num>
  <w:num w:numId="56">
    <w:abstractNumId w:val="11"/>
  </w:num>
  <w:num w:numId="57">
    <w:abstractNumId w:val="42"/>
  </w:num>
  <w:num w:numId="58">
    <w:abstractNumId w:val="29"/>
  </w:num>
  <w:num w:numId="59">
    <w:abstractNumId w:val="23"/>
  </w:num>
  <w:num w:numId="60">
    <w:abstractNumId w:val="0"/>
  </w:num>
  <w:num w:numId="61">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AA"/>
    <w:rsid w:val="0002795F"/>
    <w:rsid w:val="000322D7"/>
    <w:rsid w:val="00063984"/>
    <w:rsid w:val="000643A7"/>
    <w:rsid w:val="00075825"/>
    <w:rsid w:val="00081DA6"/>
    <w:rsid w:val="000875AB"/>
    <w:rsid w:val="00091784"/>
    <w:rsid w:val="000A1343"/>
    <w:rsid w:val="000A633E"/>
    <w:rsid w:val="000B17C0"/>
    <w:rsid w:val="000E4632"/>
    <w:rsid w:val="000E76F8"/>
    <w:rsid w:val="00100A30"/>
    <w:rsid w:val="00111D00"/>
    <w:rsid w:val="00126521"/>
    <w:rsid w:val="001333B3"/>
    <w:rsid w:val="00147AB3"/>
    <w:rsid w:val="00151027"/>
    <w:rsid w:val="001616FF"/>
    <w:rsid w:val="0016175D"/>
    <w:rsid w:val="00161F84"/>
    <w:rsid w:val="0017438E"/>
    <w:rsid w:val="00190160"/>
    <w:rsid w:val="00193A29"/>
    <w:rsid w:val="001960A5"/>
    <w:rsid w:val="00196C63"/>
    <w:rsid w:val="001A7847"/>
    <w:rsid w:val="001D4D4B"/>
    <w:rsid w:val="001E275A"/>
    <w:rsid w:val="00207D15"/>
    <w:rsid w:val="00210493"/>
    <w:rsid w:val="00212423"/>
    <w:rsid w:val="00241476"/>
    <w:rsid w:val="00246764"/>
    <w:rsid w:val="002550FF"/>
    <w:rsid w:val="0025669A"/>
    <w:rsid w:val="002701EA"/>
    <w:rsid w:val="00272C27"/>
    <w:rsid w:val="00274991"/>
    <w:rsid w:val="0029142E"/>
    <w:rsid w:val="00293A1C"/>
    <w:rsid w:val="002A20BF"/>
    <w:rsid w:val="002E4F2C"/>
    <w:rsid w:val="003068EB"/>
    <w:rsid w:val="00325244"/>
    <w:rsid w:val="0032785F"/>
    <w:rsid w:val="00327A04"/>
    <w:rsid w:val="0035066B"/>
    <w:rsid w:val="00353ACF"/>
    <w:rsid w:val="00366BE8"/>
    <w:rsid w:val="00383708"/>
    <w:rsid w:val="00384362"/>
    <w:rsid w:val="00390823"/>
    <w:rsid w:val="003A47FF"/>
    <w:rsid w:val="003B2EAA"/>
    <w:rsid w:val="003B35D9"/>
    <w:rsid w:val="003D5194"/>
    <w:rsid w:val="003E0C1A"/>
    <w:rsid w:val="003E123F"/>
    <w:rsid w:val="0040158A"/>
    <w:rsid w:val="00420922"/>
    <w:rsid w:val="004242FD"/>
    <w:rsid w:val="00461483"/>
    <w:rsid w:val="00496971"/>
    <w:rsid w:val="004A62E0"/>
    <w:rsid w:val="004A796F"/>
    <w:rsid w:val="004C068A"/>
    <w:rsid w:val="004C69BC"/>
    <w:rsid w:val="004D0E52"/>
    <w:rsid w:val="004D21D8"/>
    <w:rsid w:val="004E0AE3"/>
    <w:rsid w:val="004F2A5C"/>
    <w:rsid w:val="004F2DC5"/>
    <w:rsid w:val="004F7CC6"/>
    <w:rsid w:val="00505851"/>
    <w:rsid w:val="00521461"/>
    <w:rsid w:val="00546D38"/>
    <w:rsid w:val="00550848"/>
    <w:rsid w:val="00550FC4"/>
    <w:rsid w:val="00562979"/>
    <w:rsid w:val="00565934"/>
    <w:rsid w:val="00580E3C"/>
    <w:rsid w:val="005A1C8D"/>
    <w:rsid w:val="005E0825"/>
    <w:rsid w:val="005E3FAA"/>
    <w:rsid w:val="005E7349"/>
    <w:rsid w:val="005F33E0"/>
    <w:rsid w:val="005F4DEA"/>
    <w:rsid w:val="0063533A"/>
    <w:rsid w:val="0064201E"/>
    <w:rsid w:val="006468C4"/>
    <w:rsid w:val="00661B40"/>
    <w:rsid w:val="00671DAF"/>
    <w:rsid w:val="00686DE7"/>
    <w:rsid w:val="006878A6"/>
    <w:rsid w:val="00693462"/>
    <w:rsid w:val="0069630C"/>
    <w:rsid w:val="006A4244"/>
    <w:rsid w:val="006A5863"/>
    <w:rsid w:val="006B3B1B"/>
    <w:rsid w:val="006E47A6"/>
    <w:rsid w:val="006F537D"/>
    <w:rsid w:val="006F590F"/>
    <w:rsid w:val="0070466C"/>
    <w:rsid w:val="00712284"/>
    <w:rsid w:val="007250A0"/>
    <w:rsid w:val="007328B1"/>
    <w:rsid w:val="007358C6"/>
    <w:rsid w:val="00736323"/>
    <w:rsid w:val="00743C80"/>
    <w:rsid w:val="00763458"/>
    <w:rsid w:val="00793DFF"/>
    <w:rsid w:val="007963B8"/>
    <w:rsid w:val="00796552"/>
    <w:rsid w:val="007A0AC2"/>
    <w:rsid w:val="007A13FE"/>
    <w:rsid w:val="007A428A"/>
    <w:rsid w:val="007F48F1"/>
    <w:rsid w:val="007F5AC0"/>
    <w:rsid w:val="00806CBF"/>
    <w:rsid w:val="0080728A"/>
    <w:rsid w:val="008115C6"/>
    <w:rsid w:val="008134ED"/>
    <w:rsid w:val="00823AC0"/>
    <w:rsid w:val="0084067D"/>
    <w:rsid w:val="00844F86"/>
    <w:rsid w:val="008479B5"/>
    <w:rsid w:val="0087309C"/>
    <w:rsid w:val="008B084A"/>
    <w:rsid w:val="008B1278"/>
    <w:rsid w:val="008B6D4B"/>
    <w:rsid w:val="008D5922"/>
    <w:rsid w:val="00900748"/>
    <w:rsid w:val="00902146"/>
    <w:rsid w:val="00907D55"/>
    <w:rsid w:val="009108B1"/>
    <w:rsid w:val="00924E4E"/>
    <w:rsid w:val="00934C1D"/>
    <w:rsid w:val="00937540"/>
    <w:rsid w:val="009513E8"/>
    <w:rsid w:val="00953104"/>
    <w:rsid w:val="009609B9"/>
    <w:rsid w:val="00964B06"/>
    <w:rsid w:val="009702CA"/>
    <w:rsid w:val="00970E4F"/>
    <w:rsid w:val="009807F8"/>
    <w:rsid w:val="009939A8"/>
    <w:rsid w:val="009A6D82"/>
    <w:rsid w:val="009A7B3E"/>
    <w:rsid w:val="009B342F"/>
    <w:rsid w:val="009E38B4"/>
    <w:rsid w:val="00A03D3B"/>
    <w:rsid w:val="00A334D5"/>
    <w:rsid w:val="00A3768E"/>
    <w:rsid w:val="00A571CA"/>
    <w:rsid w:val="00A63AF3"/>
    <w:rsid w:val="00A67546"/>
    <w:rsid w:val="00A80D3B"/>
    <w:rsid w:val="00A9678D"/>
    <w:rsid w:val="00AA15D7"/>
    <w:rsid w:val="00AB1415"/>
    <w:rsid w:val="00AD3691"/>
    <w:rsid w:val="00AE4678"/>
    <w:rsid w:val="00AE5049"/>
    <w:rsid w:val="00B03248"/>
    <w:rsid w:val="00B06FB8"/>
    <w:rsid w:val="00B266AA"/>
    <w:rsid w:val="00B3718F"/>
    <w:rsid w:val="00B4120A"/>
    <w:rsid w:val="00B42CD8"/>
    <w:rsid w:val="00B610CC"/>
    <w:rsid w:val="00B62D8D"/>
    <w:rsid w:val="00B630AF"/>
    <w:rsid w:val="00B6408D"/>
    <w:rsid w:val="00B758C5"/>
    <w:rsid w:val="00B8639B"/>
    <w:rsid w:val="00B87690"/>
    <w:rsid w:val="00B9151E"/>
    <w:rsid w:val="00BA1EEF"/>
    <w:rsid w:val="00BA71C4"/>
    <w:rsid w:val="00BC4060"/>
    <w:rsid w:val="00BD72A1"/>
    <w:rsid w:val="00BE0D4F"/>
    <w:rsid w:val="00BE36DD"/>
    <w:rsid w:val="00BE4320"/>
    <w:rsid w:val="00C02E2A"/>
    <w:rsid w:val="00C12EAB"/>
    <w:rsid w:val="00C16573"/>
    <w:rsid w:val="00C1694B"/>
    <w:rsid w:val="00C5298A"/>
    <w:rsid w:val="00C65161"/>
    <w:rsid w:val="00C715E4"/>
    <w:rsid w:val="00C727FA"/>
    <w:rsid w:val="00C835F3"/>
    <w:rsid w:val="00C927F7"/>
    <w:rsid w:val="00CA0AF0"/>
    <w:rsid w:val="00CD0D83"/>
    <w:rsid w:val="00CD529F"/>
    <w:rsid w:val="00CD6789"/>
    <w:rsid w:val="00D03648"/>
    <w:rsid w:val="00D25CAB"/>
    <w:rsid w:val="00D33035"/>
    <w:rsid w:val="00D46A30"/>
    <w:rsid w:val="00D51887"/>
    <w:rsid w:val="00D6759F"/>
    <w:rsid w:val="00D74D2D"/>
    <w:rsid w:val="00D767B3"/>
    <w:rsid w:val="00D8743E"/>
    <w:rsid w:val="00D94274"/>
    <w:rsid w:val="00DA18B6"/>
    <w:rsid w:val="00DB5827"/>
    <w:rsid w:val="00DB71D4"/>
    <w:rsid w:val="00DD55A4"/>
    <w:rsid w:val="00DE3382"/>
    <w:rsid w:val="00DE60B0"/>
    <w:rsid w:val="00DE7BD1"/>
    <w:rsid w:val="00E43CE2"/>
    <w:rsid w:val="00E447AB"/>
    <w:rsid w:val="00E4690D"/>
    <w:rsid w:val="00E65765"/>
    <w:rsid w:val="00EA0C25"/>
    <w:rsid w:val="00EA2204"/>
    <w:rsid w:val="00EB6D78"/>
    <w:rsid w:val="00ED7FD9"/>
    <w:rsid w:val="00EE1DD5"/>
    <w:rsid w:val="00EF320D"/>
    <w:rsid w:val="00F2227F"/>
    <w:rsid w:val="00F249E4"/>
    <w:rsid w:val="00F567CC"/>
    <w:rsid w:val="00F65D8D"/>
    <w:rsid w:val="00F772FD"/>
    <w:rsid w:val="00FA1CEC"/>
    <w:rsid w:val="00FA1DF8"/>
    <w:rsid w:val="00FB4782"/>
    <w:rsid w:val="00FB5177"/>
    <w:rsid w:val="00FB7C2E"/>
    <w:rsid w:val="00FD1936"/>
    <w:rsid w:val="00FD4361"/>
    <w:rsid w:val="00FE0830"/>
    <w:rsid w:val="00FE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30"/>
    <w:rPr>
      <w:sz w:val="24"/>
      <w:szCs w:val="24"/>
    </w:rPr>
  </w:style>
  <w:style w:type="paragraph" w:styleId="Heading1">
    <w:name w:val="heading 1"/>
    <w:basedOn w:val="Normal"/>
    <w:next w:val="Normal"/>
    <w:link w:val="Heading1Char"/>
    <w:qFormat/>
    <w:rsid w:val="004F2A5C"/>
    <w:pPr>
      <w:spacing w:before="240"/>
      <w:outlineLvl w:val="0"/>
    </w:pPr>
    <w:rPr>
      <w:rFonts w:cs="Times New Roman"/>
      <w:b/>
      <w:szCs w:val="20"/>
      <w:u w:val="single"/>
    </w:rPr>
  </w:style>
  <w:style w:type="paragraph" w:styleId="Heading2">
    <w:name w:val="heading 2"/>
    <w:basedOn w:val="Normal"/>
    <w:next w:val="Normal"/>
    <w:link w:val="Heading2Char"/>
    <w:qFormat/>
    <w:rsid w:val="004F2A5C"/>
    <w:pPr>
      <w:spacing w:before="120"/>
      <w:outlineLvl w:val="1"/>
    </w:pPr>
    <w:rPr>
      <w:rFonts w:cs="Times New Roman"/>
      <w:b/>
      <w:szCs w:val="20"/>
    </w:rPr>
  </w:style>
  <w:style w:type="paragraph" w:styleId="Heading3">
    <w:name w:val="heading 3"/>
    <w:basedOn w:val="Normal"/>
    <w:next w:val="NormalIndent"/>
    <w:link w:val="Heading3Char"/>
    <w:qFormat/>
    <w:rsid w:val="004F2A5C"/>
    <w:pPr>
      <w:ind w:left="360"/>
      <w:outlineLvl w:val="2"/>
    </w:pPr>
    <w:rPr>
      <w:rFonts w:ascii="Times New Roman" w:hAnsi="Times New Roman" w:cs="Times New Roman"/>
      <w:b/>
      <w:szCs w:val="20"/>
    </w:rPr>
  </w:style>
  <w:style w:type="paragraph" w:styleId="Heading4">
    <w:name w:val="heading 4"/>
    <w:basedOn w:val="Normal"/>
    <w:next w:val="Normal"/>
    <w:link w:val="Heading4Char"/>
    <w:qFormat/>
    <w:rsid w:val="004F2A5C"/>
    <w:pPr>
      <w:keepNext/>
      <w:jc w:val="center"/>
      <w:outlineLvl w:val="3"/>
    </w:pPr>
    <w:rPr>
      <w:rFonts w:ascii="Book Antiqua" w:hAnsi="Book Antiqua" w:cs="Times New Roman"/>
      <w:b/>
      <w:szCs w:val="20"/>
    </w:rPr>
  </w:style>
  <w:style w:type="paragraph" w:styleId="Heading5">
    <w:name w:val="heading 5"/>
    <w:basedOn w:val="Normal"/>
    <w:next w:val="Normal"/>
    <w:link w:val="Heading5Char"/>
    <w:qFormat/>
    <w:rsid w:val="004F2A5C"/>
    <w:pPr>
      <w:keepNext/>
      <w:shd w:val="clear" w:color="auto" w:fill="FFFFFF"/>
      <w:jc w:val="center"/>
      <w:outlineLvl w:val="4"/>
    </w:pPr>
    <w:rPr>
      <w:rFonts w:ascii="Times New Roman" w:hAnsi="Times New Roman" w:cs="Times New Roman"/>
      <w:b/>
      <w:szCs w:val="20"/>
    </w:rPr>
  </w:style>
  <w:style w:type="paragraph" w:styleId="Heading6">
    <w:name w:val="heading 6"/>
    <w:basedOn w:val="Normal"/>
    <w:next w:val="Normal"/>
    <w:link w:val="Heading6Char"/>
    <w:qFormat/>
    <w:rsid w:val="004F2A5C"/>
    <w:pPr>
      <w:keepNext/>
      <w:ind w:left="720"/>
      <w:outlineLvl w:val="5"/>
    </w:pPr>
    <w:rPr>
      <w:rFonts w:ascii="Times New Roman" w:hAnsi="Times New Roman" w:cs="Times New Roman"/>
      <w:szCs w:val="20"/>
      <w:u w:val="single"/>
    </w:rPr>
  </w:style>
  <w:style w:type="paragraph" w:styleId="Heading7">
    <w:name w:val="heading 7"/>
    <w:basedOn w:val="Normal"/>
    <w:next w:val="Normal"/>
    <w:link w:val="Heading7Char"/>
    <w:qFormat/>
    <w:rsid w:val="004F2A5C"/>
    <w:pPr>
      <w:keepNext/>
      <w:ind w:firstLine="720"/>
      <w:outlineLvl w:val="6"/>
    </w:pPr>
    <w:rPr>
      <w:rFonts w:ascii="Times New Roman" w:hAnsi="Times New Roman" w:cs="Times New Roman"/>
      <w:szCs w:val="20"/>
      <w:u w:val="single"/>
    </w:rPr>
  </w:style>
  <w:style w:type="paragraph" w:styleId="Heading8">
    <w:name w:val="heading 8"/>
    <w:basedOn w:val="Normal"/>
    <w:next w:val="Normal"/>
    <w:link w:val="Heading8Char"/>
    <w:qFormat/>
    <w:rsid w:val="004F2A5C"/>
    <w:pPr>
      <w:keepNext/>
      <w:ind w:left="720"/>
      <w:outlineLvl w:val="7"/>
    </w:pPr>
    <w:rPr>
      <w:rFonts w:ascii="Book Antiqua" w:hAnsi="Book Antiqua"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BE8"/>
    <w:pPr>
      <w:tabs>
        <w:tab w:val="center" w:pos="4320"/>
        <w:tab w:val="right" w:pos="8640"/>
      </w:tabs>
    </w:pPr>
  </w:style>
  <w:style w:type="paragraph" w:styleId="Footer">
    <w:name w:val="footer"/>
    <w:basedOn w:val="Normal"/>
    <w:link w:val="FooterChar"/>
    <w:uiPriority w:val="99"/>
    <w:rsid w:val="00366BE8"/>
    <w:pPr>
      <w:tabs>
        <w:tab w:val="center" w:pos="4320"/>
        <w:tab w:val="right" w:pos="8640"/>
      </w:tabs>
    </w:pPr>
  </w:style>
  <w:style w:type="character" w:styleId="Hyperlink">
    <w:name w:val="Hyperlink"/>
    <w:basedOn w:val="DefaultParagraphFont"/>
    <w:rsid w:val="00193A29"/>
    <w:rPr>
      <w:color w:val="0000FF"/>
      <w:u w:val="single"/>
    </w:rPr>
  </w:style>
  <w:style w:type="character" w:customStyle="1" w:styleId="Heading1Char">
    <w:name w:val="Heading 1 Char"/>
    <w:basedOn w:val="DefaultParagraphFont"/>
    <w:link w:val="Heading1"/>
    <w:rsid w:val="004F2A5C"/>
    <w:rPr>
      <w:rFonts w:cs="Times New Roman"/>
      <w:b/>
      <w:sz w:val="24"/>
      <w:u w:val="single"/>
    </w:rPr>
  </w:style>
  <w:style w:type="character" w:customStyle="1" w:styleId="Heading2Char">
    <w:name w:val="Heading 2 Char"/>
    <w:basedOn w:val="DefaultParagraphFont"/>
    <w:link w:val="Heading2"/>
    <w:rsid w:val="004F2A5C"/>
    <w:rPr>
      <w:rFonts w:cs="Times New Roman"/>
      <w:b/>
      <w:sz w:val="24"/>
    </w:rPr>
  </w:style>
  <w:style w:type="character" w:customStyle="1" w:styleId="Heading3Char">
    <w:name w:val="Heading 3 Char"/>
    <w:basedOn w:val="DefaultParagraphFont"/>
    <w:link w:val="Heading3"/>
    <w:rsid w:val="004F2A5C"/>
    <w:rPr>
      <w:rFonts w:ascii="Times New Roman" w:hAnsi="Times New Roman" w:cs="Times New Roman"/>
      <w:b/>
      <w:sz w:val="24"/>
    </w:rPr>
  </w:style>
  <w:style w:type="character" w:customStyle="1" w:styleId="Heading4Char">
    <w:name w:val="Heading 4 Char"/>
    <w:basedOn w:val="DefaultParagraphFont"/>
    <w:link w:val="Heading4"/>
    <w:rsid w:val="004F2A5C"/>
    <w:rPr>
      <w:rFonts w:ascii="Book Antiqua" w:hAnsi="Book Antiqua" w:cs="Times New Roman"/>
      <w:b/>
      <w:sz w:val="24"/>
    </w:rPr>
  </w:style>
  <w:style w:type="character" w:customStyle="1" w:styleId="Heading5Char">
    <w:name w:val="Heading 5 Char"/>
    <w:basedOn w:val="DefaultParagraphFont"/>
    <w:link w:val="Heading5"/>
    <w:rsid w:val="004F2A5C"/>
    <w:rPr>
      <w:rFonts w:ascii="Times New Roman" w:hAnsi="Times New Roman" w:cs="Times New Roman"/>
      <w:b/>
      <w:sz w:val="24"/>
      <w:shd w:val="clear" w:color="auto" w:fill="FFFFFF"/>
    </w:rPr>
  </w:style>
  <w:style w:type="character" w:customStyle="1" w:styleId="Heading6Char">
    <w:name w:val="Heading 6 Char"/>
    <w:basedOn w:val="DefaultParagraphFont"/>
    <w:link w:val="Heading6"/>
    <w:rsid w:val="004F2A5C"/>
    <w:rPr>
      <w:rFonts w:ascii="Times New Roman" w:hAnsi="Times New Roman" w:cs="Times New Roman"/>
      <w:sz w:val="24"/>
      <w:u w:val="single"/>
    </w:rPr>
  </w:style>
  <w:style w:type="character" w:customStyle="1" w:styleId="Heading7Char">
    <w:name w:val="Heading 7 Char"/>
    <w:basedOn w:val="DefaultParagraphFont"/>
    <w:link w:val="Heading7"/>
    <w:rsid w:val="004F2A5C"/>
    <w:rPr>
      <w:rFonts w:ascii="Times New Roman" w:hAnsi="Times New Roman" w:cs="Times New Roman"/>
      <w:sz w:val="24"/>
      <w:u w:val="single"/>
    </w:rPr>
  </w:style>
  <w:style w:type="character" w:customStyle="1" w:styleId="Heading8Char">
    <w:name w:val="Heading 8 Char"/>
    <w:basedOn w:val="DefaultParagraphFont"/>
    <w:link w:val="Heading8"/>
    <w:rsid w:val="004F2A5C"/>
    <w:rPr>
      <w:rFonts w:ascii="Book Antiqua" w:hAnsi="Book Antiqua" w:cs="Times New Roman"/>
      <w:b/>
      <w:bCs/>
      <w:i/>
      <w:iCs/>
      <w:sz w:val="24"/>
    </w:rPr>
  </w:style>
  <w:style w:type="paragraph" w:styleId="NormalIndent">
    <w:name w:val="Normal Indent"/>
    <w:basedOn w:val="Normal"/>
    <w:rsid w:val="004F2A5C"/>
    <w:pPr>
      <w:ind w:left="720"/>
    </w:pPr>
    <w:rPr>
      <w:rFonts w:ascii="Book Antiqua" w:hAnsi="Book Antiqua" w:cs="Times New Roman"/>
      <w:szCs w:val="20"/>
    </w:rPr>
  </w:style>
  <w:style w:type="paragraph" w:customStyle="1" w:styleId="HEADING40">
    <w:name w:val="HEADING4"/>
    <w:basedOn w:val="Normal"/>
    <w:rsid w:val="004F2A5C"/>
    <w:pPr>
      <w:spacing w:before="120"/>
    </w:pPr>
    <w:rPr>
      <w:rFonts w:ascii="Book Antiqua" w:hAnsi="Book Antiqua" w:cs="Times New Roman"/>
      <w:b/>
      <w:szCs w:val="20"/>
    </w:rPr>
  </w:style>
  <w:style w:type="paragraph" w:customStyle="1" w:styleId="style1">
    <w:name w:val="style1"/>
    <w:basedOn w:val="Normal"/>
    <w:rsid w:val="004F2A5C"/>
    <w:pPr>
      <w:tabs>
        <w:tab w:val="left" w:pos="2880"/>
      </w:tabs>
    </w:pPr>
    <w:rPr>
      <w:rFonts w:ascii="Book Antiqua" w:hAnsi="Book Antiqua" w:cs="Times New Roman"/>
      <w:szCs w:val="20"/>
    </w:rPr>
  </w:style>
  <w:style w:type="paragraph" w:customStyle="1" w:styleId="wed1">
    <w:name w:val="wed1"/>
    <w:basedOn w:val="style1"/>
    <w:rsid w:val="004F2A5C"/>
    <w:rPr>
      <w:rFonts w:ascii="Monotype Corsiva" w:hAnsi="Monotype Corsiva"/>
      <w:b/>
    </w:rPr>
  </w:style>
  <w:style w:type="character" w:styleId="Strong">
    <w:name w:val="Strong"/>
    <w:basedOn w:val="DefaultParagraphFont"/>
    <w:qFormat/>
    <w:rsid w:val="004F2A5C"/>
    <w:rPr>
      <w:b/>
    </w:rPr>
  </w:style>
  <w:style w:type="paragraph" w:styleId="BodyTextIndent">
    <w:name w:val="Body Text Indent"/>
    <w:basedOn w:val="Normal"/>
    <w:link w:val="BodyTextIndentChar"/>
    <w:rsid w:val="004F2A5C"/>
    <w:pPr>
      <w:ind w:left="1080" w:hanging="360"/>
    </w:pPr>
    <w:rPr>
      <w:rFonts w:ascii="Book Antiqua" w:hAnsi="Book Antiqua" w:cs="Times New Roman"/>
      <w:szCs w:val="20"/>
    </w:rPr>
  </w:style>
  <w:style w:type="character" w:customStyle="1" w:styleId="BodyTextIndentChar">
    <w:name w:val="Body Text Indent Char"/>
    <w:basedOn w:val="DefaultParagraphFont"/>
    <w:link w:val="BodyTextIndent"/>
    <w:rsid w:val="004F2A5C"/>
    <w:rPr>
      <w:rFonts w:ascii="Book Antiqua" w:hAnsi="Book Antiqua" w:cs="Times New Roman"/>
      <w:sz w:val="24"/>
    </w:rPr>
  </w:style>
  <w:style w:type="paragraph" w:styleId="BodyTextIndent2">
    <w:name w:val="Body Text Indent 2"/>
    <w:basedOn w:val="Normal"/>
    <w:link w:val="BodyTextIndent2Char"/>
    <w:rsid w:val="004F2A5C"/>
    <w:pPr>
      <w:ind w:left="720"/>
    </w:pPr>
    <w:rPr>
      <w:rFonts w:ascii="Book Antiqua" w:hAnsi="Book Antiqua" w:cs="Times New Roman"/>
      <w:szCs w:val="20"/>
    </w:rPr>
  </w:style>
  <w:style w:type="character" w:customStyle="1" w:styleId="BodyTextIndent2Char">
    <w:name w:val="Body Text Indent 2 Char"/>
    <w:basedOn w:val="DefaultParagraphFont"/>
    <w:link w:val="BodyTextIndent2"/>
    <w:rsid w:val="004F2A5C"/>
    <w:rPr>
      <w:rFonts w:ascii="Book Antiqua" w:hAnsi="Book Antiqua" w:cs="Times New Roman"/>
      <w:sz w:val="24"/>
    </w:rPr>
  </w:style>
  <w:style w:type="paragraph" w:styleId="BodyTextIndent3">
    <w:name w:val="Body Text Indent 3"/>
    <w:basedOn w:val="Normal"/>
    <w:link w:val="BodyTextIndent3Char"/>
    <w:rsid w:val="004F2A5C"/>
    <w:pPr>
      <w:ind w:left="720" w:hanging="720"/>
    </w:pPr>
    <w:rPr>
      <w:rFonts w:ascii="Book Antiqua" w:hAnsi="Book Antiqua" w:cs="Times New Roman"/>
      <w:szCs w:val="20"/>
    </w:rPr>
  </w:style>
  <w:style w:type="character" w:customStyle="1" w:styleId="BodyTextIndent3Char">
    <w:name w:val="Body Text Indent 3 Char"/>
    <w:basedOn w:val="DefaultParagraphFont"/>
    <w:link w:val="BodyTextIndent3"/>
    <w:rsid w:val="004F2A5C"/>
    <w:rPr>
      <w:rFonts w:ascii="Book Antiqua" w:hAnsi="Book Antiqua" w:cs="Times New Roman"/>
      <w:sz w:val="24"/>
    </w:rPr>
  </w:style>
  <w:style w:type="character" w:styleId="PageNumber">
    <w:name w:val="page number"/>
    <w:basedOn w:val="DefaultParagraphFont"/>
    <w:rsid w:val="004F2A5C"/>
  </w:style>
  <w:style w:type="paragraph" w:styleId="BodyText">
    <w:name w:val="Body Text"/>
    <w:basedOn w:val="Normal"/>
    <w:link w:val="BodyTextChar"/>
    <w:rsid w:val="004F2A5C"/>
    <w:pPr>
      <w:pBdr>
        <w:top w:val="double" w:sz="6" w:space="1" w:color="auto"/>
        <w:left w:val="double" w:sz="6" w:space="1" w:color="auto"/>
        <w:bottom w:val="double" w:sz="6" w:space="1" w:color="auto"/>
        <w:right w:val="double" w:sz="6" w:space="1" w:color="auto"/>
      </w:pBdr>
    </w:pPr>
    <w:rPr>
      <w:rFonts w:ascii="Times New Roman" w:hAnsi="Times New Roman" w:cs="Times New Roman"/>
      <w:szCs w:val="20"/>
    </w:rPr>
  </w:style>
  <w:style w:type="character" w:customStyle="1" w:styleId="BodyTextChar">
    <w:name w:val="Body Text Char"/>
    <w:basedOn w:val="DefaultParagraphFont"/>
    <w:link w:val="BodyText"/>
    <w:rsid w:val="004F2A5C"/>
    <w:rPr>
      <w:rFonts w:ascii="Times New Roman" w:hAnsi="Times New Roman" w:cs="Times New Roman"/>
      <w:sz w:val="24"/>
    </w:rPr>
  </w:style>
  <w:style w:type="paragraph" w:styleId="BodyText2">
    <w:name w:val="Body Text 2"/>
    <w:basedOn w:val="Normal"/>
    <w:link w:val="BodyText2Char"/>
    <w:rsid w:val="004F2A5C"/>
    <w:pPr>
      <w:pBdr>
        <w:top w:val="single" w:sz="6" w:space="1" w:color="auto"/>
        <w:left w:val="single" w:sz="6" w:space="1" w:color="auto"/>
        <w:bottom w:val="single" w:sz="6" w:space="1" w:color="auto"/>
        <w:right w:val="single" w:sz="6" w:space="1" w:color="auto"/>
      </w:pBdr>
    </w:pPr>
    <w:rPr>
      <w:rFonts w:ascii="Book Antiqua" w:hAnsi="Book Antiqua" w:cs="Times New Roman"/>
      <w:szCs w:val="20"/>
    </w:rPr>
  </w:style>
  <w:style w:type="character" w:customStyle="1" w:styleId="BodyText2Char">
    <w:name w:val="Body Text 2 Char"/>
    <w:basedOn w:val="DefaultParagraphFont"/>
    <w:link w:val="BodyText2"/>
    <w:rsid w:val="004F2A5C"/>
    <w:rPr>
      <w:rFonts w:ascii="Book Antiqua" w:hAnsi="Book Antiqua" w:cs="Times New Roman"/>
      <w:sz w:val="24"/>
    </w:rPr>
  </w:style>
  <w:style w:type="paragraph" w:styleId="BodyText3">
    <w:name w:val="Body Text 3"/>
    <w:basedOn w:val="Normal"/>
    <w:link w:val="BodyText3Char"/>
    <w:rsid w:val="004F2A5C"/>
    <w:pPr>
      <w:tabs>
        <w:tab w:val="left" w:pos="1980"/>
      </w:tabs>
    </w:pPr>
    <w:rPr>
      <w:rFonts w:ascii="Times New Roman" w:hAnsi="Times New Roman" w:cs="Times New Roman"/>
      <w:b/>
      <w:i/>
      <w:szCs w:val="20"/>
    </w:rPr>
  </w:style>
  <w:style w:type="character" w:customStyle="1" w:styleId="BodyText3Char">
    <w:name w:val="Body Text 3 Char"/>
    <w:basedOn w:val="DefaultParagraphFont"/>
    <w:link w:val="BodyText3"/>
    <w:rsid w:val="004F2A5C"/>
    <w:rPr>
      <w:rFonts w:ascii="Times New Roman" w:hAnsi="Times New Roman" w:cs="Times New Roman"/>
      <w:b/>
      <w:i/>
      <w:sz w:val="24"/>
    </w:rPr>
  </w:style>
  <w:style w:type="paragraph" w:customStyle="1" w:styleId="StyleArial14ptBoldCentered">
    <w:name w:val="Style Arial 14 pt Bold Centered"/>
    <w:basedOn w:val="Normal"/>
    <w:rsid w:val="004F2A5C"/>
    <w:pPr>
      <w:jc w:val="center"/>
    </w:pPr>
    <w:rPr>
      <w:rFonts w:cs="Times New Roman"/>
      <w:bCs/>
      <w:sz w:val="28"/>
      <w:szCs w:val="28"/>
    </w:rPr>
  </w:style>
  <w:style w:type="paragraph" w:styleId="BalloonText">
    <w:name w:val="Balloon Text"/>
    <w:basedOn w:val="Normal"/>
    <w:link w:val="BalloonTextChar"/>
    <w:rsid w:val="009108B1"/>
    <w:rPr>
      <w:rFonts w:ascii="Tahoma" w:hAnsi="Tahoma" w:cs="Tahoma"/>
      <w:sz w:val="16"/>
      <w:szCs w:val="16"/>
    </w:rPr>
  </w:style>
  <w:style w:type="character" w:customStyle="1" w:styleId="BalloonTextChar">
    <w:name w:val="Balloon Text Char"/>
    <w:basedOn w:val="DefaultParagraphFont"/>
    <w:link w:val="BalloonText"/>
    <w:rsid w:val="009108B1"/>
    <w:rPr>
      <w:rFonts w:ascii="Tahoma" w:hAnsi="Tahoma" w:cs="Tahoma"/>
      <w:sz w:val="16"/>
      <w:szCs w:val="16"/>
    </w:rPr>
  </w:style>
  <w:style w:type="character" w:styleId="CommentReference">
    <w:name w:val="annotation reference"/>
    <w:basedOn w:val="DefaultParagraphFont"/>
    <w:rsid w:val="00C1694B"/>
    <w:rPr>
      <w:sz w:val="16"/>
      <w:szCs w:val="16"/>
    </w:rPr>
  </w:style>
  <w:style w:type="paragraph" w:styleId="CommentText">
    <w:name w:val="annotation text"/>
    <w:basedOn w:val="Normal"/>
    <w:link w:val="CommentTextChar"/>
    <w:rsid w:val="00C1694B"/>
    <w:rPr>
      <w:sz w:val="20"/>
      <w:szCs w:val="20"/>
    </w:rPr>
  </w:style>
  <w:style w:type="character" w:customStyle="1" w:styleId="CommentTextChar">
    <w:name w:val="Comment Text Char"/>
    <w:basedOn w:val="DefaultParagraphFont"/>
    <w:link w:val="CommentText"/>
    <w:rsid w:val="00C1694B"/>
  </w:style>
  <w:style w:type="paragraph" w:styleId="CommentSubject">
    <w:name w:val="annotation subject"/>
    <w:basedOn w:val="CommentText"/>
    <w:next w:val="CommentText"/>
    <w:link w:val="CommentSubjectChar"/>
    <w:rsid w:val="00C1694B"/>
    <w:rPr>
      <w:b/>
      <w:bCs/>
    </w:rPr>
  </w:style>
  <w:style w:type="character" w:customStyle="1" w:styleId="CommentSubjectChar">
    <w:name w:val="Comment Subject Char"/>
    <w:basedOn w:val="CommentTextChar"/>
    <w:link w:val="CommentSubject"/>
    <w:rsid w:val="00C1694B"/>
    <w:rPr>
      <w:b/>
      <w:bCs/>
    </w:rPr>
  </w:style>
  <w:style w:type="paragraph" w:styleId="ListParagraph">
    <w:name w:val="List Paragraph"/>
    <w:basedOn w:val="Normal"/>
    <w:uiPriority w:val="34"/>
    <w:qFormat/>
    <w:rsid w:val="00D03648"/>
    <w:pPr>
      <w:ind w:left="720"/>
      <w:contextualSpacing/>
    </w:pPr>
  </w:style>
  <w:style w:type="character" w:customStyle="1" w:styleId="FooterChar">
    <w:name w:val="Footer Char"/>
    <w:basedOn w:val="DefaultParagraphFont"/>
    <w:link w:val="Footer"/>
    <w:uiPriority w:val="99"/>
    <w:rsid w:val="005E0825"/>
    <w:rPr>
      <w:sz w:val="24"/>
      <w:szCs w:val="24"/>
    </w:rPr>
  </w:style>
  <w:style w:type="character" w:customStyle="1" w:styleId="HeaderChar">
    <w:name w:val="Header Char"/>
    <w:basedOn w:val="DefaultParagraphFont"/>
    <w:link w:val="Header"/>
    <w:uiPriority w:val="99"/>
    <w:rsid w:val="005E08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30"/>
    <w:rPr>
      <w:sz w:val="24"/>
      <w:szCs w:val="24"/>
    </w:rPr>
  </w:style>
  <w:style w:type="paragraph" w:styleId="Heading1">
    <w:name w:val="heading 1"/>
    <w:basedOn w:val="Normal"/>
    <w:next w:val="Normal"/>
    <w:link w:val="Heading1Char"/>
    <w:qFormat/>
    <w:rsid w:val="004F2A5C"/>
    <w:pPr>
      <w:spacing w:before="240"/>
      <w:outlineLvl w:val="0"/>
    </w:pPr>
    <w:rPr>
      <w:rFonts w:cs="Times New Roman"/>
      <w:b/>
      <w:szCs w:val="20"/>
      <w:u w:val="single"/>
    </w:rPr>
  </w:style>
  <w:style w:type="paragraph" w:styleId="Heading2">
    <w:name w:val="heading 2"/>
    <w:basedOn w:val="Normal"/>
    <w:next w:val="Normal"/>
    <w:link w:val="Heading2Char"/>
    <w:qFormat/>
    <w:rsid w:val="004F2A5C"/>
    <w:pPr>
      <w:spacing w:before="120"/>
      <w:outlineLvl w:val="1"/>
    </w:pPr>
    <w:rPr>
      <w:rFonts w:cs="Times New Roman"/>
      <w:b/>
      <w:szCs w:val="20"/>
    </w:rPr>
  </w:style>
  <w:style w:type="paragraph" w:styleId="Heading3">
    <w:name w:val="heading 3"/>
    <w:basedOn w:val="Normal"/>
    <w:next w:val="NormalIndent"/>
    <w:link w:val="Heading3Char"/>
    <w:qFormat/>
    <w:rsid w:val="004F2A5C"/>
    <w:pPr>
      <w:ind w:left="360"/>
      <w:outlineLvl w:val="2"/>
    </w:pPr>
    <w:rPr>
      <w:rFonts w:ascii="Times New Roman" w:hAnsi="Times New Roman" w:cs="Times New Roman"/>
      <w:b/>
      <w:szCs w:val="20"/>
    </w:rPr>
  </w:style>
  <w:style w:type="paragraph" w:styleId="Heading4">
    <w:name w:val="heading 4"/>
    <w:basedOn w:val="Normal"/>
    <w:next w:val="Normal"/>
    <w:link w:val="Heading4Char"/>
    <w:qFormat/>
    <w:rsid w:val="004F2A5C"/>
    <w:pPr>
      <w:keepNext/>
      <w:jc w:val="center"/>
      <w:outlineLvl w:val="3"/>
    </w:pPr>
    <w:rPr>
      <w:rFonts w:ascii="Book Antiqua" w:hAnsi="Book Antiqua" w:cs="Times New Roman"/>
      <w:b/>
      <w:szCs w:val="20"/>
    </w:rPr>
  </w:style>
  <w:style w:type="paragraph" w:styleId="Heading5">
    <w:name w:val="heading 5"/>
    <w:basedOn w:val="Normal"/>
    <w:next w:val="Normal"/>
    <w:link w:val="Heading5Char"/>
    <w:qFormat/>
    <w:rsid w:val="004F2A5C"/>
    <w:pPr>
      <w:keepNext/>
      <w:shd w:val="clear" w:color="auto" w:fill="FFFFFF"/>
      <w:jc w:val="center"/>
      <w:outlineLvl w:val="4"/>
    </w:pPr>
    <w:rPr>
      <w:rFonts w:ascii="Times New Roman" w:hAnsi="Times New Roman" w:cs="Times New Roman"/>
      <w:b/>
      <w:szCs w:val="20"/>
    </w:rPr>
  </w:style>
  <w:style w:type="paragraph" w:styleId="Heading6">
    <w:name w:val="heading 6"/>
    <w:basedOn w:val="Normal"/>
    <w:next w:val="Normal"/>
    <w:link w:val="Heading6Char"/>
    <w:qFormat/>
    <w:rsid w:val="004F2A5C"/>
    <w:pPr>
      <w:keepNext/>
      <w:ind w:left="720"/>
      <w:outlineLvl w:val="5"/>
    </w:pPr>
    <w:rPr>
      <w:rFonts w:ascii="Times New Roman" w:hAnsi="Times New Roman" w:cs="Times New Roman"/>
      <w:szCs w:val="20"/>
      <w:u w:val="single"/>
    </w:rPr>
  </w:style>
  <w:style w:type="paragraph" w:styleId="Heading7">
    <w:name w:val="heading 7"/>
    <w:basedOn w:val="Normal"/>
    <w:next w:val="Normal"/>
    <w:link w:val="Heading7Char"/>
    <w:qFormat/>
    <w:rsid w:val="004F2A5C"/>
    <w:pPr>
      <w:keepNext/>
      <w:ind w:firstLine="720"/>
      <w:outlineLvl w:val="6"/>
    </w:pPr>
    <w:rPr>
      <w:rFonts w:ascii="Times New Roman" w:hAnsi="Times New Roman" w:cs="Times New Roman"/>
      <w:szCs w:val="20"/>
      <w:u w:val="single"/>
    </w:rPr>
  </w:style>
  <w:style w:type="paragraph" w:styleId="Heading8">
    <w:name w:val="heading 8"/>
    <w:basedOn w:val="Normal"/>
    <w:next w:val="Normal"/>
    <w:link w:val="Heading8Char"/>
    <w:qFormat/>
    <w:rsid w:val="004F2A5C"/>
    <w:pPr>
      <w:keepNext/>
      <w:ind w:left="720"/>
      <w:outlineLvl w:val="7"/>
    </w:pPr>
    <w:rPr>
      <w:rFonts w:ascii="Book Antiqua" w:hAnsi="Book Antiqua" w:cs="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BE8"/>
    <w:pPr>
      <w:tabs>
        <w:tab w:val="center" w:pos="4320"/>
        <w:tab w:val="right" w:pos="8640"/>
      </w:tabs>
    </w:pPr>
  </w:style>
  <w:style w:type="paragraph" w:styleId="Footer">
    <w:name w:val="footer"/>
    <w:basedOn w:val="Normal"/>
    <w:link w:val="FooterChar"/>
    <w:uiPriority w:val="99"/>
    <w:rsid w:val="00366BE8"/>
    <w:pPr>
      <w:tabs>
        <w:tab w:val="center" w:pos="4320"/>
        <w:tab w:val="right" w:pos="8640"/>
      </w:tabs>
    </w:pPr>
  </w:style>
  <w:style w:type="character" w:styleId="Hyperlink">
    <w:name w:val="Hyperlink"/>
    <w:basedOn w:val="DefaultParagraphFont"/>
    <w:rsid w:val="00193A29"/>
    <w:rPr>
      <w:color w:val="0000FF"/>
      <w:u w:val="single"/>
    </w:rPr>
  </w:style>
  <w:style w:type="character" w:customStyle="1" w:styleId="Heading1Char">
    <w:name w:val="Heading 1 Char"/>
    <w:basedOn w:val="DefaultParagraphFont"/>
    <w:link w:val="Heading1"/>
    <w:rsid w:val="004F2A5C"/>
    <w:rPr>
      <w:rFonts w:cs="Times New Roman"/>
      <w:b/>
      <w:sz w:val="24"/>
      <w:u w:val="single"/>
    </w:rPr>
  </w:style>
  <w:style w:type="character" w:customStyle="1" w:styleId="Heading2Char">
    <w:name w:val="Heading 2 Char"/>
    <w:basedOn w:val="DefaultParagraphFont"/>
    <w:link w:val="Heading2"/>
    <w:rsid w:val="004F2A5C"/>
    <w:rPr>
      <w:rFonts w:cs="Times New Roman"/>
      <w:b/>
      <w:sz w:val="24"/>
    </w:rPr>
  </w:style>
  <w:style w:type="character" w:customStyle="1" w:styleId="Heading3Char">
    <w:name w:val="Heading 3 Char"/>
    <w:basedOn w:val="DefaultParagraphFont"/>
    <w:link w:val="Heading3"/>
    <w:rsid w:val="004F2A5C"/>
    <w:rPr>
      <w:rFonts w:ascii="Times New Roman" w:hAnsi="Times New Roman" w:cs="Times New Roman"/>
      <w:b/>
      <w:sz w:val="24"/>
    </w:rPr>
  </w:style>
  <w:style w:type="character" w:customStyle="1" w:styleId="Heading4Char">
    <w:name w:val="Heading 4 Char"/>
    <w:basedOn w:val="DefaultParagraphFont"/>
    <w:link w:val="Heading4"/>
    <w:rsid w:val="004F2A5C"/>
    <w:rPr>
      <w:rFonts w:ascii="Book Antiqua" w:hAnsi="Book Antiqua" w:cs="Times New Roman"/>
      <w:b/>
      <w:sz w:val="24"/>
    </w:rPr>
  </w:style>
  <w:style w:type="character" w:customStyle="1" w:styleId="Heading5Char">
    <w:name w:val="Heading 5 Char"/>
    <w:basedOn w:val="DefaultParagraphFont"/>
    <w:link w:val="Heading5"/>
    <w:rsid w:val="004F2A5C"/>
    <w:rPr>
      <w:rFonts w:ascii="Times New Roman" w:hAnsi="Times New Roman" w:cs="Times New Roman"/>
      <w:b/>
      <w:sz w:val="24"/>
      <w:shd w:val="clear" w:color="auto" w:fill="FFFFFF"/>
    </w:rPr>
  </w:style>
  <w:style w:type="character" w:customStyle="1" w:styleId="Heading6Char">
    <w:name w:val="Heading 6 Char"/>
    <w:basedOn w:val="DefaultParagraphFont"/>
    <w:link w:val="Heading6"/>
    <w:rsid w:val="004F2A5C"/>
    <w:rPr>
      <w:rFonts w:ascii="Times New Roman" w:hAnsi="Times New Roman" w:cs="Times New Roman"/>
      <w:sz w:val="24"/>
      <w:u w:val="single"/>
    </w:rPr>
  </w:style>
  <w:style w:type="character" w:customStyle="1" w:styleId="Heading7Char">
    <w:name w:val="Heading 7 Char"/>
    <w:basedOn w:val="DefaultParagraphFont"/>
    <w:link w:val="Heading7"/>
    <w:rsid w:val="004F2A5C"/>
    <w:rPr>
      <w:rFonts w:ascii="Times New Roman" w:hAnsi="Times New Roman" w:cs="Times New Roman"/>
      <w:sz w:val="24"/>
      <w:u w:val="single"/>
    </w:rPr>
  </w:style>
  <w:style w:type="character" w:customStyle="1" w:styleId="Heading8Char">
    <w:name w:val="Heading 8 Char"/>
    <w:basedOn w:val="DefaultParagraphFont"/>
    <w:link w:val="Heading8"/>
    <w:rsid w:val="004F2A5C"/>
    <w:rPr>
      <w:rFonts w:ascii="Book Antiqua" w:hAnsi="Book Antiqua" w:cs="Times New Roman"/>
      <w:b/>
      <w:bCs/>
      <w:i/>
      <w:iCs/>
      <w:sz w:val="24"/>
    </w:rPr>
  </w:style>
  <w:style w:type="paragraph" w:styleId="NormalIndent">
    <w:name w:val="Normal Indent"/>
    <w:basedOn w:val="Normal"/>
    <w:rsid w:val="004F2A5C"/>
    <w:pPr>
      <w:ind w:left="720"/>
    </w:pPr>
    <w:rPr>
      <w:rFonts w:ascii="Book Antiqua" w:hAnsi="Book Antiqua" w:cs="Times New Roman"/>
      <w:szCs w:val="20"/>
    </w:rPr>
  </w:style>
  <w:style w:type="paragraph" w:customStyle="1" w:styleId="HEADING40">
    <w:name w:val="HEADING4"/>
    <w:basedOn w:val="Normal"/>
    <w:rsid w:val="004F2A5C"/>
    <w:pPr>
      <w:spacing w:before="120"/>
    </w:pPr>
    <w:rPr>
      <w:rFonts w:ascii="Book Antiqua" w:hAnsi="Book Antiqua" w:cs="Times New Roman"/>
      <w:b/>
      <w:szCs w:val="20"/>
    </w:rPr>
  </w:style>
  <w:style w:type="paragraph" w:customStyle="1" w:styleId="style1">
    <w:name w:val="style1"/>
    <w:basedOn w:val="Normal"/>
    <w:rsid w:val="004F2A5C"/>
    <w:pPr>
      <w:tabs>
        <w:tab w:val="left" w:pos="2880"/>
      </w:tabs>
    </w:pPr>
    <w:rPr>
      <w:rFonts w:ascii="Book Antiqua" w:hAnsi="Book Antiqua" w:cs="Times New Roman"/>
      <w:szCs w:val="20"/>
    </w:rPr>
  </w:style>
  <w:style w:type="paragraph" w:customStyle="1" w:styleId="wed1">
    <w:name w:val="wed1"/>
    <w:basedOn w:val="style1"/>
    <w:rsid w:val="004F2A5C"/>
    <w:rPr>
      <w:rFonts w:ascii="Monotype Corsiva" w:hAnsi="Monotype Corsiva"/>
      <w:b/>
    </w:rPr>
  </w:style>
  <w:style w:type="character" w:styleId="Strong">
    <w:name w:val="Strong"/>
    <w:basedOn w:val="DefaultParagraphFont"/>
    <w:qFormat/>
    <w:rsid w:val="004F2A5C"/>
    <w:rPr>
      <w:b/>
    </w:rPr>
  </w:style>
  <w:style w:type="paragraph" w:styleId="BodyTextIndent">
    <w:name w:val="Body Text Indent"/>
    <w:basedOn w:val="Normal"/>
    <w:link w:val="BodyTextIndentChar"/>
    <w:rsid w:val="004F2A5C"/>
    <w:pPr>
      <w:ind w:left="1080" w:hanging="360"/>
    </w:pPr>
    <w:rPr>
      <w:rFonts w:ascii="Book Antiqua" w:hAnsi="Book Antiqua" w:cs="Times New Roman"/>
      <w:szCs w:val="20"/>
    </w:rPr>
  </w:style>
  <w:style w:type="character" w:customStyle="1" w:styleId="BodyTextIndentChar">
    <w:name w:val="Body Text Indent Char"/>
    <w:basedOn w:val="DefaultParagraphFont"/>
    <w:link w:val="BodyTextIndent"/>
    <w:rsid w:val="004F2A5C"/>
    <w:rPr>
      <w:rFonts w:ascii="Book Antiqua" w:hAnsi="Book Antiqua" w:cs="Times New Roman"/>
      <w:sz w:val="24"/>
    </w:rPr>
  </w:style>
  <w:style w:type="paragraph" w:styleId="BodyTextIndent2">
    <w:name w:val="Body Text Indent 2"/>
    <w:basedOn w:val="Normal"/>
    <w:link w:val="BodyTextIndent2Char"/>
    <w:rsid w:val="004F2A5C"/>
    <w:pPr>
      <w:ind w:left="720"/>
    </w:pPr>
    <w:rPr>
      <w:rFonts w:ascii="Book Antiqua" w:hAnsi="Book Antiqua" w:cs="Times New Roman"/>
      <w:szCs w:val="20"/>
    </w:rPr>
  </w:style>
  <w:style w:type="character" w:customStyle="1" w:styleId="BodyTextIndent2Char">
    <w:name w:val="Body Text Indent 2 Char"/>
    <w:basedOn w:val="DefaultParagraphFont"/>
    <w:link w:val="BodyTextIndent2"/>
    <w:rsid w:val="004F2A5C"/>
    <w:rPr>
      <w:rFonts w:ascii="Book Antiqua" w:hAnsi="Book Antiqua" w:cs="Times New Roman"/>
      <w:sz w:val="24"/>
    </w:rPr>
  </w:style>
  <w:style w:type="paragraph" w:styleId="BodyTextIndent3">
    <w:name w:val="Body Text Indent 3"/>
    <w:basedOn w:val="Normal"/>
    <w:link w:val="BodyTextIndent3Char"/>
    <w:rsid w:val="004F2A5C"/>
    <w:pPr>
      <w:ind w:left="720" w:hanging="720"/>
    </w:pPr>
    <w:rPr>
      <w:rFonts w:ascii="Book Antiqua" w:hAnsi="Book Antiqua" w:cs="Times New Roman"/>
      <w:szCs w:val="20"/>
    </w:rPr>
  </w:style>
  <w:style w:type="character" w:customStyle="1" w:styleId="BodyTextIndent3Char">
    <w:name w:val="Body Text Indent 3 Char"/>
    <w:basedOn w:val="DefaultParagraphFont"/>
    <w:link w:val="BodyTextIndent3"/>
    <w:rsid w:val="004F2A5C"/>
    <w:rPr>
      <w:rFonts w:ascii="Book Antiqua" w:hAnsi="Book Antiqua" w:cs="Times New Roman"/>
      <w:sz w:val="24"/>
    </w:rPr>
  </w:style>
  <w:style w:type="character" w:styleId="PageNumber">
    <w:name w:val="page number"/>
    <w:basedOn w:val="DefaultParagraphFont"/>
    <w:rsid w:val="004F2A5C"/>
  </w:style>
  <w:style w:type="paragraph" w:styleId="BodyText">
    <w:name w:val="Body Text"/>
    <w:basedOn w:val="Normal"/>
    <w:link w:val="BodyTextChar"/>
    <w:rsid w:val="004F2A5C"/>
    <w:pPr>
      <w:pBdr>
        <w:top w:val="double" w:sz="6" w:space="1" w:color="auto"/>
        <w:left w:val="double" w:sz="6" w:space="1" w:color="auto"/>
        <w:bottom w:val="double" w:sz="6" w:space="1" w:color="auto"/>
        <w:right w:val="double" w:sz="6" w:space="1" w:color="auto"/>
      </w:pBdr>
    </w:pPr>
    <w:rPr>
      <w:rFonts w:ascii="Times New Roman" w:hAnsi="Times New Roman" w:cs="Times New Roman"/>
      <w:szCs w:val="20"/>
    </w:rPr>
  </w:style>
  <w:style w:type="character" w:customStyle="1" w:styleId="BodyTextChar">
    <w:name w:val="Body Text Char"/>
    <w:basedOn w:val="DefaultParagraphFont"/>
    <w:link w:val="BodyText"/>
    <w:rsid w:val="004F2A5C"/>
    <w:rPr>
      <w:rFonts w:ascii="Times New Roman" w:hAnsi="Times New Roman" w:cs="Times New Roman"/>
      <w:sz w:val="24"/>
    </w:rPr>
  </w:style>
  <w:style w:type="paragraph" w:styleId="BodyText2">
    <w:name w:val="Body Text 2"/>
    <w:basedOn w:val="Normal"/>
    <w:link w:val="BodyText2Char"/>
    <w:rsid w:val="004F2A5C"/>
    <w:pPr>
      <w:pBdr>
        <w:top w:val="single" w:sz="6" w:space="1" w:color="auto"/>
        <w:left w:val="single" w:sz="6" w:space="1" w:color="auto"/>
        <w:bottom w:val="single" w:sz="6" w:space="1" w:color="auto"/>
        <w:right w:val="single" w:sz="6" w:space="1" w:color="auto"/>
      </w:pBdr>
    </w:pPr>
    <w:rPr>
      <w:rFonts w:ascii="Book Antiqua" w:hAnsi="Book Antiqua" w:cs="Times New Roman"/>
      <w:szCs w:val="20"/>
    </w:rPr>
  </w:style>
  <w:style w:type="character" w:customStyle="1" w:styleId="BodyText2Char">
    <w:name w:val="Body Text 2 Char"/>
    <w:basedOn w:val="DefaultParagraphFont"/>
    <w:link w:val="BodyText2"/>
    <w:rsid w:val="004F2A5C"/>
    <w:rPr>
      <w:rFonts w:ascii="Book Antiqua" w:hAnsi="Book Antiqua" w:cs="Times New Roman"/>
      <w:sz w:val="24"/>
    </w:rPr>
  </w:style>
  <w:style w:type="paragraph" w:styleId="BodyText3">
    <w:name w:val="Body Text 3"/>
    <w:basedOn w:val="Normal"/>
    <w:link w:val="BodyText3Char"/>
    <w:rsid w:val="004F2A5C"/>
    <w:pPr>
      <w:tabs>
        <w:tab w:val="left" w:pos="1980"/>
      </w:tabs>
    </w:pPr>
    <w:rPr>
      <w:rFonts w:ascii="Times New Roman" w:hAnsi="Times New Roman" w:cs="Times New Roman"/>
      <w:b/>
      <w:i/>
      <w:szCs w:val="20"/>
    </w:rPr>
  </w:style>
  <w:style w:type="character" w:customStyle="1" w:styleId="BodyText3Char">
    <w:name w:val="Body Text 3 Char"/>
    <w:basedOn w:val="DefaultParagraphFont"/>
    <w:link w:val="BodyText3"/>
    <w:rsid w:val="004F2A5C"/>
    <w:rPr>
      <w:rFonts w:ascii="Times New Roman" w:hAnsi="Times New Roman" w:cs="Times New Roman"/>
      <w:b/>
      <w:i/>
      <w:sz w:val="24"/>
    </w:rPr>
  </w:style>
  <w:style w:type="paragraph" w:customStyle="1" w:styleId="StyleArial14ptBoldCentered">
    <w:name w:val="Style Arial 14 pt Bold Centered"/>
    <w:basedOn w:val="Normal"/>
    <w:rsid w:val="004F2A5C"/>
    <w:pPr>
      <w:jc w:val="center"/>
    </w:pPr>
    <w:rPr>
      <w:rFonts w:cs="Times New Roman"/>
      <w:bCs/>
      <w:sz w:val="28"/>
      <w:szCs w:val="28"/>
    </w:rPr>
  </w:style>
  <w:style w:type="paragraph" w:styleId="BalloonText">
    <w:name w:val="Balloon Text"/>
    <w:basedOn w:val="Normal"/>
    <w:link w:val="BalloonTextChar"/>
    <w:rsid w:val="009108B1"/>
    <w:rPr>
      <w:rFonts w:ascii="Tahoma" w:hAnsi="Tahoma" w:cs="Tahoma"/>
      <w:sz w:val="16"/>
      <w:szCs w:val="16"/>
    </w:rPr>
  </w:style>
  <w:style w:type="character" w:customStyle="1" w:styleId="BalloonTextChar">
    <w:name w:val="Balloon Text Char"/>
    <w:basedOn w:val="DefaultParagraphFont"/>
    <w:link w:val="BalloonText"/>
    <w:rsid w:val="009108B1"/>
    <w:rPr>
      <w:rFonts w:ascii="Tahoma" w:hAnsi="Tahoma" w:cs="Tahoma"/>
      <w:sz w:val="16"/>
      <w:szCs w:val="16"/>
    </w:rPr>
  </w:style>
  <w:style w:type="character" w:styleId="CommentReference">
    <w:name w:val="annotation reference"/>
    <w:basedOn w:val="DefaultParagraphFont"/>
    <w:rsid w:val="00C1694B"/>
    <w:rPr>
      <w:sz w:val="16"/>
      <w:szCs w:val="16"/>
    </w:rPr>
  </w:style>
  <w:style w:type="paragraph" w:styleId="CommentText">
    <w:name w:val="annotation text"/>
    <w:basedOn w:val="Normal"/>
    <w:link w:val="CommentTextChar"/>
    <w:rsid w:val="00C1694B"/>
    <w:rPr>
      <w:sz w:val="20"/>
      <w:szCs w:val="20"/>
    </w:rPr>
  </w:style>
  <w:style w:type="character" w:customStyle="1" w:styleId="CommentTextChar">
    <w:name w:val="Comment Text Char"/>
    <w:basedOn w:val="DefaultParagraphFont"/>
    <w:link w:val="CommentText"/>
    <w:rsid w:val="00C1694B"/>
  </w:style>
  <w:style w:type="paragraph" w:styleId="CommentSubject">
    <w:name w:val="annotation subject"/>
    <w:basedOn w:val="CommentText"/>
    <w:next w:val="CommentText"/>
    <w:link w:val="CommentSubjectChar"/>
    <w:rsid w:val="00C1694B"/>
    <w:rPr>
      <w:b/>
      <w:bCs/>
    </w:rPr>
  </w:style>
  <w:style w:type="character" w:customStyle="1" w:styleId="CommentSubjectChar">
    <w:name w:val="Comment Subject Char"/>
    <w:basedOn w:val="CommentTextChar"/>
    <w:link w:val="CommentSubject"/>
    <w:rsid w:val="00C1694B"/>
    <w:rPr>
      <w:b/>
      <w:bCs/>
    </w:rPr>
  </w:style>
  <w:style w:type="paragraph" w:styleId="ListParagraph">
    <w:name w:val="List Paragraph"/>
    <w:basedOn w:val="Normal"/>
    <w:uiPriority w:val="34"/>
    <w:qFormat/>
    <w:rsid w:val="00D03648"/>
    <w:pPr>
      <w:ind w:left="720"/>
      <w:contextualSpacing/>
    </w:pPr>
  </w:style>
  <w:style w:type="character" w:customStyle="1" w:styleId="FooterChar">
    <w:name w:val="Footer Char"/>
    <w:basedOn w:val="DefaultParagraphFont"/>
    <w:link w:val="Footer"/>
    <w:uiPriority w:val="99"/>
    <w:rsid w:val="005E0825"/>
    <w:rPr>
      <w:sz w:val="24"/>
      <w:szCs w:val="24"/>
    </w:rPr>
  </w:style>
  <w:style w:type="character" w:customStyle="1" w:styleId="HeaderChar">
    <w:name w:val="Header Char"/>
    <w:basedOn w:val="DefaultParagraphFont"/>
    <w:link w:val="Header"/>
    <w:uiPriority w:val="99"/>
    <w:rsid w:val="005E0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Insight@sysmex.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ysmexLanguage xmlns="a5009051-5baa-4561-ab8f-5eef43a3d166">1</SysmexLanguage>
    <Disciplinary_x0020_Area xmlns="a5009051-5baa-4561-ab8f-5eef43a3d166">1</Disciplinary_x0020_Area>
    <Product_x0020_Series xmlns="a5009051-5baa-4561-ab8f-5eef43a3d166"/>
    <_Revision xmlns="http://schemas.microsoft.com/sharepoint/v3/fields">Rev. 1</_Revision>
    <Sub-Discipline xmlns="a5009051-5baa-4561-ab8f-5eef43a3d166">2</Sub-Discipline>
    <Document_x0020_Number xmlns="a5009051-5baa-4561-ab8f-5eef43a3d166">1049-LSS</Document_x0020_Number>
    <TaxCatchAll xmlns="a5009051-5baa-4561-ab8f-5eef43a3d166">
      <Value>163</Value>
    </TaxCatchAll>
    <Product xmlns="a5009051-5baa-4561-ab8f-5eef43a3d166">
      <Value>283</Value>
    </Product>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LSI Procedures" ma:contentTypeID="0x010100A65E68B715D596479D6A9A9B4EF0AE170602005E73E1014DB9A24BA7475B7A0FCA9612" ma:contentTypeVersion="16" ma:contentTypeDescription="" ma:contentTypeScope="" ma:versionID="c7a9aa25b7352b92b091efa83dee0f56">
  <xsd:schema xmlns:xsd="http://www.w3.org/2001/XMLSchema" xmlns:xs="http://www.w3.org/2001/XMLSchema" xmlns:p="http://schemas.microsoft.com/office/2006/metadata/properties" xmlns:ns2="http://schemas.microsoft.com/sharepoint/v3/fields" xmlns:ns3="a5009051-5baa-4561-ab8f-5eef43a3d166" targetNamespace="http://schemas.microsoft.com/office/2006/metadata/properties" ma:root="true" ma:fieldsID="ab7a31aac67d63cad101600e6a0b33eb" ns2:_="" ns3:_="">
    <xsd:import namespace="http://schemas.microsoft.com/sharepoint/v3/fields"/>
    <xsd:import namespace="a5009051-5baa-4561-ab8f-5eef43a3d166"/>
    <xsd:element name="properties">
      <xsd:complexType>
        <xsd:sequence>
          <xsd:element name="documentManagement">
            <xsd:complexType>
              <xsd:all>
                <xsd:element ref="ns2:_Revision" minOccurs="0"/>
                <xsd:element ref="ns3:Document_x0020_Number" minOccurs="0"/>
                <xsd:element ref="ns3:SysmexLanguage" minOccurs="0"/>
                <xsd:element ref="ns3:Product_x0020_Series" minOccurs="0"/>
                <xsd:element ref="ns3:Disciplinary_x0020_Area" minOccurs="0"/>
                <xsd:element ref="ns3:Sub-Discipline" minOccurs="0"/>
                <xsd:element ref="ns3:TaxCatchAll" minOccurs="0"/>
                <xsd:element ref="ns3:TaxCatchAllLabel" minOccurs="0"/>
                <xsd:element ref="ns3: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2"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09051-5baa-4561-ab8f-5eef43a3d166" elementFormDefault="qualified">
    <xsd:import namespace="http://schemas.microsoft.com/office/2006/documentManagement/types"/>
    <xsd:import namespace="http://schemas.microsoft.com/office/infopath/2007/PartnerControls"/>
    <xsd:element name="Document_x0020_Number" ma:index="3" nillable="true" ma:displayName="Document Number" ma:internalName="Document_x0020_Number">
      <xsd:simpleType>
        <xsd:restriction base="dms:Text">
          <xsd:maxLength value="255"/>
        </xsd:restriction>
      </xsd:simpleType>
    </xsd:element>
    <xsd:element name="SysmexLanguage" ma:index="4" nillable="true" ma:displayName="SysmexLanguage" ma:list="{38193e05-835a-4e22-8a04-67c59a0d00db}" ma:internalName="SysmexLanguage" ma:showField="Title" ma:web="a5009051-5baa-4561-ab8f-5eef43a3d166">
      <xsd:simpleType>
        <xsd:restriction base="dms:Lookup"/>
      </xsd:simpleType>
    </xsd:element>
    <xsd:element name="Product_x0020_Series" ma:index="5" nillable="true" ma:displayName="Product Series" ma:list="{7838fa5e-ac46-47a2-9159-0911b0576322}" ma:internalName="Product_x0020_Series" ma:readOnly="false" ma:showField="Title"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Disciplinary_x0020_Area" ma:index="6" nillable="true" ma:displayName="Disciplinary Area" ma:list="{8db56aeb-1a4c-47fc-864b-397af64af538}" ma:internalName="Disciplinary_x0020_Area" ma:showField="Title" ma:web="a5009051-5baa-4561-ab8f-5eef43a3d166">
      <xsd:simpleType>
        <xsd:restriction base="dms:Lookup"/>
      </xsd:simpleType>
    </xsd:element>
    <xsd:element name="Sub-Discipline" ma:index="7" nillable="true" ma:displayName="Sub-Discipline" ma:list="{6ae25ac6-8449-4425-8d1f-6e2edd952456}" ma:internalName="Sub_x002d_Discipline" ma:showField="Title" ma:web="a5009051-5baa-4561-ab8f-5eef43a3d166">
      <xsd:simpleType>
        <xsd:restriction base="dms:Lookup"/>
      </xsd:simpleType>
    </xsd:element>
    <xsd:element name="TaxCatchAll" ma:index="13" nillable="true" ma:displayName="Taxonomy Catch All Column" ma:hidden="true" ma:list="{f93f6ea1-5138-4c3f-a95c-67cf5c2a0f67}" ma:internalName="TaxCatchAll" ma:showField="CatchAllData"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3f6ea1-5138-4c3f-a95c-67cf5c2a0f67}" ma:internalName="TaxCatchAllLabel" ma:readOnly="true" ma:showField="CatchAllDataLabel"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list="{48c3b918-a641-43ac-af40-ec3c3a93318c}" ma:internalName="Product" ma:showField="ClaimValue" ma:web="a5009051-5baa-4561-ab8f-5eef43a3d166"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553D3-9263-49BB-BC24-42E5974CF792}">
  <ds:schemaRefs>
    <ds:schemaRef ds:uri="http://schemas.openxmlformats.org/package/2006/metadata/core-properties"/>
    <ds:schemaRef ds:uri="http://www.w3.org/XML/1998/namespace"/>
    <ds:schemaRef ds:uri="http://purl.org/dc/dcmitype/"/>
    <ds:schemaRef ds:uri="http://purl.org/dc/elements/1.1/"/>
    <ds:schemaRef ds:uri="http://schemas.microsoft.com/sharepoint/v3/fields"/>
    <ds:schemaRef ds:uri="http://schemas.microsoft.com/office/2006/documentManagement/types"/>
    <ds:schemaRef ds:uri="http://purl.org/dc/terms/"/>
    <ds:schemaRef ds:uri="http://schemas.microsoft.com/office/infopath/2007/PartnerControls"/>
    <ds:schemaRef ds:uri="a5009051-5baa-4561-ab8f-5eef43a3d166"/>
    <ds:schemaRef ds:uri="http://schemas.microsoft.com/office/2006/metadata/properties"/>
  </ds:schemaRefs>
</ds:datastoreItem>
</file>

<file path=customXml/itemProps2.xml><?xml version="1.0" encoding="utf-8"?>
<ds:datastoreItem xmlns:ds="http://schemas.openxmlformats.org/officeDocument/2006/customXml" ds:itemID="{733CBF6D-2E1E-47EB-A362-15B9D703E790}">
  <ds:schemaRefs>
    <ds:schemaRef ds:uri="http://schemas.microsoft.com/office/2006/metadata/longProperties"/>
  </ds:schemaRefs>
</ds:datastoreItem>
</file>

<file path=customXml/itemProps3.xml><?xml version="1.0" encoding="utf-8"?>
<ds:datastoreItem xmlns:ds="http://schemas.openxmlformats.org/officeDocument/2006/customXml" ds:itemID="{5C1B9C27-1580-40AC-8E16-C4FC95ED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5009051-5baa-4561-ab8f-5eef43a3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88D3E-54CD-4172-B494-6B1B03254439}">
  <ds:schemaRefs>
    <ds:schemaRef ds:uri="http://schemas.microsoft.com/sharepoint/v3/contenttype/forms"/>
  </ds:schemaRefs>
</ds:datastoreItem>
</file>

<file path=customXml/itemProps5.xml><?xml version="1.0" encoding="utf-8"?>
<ds:datastoreItem xmlns:ds="http://schemas.openxmlformats.org/officeDocument/2006/customXml" ds:itemID="{F3F0078C-9B53-4D4B-AD3D-4E3D2A76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6581</Words>
  <Characters>34184</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XP-300 CLSI Procedure</vt:lpstr>
    </vt:vector>
  </TitlesOfParts>
  <Company>RCMC</Company>
  <LinksUpToDate>false</LinksUpToDate>
  <CharactersWithSpaces>40684</CharactersWithSpaces>
  <SharedDoc>false</SharedDoc>
  <HLinks>
    <vt:vector size="6" baseType="variant">
      <vt:variant>
        <vt:i4>5177450</vt:i4>
      </vt:variant>
      <vt:variant>
        <vt:i4>0</vt:i4>
      </vt:variant>
      <vt:variant>
        <vt:i4>0</vt:i4>
      </vt:variant>
      <vt:variant>
        <vt:i4>5</vt:i4>
      </vt:variant>
      <vt:variant>
        <vt:lpwstr>mailto:Insight@sysmex.com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XP-300 CLSI Procedure</dc:title>
  <dc:creator>kutzt</dc:creator>
  <cp:lastModifiedBy>yorlab2</cp:lastModifiedBy>
  <cp:revision>6</cp:revision>
  <cp:lastPrinted>2021-01-08T14:30:00Z</cp:lastPrinted>
  <dcterms:created xsi:type="dcterms:W3CDTF">2020-12-08T22:35:00Z</dcterms:created>
  <dcterms:modified xsi:type="dcterms:W3CDTF">2021-01-08T14:39:00Z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fbef3320e004e8393dc1288baa44a74">
    <vt:lpwstr>KX-21N|49ba4564-bb53-43dd-9f2c-e76c7cb83ca5</vt:lpwstr>
  </property>
  <property fmtid="{D5CDD505-2E9C-101B-9397-08002B2CF9AE}" pid="3" name="ContentTypeId">
    <vt:lpwstr>0x010100A65E68B715D596479D6A9A9B4EF0AE170602005E73E1014DB9A24BA7475B7A0FCA9612</vt:lpwstr>
  </property>
  <property fmtid="{D5CDD505-2E9C-101B-9397-08002B2CF9AE}" pid="4" name="Product Series0">
    <vt:lpwstr>7;#KX-Series</vt:lpwstr>
  </property>
  <property fmtid="{D5CDD505-2E9C-101B-9397-08002B2CF9AE}" pid="5" name="Product1">
    <vt:lpwstr>96;#KX-21N|a28b09af-b887-451d-b3cb-e7f1627fde74</vt:lpwstr>
  </property>
  <property fmtid="{D5CDD505-2E9C-101B-9397-08002B2CF9AE}" pid="6" name="Temp">
    <vt:lpwstr>1</vt:lpwstr>
  </property>
  <property fmtid="{D5CDD505-2E9C-101B-9397-08002B2CF9AE}" pid="7" name="Order">
    <vt:r8>1100</vt:r8>
  </property>
</Properties>
</file>