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8F7" w:rsidRDefault="00C858F7">
      <w:pPr>
        <w:rPr>
          <w:b/>
          <w:sz w:val="28"/>
          <w:szCs w:val="28"/>
        </w:rPr>
      </w:pPr>
    </w:p>
    <w:p w:rsidR="009505CC" w:rsidRPr="00F019B8" w:rsidRDefault="00DF7FF5">
      <w:pPr>
        <w:rPr>
          <w:rFonts w:ascii="Times New Roman" w:hAnsi="Times New Roman" w:cs="Times New Roman"/>
          <w:b/>
          <w:sz w:val="24"/>
          <w:szCs w:val="24"/>
        </w:rPr>
      </w:pPr>
      <w:r w:rsidRPr="00F019B8">
        <w:rPr>
          <w:rFonts w:ascii="Times New Roman" w:hAnsi="Times New Roman" w:cs="Times New Roman"/>
          <w:b/>
          <w:sz w:val="24"/>
          <w:szCs w:val="24"/>
        </w:rPr>
        <w:t>TITLE:</w:t>
      </w:r>
      <w:r w:rsidR="002B411A" w:rsidRPr="00F019B8">
        <w:rPr>
          <w:rFonts w:ascii="Times New Roman" w:hAnsi="Times New Roman" w:cs="Times New Roman"/>
          <w:b/>
          <w:sz w:val="24"/>
          <w:szCs w:val="24"/>
        </w:rPr>
        <w:t xml:space="preserve"> </w:t>
      </w:r>
      <w:r w:rsidR="00C41983" w:rsidRPr="00F019B8">
        <w:rPr>
          <w:rFonts w:ascii="Times New Roman" w:hAnsi="Times New Roman" w:cs="Times New Roman"/>
          <w:b/>
          <w:sz w:val="24"/>
          <w:szCs w:val="24"/>
        </w:rPr>
        <w:t xml:space="preserve"> </w:t>
      </w:r>
      <w:r w:rsidR="00F019B8">
        <w:rPr>
          <w:rFonts w:ascii="Times New Roman" w:hAnsi="Times New Roman" w:cs="Times New Roman"/>
          <w:b/>
          <w:sz w:val="24"/>
          <w:szCs w:val="24"/>
        </w:rPr>
        <w:t>Pathogen Reduced Platelet Pheresis and LVDS Platelet Pheresis</w:t>
      </w:r>
    </w:p>
    <w:p w:rsidR="00F6168F" w:rsidRDefault="00F6168F" w:rsidP="00F019B8">
      <w:pPr>
        <w:rPr>
          <w:rFonts w:ascii="Times New Roman" w:eastAsia="Times New Roman" w:hAnsi="Times New Roman" w:cs="Times New Roman"/>
          <w:sz w:val="24"/>
          <w:szCs w:val="24"/>
        </w:rPr>
      </w:pPr>
      <w:bookmarkStart w:id="0" w:name="_GoBack"/>
      <w:bookmarkEnd w:id="0"/>
      <w:r>
        <w:rPr>
          <w:rFonts w:ascii="Times New Roman" w:hAnsi="Times New Roman" w:cs="Times New Roman"/>
          <w:b/>
          <w:sz w:val="24"/>
          <w:szCs w:val="24"/>
        </w:rPr>
        <w:t>PRINCIPLE</w:t>
      </w:r>
      <w:r w:rsidR="00DF7FF5" w:rsidRPr="00F019B8">
        <w:rPr>
          <w:rFonts w:ascii="Times New Roman" w:hAnsi="Times New Roman" w:cs="Times New Roman"/>
          <w:b/>
          <w:sz w:val="24"/>
          <w:szCs w:val="24"/>
        </w:rPr>
        <w:t>:</w:t>
      </w:r>
      <w:r w:rsidR="00C858F7" w:rsidRPr="00F019B8">
        <w:rPr>
          <w:rFonts w:ascii="Times New Roman" w:hAnsi="Times New Roman" w:cs="Times New Roman"/>
          <w:b/>
          <w:sz w:val="24"/>
          <w:szCs w:val="24"/>
        </w:rPr>
        <w:t xml:space="preserve"> </w:t>
      </w:r>
      <w:r w:rsidR="002B411A" w:rsidRPr="00F019B8">
        <w:rPr>
          <w:rFonts w:ascii="Times New Roman" w:hAnsi="Times New Roman" w:cs="Times New Roman"/>
          <w:b/>
          <w:sz w:val="24"/>
          <w:szCs w:val="24"/>
        </w:rPr>
        <w:t xml:space="preserve"> </w:t>
      </w:r>
    </w:p>
    <w:p w:rsidR="00F019B8" w:rsidRDefault="00F019B8" w:rsidP="00F019B8">
      <w:pPr>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A platelet pheresis consists of platelets collected from a single donor using a pheresis machine.  The unit contains at least 3.0 x 10</w:t>
      </w:r>
      <w:r w:rsidRPr="00F019B8">
        <w:rPr>
          <w:rFonts w:ascii="Times New Roman" w:eastAsia="Times New Roman" w:hAnsi="Times New Roman" w:cs="Times New Roman"/>
          <w:sz w:val="24"/>
          <w:szCs w:val="24"/>
          <w:vertAlign w:val="superscript"/>
        </w:rPr>
        <w:t>11</w:t>
      </w:r>
      <w:r w:rsidRPr="00F019B8">
        <w:rPr>
          <w:rFonts w:ascii="Times New Roman" w:eastAsia="Times New Roman" w:hAnsi="Times New Roman" w:cs="Times New Roman"/>
          <w:sz w:val="24"/>
          <w:szCs w:val="24"/>
        </w:rPr>
        <w:t xml:space="preserve"> platelets.  These products are leukocyte reduced.</w:t>
      </w:r>
      <w:r>
        <w:rPr>
          <w:rFonts w:ascii="Times New Roman" w:eastAsia="Times New Roman" w:hAnsi="Times New Roman" w:cs="Times New Roman"/>
          <w:sz w:val="24"/>
          <w:szCs w:val="24"/>
        </w:rPr>
        <w:t xml:space="preserve">  Pathogen Reduced Platelets</w:t>
      </w:r>
      <w:r w:rsidR="00726815">
        <w:rPr>
          <w:rFonts w:ascii="Times New Roman" w:eastAsia="Times New Roman" w:hAnsi="Times New Roman" w:cs="Times New Roman"/>
          <w:sz w:val="24"/>
          <w:szCs w:val="24"/>
        </w:rPr>
        <w:t xml:space="preserve"> are platelets that have been treated with psoralen.  LVDS (Large Volume Delayed Sampling) platelets are platelets that are similar to traditional platelet pheresis in appearance, volume and testi</w:t>
      </w:r>
      <w:r w:rsidR="00E14DC8">
        <w:rPr>
          <w:rFonts w:ascii="Times New Roman" w:eastAsia="Times New Roman" w:hAnsi="Times New Roman" w:cs="Times New Roman"/>
          <w:sz w:val="24"/>
          <w:szCs w:val="24"/>
        </w:rPr>
        <w:t>ng</w:t>
      </w:r>
      <w:r w:rsidR="00F6168F">
        <w:rPr>
          <w:rFonts w:ascii="Times New Roman" w:eastAsia="Times New Roman" w:hAnsi="Times New Roman" w:cs="Times New Roman"/>
          <w:sz w:val="24"/>
          <w:szCs w:val="24"/>
        </w:rPr>
        <w:t>.  T</w:t>
      </w:r>
      <w:r w:rsidR="00E14DC8">
        <w:rPr>
          <w:rFonts w:ascii="Times New Roman" w:eastAsia="Times New Roman" w:hAnsi="Times New Roman" w:cs="Times New Roman"/>
          <w:sz w:val="24"/>
          <w:szCs w:val="24"/>
        </w:rPr>
        <w:t>he difference comes in when</w:t>
      </w:r>
      <w:r w:rsidR="00726815">
        <w:rPr>
          <w:rFonts w:ascii="Times New Roman" w:eastAsia="Times New Roman" w:hAnsi="Times New Roman" w:cs="Times New Roman"/>
          <w:sz w:val="24"/>
          <w:szCs w:val="24"/>
        </w:rPr>
        <w:t xml:space="preserve"> a larger volume is removed for culture and delayed by 48 hours instead of 24 hours.  LVDS platelet pheresis will have a 7 day outdate from collection.  Both PR (pathogen reduced) and LVDS are </w:t>
      </w:r>
      <w:r w:rsidR="00853598">
        <w:rPr>
          <w:rFonts w:ascii="Times New Roman" w:eastAsia="Times New Roman" w:hAnsi="Times New Roman" w:cs="Times New Roman"/>
          <w:sz w:val="24"/>
          <w:szCs w:val="24"/>
        </w:rPr>
        <w:t>non-returnable</w:t>
      </w:r>
      <w:r w:rsidR="00726815">
        <w:rPr>
          <w:rFonts w:ascii="Times New Roman" w:eastAsia="Times New Roman" w:hAnsi="Times New Roman" w:cs="Times New Roman"/>
          <w:sz w:val="24"/>
          <w:szCs w:val="24"/>
        </w:rPr>
        <w:t xml:space="preserve"> to the blood supplier.</w:t>
      </w:r>
      <w:r>
        <w:rPr>
          <w:rFonts w:ascii="Times New Roman" w:eastAsia="Times New Roman" w:hAnsi="Times New Roman" w:cs="Times New Roman"/>
          <w:sz w:val="24"/>
          <w:szCs w:val="24"/>
        </w:rPr>
        <w:t xml:space="preserve"> </w:t>
      </w:r>
    </w:p>
    <w:p w:rsidR="002F4453" w:rsidRDefault="002F4453" w:rsidP="00F019B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INTERCEPT system</w:t>
      </w:r>
      <w:r w:rsidR="00F6168F">
        <w:rPr>
          <w:rFonts w:ascii="Times New Roman" w:eastAsia="Times New Roman" w:hAnsi="Times New Roman" w:cs="Times New Roman"/>
          <w:sz w:val="24"/>
          <w:szCs w:val="24"/>
        </w:rPr>
        <w:t xml:space="preserve"> for creating pathogen reduced platelets</w:t>
      </w:r>
      <w:r>
        <w:rPr>
          <w:rFonts w:ascii="Times New Roman" w:eastAsia="Times New Roman" w:hAnsi="Times New Roman" w:cs="Times New Roman"/>
          <w:sz w:val="24"/>
          <w:szCs w:val="24"/>
        </w:rPr>
        <w:t xml:space="preserve"> uses amotosalen- a photoactive compound (psoralen-derivative) that blocks the replication of viruses, bacteria and parasites, rendering them inactive.</w:t>
      </w:r>
    </w:p>
    <w:p w:rsidR="002F4453" w:rsidRPr="00F019B8" w:rsidRDefault="002F4453" w:rsidP="00F019B8">
      <w:pPr>
        <w:rPr>
          <w:rFonts w:ascii="Times New Roman" w:eastAsia="Times New Roman" w:hAnsi="Times New Roman" w:cs="Times New Roman"/>
          <w:sz w:val="24"/>
          <w:szCs w:val="24"/>
        </w:rPr>
      </w:pPr>
      <w:r w:rsidRPr="00F6168F">
        <w:rPr>
          <w:rFonts w:ascii="Times New Roman" w:eastAsia="Times New Roman" w:hAnsi="Times New Roman" w:cs="Times New Roman"/>
          <w:b/>
          <w:sz w:val="24"/>
          <w:szCs w:val="24"/>
          <w:u w:val="single"/>
        </w:rPr>
        <w:t>NOTE:</w:t>
      </w:r>
      <w:r w:rsidR="00F6168F">
        <w:rPr>
          <w:rFonts w:ascii="Times New Roman" w:eastAsia="Times New Roman" w:hAnsi="Times New Roman" w:cs="Times New Roman"/>
          <w:sz w:val="24"/>
          <w:szCs w:val="24"/>
        </w:rPr>
        <w:t xml:space="preserve"> Pathogen reduced platelets</w:t>
      </w:r>
      <w:r>
        <w:rPr>
          <w:rFonts w:ascii="Times New Roman" w:eastAsia="Times New Roman" w:hAnsi="Times New Roman" w:cs="Times New Roman"/>
          <w:sz w:val="24"/>
          <w:szCs w:val="24"/>
        </w:rPr>
        <w:t xml:space="preserve"> meet requirements for CMV and Irradiation as defined by the AABB Standards for Blood Banks and Transfusion Medicine.  Psoralen-treated platelets are pathogen reduc</w:t>
      </w:r>
      <w:r w:rsidR="00F6168F">
        <w:rPr>
          <w:rFonts w:ascii="Times New Roman" w:eastAsia="Times New Roman" w:hAnsi="Times New Roman" w:cs="Times New Roman"/>
          <w:sz w:val="24"/>
          <w:szCs w:val="24"/>
        </w:rPr>
        <w:t>ed platelet components intended</w:t>
      </w:r>
      <w:r>
        <w:rPr>
          <w:rFonts w:ascii="Times New Roman" w:eastAsia="Times New Roman" w:hAnsi="Times New Roman" w:cs="Times New Roman"/>
          <w:sz w:val="24"/>
          <w:szCs w:val="24"/>
        </w:rPr>
        <w:t xml:space="preserve"> to reduce the risk or transfusion transmitted infection, including sepsis, and as an alternative to gam</w:t>
      </w:r>
      <w:r w:rsidR="00F6168F">
        <w:rPr>
          <w:rFonts w:ascii="Times New Roman" w:eastAsia="Times New Roman" w:hAnsi="Times New Roman" w:cs="Times New Roman"/>
          <w:sz w:val="24"/>
          <w:szCs w:val="24"/>
        </w:rPr>
        <w:t>ma irradiation for the prev</w:t>
      </w:r>
      <w:r>
        <w:rPr>
          <w:rFonts w:ascii="Times New Roman" w:eastAsia="Times New Roman" w:hAnsi="Times New Roman" w:cs="Times New Roman"/>
          <w:sz w:val="24"/>
          <w:szCs w:val="24"/>
        </w:rPr>
        <w:t>ention of transfusion-associated graft versus host disease.</w:t>
      </w:r>
    </w:p>
    <w:p w:rsidR="00F019B8" w:rsidRPr="00F019B8" w:rsidRDefault="00F019B8" w:rsidP="00F019B8">
      <w:p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Platelet pheresis are stored at 20-24C w</w:t>
      </w:r>
      <w:r w:rsidR="00F6168F">
        <w:rPr>
          <w:rFonts w:ascii="Times New Roman" w:eastAsia="Times New Roman" w:hAnsi="Times New Roman" w:cs="Times New Roman"/>
          <w:sz w:val="24"/>
          <w:szCs w:val="24"/>
        </w:rPr>
        <w:t xml:space="preserve">ith appropriate agitation and </w:t>
      </w:r>
      <w:r w:rsidRPr="00F019B8">
        <w:rPr>
          <w:rFonts w:ascii="Times New Roman" w:eastAsia="Times New Roman" w:hAnsi="Times New Roman" w:cs="Times New Roman"/>
          <w:sz w:val="24"/>
          <w:szCs w:val="24"/>
        </w:rPr>
        <w:t>hav</w:t>
      </w:r>
      <w:r>
        <w:rPr>
          <w:rFonts w:ascii="Times New Roman" w:eastAsia="Times New Roman" w:hAnsi="Times New Roman" w:cs="Times New Roman"/>
          <w:sz w:val="24"/>
          <w:szCs w:val="24"/>
        </w:rPr>
        <w:t>e an expiration date of 5-7</w:t>
      </w:r>
      <w:r w:rsidRPr="00F019B8">
        <w:rPr>
          <w:rFonts w:ascii="Times New Roman" w:eastAsia="Times New Roman" w:hAnsi="Times New Roman" w:cs="Times New Roman"/>
          <w:sz w:val="24"/>
          <w:szCs w:val="24"/>
        </w:rPr>
        <w:t xml:space="preserve"> days after collection.</w:t>
      </w:r>
    </w:p>
    <w:p w:rsidR="00F019B8" w:rsidRPr="00F019B8" w:rsidRDefault="00F019B8" w:rsidP="00F019B8">
      <w:pPr>
        <w:spacing w:after="0" w:line="240" w:lineRule="auto"/>
        <w:rPr>
          <w:rFonts w:ascii="Times New Roman" w:eastAsia="Times New Roman" w:hAnsi="Times New Roman" w:cs="Times New Roman"/>
          <w:sz w:val="24"/>
          <w:szCs w:val="24"/>
        </w:rPr>
      </w:pPr>
    </w:p>
    <w:p w:rsidR="00F019B8" w:rsidRPr="00F019B8" w:rsidRDefault="00F019B8" w:rsidP="00F019B8">
      <w:pPr>
        <w:keepNext/>
        <w:spacing w:after="0" w:line="240" w:lineRule="auto"/>
        <w:outlineLvl w:val="2"/>
        <w:rPr>
          <w:rFonts w:ascii="Times New Roman" w:eastAsia="Times New Roman" w:hAnsi="Times New Roman" w:cs="Times New Roman"/>
          <w:b/>
          <w:bCs/>
          <w:sz w:val="24"/>
          <w:szCs w:val="24"/>
        </w:rPr>
      </w:pPr>
      <w:r w:rsidRPr="00F019B8">
        <w:rPr>
          <w:rFonts w:ascii="Times New Roman" w:eastAsia="Times New Roman" w:hAnsi="Times New Roman" w:cs="Times New Roman"/>
          <w:b/>
          <w:bCs/>
          <w:sz w:val="24"/>
          <w:szCs w:val="24"/>
        </w:rPr>
        <w:t>CLINICAL SIGNIFICANCE</w:t>
      </w:r>
    </w:p>
    <w:p w:rsidR="00F019B8" w:rsidRPr="00F019B8" w:rsidRDefault="00726815" w:rsidP="00F01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Platelet Pheresis </w:t>
      </w:r>
      <w:r w:rsidR="00F019B8" w:rsidRPr="00F019B8">
        <w:rPr>
          <w:rFonts w:ascii="Times New Roman" w:eastAsia="Times New Roman" w:hAnsi="Times New Roman" w:cs="Times New Roman"/>
          <w:sz w:val="24"/>
          <w:szCs w:val="24"/>
        </w:rPr>
        <w:t>is indicated for the treatment of hemorrhage due to a decrease in the number of circulating platelets.  Platelet Pheresis may be given if there is overt bleeding such as epistaxis, hematuria, intracutaneous hemorrhage, suspected or proven intracranial bleeding and a platelet count of less than 50,000 per cu mm.  Platelet Pheresis is indicated for the prevention of hemorrhage in patients whose platelet count falls below 10,000 per cu mm since the risk of hemorrhage is great.</w:t>
      </w:r>
    </w:p>
    <w:p w:rsidR="00F019B8" w:rsidRPr="00F019B8" w:rsidRDefault="00F019B8" w:rsidP="00F019B8">
      <w:pPr>
        <w:keepNext/>
        <w:spacing w:before="240" w:after="60" w:line="240" w:lineRule="auto"/>
        <w:outlineLvl w:val="0"/>
        <w:rPr>
          <w:rFonts w:ascii="Times New Roman" w:eastAsia="Times New Roman" w:hAnsi="Times New Roman" w:cs="Times New Roman"/>
          <w:b/>
          <w:kern w:val="28"/>
          <w:sz w:val="24"/>
          <w:szCs w:val="24"/>
        </w:rPr>
      </w:pPr>
      <w:r w:rsidRPr="00F019B8">
        <w:rPr>
          <w:rFonts w:ascii="Times New Roman" w:eastAsia="Times New Roman" w:hAnsi="Times New Roman" w:cs="Times New Roman"/>
          <w:b/>
          <w:kern w:val="28"/>
          <w:sz w:val="24"/>
          <w:szCs w:val="24"/>
        </w:rPr>
        <w:t>PERSONNEL</w:t>
      </w:r>
    </w:p>
    <w:p w:rsidR="00F019B8" w:rsidRPr="00F019B8" w:rsidRDefault="00F019B8" w:rsidP="00F019B8">
      <w:p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Medical Technologists</w:t>
      </w:r>
    </w:p>
    <w:p w:rsidR="00F019B8" w:rsidRPr="00F019B8" w:rsidRDefault="00F019B8" w:rsidP="00F019B8">
      <w:pPr>
        <w:spacing w:after="0" w:line="240" w:lineRule="auto"/>
        <w:rPr>
          <w:rFonts w:ascii="Times New Roman" w:eastAsia="Times New Roman" w:hAnsi="Times New Roman" w:cs="Times New Roman"/>
          <w:sz w:val="24"/>
          <w:szCs w:val="24"/>
        </w:rPr>
      </w:pPr>
    </w:p>
    <w:p w:rsidR="00F019B8" w:rsidRPr="00F019B8" w:rsidRDefault="00F019B8" w:rsidP="00F019B8">
      <w:pPr>
        <w:keepNext/>
        <w:tabs>
          <w:tab w:val="left" w:pos="-720"/>
        </w:tabs>
        <w:suppressAutoHyphens/>
        <w:spacing w:after="0" w:line="240" w:lineRule="auto"/>
        <w:outlineLvl w:val="2"/>
        <w:rPr>
          <w:rFonts w:ascii="Times New Roman" w:eastAsia="Times New Roman" w:hAnsi="Times New Roman" w:cs="Times New Roman"/>
          <w:b/>
          <w:spacing w:val="-3"/>
          <w:sz w:val="24"/>
          <w:szCs w:val="24"/>
        </w:rPr>
      </w:pPr>
      <w:r w:rsidRPr="00F019B8">
        <w:rPr>
          <w:rFonts w:ascii="Times New Roman" w:eastAsia="Times New Roman" w:hAnsi="Times New Roman" w:cs="Times New Roman"/>
          <w:b/>
          <w:spacing w:val="-3"/>
          <w:sz w:val="24"/>
          <w:szCs w:val="24"/>
        </w:rPr>
        <w:t>SPECIMEN</w:t>
      </w:r>
    </w:p>
    <w:p w:rsidR="00F019B8" w:rsidRPr="00F019B8" w:rsidRDefault="00F019B8" w:rsidP="00F019B8">
      <w:p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pacing w:val="-3"/>
          <w:sz w:val="24"/>
          <w:szCs w:val="24"/>
        </w:rPr>
        <w:t>Necessary only if the Blood Bank has no previous</w:t>
      </w:r>
      <w:r w:rsidR="00726815">
        <w:rPr>
          <w:rFonts w:ascii="Times New Roman" w:eastAsia="Times New Roman" w:hAnsi="Times New Roman" w:cs="Times New Roman"/>
          <w:spacing w:val="-3"/>
          <w:sz w:val="24"/>
          <w:szCs w:val="24"/>
        </w:rPr>
        <w:t xml:space="preserve"> ABORH record for</w:t>
      </w:r>
      <w:r w:rsidRPr="00F019B8">
        <w:rPr>
          <w:rFonts w:ascii="Times New Roman" w:eastAsia="Times New Roman" w:hAnsi="Times New Roman" w:cs="Times New Roman"/>
          <w:spacing w:val="-3"/>
          <w:sz w:val="24"/>
          <w:szCs w:val="24"/>
        </w:rPr>
        <w:t xml:space="preserve"> the patient.   In that case no special preparation of the patient is required prior to specimen collection.  Blood collected</w:t>
      </w:r>
      <w:r w:rsidR="00726815">
        <w:rPr>
          <w:rFonts w:ascii="Times New Roman" w:eastAsia="Times New Roman" w:hAnsi="Times New Roman" w:cs="Times New Roman"/>
          <w:spacing w:val="-3"/>
          <w:sz w:val="24"/>
          <w:szCs w:val="24"/>
        </w:rPr>
        <w:t xml:space="preserve"> in a pink top EDTA tube is recommended</w:t>
      </w:r>
      <w:r w:rsidRPr="00F019B8">
        <w:rPr>
          <w:rFonts w:ascii="Times New Roman" w:eastAsia="Times New Roman" w:hAnsi="Times New Roman" w:cs="Times New Roman"/>
          <w:spacing w:val="-3"/>
          <w:sz w:val="24"/>
          <w:szCs w:val="24"/>
        </w:rPr>
        <w:t xml:space="preserve">.  The blood sample should be tested as soon as possible after </w:t>
      </w:r>
      <w:r w:rsidRPr="00F019B8">
        <w:rPr>
          <w:rFonts w:ascii="Times New Roman" w:eastAsia="Times New Roman" w:hAnsi="Times New Roman" w:cs="Times New Roman"/>
          <w:spacing w:val="-3"/>
          <w:sz w:val="24"/>
          <w:szCs w:val="24"/>
        </w:rPr>
        <w:lastRenderedPageBreak/>
        <w:t>collection.  If delay occurs, store sample at 2 C to 8 C.  Sample can only be used for 3 days from collection time</w:t>
      </w:r>
    </w:p>
    <w:p w:rsidR="00F019B8" w:rsidRPr="00F019B8" w:rsidRDefault="00F019B8" w:rsidP="00F019B8">
      <w:pPr>
        <w:spacing w:after="0" w:line="240" w:lineRule="auto"/>
        <w:rPr>
          <w:rFonts w:ascii="Times New Roman" w:eastAsia="Times New Roman" w:hAnsi="Times New Roman" w:cs="Times New Roman"/>
          <w:sz w:val="24"/>
          <w:szCs w:val="24"/>
        </w:rPr>
      </w:pPr>
    </w:p>
    <w:p w:rsidR="00F019B8" w:rsidRPr="00F019B8" w:rsidRDefault="00F019B8" w:rsidP="00F019B8">
      <w:pPr>
        <w:keepNext/>
        <w:spacing w:before="240" w:after="60" w:line="240" w:lineRule="auto"/>
        <w:outlineLvl w:val="0"/>
        <w:rPr>
          <w:rFonts w:ascii="Times New Roman" w:eastAsia="Times New Roman" w:hAnsi="Times New Roman" w:cs="Times New Roman"/>
          <w:b/>
          <w:kern w:val="28"/>
          <w:sz w:val="24"/>
          <w:szCs w:val="24"/>
        </w:rPr>
      </w:pPr>
      <w:r w:rsidRPr="00F019B8">
        <w:rPr>
          <w:rFonts w:ascii="Times New Roman" w:eastAsia="Times New Roman" w:hAnsi="Times New Roman" w:cs="Times New Roman"/>
          <w:b/>
          <w:kern w:val="28"/>
          <w:sz w:val="24"/>
          <w:szCs w:val="24"/>
        </w:rPr>
        <w:t>EQUIPMENT</w:t>
      </w:r>
    </w:p>
    <w:p w:rsidR="00F019B8" w:rsidRPr="00F019B8" w:rsidRDefault="00F019B8" w:rsidP="00F019B8">
      <w:pPr>
        <w:numPr>
          <w:ilvl w:val="0"/>
          <w:numId w:val="1"/>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Platelet Rocker and Incubator</w:t>
      </w:r>
    </w:p>
    <w:p w:rsidR="00F019B8" w:rsidRPr="00F019B8" w:rsidRDefault="00726815" w:rsidP="00F019B8">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 Order</w:t>
      </w:r>
    </w:p>
    <w:p w:rsidR="00F019B8" w:rsidRPr="00F019B8" w:rsidRDefault="00F019B8" w:rsidP="00F019B8">
      <w:pPr>
        <w:spacing w:after="0" w:line="240" w:lineRule="auto"/>
        <w:rPr>
          <w:rFonts w:ascii="Times New Roman" w:eastAsia="Times New Roman" w:hAnsi="Times New Roman" w:cs="Times New Roman"/>
          <w:sz w:val="24"/>
          <w:szCs w:val="24"/>
        </w:rPr>
      </w:pPr>
    </w:p>
    <w:p w:rsidR="00F019B8" w:rsidRPr="00F019B8" w:rsidRDefault="00F019B8" w:rsidP="00F019B8">
      <w:pPr>
        <w:keepNext/>
        <w:spacing w:after="0" w:line="240" w:lineRule="auto"/>
        <w:outlineLvl w:val="2"/>
        <w:rPr>
          <w:rFonts w:ascii="Times New Roman" w:eastAsia="Times New Roman" w:hAnsi="Times New Roman" w:cs="Times New Roman"/>
          <w:b/>
          <w:sz w:val="24"/>
          <w:szCs w:val="24"/>
        </w:rPr>
      </w:pPr>
      <w:r w:rsidRPr="00F019B8">
        <w:rPr>
          <w:rFonts w:ascii="Times New Roman" w:eastAsia="Times New Roman" w:hAnsi="Times New Roman" w:cs="Times New Roman"/>
          <w:b/>
          <w:sz w:val="24"/>
          <w:szCs w:val="24"/>
        </w:rPr>
        <w:t>QUALITY CONTROL</w:t>
      </w:r>
    </w:p>
    <w:p w:rsidR="00F019B8" w:rsidRPr="00F019B8" w:rsidRDefault="00F019B8" w:rsidP="00F019B8">
      <w:p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Patient identification is assured by the use of Soft ID by which all samples, requisitions, and the patient involved in the transfusion are identified.</w:t>
      </w:r>
    </w:p>
    <w:p w:rsidR="00F019B8" w:rsidRPr="00F019B8" w:rsidRDefault="00F019B8" w:rsidP="00F019B8">
      <w:pPr>
        <w:spacing w:after="0" w:line="240" w:lineRule="auto"/>
        <w:rPr>
          <w:rFonts w:ascii="Times New Roman" w:eastAsia="Times New Roman" w:hAnsi="Times New Roman" w:cs="Times New Roman"/>
          <w:sz w:val="24"/>
          <w:szCs w:val="24"/>
        </w:rPr>
      </w:pPr>
    </w:p>
    <w:p w:rsidR="00F019B8" w:rsidRPr="00F019B8" w:rsidRDefault="00F019B8" w:rsidP="00F019B8">
      <w:pPr>
        <w:keepNext/>
        <w:spacing w:after="0" w:line="240" w:lineRule="auto"/>
        <w:outlineLvl w:val="2"/>
        <w:rPr>
          <w:rFonts w:ascii="Times New Roman" w:eastAsia="Times New Roman" w:hAnsi="Times New Roman" w:cs="Times New Roman"/>
          <w:b/>
          <w:sz w:val="24"/>
          <w:szCs w:val="24"/>
        </w:rPr>
      </w:pPr>
      <w:r w:rsidRPr="00F019B8">
        <w:rPr>
          <w:rFonts w:ascii="Times New Roman" w:eastAsia="Times New Roman" w:hAnsi="Times New Roman" w:cs="Times New Roman"/>
          <w:b/>
          <w:sz w:val="24"/>
          <w:szCs w:val="24"/>
        </w:rPr>
        <w:t>STEPWISE PROCEDURE</w:t>
      </w:r>
    </w:p>
    <w:p w:rsidR="00F019B8" w:rsidRPr="00F019B8" w:rsidRDefault="00F019B8" w:rsidP="00F019B8">
      <w:pPr>
        <w:numPr>
          <w:ilvl w:val="0"/>
          <w:numId w:val="3"/>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 xml:space="preserve">When an order is received for </w:t>
      </w:r>
      <w:r w:rsidR="00726815">
        <w:rPr>
          <w:rFonts w:ascii="Times New Roman" w:eastAsia="Times New Roman" w:hAnsi="Times New Roman" w:cs="Times New Roman"/>
          <w:sz w:val="24"/>
          <w:szCs w:val="24"/>
        </w:rPr>
        <w:t>platelet pheresis</w:t>
      </w:r>
      <w:r w:rsidRPr="00F019B8">
        <w:rPr>
          <w:rFonts w:ascii="Times New Roman" w:eastAsia="Times New Roman" w:hAnsi="Times New Roman" w:cs="Times New Roman"/>
          <w:sz w:val="24"/>
          <w:szCs w:val="24"/>
        </w:rPr>
        <w:t>, check the Blood Bank records for the patient’s ABO type</w:t>
      </w:r>
      <w:r w:rsidR="00726815">
        <w:rPr>
          <w:rFonts w:ascii="Times New Roman" w:eastAsia="Times New Roman" w:hAnsi="Times New Roman" w:cs="Times New Roman"/>
          <w:sz w:val="24"/>
          <w:szCs w:val="24"/>
        </w:rPr>
        <w:t xml:space="preserve"> and Rh</w:t>
      </w:r>
      <w:r w:rsidRPr="00F019B8">
        <w:rPr>
          <w:rFonts w:ascii="Times New Roman" w:eastAsia="Times New Roman" w:hAnsi="Times New Roman" w:cs="Times New Roman"/>
          <w:sz w:val="24"/>
          <w:szCs w:val="24"/>
        </w:rPr>
        <w:t>.</w:t>
      </w:r>
    </w:p>
    <w:p w:rsidR="00F019B8" w:rsidRPr="00F019B8" w:rsidRDefault="00F019B8" w:rsidP="00F019B8">
      <w:pPr>
        <w:numPr>
          <w:ilvl w:val="0"/>
          <w:numId w:val="3"/>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If no record is found have the patient’s blood collected as explained in the procedure</w:t>
      </w:r>
    </w:p>
    <w:p w:rsidR="00F019B8" w:rsidRPr="00F019B8" w:rsidRDefault="00F019B8" w:rsidP="00F019B8">
      <w:pPr>
        <w:spacing w:after="0" w:line="240" w:lineRule="auto"/>
        <w:ind w:firstLine="360"/>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“Ordering Blood and Other Components” No. 4840-BB-100.</w:t>
      </w:r>
    </w:p>
    <w:p w:rsidR="00F019B8" w:rsidRPr="00F019B8" w:rsidRDefault="00F019B8" w:rsidP="00F019B8">
      <w:pPr>
        <w:numPr>
          <w:ilvl w:val="0"/>
          <w:numId w:val="3"/>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Request an ABO and Rh typing to be added to the current platelet order.</w:t>
      </w:r>
    </w:p>
    <w:p w:rsidR="00F019B8" w:rsidRPr="00F019B8" w:rsidRDefault="00F019B8" w:rsidP="00F019B8">
      <w:pPr>
        <w:numPr>
          <w:ilvl w:val="0"/>
          <w:numId w:val="3"/>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Type the patient for ABO and Rh.</w:t>
      </w:r>
    </w:p>
    <w:p w:rsidR="00F019B8" w:rsidRPr="00F019B8" w:rsidRDefault="00F019B8" w:rsidP="00F019B8">
      <w:p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 xml:space="preserve">      If no platelet pheresis are available in the Blood Bank, Call Versiti Blood Center </w:t>
      </w:r>
      <w:r w:rsidR="00F6168F">
        <w:rPr>
          <w:rFonts w:ascii="Times New Roman" w:eastAsia="Times New Roman" w:hAnsi="Times New Roman" w:cs="Times New Roman"/>
          <w:sz w:val="24"/>
          <w:szCs w:val="24"/>
        </w:rPr>
        <w:t>(630-</w:t>
      </w:r>
      <w:r w:rsidRPr="00F019B8">
        <w:rPr>
          <w:rFonts w:ascii="Times New Roman" w:eastAsia="Times New Roman" w:hAnsi="Times New Roman" w:cs="Times New Roman"/>
          <w:sz w:val="24"/>
          <w:szCs w:val="24"/>
        </w:rPr>
        <w:t xml:space="preserve"> 892-7091) and give them the platelet order.</w:t>
      </w:r>
    </w:p>
    <w:p w:rsidR="00F019B8" w:rsidRPr="00F019B8" w:rsidRDefault="00F019B8" w:rsidP="00F019B8">
      <w:pPr>
        <w:numPr>
          <w:ilvl w:val="0"/>
          <w:numId w:val="3"/>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 xml:space="preserve">Platelets are transfused to adults without ABO type consideration unless otherwise specified by the ordering physician. </w:t>
      </w:r>
    </w:p>
    <w:p w:rsidR="00F019B8" w:rsidRPr="00F019B8" w:rsidRDefault="00F019B8" w:rsidP="00F019B8">
      <w:p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 xml:space="preserve">        Type specific platelets or type AB are given to all patients under the age of 12 years.</w:t>
      </w:r>
    </w:p>
    <w:p w:rsidR="00F019B8" w:rsidRPr="00F019B8" w:rsidRDefault="00F019B8" w:rsidP="00F019B8">
      <w:pPr>
        <w:spacing w:after="0" w:line="240" w:lineRule="auto"/>
        <w:ind w:left="2880" w:hanging="2400"/>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Rh-negative recipients (males and female patients over the age of 55) should be given Rh-negative platelets as far as possible; however, these recipients can safely receive Rh-positive components.</w:t>
      </w:r>
    </w:p>
    <w:p w:rsidR="00F019B8" w:rsidRPr="00F019B8" w:rsidRDefault="00F019B8" w:rsidP="00F019B8">
      <w:pPr>
        <w:spacing w:after="0" w:line="240" w:lineRule="auto"/>
        <w:ind w:left="2880" w:hanging="2400"/>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Rh negative females of childbearing age or younger (under the age of 55) must be transfused with Rh-negative platelets. If Rh negative platelets not available, contact the physician for instructions.</w:t>
      </w:r>
    </w:p>
    <w:p w:rsidR="00F019B8" w:rsidRPr="00F019B8" w:rsidRDefault="00F019B8" w:rsidP="00F019B8">
      <w:pPr>
        <w:numPr>
          <w:ilvl w:val="0"/>
          <w:numId w:val="3"/>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 xml:space="preserve">All platelets pheresis products will </w:t>
      </w:r>
      <w:r w:rsidR="00853598">
        <w:rPr>
          <w:rFonts w:ascii="Times New Roman" w:eastAsia="Times New Roman" w:hAnsi="Times New Roman" w:cs="Times New Roman"/>
          <w:sz w:val="24"/>
          <w:szCs w:val="24"/>
        </w:rPr>
        <w:t xml:space="preserve">be bacterial tested at </w:t>
      </w:r>
      <w:r w:rsidR="004B463B">
        <w:rPr>
          <w:rFonts w:ascii="Times New Roman" w:eastAsia="Times New Roman" w:hAnsi="Times New Roman" w:cs="Times New Roman"/>
          <w:sz w:val="24"/>
          <w:szCs w:val="24"/>
        </w:rPr>
        <w:t>Versiti Blood</w:t>
      </w:r>
      <w:r w:rsidR="00726815">
        <w:rPr>
          <w:rFonts w:ascii="Times New Roman" w:eastAsia="Times New Roman" w:hAnsi="Times New Roman" w:cs="Times New Roman"/>
          <w:sz w:val="24"/>
          <w:szCs w:val="24"/>
        </w:rPr>
        <w:t xml:space="preserve"> Center.</w:t>
      </w:r>
    </w:p>
    <w:p w:rsidR="00F019B8" w:rsidRPr="00F019B8" w:rsidRDefault="00F019B8" w:rsidP="00F019B8">
      <w:pPr>
        <w:numPr>
          <w:ilvl w:val="0"/>
          <w:numId w:val="3"/>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If a product should test positive for the presence of bacteria, Versiti Blood Center will recall all products.</w:t>
      </w:r>
    </w:p>
    <w:p w:rsidR="00F019B8" w:rsidRPr="00F019B8" w:rsidRDefault="00F019B8" w:rsidP="00F019B8">
      <w:pPr>
        <w:spacing w:after="0" w:line="240" w:lineRule="auto"/>
        <w:ind w:left="360"/>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If a product tests positive and was already transfused, the hospital will be immediately notified by V</w:t>
      </w:r>
      <w:r w:rsidR="00471D62">
        <w:rPr>
          <w:rFonts w:ascii="Times New Roman" w:eastAsia="Times New Roman" w:hAnsi="Times New Roman" w:cs="Times New Roman"/>
          <w:sz w:val="24"/>
          <w:szCs w:val="24"/>
        </w:rPr>
        <w:t>ersi</w:t>
      </w:r>
      <w:r w:rsidRPr="00F019B8">
        <w:rPr>
          <w:rFonts w:ascii="Times New Roman" w:eastAsia="Times New Roman" w:hAnsi="Times New Roman" w:cs="Times New Roman"/>
          <w:sz w:val="24"/>
          <w:szCs w:val="24"/>
        </w:rPr>
        <w:t>t</w:t>
      </w:r>
      <w:r w:rsidR="00471D62">
        <w:rPr>
          <w:rFonts w:ascii="Times New Roman" w:eastAsia="Times New Roman" w:hAnsi="Times New Roman" w:cs="Times New Roman"/>
          <w:sz w:val="24"/>
          <w:szCs w:val="24"/>
        </w:rPr>
        <w:t>i</w:t>
      </w:r>
      <w:r w:rsidRPr="00F019B8">
        <w:rPr>
          <w:rFonts w:ascii="Times New Roman" w:eastAsia="Times New Roman" w:hAnsi="Times New Roman" w:cs="Times New Roman"/>
          <w:sz w:val="24"/>
          <w:szCs w:val="24"/>
        </w:rPr>
        <w:t xml:space="preserve"> Blood Center so that the p</w:t>
      </w:r>
      <w:r w:rsidR="00F6168F">
        <w:rPr>
          <w:rFonts w:ascii="Times New Roman" w:eastAsia="Times New Roman" w:hAnsi="Times New Roman" w:cs="Times New Roman"/>
          <w:sz w:val="24"/>
          <w:szCs w:val="24"/>
        </w:rPr>
        <w:t xml:space="preserve">atient’s physician is notified </w:t>
      </w:r>
      <w:r w:rsidRPr="00F019B8">
        <w:rPr>
          <w:rFonts w:ascii="Times New Roman" w:eastAsia="Times New Roman" w:hAnsi="Times New Roman" w:cs="Times New Roman"/>
          <w:sz w:val="24"/>
          <w:szCs w:val="24"/>
        </w:rPr>
        <w:t>and the product will be further tested to identify the bacteria.  Sensitivities will be performed as determined by Versiti’s Medical Director.</w:t>
      </w:r>
    </w:p>
    <w:p w:rsidR="00F019B8" w:rsidRPr="00F019B8" w:rsidRDefault="00F019B8" w:rsidP="00F019B8">
      <w:pPr>
        <w:numPr>
          <w:ilvl w:val="0"/>
          <w:numId w:val="4"/>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Platelets are to be dispensed just like blood.  See procedure “Signing Out Blood from the Blood Bank” No. 4840-BB-400 for further information.</w:t>
      </w:r>
    </w:p>
    <w:p w:rsidR="00F019B8" w:rsidRPr="00F019B8" w:rsidRDefault="00F019B8" w:rsidP="00F019B8">
      <w:pPr>
        <w:spacing w:after="0" w:line="240" w:lineRule="auto"/>
        <w:rPr>
          <w:rFonts w:ascii="Times New Roman" w:eastAsia="Times New Roman" w:hAnsi="Times New Roman" w:cs="Times New Roman"/>
          <w:sz w:val="24"/>
          <w:szCs w:val="24"/>
        </w:rPr>
      </w:pPr>
    </w:p>
    <w:p w:rsidR="00F019B8" w:rsidRPr="00F019B8" w:rsidRDefault="00F019B8" w:rsidP="00F019B8">
      <w:pPr>
        <w:spacing w:after="0" w:line="240" w:lineRule="auto"/>
        <w:rPr>
          <w:rFonts w:ascii="Times New Roman" w:eastAsia="Times New Roman" w:hAnsi="Times New Roman" w:cs="Times New Roman"/>
          <w:sz w:val="24"/>
          <w:szCs w:val="24"/>
        </w:rPr>
      </w:pPr>
    </w:p>
    <w:p w:rsidR="00F019B8" w:rsidRPr="00F019B8" w:rsidRDefault="00F019B8" w:rsidP="00F019B8">
      <w:pPr>
        <w:spacing w:after="0" w:line="240" w:lineRule="auto"/>
        <w:rPr>
          <w:rFonts w:ascii="Times New Roman" w:eastAsia="Times New Roman" w:hAnsi="Times New Roman" w:cs="Times New Roman"/>
          <w:b/>
          <w:bCs/>
          <w:sz w:val="24"/>
          <w:szCs w:val="24"/>
        </w:rPr>
      </w:pPr>
      <w:r w:rsidRPr="00F019B8">
        <w:rPr>
          <w:rFonts w:ascii="Times New Roman" w:eastAsia="Times New Roman" w:hAnsi="Times New Roman" w:cs="Times New Roman"/>
          <w:b/>
          <w:bCs/>
          <w:sz w:val="24"/>
          <w:szCs w:val="24"/>
        </w:rPr>
        <w:t>NOTE:  Units with grossly visible platelet aggregates should not be issued for transfusion.  If this occurs contact Versiti to replace these platelets.</w:t>
      </w:r>
    </w:p>
    <w:p w:rsidR="00F019B8" w:rsidRPr="00F019B8" w:rsidRDefault="00F019B8" w:rsidP="00F019B8">
      <w:pPr>
        <w:spacing w:after="0" w:line="240" w:lineRule="auto"/>
        <w:rPr>
          <w:rFonts w:ascii="Times New Roman" w:eastAsia="Times New Roman" w:hAnsi="Times New Roman" w:cs="Times New Roman"/>
          <w:b/>
          <w:bCs/>
          <w:sz w:val="24"/>
          <w:szCs w:val="24"/>
        </w:rPr>
      </w:pPr>
    </w:p>
    <w:p w:rsidR="00F019B8" w:rsidRDefault="00F019B8" w:rsidP="00F019B8">
      <w:p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lastRenderedPageBreak/>
        <w:t>NOTE: If platelet bag is entered for any reason,</w:t>
      </w:r>
      <w:r w:rsidR="00471D62">
        <w:rPr>
          <w:rFonts w:ascii="Times New Roman" w:eastAsia="Times New Roman" w:hAnsi="Times New Roman" w:cs="Times New Roman"/>
          <w:sz w:val="24"/>
          <w:szCs w:val="24"/>
        </w:rPr>
        <w:t xml:space="preserve"> expiration time must be</w:t>
      </w:r>
      <w:r w:rsidRPr="00F019B8">
        <w:rPr>
          <w:rFonts w:ascii="Times New Roman" w:eastAsia="Times New Roman" w:hAnsi="Times New Roman" w:cs="Times New Roman"/>
          <w:sz w:val="24"/>
          <w:szCs w:val="24"/>
        </w:rPr>
        <w:t xml:space="preserve"> changed to four hours after entry.</w:t>
      </w:r>
    </w:p>
    <w:p w:rsidR="00BB764C" w:rsidRDefault="00BB764C" w:rsidP="00F019B8">
      <w:pPr>
        <w:spacing w:after="0" w:line="240" w:lineRule="auto"/>
        <w:rPr>
          <w:rFonts w:ascii="Times New Roman" w:eastAsia="Times New Roman" w:hAnsi="Times New Roman" w:cs="Times New Roman"/>
          <w:sz w:val="24"/>
          <w:szCs w:val="24"/>
        </w:rPr>
      </w:pPr>
    </w:p>
    <w:p w:rsidR="00BB764C" w:rsidRDefault="00BB764C" w:rsidP="00F019B8">
      <w:pPr>
        <w:spacing w:after="0" w:line="240" w:lineRule="auto"/>
        <w:rPr>
          <w:rFonts w:ascii="Times New Roman" w:eastAsia="Times New Roman" w:hAnsi="Times New Roman" w:cs="Times New Roman"/>
          <w:sz w:val="24"/>
          <w:szCs w:val="24"/>
        </w:rPr>
      </w:pPr>
    </w:p>
    <w:p w:rsidR="00BB764C" w:rsidRDefault="00BB764C" w:rsidP="00F01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PLATELET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PATHOGEN REDUCED PLATELET</w:t>
      </w:r>
    </w:p>
    <w:p w:rsidR="00BB764C" w:rsidRDefault="00BB764C" w:rsidP="00F01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86863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68638"/>
                    </a:xfrm>
                    <a:prstGeom prst="rect">
                      <a:avLst/>
                    </a:prstGeom>
                    <a:noFill/>
                    <a:ln>
                      <a:noFill/>
                    </a:ln>
                  </pic:spPr>
                </pic:pic>
              </a:graphicData>
            </a:graphic>
          </wp:inline>
        </w:drawing>
      </w:r>
    </w:p>
    <w:p w:rsidR="009B6724" w:rsidRDefault="009B6724" w:rsidP="00F019B8">
      <w:pPr>
        <w:spacing w:after="0" w:line="240" w:lineRule="auto"/>
        <w:rPr>
          <w:rFonts w:ascii="Times New Roman" w:eastAsia="Times New Roman" w:hAnsi="Times New Roman" w:cs="Times New Roman"/>
          <w:sz w:val="24"/>
          <w:szCs w:val="24"/>
        </w:rPr>
      </w:pPr>
    </w:p>
    <w:p w:rsidR="00F6168F" w:rsidRDefault="00F6168F" w:rsidP="00F019B8">
      <w:pPr>
        <w:spacing w:after="0" w:line="240" w:lineRule="auto"/>
        <w:rPr>
          <w:rFonts w:ascii="Times New Roman" w:eastAsia="Times New Roman" w:hAnsi="Times New Roman" w:cs="Times New Roman"/>
          <w:sz w:val="24"/>
          <w:szCs w:val="24"/>
        </w:rPr>
      </w:pPr>
    </w:p>
    <w:p w:rsidR="00F6168F" w:rsidRDefault="00F6168F" w:rsidP="00F019B8">
      <w:pPr>
        <w:spacing w:after="0" w:line="240" w:lineRule="auto"/>
        <w:rPr>
          <w:rFonts w:ascii="Times New Roman" w:eastAsia="Times New Roman" w:hAnsi="Times New Roman" w:cs="Times New Roman"/>
          <w:sz w:val="24"/>
          <w:szCs w:val="24"/>
        </w:rPr>
      </w:pPr>
    </w:p>
    <w:p w:rsidR="00F6168F" w:rsidRDefault="00F6168F" w:rsidP="00F019B8">
      <w:pPr>
        <w:spacing w:after="0" w:line="240" w:lineRule="auto"/>
        <w:rPr>
          <w:rFonts w:ascii="Times New Roman" w:eastAsia="Times New Roman" w:hAnsi="Times New Roman" w:cs="Times New Roman"/>
          <w:sz w:val="24"/>
          <w:szCs w:val="24"/>
        </w:rPr>
      </w:pPr>
    </w:p>
    <w:p w:rsidR="00F6168F" w:rsidRDefault="00F6168F" w:rsidP="00F019B8">
      <w:pPr>
        <w:spacing w:after="0" w:line="240" w:lineRule="auto"/>
        <w:rPr>
          <w:rFonts w:ascii="Times New Roman" w:eastAsia="Times New Roman" w:hAnsi="Times New Roman" w:cs="Times New Roman"/>
          <w:sz w:val="24"/>
          <w:szCs w:val="24"/>
        </w:rPr>
      </w:pPr>
    </w:p>
    <w:p w:rsidR="00F6168F" w:rsidRDefault="00F6168F" w:rsidP="00F019B8">
      <w:pPr>
        <w:spacing w:after="0" w:line="240" w:lineRule="auto"/>
        <w:rPr>
          <w:rFonts w:ascii="Times New Roman" w:eastAsia="Times New Roman" w:hAnsi="Times New Roman" w:cs="Times New Roman"/>
          <w:sz w:val="24"/>
          <w:szCs w:val="24"/>
        </w:rPr>
      </w:pPr>
    </w:p>
    <w:p w:rsidR="00F6168F" w:rsidRDefault="00F6168F" w:rsidP="00F019B8">
      <w:pPr>
        <w:spacing w:after="0" w:line="240" w:lineRule="auto"/>
        <w:rPr>
          <w:rFonts w:ascii="Times New Roman" w:eastAsia="Times New Roman" w:hAnsi="Times New Roman" w:cs="Times New Roman"/>
          <w:sz w:val="24"/>
          <w:szCs w:val="24"/>
        </w:rPr>
      </w:pPr>
    </w:p>
    <w:p w:rsidR="00F6168F" w:rsidRDefault="00F6168F" w:rsidP="00F019B8">
      <w:pPr>
        <w:spacing w:after="0" w:line="240" w:lineRule="auto"/>
        <w:rPr>
          <w:rFonts w:ascii="Times New Roman" w:eastAsia="Times New Roman" w:hAnsi="Times New Roman" w:cs="Times New Roman"/>
          <w:sz w:val="24"/>
          <w:szCs w:val="24"/>
        </w:rPr>
      </w:pPr>
    </w:p>
    <w:p w:rsidR="009B6724" w:rsidRDefault="009B6724" w:rsidP="00F01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OF NEW PRODUCT LABEL:</w:t>
      </w:r>
    </w:p>
    <w:p w:rsidR="009B6724" w:rsidRPr="00F019B8" w:rsidRDefault="009B6724" w:rsidP="00F01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67057" cy="1343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408" cy="1344630"/>
                    </a:xfrm>
                    <a:prstGeom prst="rect">
                      <a:avLst/>
                    </a:prstGeom>
                    <a:noFill/>
                    <a:ln>
                      <a:noFill/>
                    </a:ln>
                  </pic:spPr>
                </pic:pic>
              </a:graphicData>
            </a:graphic>
          </wp:inline>
        </w:drawing>
      </w:r>
    </w:p>
    <w:p w:rsidR="00F019B8" w:rsidRPr="00F019B8" w:rsidRDefault="00F019B8" w:rsidP="00F019B8">
      <w:pPr>
        <w:spacing w:after="0" w:line="240" w:lineRule="auto"/>
        <w:rPr>
          <w:rFonts w:ascii="Times New Roman" w:eastAsia="Times New Roman" w:hAnsi="Times New Roman" w:cs="Times New Roman"/>
          <w:sz w:val="24"/>
          <w:szCs w:val="24"/>
        </w:rPr>
      </w:pPr>
    </w:p>
    <w:p w:rsidR="00F019B8" w:rsidRPr="00F019B8" w:rsidRDefault="00F019B8" w:rsidP="00F019B8">
      <w:pPr>
        <w:keepNext/>
        <w:spacing w:after="0" w:line="240" w:lineRule="auto"/>
        <w:outlineLvl w:val="2"/>
        <w:rPr>
          <w:rFonts w:ascii="Times New Roman" w:eastAsia="Times New Roman" w:hAnsi="Times New Roman" w:cs="Times New Roman"/>
          <w:b/>
          <w:sz w:val="24"/>
          <w:szCs w:val="24"/>
        </w:rPr>
      </w:pPr>
    </w:p>
    <w:p w:rsidR="00F019B8" w:rsidRPr="00F019B8" w:rsidRDefault="00F019B8" w:rsidP="00F019B8">
      <w:pPr>
        <w:keepNext/>
        <w:spacing w:after="0" w:line="240" w:lineRule="auto"/>
        <w:outlineLvl w:val="2"/>
        <w:rPr>
          <w:rFonts w:ascii="Times New Roman" w:eastAsia="Times New Roman" w:hAnsi="Times New Roman" w:cs="Times New Roman"/>
          <w:b/>
          <w:sz w:val="24"/>
          <w:szCs w:val="24"/>
        </w:rPr>
      </w:pPr>
      <w:r w:rsidRPr="00F019B8">
        <w:rPr>
          <w:rFonts w:ascii="Times New Roman" w:eastAsia="Times New Roman" w:hAnsi="Times New Roman" w:cs="Times New Roman"/>
          <w:b/>
          <w:sz w:val="24"/>
          <w:szCs w:val="24"/>
        </w:rPr>
        <w:t>REFERENCES</w:t>
      </w:r>
    </w:p>
    <w:p w:rsidR="00F019B8" w:rsidRPr="00F019B8" w:rsidRDefault="00F019B8" w:rsidP="00F019B8">
      <w:pPr>
        <w:numPr>
          <w:ilvl w:val="0"/>
          <w:numId w:val="2"/>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Circular of Information for the use of human blood and blood components</w:t>
      </w:r>
    </w:p>
    <w:p w:rsidR="00F019B8" w:rsidRPr="00F019B8" w:rsidRDefault="00F019B8" w:rsidP="00F019B8">
      <w:pPr>
        <w:numPr>
          <w:ilvl w:val="0"/>
          <w:numId w:val="2"/>
        </w:numPr>
        <w:spacing w:after="0" w:line="240" w:lineRule="auto"/>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AABB Technical Manual, 18th Edition, 2014.</w:t>
      </w:r>
    </w:p>
    <w:p w:rsidR="00F019B8" w:rsidRDefault="00F019B8" w:rsidP="00F019B8">
      <w:pPr>
        <w:numPr>
          <w:ilvl w:val="0"/>
          <w:numId w:val="2"/>
        </w:numPr>
        <w:tabs>
          <w:tab w:val="left" w:pos="2160"/>
          <w:tab w:val="left" w:pos="7200"/>
        </w:tabs>
        <w:spacing w:after="0" w:line="240" w:lineRule="auto"/>
        <w:contextualSpacing/>
        <w:jc w:val="both"/>
        <w:rPr>
          <w:rFonts w:ascii="Times New Roman" w:eastAsia="Times New Roman" w:hAnsi="Times New Roman" w:cs="Times New Roman"/>
          <w:sz w:val="24"/>
          <w:szCs w:val="24"/>
        </w:rPr>
      </w:pPr>
      <w:r w:rsidRPr="00F019B8">
        <w:rPr>
          <w:rFonts w:ascii="Times New Roman" w:eastAsia="Times New Roman" w:hAnsi="Times New Roman" w:cs="Times New Roman"/>
          <w:sz w:val="24"/>
          <w:szCs w:val="24"/>
        </w:rPr>
        <w:t>Standards for Blood Banks &amp; Transfusion Service, 30</w:t>
      </w:r>
      <w:r w:rsidRPr="00F019B8">
        <w:rPr>
          <w:rFonts w:ascii="Times New Roman" w:eastAsia="Times New Roman" w:hAnsi="Times New Roman" w:cs="Times New Roman"/>
          <w:sz w:val="24"/>
          <w:szCs w:val="24"/>
          <w:vertAlign w:val="superscript"/>
        </w:rPr>
        <w:t>th</w:t>
      </w:r>
      <w:r w:rsidRPr="00F019B8">
        <w:rPr>
          <w:rFonts w:ascii="Times New Roman" w:eastAsia="Times New Roman" w:hAnsi="Times New Roman" w:cs="Times New Roman"/>
          <w:sz w:val="24"/>
          <w:szCs w:val="24"/>
        </w:rPr>
        <w:t xml:space="preserve"> Edition, 2015</w:t>
      </w:r>
    </w:p>
    <w:p w:rsidR="009B6724" w:rsidRPr="009B6724" w:rsidRDefault="009B6724" w:rsidP="009B6724">
      <w:pPr>
        <w:pStyle w:val="Default"/>
        <w:numPr>
          <w:ilvl w:val="0"/>
          <w:numId w:val="2"/>
        </w:numPr>
      </w:pPr>
      <w:r w:rsidRPr="009B6724">
        <w:rPr>
          <w:rFonts w:ascii="Times New Roman" w:hAnsi="Times New Roman" w:cs="Times New Roman"/>
        </w:rPr>
        <w:t>INTERCEPT Blood System for Platelets –Dual Storage (DS) Processing Set Package Insert, July 17, 2018</w:t>
      </w:r>
      <w:r w:rsidRPr="009B6724">
        <w:rPr>
          <w:sz w:val="20"/>
          <w:szCs w:val="20"/>
        </w:rPr>
        <w:t xml:space="preserve">. </w:t>
      </w:r>
    </w:p>
    <w:p w:rsidR="009B6724" w:rsidRPr="00F019B8" w:rsidRDefault="009B6724" w:rsidP="009B6724">
      <w:pPr>
        <w:tabs>
          <w:tab w:val="left" w:pos="2160"/>
          <w:tab w:val="left" w:pos="7200"/>
        </w:tabs>
        <w:spacing w:after="0" w:line="240" w:lineRule="auto"/>
        <w:ind w:left="720"/>
        <w:contextualSpacing/>
        <w:jc w:val="both"/>
        <w:rPr>
          <w:rFonts w:ascii="Times New Roman" w:eastAsia="Times New Roman" w:hAnsi="Times New Roman" w:cs="Times New Roman"/>
          <w:sz w:val="24"/>
          <w:szCs w:val="24"/>
        </w:rPr>
      </w:pPr>
    </w:p>
    <w:p w:rsidR="00DF7FF5" w:rsidRPr="00F019B8" w:rsidRDefault="00DF7FF5">
      <w:pPr>
        <w:rPr>
          <w:rFonts w:ascii="Times New Roman" w:hAnsi="Times New Roman" w:cs="Times New Roman"/>
          <w:sz w:val="24"/>
          <w:szCs w:val="24"/>
        </w:rPr>
      </w:pPr>
    </w:p>
    <w:p w:rsidR="00DF7FF5" w:rsidRPr="00F019B8" w:rsidRDefault="00DF7FF5">
      <w:pPr>
        <w:rPr>
          <w:rFonts w:ascii="Times New Roman" w:hAnsi="Times New Roman" w:cs="Times New Roman"/>
          <w:b/>
          <w:sz w:val="24"/>
          <w:szCs w:val="24"/>
        </w:rPr>
      </w:pPr>
    </w:p>
    <w:p w:rsidR="00C921C1" w:rsidRPr="00F019B8" w:rsidRDefault="00C921C1" w:rsidP="00A877CA">
      <w:pPr>
        <w:rPr>
          <w:rFonts w:ascii="Times New Roman" w:hAnsi="Times New Roman" w:cs="Times New Roman"/>
          <w:b/>
          <w:sz w:val="24"/>
          <w:szCs w:val="24"/>
        </w:rPr>
      </w:pPr>
    </w:p>
    <w:sectPr w:rsidR="00C921C1" w:rsidRPr="00F019B8" w:rsidSect="009505C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453" w:rsidRDefault="002F4453" w:rsidP="00DF7FF5">
      <w:pPr>
        <w:spacing w:after="0" w:line="240" w:lineRule="auto"/>
      </w:pPr>
      <w:r>
        <w:separator/>
      </w:r>
    </w:p>
  </w:endnote>
  <w:endnote w:type="continuationSeparator" w:id="0">
    <w:p w:rsidR="002F4453" w:rsidRDefault="002F4453" w:rsidP="00DF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453" w:rsidRDefault="002F4453" w:rsidP="00DF7FF5">
      <w:pPr>
        <w:spacing w:after="0" w:line="240" w:lineRule="auto"/>
      </w:pPr>
      <w:r>
        <w:separator/>
      </w:r>
    </w:p>
  </w:footnote>
  <w:footnote w:type="continuationSeparator" w:id="0">
    <w:p w:rsidR="002F4453" w:rsidRDefault="002F4453" w:rsidP="00DF7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53" w:rsidRDefault="002F4453">
    <w:pPr>
      <w:pStyle w:val="Header"/>
    </w:pPr>
    <w:r>
      <w:rPr>
        <w:noProof/>
      </w:rPr>
      <w:drawing>
        <wp:inline distT="0" distB="0" distL="0" distR="0">
          <wp:extent cx="2095500" cy="571500"/>
          <wp:effectExtent l="19050" t="0" r="0" b="0"/>
          <wp:docPr id="1" name="Picture 1" descr="RUSH logo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H logo for emails"/>
                  <pic:cNvPicPr>
                    <a:picLocks noChangeAspect="1" noChangeArrowheads="1"/>
                  </pic:cNvPicPr>
                </pic:nvPicPr>
                <pic:blipFill>
                  <a:blip r:embed="rId1"/>
                  <a:srcRect/>
                  <a:stretch>
                    <a:fillRect/>
                  </a:stretch>
                </pic:blipFill>
                <pic:spPr bwMode="auto">
                  <a:xfrm>
                    <a:off x="0" y="0"/>
                    <a:ext cx="2095500" cy="571500"/>
                  </a:xfrm>
                  <a:prstGeom prst="rect">
                    <a:avLst/>
                  </a:prstGeom>
                  <a:noFill/>
                  <a:ln w="9525">
                    <a:noFill/>
                    <a:miter lim="800000"/>
                    <a:headEnd/>
                    <a:tailEnd/>
                  </a:ln>
                </pic:spPr>
              </pic:pic>
            </a:graphicData>
          </a:graphic>
        </wp:inline>
      </w:drawing>
    </w:r>
    <w:r>
      <w:t xml:space="preserve">                                                                           </w:t>
    </w:r>
  </w:p>
  <w:p w:rsidR="002F4453" w:rsidRPr="0074071A" w:rsidRDefault="002F4453">
    <w:pPr>
      <w:pStyle w:val="Header"/>
      <w:rPr>
        <w:b/>
      </w:rPr>
    </w:pPr>
    <w:r>
      <w:tab/>
      <w:t xml:space="preserve">                       </w:t>
    </w:r>
    <w:r>
      <w:tab/>
    </w:r>
    <w:r w:rsidRPr="0074071A">
      <w:rPr>
        <w:b/>
        <w:sz w:val="24"/>
      </w:rPr>
      <w:t>Proc. #4840-BB-711</w:t>
    </w:r>
    <w:r w:rsidRPr="0074071A">
      <w:rPr>
        <w:b/>
      </w:rPr>
      <w:tab/>
    </w:r>
    <w:r w:rsidRPr="0074071A">
      <w:rPr>
        <w:b/>
      </w:rPr>
      <w:tab/>
    </w:r>
    <w:r w:rsidRPr="0074071A">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F5011"/>
    <w:multiLevelType w:val="hybridMultilevel"/>
    <w:tmpl w:val="B60C8BF4"/>
    <w:lvl w:ilvl="0" w:tplc="C72200B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72A1EAB"/>
    <w:multiLevelType w:val="hybridMultilevel"/>
    <w:tmpl w:val="883CD6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5145611"/>
    <w:multiLevelType w:val="hybridMultilevel"/>
    <w:tmpl w:val="48766228"/>
    <w:lvl w:ilvl="0" w:tplc="113A2658">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655830D6"/>
    <w:multiLevelType w:val="singleLevel"/>
    <w:tmpl w:val="BE38E8F2"/>
    <w:lvl w:ilvl="0">
      <w:start w:val="1"/>
      <w:numFmt w:val="decimal"/>
      <w:lvlText w:val="%1."/>
      <w:lvlJc w:val="left"/>
      <w:pPr>
        <w:tabs>
          <w:tab w:val="num" w:pos="720"/>
        </w:tabs>
        <w:ind w:left="720" w:hanging="72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FF5"/>
    <w:rsid w:val="002B411A"/>
    <w:rsid w:val="002F4453"/>
    <w:rsid w:val="00413DEE"/>
    <w:rsid w:val="00471D62"/>
    <w:rsid w:val="004B463B"/>
    <w:rsid w:val="0060080E"/>
    <w:rsid w:val="00726815"/>
    <w:rsid w:val="0074071A"/>
    <w:rsid w:val="007574E4"/>
    <w:rsid w:val="00853598"/>
    <w:rsid w:val="008727AC"/>
    <w:rsid w:val="009505CC"/>
    <w:rsid w:val="009B6724"/>
    <w:rsid w:val="00A543C9"/>
    <w:rsid w:val="00A877CA"/>
    <w:rsid w:val="00BB764C"/>
    <w:rsid w:val="00C34DD9"/>
    <w:rsid w:val="00C41983"/>
    <w:rsid w:val="00C858F7"/>
    <w:rsid w:val="00C921C1"/>
    <w:rsid w:val="00D14FF3"/>
    <w:rsid w:val="00DF7FF5"/>
    <w:rsid w:val="00E14DC8"/>
    <w:rsid w:val="00F019B8"/>
    <w:rsid w:val="00F61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paragraph" w:customStyle="1" w:styleId="Default">
    <w:name w:val="Default"/>
    <w:rsid w:val="009B672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paragraph" w:customStyle="1" w:styleId="Default">
    <w:name w:val="Default"/>
    <w:rsid w:val="009B672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767</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5131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ref2</dc:creator>
  <cp:lastModifiedBy>hupkem</cp:lastModifiedBy>
  <cp:revision>2</cp:revision>
  <cp:lastPrinted>2021-01-08T17:57:00Z</cp:lastPrinted>
  <dcterms:created xsi:type="dcterms:W3CDTF">2021-01-08T17:57:00Z</dcterms:created>
  <dcterms:modified xsi:type="dcterms:W3CDTF">2021-01-08T17:57:00Z</dcterms:modified>
</cp:coreProperties>
</file>