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FD303" w14:textId="77777777" w:rsidR="00371181" w:rsidRPr="00B37030" w:rsidRDefault="00371181"/>
    <w:p w14:paraId="043EFF52" w14:textId="6542DD1D" w:rsidR="007A47F1" w:rsidRPr="00B37030" w:rsidRDefault="007A47F1">
      <w:pPr>
        <w:rPr>
          <w:b/>
        </w:rPr>
      </w:pPr>
      <w:r w:rsidRPr="00B37030">
        <w:rPr>
          <w:b/>
        </w:rPr>
        <w:t>TITLE:  Competency Assessment of L</w:t>
      </w:r>
      <w:bookmarkStart w:id="0" w:name="_GoBack"/>
      <w:bookmarkEnd w:id="0"/>
      <w:r w:rsidRPr="00B37030">
        <w:rPr>
          <w:b/>
        </w:rPr>
        <w:t>aboratory Personnel</w:t>
      </w:r>
    </w:p>
    <w:p w14:paraId="7FD5AF79" w14:textId="77777777" w:rsidR="007A47F1" w:rsidRPr="00B37030" w:rsidRDefault="007A47F1">
      <w:pPr>
        <w:rPr>
          <w:b/>
        </w:rPr>
      </w:pPr>
    </w:p>
    <w:p w14:paraId="122D53FF" w14:textId="5F7291E3" w:rsidR="004C2BD9" w:rsidRPr="00B37030" w:rsidRDefault="002C292B" w:rsidP="00274516">
      <w:pPr>
        <w:jc w:val="both"/>
        <w:rPr>
          <w:color w:val="000000" w:themeColor="text1"/>
        </w:rPr>
      </w:pPr>
      <w:r w:rsidRPr="00B37030">
        <w:rPr>
          <w:b/>
          <w:color w:val="000000" w:themeColor="text1"/>
        </w:rPr>
        <w:t>PRINCIPLE</w:t>
      </w:r>
      <w:r w:rsidR="00DA673A" w:rsidRPr="00B37030">
        <w:rPr>
          <w:b/>
          <w:color w:val="000000" w:themeColor="text1"/>
        </w:rPr>
        <w:t xml:space="preserve">: </w:t>
      </w:r>
      <w:r w:rsidRPr="00B37030">
        <w:rPr>
          <w:color w:val="000000" w:themeColor="text1"/>
        </w:rPr>
        <w:t xml:space="preserve"> Once</w:t>
      </w:r>
      <w:r w:rsidR="007A47F1" w:rsidRPr="00B37030">
        <w:rPr>
          <w:color w:val="000000" w:themeColor="text1"/>
        </w:rPr>
        <w:t xml:space="preserve"> hired all new employees complete a training period </w:t>
      </w:r>
      <w:r w:rsidR="00812F37" w:rsidRPr="00B37030">
        <w:rPr>
          <w:color w:val="000000" w:themeColor="text1"/>
        </w:rPr>
        <w:t>that</w:t>
      </w:r>
      <w:r w:rsidR="007A47F1" w:rsidRPr="00B37030">
        <w:rPr>
          <w:color w:val="000000" w:themeColor="text1"/>
        </w:rPr>
        <w:t xml:space="preserve"> </w:t>
      </w:r>
      <w:r w:rsidR="004C2BD9" w:rsidRPr="00B37030">
        <w:rPr>
          <w:color w:val="000000" w:themeColor="text1"/>
        </w:rPr>
        <w:t>cover</w:t>
      </w:r>
      <w:r w:rsidR="00812F37" w:rsidRPr="00B37030">
        <w:rPr>
          <w:color w:val="000000" w:themeColor="text1"/>
        </w:rPr>
        <w:t>s</w:t>
      </w:r>
      <w:r w:rsidR="004C2BD9" w:rsidRPr="00B37030">
        <w:rPr>
          <w:color w:val="000000" w:themeColor="text1"/>
        </w:rPr>
        <w:t xml:space="preserve"> the </w:t>
      </w:r>
      <w:r w:rsidR="007A47F1" w:rsidRPr="00B37030">
        <w:rPr>
          <w:color w:val="000000" w:themeColor="text1"/>
        </w:rPr>
        <w:t xml:space="preserve">methods, </w:t>
      </w:r>
      <w:r w:rsidR="00F112C7" w:rsidRPr="00B37030">
        <w:rPr>
          <w:color w:val="000000" w:themeColor="text1"/>
        </w:rPr>
        <w:t>procedures,</w:t>
      </w:r>
      <w:r w:rsidR="007A47F1" w:rsidRPr="00B37030">
        <w:rPr>
          <w:color w:val="000000" w:themeColor="text1"/>
        </w:rPr>
        <w:t xml:space="preserve"> and instruments applicable to </w:t>
      </w:r>
      <w:r w:rsidR="004C2BD9" w:rsidRPr="00B37030">
        <w:rPr>
          <w:color w:val="000000" w:themeColor="text1"/>
        </w:rPr>
        <w:t>a</w:t>
      </w:r>
      <w:r w:rsidR="007A47F1" w:rsidRPr="00B37030">
        <w:rPr>
          <w:color w:val="000000" w:themeColor="text1"/>
        </w:rPr>
        <w:t xml:space="preserve"> designated </w:t>
      </w:r>
      <w:r w:rsidR="004C2BD9" w:rsidRPr="00B37030">
        <w:rPr>
          <w:color w:val="000000" w:themeColor="text1"/>
        </w:rPr>
        <w:t>are</w:t>
      </w:r>
      <w:r w:rsidR="00524DD5" w:rsidRPr="00B37030">
        <w:rPr>
          <w:color w:val="000000" w:themeColor="text1"/>
        </w:rPr>
        <w:t>a</w:t>
      </w:r>
      <w:r w:rsidR="00F112C7" w:rsidRPr="00B37030">
        <w:rPr>
          <w:color w:val="000000" w:themeColor="text1"/>
        </w:rPr>
        <w:t xml:space="preserve">. </w:t>
      </w:r>
      <w:r w:rsidR="007A47F1" w:rsidRPr="00B37030">
        <w:rPr>
          <w:color w:val="000000" w:themeColor="text1"/>
        </w:rPr>
        <w:t>Once training is complete</w:t>
      </w:r>
      <w:r w:rsidR="00524DD5" w:rsidRPr="00B37030">
        <w:rPr>
          <w:color w:val="000000" w:themeColor="text1"/>
        </w:rPr>
        <w:t>d</w:t>
      </w:r>
      <w:r w:rsidR="004C2BD9" w:rsidRPr="00B37030">
        <w:rPr>
          <w:color w:val="000000" w:themeColor="text1"/>
        </w:rPr>
        <w:t xml:space="preserve"> in a specific area and </w:t>
      </w:r>
      <w:r w:rsidR="00594CBA" w:rsidRPr="00B37030">
        <w:rPr>
          <w:color w:val="000000" w:themeColor="text1"/>
        </w:rPr>
        <w:t xml:space="preserve">the </w:t>
      </w:r>
      <w:r w:rsidR="005063B4" w:rsidRPr="00B37030">
        <w:rPr>
          <w:color w:val="000000" w:themeColor="text1"/>
        </w:rPr>
        <w:t xml:space="preserve">appropriate CLIA </w:t>
      </w:r>
      <w:r w:rsidR="005225DD" w:rsidRPr="00B37030">
        <w:rPr>
          <w:color w:val="000000" w:themeColor="text1"/>
        </w:rPr>
        <w:t>qualified designee</w:t>
      </w:r>
      <w:r w:rsidR="00A667DC" w:rsidRPr="00B37030">
        <w:rPr>
          <w:color w:val="000000" w:themeColor="text1"/>
        </w:rPr>
        <w:t xml:space="preserve"> has reviewed and found the employee competent, the</w:t>
      </w:r>
      <w:r w:rsidR="00BD4B48" w:rsidRPr="00B37030">
        <w:rPr>
          <w:color w:val="000000" w:themeColor="text1"/>
        </w:rPr>
        <w:t xml:space="preserve"> CLIA qualified </w:t>
      </w:r>
      <w:r w:rsidR="004C72AD" w:rsidRPr="00B37030">
        <w:rPr>
          <w:color w:val="000000" w:themeColor="text1"/>
        </w:rPr>
        <w:t>designee</w:t>
      </w:r>
      <w:r w:rsidR="00A667DC" w:rsidRPr="00B37030">
        <w:rPr>
          <w:color w:val="000000" w:themeColor="text1"/>
        </w:rPr>
        <w:t xml:space="preserve"> will sign off that the employee is</w:t>
      </w:r>
      <w:r w:rsidR="00524DD5" w:rsidRPr="00B37030">
        <w:rPr>
          <w:color w:val="000000" w:themeColor="text1"/>
        </w:rPr>
        <w:t xml:space="preserve"> deemed competent to perform patient testing.</w:t>
      </w:r>
      <w:r w:rsidR="00A667DC" w:rsidRPr="00B37030">
        <w:rPr>
          <w:color w:val="000000" w:themeColor="text1"/>
        </w:rPr>
        <w:t xml:space="preserve"> </w:t>
      </w:r>
      <w:r w:rsidR="004C2BD9" w:rsidRPr="00B37030">
        <w:rPr>
          <w:color w:val="000000" w:themeColor="text1"/>
        </w:rPr>
        <w:t>A</w:t>
      </w:r>
      <w:r w:rsidR="001655C3" w:rsidRPr="00B37030">
        <w:rPr>
          <w:color w:val="000000" w:themeColor="text1"/>
        </w:rPr>
        <w:t>t the 6-month</w:t>
      </w:r>
      <w:r w:rsidR="004C2BD9" w:rsidRPr="00B37030">
        <w:rPr>
          <w:color w:val="000000" w:themeColor="text1"/>
        </w:rPr>
        <w:t xml:space="preserve"> and 12-month mark</w:t>
      </w:r>
      <w:r w:rsidR="00787AFB" w:rsidRPr="00B37030">
        <w:rPr>
          <w:color w:val="000000" w:themeColor="text1"/>
        </w:rPr>
        <w:t>s</w:t>
      </w:r>
      <w:r w:rsidR="004C2BD9" w:rsidRPr="00B37030">
        <w:rPr>
          <w:color w:val="000000" w:themeColor="text1"/>
        </w:rPr>
        <w:t xml:space="preserve"> </w:t>
      </w:r>
      <w:r w:rsidR="004C2BD9" w:rsidRPr="00B37030">
        <w:rPr>
          <w:color w:val="000000" w:themeColor="text1"/>
          <w:u w:val="single"/>
        </w:rPr>
        <w:t>from training completion</w:t>
      </w:r>
      <w:r w:rsidR="007A47F1" w:rsidRPr="00B37030">
        <w:rPr>
          <w:color w:val="000000" w:themeColor="text1"/>
        </w:rPr>
        <w:t>,</w:t>
      </w:r>
      <w:r w:rsidR="00594CBA" w:rsidRPr="00B37030">
        <w:rPr>
          <w:color w:val="000000" w:themeColor="text1"/>
        </w:rPr>
        <w:t xml:space="preserve"> the</w:t>
      </w:r>
      <w:r w:rsidR="00787AFB" w:rsidRPr="00B37030">
        <w:rPr>
          <w:color w:val="000000" w:themeColor="text1"/>
        </w:rPr>
        <w:t xml:space="preserve"> appropriate CLIA qualified designee such as the </w:t>
      </w:r>
      <w:r w:rsidR="00594CBA" w:rsidRPr="00B37030">
        <w:rPr>
          <w:color w:val="000000" w:themeColor="text1"/>
        </w:rPr>
        <w:t>Technical Supervisor</w:t>
      </w:r>
      <w:r w:rsidR="00787AFB" w:rsidRPr="00B37030">
        <w:rPr>
          <w:color w:val="000000" w:themeColor="text1"/>
        </w:rPr>
        <w:t xml:space="preserve"> for high complexity testing</w:t>
      </w:r>
      <w:r w:rsidR="00594CBA" w:rsidRPr="00B37030">
        <w:rPr>
          <w:color w:val="000000" w:themeColor="text1"/>
        </w:rPr>
        <w:t xml:space="preserve"> will </w:t>
      </w:r>
      <w:r w:rsidR="00733023" w:rsidRPr="00B37030">
        <w:rPr>
          <w:color w:val="000000" w:themeColor="text1"/>
        </w:rPr>
        <w:t>review</w:t>
      </w:r>
      <w:r w:rsidR="007A47F1" w:rsidRPr="00B37030">
        <w:rPr>
          <w:color w:val="000000" w:themeColor="text1"/>
        </w:rPr>
        <w:t xml:space="preserve"> </w:t>
      </w:r>
      <w:r w:rsidR="00787AFB" w:rsidRPr="00B37030">
        <w:rPr>
          <w:color w:val="000000" w:themeColor="text1"/>
        </w:rPr>
        <w:t>and</w:t>
      </w:r>
      <w:r w:rsidR="004C2BD9" w:rsidRPr="00B37030">
        <w:rPr>
          <w:color w:val="000000" w:themeColor="text1"/>
        </w:rPr>
        <w:t xml:space="preserve"> comp</w:t>
      </w:r>
      <w:r w:rsidR="00787AFB" w:rsidRPr="00B37030">
        <w:rPr>
          <w:color w:val="000000" w:themeColor="text1"/>
        </w:rPr>
        <w:t>lete</w:t>
      </w:r>
      <w:r w:rsidR="007A47F1" w:rsidRPr="00B37030">
        <w:rPr>
          <w:color w:val="000000" w:themeColor="text1"/>
        </w:rPr>
        <w:t xml:space="preserve"> </w:t>
      </w:r>
      <w:r w:rsidR="00787AFB" w:rsidRPr="00B37030">
        <w:rPr>
          <w:color w:val="000000" w:themeColor="text1"/>
        </w:rPr>
        <w:t xml:space="preserve">a </w:t>
      </w:r>
      <w:r w:rsidR="007A47F1" w:rsidRPr="00B37030">
        <w:rPr>
          <w:color w:val="000000" w:themeColor="text1"/>
        </w:rPr>
        <w:t>competency assessment</w:t>
      </w:r>
      <w:r w:rsidR="00787AFB" w:rsidRPr="00B37030">
        <w:rPr>
          <w:color w:val="000000" w:themeColor="text1"/>
        </w:rPr>
        <w:t xml:space="preserve"> for that employee</w:t>
      </w:r>
      <w:r w:rsidR="00733023" w:rsidRPr="00B37030">
        <w:rPr>
          <w:color w:val="000000" w:themeColor="text1"/>
        </w:rPr>
        <w:t xml:space="preserve">. </w:t>
      </w:r>
      <w:r w:rsidR="004C2BD9" w:rsidRPr="00B37030">
        <w:rPr>
          <w:color w:val="000000" w:themeColor="text1"/>
        </w:rPr>
        <w:t xml:space="preserve">After 2 successful competencies in the </w:t>
      </w:r>
      <w:r w:rsidR="00F112C7" w:rsidRPr="00B37030">
        <w:rPr>
          <w:color w:val="000000" w:themeColor="text1"/>
        </w:rPr>
        <w:t>first</w:t>
      </w:r>
      <w:r w:rsidR="004C2BD9" w:rsidRPr="00B37030">
        <w:rPr>
          <w:color w:val="000000" w:themeColor="text1"/>
        </w:rPr>
        <w:t xml:space="preserve"> year, the staff member will have competency assessed on an annual basis</w:t>
      </w:r>
      <w:r w:rsidR="00F112C7" w:rsidRPr="00B37030">
        <w:rPr>
          <w:color w:val="000000" w:themeColor="text1"/>
        </w:rPr>
        <w:t xml:space="preserve">. </w:t>
      </w:r>
    </w:p>
    <w:p w14:paraId="44738E25" w14:textId="77777777" w:rsidR="007A47F1" w:rsidRPr="00B37030" w:rsidRDefault="007A47F1">
      <w:pPr>
        <w:rPr>
          <w:color w:val="000000" w:themeColor="text1"/>
        </w:rPr>
      </w:pPr>
    </w:p>
    <w:p w14:paraId="6F701B14" w14:textId="7368BF7D" w:rsidR="00594CBA" w:rsidRPr="00B37030" w:rsidRDefault="00733023" w:rsidP="007A47F1">
      <w:pPr>
        <w:pStyle w:val="ListParagraph"/>
        <w:numPr>
          <w:ilvl w:val="0"/>
          <w:numId w:val="1"/>
        </w:numPr>
        <w:rPr>
          <w:color w:val="000000" w:themeColor="text1"/>
        </w:rPr>
      </w:pPr>
      <w:r w:rsidRPr="00B37030">
        <w:t>Assess</w:t>
      </w:r>
      <w:r w:rsidR="007A47F1" w:rsidRPr="00B37030">
        <w:t xml:space="preserve"> </w:t>
      </w:r>
      <w:r w:rsidR="004C2BD9" w:rsidRPr="00B37030">
        <w:t>training/</w:t>
      </w:r>
      <w:r w:rsidR="007A47F1" w:rsidRPr="00B37030">
        <w:t xml:space="preserve">competency of each person performing patient testing or </w:t>
      </w:r>
      <w:r w:rsidR="00F112C7" w:rsidRPr="00B37030">
        <w:t>managing</w:t>
      </w:r>
      <w:r w:rsidR="007A47F1" w:rsidRPr="00B37030">
        <w:t xml:space="preserve"> patient samples</w:t>
      </w:r>
      <w:r w:rsidRPr="00B37030">
        <w:t>.</w:t>
      </w:r>
    </w:p>
    <w:p w14:paraId="14870D62" w14:textId="678DEF5E" w:rsidR="00733023" w:rsidRPr="00B37030" w:rsidRDefault="00733023" w:rsidP="004C72AD">
      <w:pPr>
        <w:pStyle w:val="ListParagraph"/>
        <w:numPr>
          <w:ilvl w:val="1"/>
          <w:numId w:val="1"/>
        </w:numPr>
        <w:rPr>
          <w:color w:val="000000" w:themeColor="text1"/>
        </w:rPr>
      </w:pPr>
      <w:r w:rsidRPr="00B37030">
        <w:t>Every employee is trained and competency is assessed p</w:t>
      </w:r>
      <w:r w:rsidRPr="00B37030">
        <w:rPr>
          <w:color w:val="000000" w:themeColor="text1"/>
        </w:rPr>
        <w:t xml:space="preserve">rior to </w:t>
      </w:r>
      <w:r w:rsidR="00BD4B48" w:rsidRPr="00B37030">
        <w:rPr>
          <w:color w:val="000000" w:themeColor="text1"/>
        </w:rPr>
        <w:t>handling</w:t>
      </w:r>
      <w:r w:rsidRPr="00B37030">
        <w:rPr>
          <w:color w:val="000000" w:themeColor="text1"/>
        </w:rPr>
        <w:t xml:space="preserve"> specimens, starting patient testing and prior to reporting patient results on any new method/procedure or instrument</w:t>
      </w:r>
      <w:r w:rsidR="00787AFB" w:rsidRPr="00B37030">
        <w:rPr>
          <w:color w:val="000000" w:themeColor="text1"/>
        </w:rPr>
        <w:t>.</w:t>
      </w:r>
      <w:r w:rsidRPr="00B37030">
        <w:rPr>
          <w:color w:val="000000" w:themeColor="text1"/>
        </w:rPr>
        <w:t xml:space="preserve">  </w:t>
      </w:r>
    </w:p>
    <w:p w14:paraId="43496F1B" w14:textId="77777777" w:rsidR="00594CBA" w:rsidRPr="00B37030" w:rsidRDefault="00594CBA" w:rsidP="00594CBA">
      <w:pPr>
        <w:pStyle w:val="ListParagraph"/>
        <w:numPr>
          <w:ilvl w:val="1"/>
          <w:numId w:val="1"/>
        </w:numPr>
        <w:rPr>
          <w:color w:val="000000" w:themeColor="text1"/>
        </w:rPr>
      </w:pPr>
      <w:r w:rsidRPr="00B37030">
        <w:t>C</w:t>
      </w:r>
      <w:r w:rsidR="00E00B35" w:rsidRPr="00B37030">
        <w:t xml:space="preserve">ompetency assessment </w:t>
      </w:r>
      <w:r w:rsidR="003E042C" w:rsidRPr="00B37030">
        <w:t xml:space="preserve">involves all technical staff including the </w:t>
      </w:r>
      <w:r w:rsidR="001655C3" w:rsidRPr="00B37030">
        <w:rPr>
          <w:color w:val="000000" w:themeColor="text1"/>
        </w:rPr>
        <w:t xml:space="preserve">Clinical Lab Technical Specialists and Lead </w:t>
      </w:r>
      <w:r w:rsidR="001E64E3" w:rsidRPr="00B37030">
        <w:rPr>
          <w:color w:val="000000" w:themeColor="text1"/>
        </w:rPr>
        <w:t>phlebotomists in</w:t>
      </w:r>
      <w:r w:rsidR="003E042C" w:rsidRPr="00B37030">
        <w:rPr>
          <w:color w:val="000000" w:themeColor="text1"/>
        </w:rPr>
        <w:t xml:space="preserve"> each department</w:t>
      </w:r>
      <w:r w:rsidR="001655C3" w:rsidRPr="00B37030">
        <w:rPr>
          <w:color w:val="000000" w:themeColor="text1"/>
        </w:rPr>
        <w:t xml:space="preserve"> and Yorkville.</w:t>
      </w:r>
      <w:r w:rsidR="003E042C" w:rsidRPr="00B37030">
        <w:rPr>
          <w:color w:val="000000" w:themeColor="text1"/>
        </w:rPr>
        <w:t xml:space="preserve"> </w:t>
      </w:r>
    </w:p>
    <w:p w14:paraId="5F9CF192" w14:textId="7A51B398" w:rsidR="00594CBA" w:rsidRPr="00B37030" w:rsidRDefault="003C22DB" w:rsidP="00594CBA">
      <w:pPr>
        <w:pStyle w:val="ListParagraph"/>
        <w:numPr>
          <w:ilvl w:val="1"/>
          <w:numId w:val="1"/>
        </w:numPr>
        <w:rPr>
          <w:color w:val="000000" w:themeColor="text1"/>
        </w:rPr>
      </w:pPr>
      <w:r w:rsidRPr="00B37030">
        <w:rPr>
          <w:color w:val="000000" w:themeColor="text1"/>
        </w:rPr>
        <w:t>At the c</w:t>
      </w:r>
      <w:r w:rsidR="004C72AD" w:rsidRPr="00B37030">
        <w:rPr>
          <w:color w:val="000000" w:themeColor="text1"/>
        </w:rPr>
        <w:t>ompletion</w:t>
      </w:r>
      <w:r w:rsidR="001655C3" w:rsidRPr="00B37030">
        <w:rPr>
          <w:color w:val="000000" w:themeColor="text1"/>
        </w:rPr>
        <w:t xml:space="preserve"> of training, at the 6-month mark and at 1 year, </w:t>
      </w:r>
      <w:r w:rsidR="00F112C7" w:rsidRPr="00B37030">
        <w:rPr>
          <w:color w:val="000000" w:themeColor="text1"/>
        </w:rPr>
        <w:t xml:space="preserve">the </w:t>
      </w:r>
      <w:r w:rsidR="001655C3" w:rsidRPr="00B37030">
        <w:rPr>
          <w:color w:val="000000" w:themeColor="text1"/>
        </w:rPr>
        <w:t>Technical Supervisor</w:t>
      </w:r>
      <w:r w:rsidR="00635A3C" w:rsidRPr="00B37030">
        <w:rPr>
          <w:color w:val="000000" w:themeColor="text1"/>
        </w:rPr>
        <w:t>, for high complexity testing and the technical consultant, for moderate complex testing,</w:t>
      </w:r>
      <w:r w:rsidR="00F112C7" w:rsidRPr="00B37030">
        <w:rPr>
          <w:color w:val="000000" w:themeColor="text1"/>
        </w:rPr>
        <w:t xml:space="preserve"> assess and review</w:t>
      </w:r>
      <w:r w:rsidR="00594CBA" w:rsidRPr="00B37030">
        <w:rPr>
          <w:color w:val="000000" w:themeColor="text1"/>
        </w:rPr>
        <w:t>s</w:t>
      </w:r>
      <w:r w:rsidR="00F112C7" w:rsidRPr="00B37030">
        <w:rPr>
          <w:color w:val="000000" w:themeColor="text1"/>
        </w:rPr>
        <w:t xml:space="preserve"> competency</w:t>
      </w:r>
      <w:r w:rsidR="00594CBA" w:rsidRPr="00B37030">
        <w:rPr>
          <w:color w:val="000000" w:themeColor="text1"/>
        </w:rPr>
        <w:t xml:space="preserve">. </w:t>
      </w:r>
    </w:p>
    <w:p w14:paraId="2020F5F6" w14:textId="12D5AACF" w:rsidR="007A47F1" w:rsidRPr="00B37030" w:rsidRDefault="004B4AFE" w:rsidP="00594CBA">
      <w:pPr>
        <w:pStyle w:val="ListParagraph"/>
        <w:numPr>
          <w:ilvl w:val="1"/>
          <w:numId w:val="1"/>
        </w:numPr>
        <w:rPr>
          <w:color w:val="000000" w:themeColor="text1"/>
        </w:rPr>
      </w:pPr>
      <w:r w:rsidRPr="00B37030">
        <w:rPr>
          <w:color w:val="000000" w:themeColor="text1"/>
        </w:rPr>
        <w:t>If</w:t>
      </w:r>
      <w:r w:rsidR="007A47F1" w:rsidRPr="00B37030">
        <w:rPr>
          <w:color w:val="000000" w:themeColor="text1"/>
        </w:rPr>
        <w:t xml:space="preserve"> proper performance </w:t>
      </w:r>
      <w:r w:rsidR="00733023" w:rsidRPr="00B37030">
        <w:rPr>
          <w:color w:val="000000" w:themeColor="text1"/>
        </w:rPr>
        <w:t xml:space="preserve">is not </w:t>
      </w:r>
      <w:r w:rsidR="007A47F1" w:rsidRPr="00B37030">
        <w:rPr>
          <w:color w:val="000000" w:themeColor="text1"/>
        </w:rPr>
        <w:t>verified, retraining and reassessment of competency must occur along with appropriate documentation.</w:t>
      </w:r>
    </w:p>
    <w:p w14:paraId="2B88B403" w14:textId="77777777" w:rsidR="007A47F1" w:rsidRPr="00B37030" w:rsidRDefault="00502D95" w:rsidP="004C2BD9">
      <w:pPr>
        <w:pStyle w:val="ListParagraph"/>
        <w:numPr>
          <w:ilvl w:val="0"/>
          <w:numId w:val="1"/>
        </w:numPr>
        <w:rPr>
          <w:color w:val="000000" w:themeColor="text1"/>
          <w:u w:val="single"/>
        </w:rPr>
      </w:pPr>
      <w:r w:rsidRPr="00B37030">
        <w:rPr>
          <w:color w:val="000000" w:themeColor="text1"/>
          <w:u w:val="single"/>
        </w:rPr>
        <w:t xml:space="preserve">For </w:t>
      </w:r>
      <w:r w:rsidR="00D100B3" w:rsidRPr="00B37030">
        <w:rPr>
          <w:color w:val="000000" w:themeColor="text1"/>
          <w:u w:val="single"/>
        </w:rPr>
        <w:t xml:space="preserve">CLIA </w:t>
      </w:r>
      <w:r w:rsidRPr="00B37030">
        <w:rPr>
          <w:color w:val="000000" w:themeColor="text1"/>
          <w:u w:val="single"/>
        </w:rPr>
        <w:t>Waived Testing:</w:t>
      </w:r>
    </w:p>
    <w:p w14:paraId="18827DDE" w14:textId="6ACB277B" w:rsidR="004C2BD9" w:rsidRPr="00B37030" w:rsidRDefault="004C2BD9" w:rsidP="004C2BD9">
      <w:pPr>
        <w:pStyle w:val="ListParagraph"/>
        <w:numPr>
          <w:ilvl w:val="1"/>
          <w:numId w:val="1"/>
        </w:numPr>
      </w:pPr>
      <w:r w:rsidRPr="00B37030">
        <w:t xml:space="preserve">Once training is complete in a specific area and </w:t>
      </w:r>
      <w:r w:rsidRPr="00B37030">
        <w:rPr>
          <w:color w:val="000000" w:themeColor="text1"/>
        </w:rPr>
        <w:t>at the 6-month mark and 12-month mark from training completion</w:t>
      </w:r>
      <w:r w:rsidRPr="00B37030">
        <w:t>, all staff undergoes a competency assessment.</w:t>
      </w:r>
    </w:p>
    <w:p w14:paraId="61237654" w14:textId="42C52651" w:rsidR="004C2BD9" w:rsidRPr="00B37030" w:rsidRDefault="004C2BD9" w:rsidP="004C2BD9">
      <w:pPr>
        <w:pStyle w:val="ListParagraph"/>
        <w:numPr>
          <w:ilvl w:val="1"/>
          <w:numId w:val="1"/>
        </w:numPr>
      </w:pPr>
      <w:r w:rsidRPr="00B37030">
        <w:t xml:space="preserve">After the 6 month and 12-month competency in the </w:t>
      </w:r>
      <w:r w:rsidR="00F112C7" w:rsidRPr="00B37030">
        <w:t>first</w:t>
      </w:r>
      <w:r w:rsidRPr="00B37030">
        <w:t xml:space="preserve"> year, competency is assessed on an annual basis</w:t>
      </w:r>
      <w:r w:rsidR="00F112C7" w:rsidRPr="00B37030">
        <w:t xml:space="preserve">. </w:t>
      </w:r>
    </w:p>
    <w:p w14:paraId="0C7BF4BD" w14:textId="22395A7A" w:rsidR="005C45BD" w:rsidRPr="00B37030" w:rsidRDefault="005C45BD" w:rsidP="005C45BD">
      <w:pPr>
        <w:pStyle w:val="ListParagraph"/>
        <w:numPr>
          <w:ilvl w:val="0"/>
          <w:numId w:val="20"/>
        </w:numPr>
        <w:rPr>
          <w:color w:val="000000" w:themeColor="text1"/>
        </w:rPr>
      </w:pPr>
      <w:r w:rsidRPr="00B37030">
        <w:rPr>
          <w:color w:val="000000" w:themeColor="text1"/>
        </w:rPr>
        <w:t>For POC CLIA Waived Testing:</w:t>
      </w:r>
    </w:p>
    <w:p w14:paraId="76C735FF" w14:textId="77777777" w:rsidR="005C45BD" w:rsidRPr="00B37030" w:rsidRDefault="005C45BD" w:rsidP="005C45BD">
      <w:pPr>
        <w:pStyle w:val="ListParagraph"/>
        <w:numPr>
          <w:ilvl w:val="0"/>
          <w:numId w:val="21"/>
        </w:numPr>
        <w:rPr>
          <w:color w:val="000000" w:themeColor="text1"/>
        </w:rPr>
      </w:pPr>
      <w:r w:rsidRPr="00B37030">
        <w:rPr>
          <w:color w:val="000000" w:themeColor="text1"/>
        </w:rPr>
        <w:t>Competency assessment must be performed annually</w:t>
      </w:r>
    </w:p>
    <w:p w14:paraId="6DE9FE31" w14:textId="6EBA9BC3" w:rsidR="005C45BD" w:rsidRPr="00B37030" w:rsidRDefault="005C45BD" w:rsidP="005C45BD">
      <w:pPr>
        <w:pStyle w:val="ListParagraph"/>
        <w:numPr>
          <w:ilvl w:val="0"/>
          <w:numId w:val="21"/>
        </w:numPr>
        <w:rPr>
          <w:color w:val="000000" w:themeColor="text1"/>
        </w:rPr>
      </w:pPr>
      <w:r w:rsidRPr="00B37030">
        <w:rPr>
          <w:color w:val="000000" w:themeColor="text1"/>
        </w:rPr>
        <w:t>The laboratory can select which competency elements are evaluated</w:t>
      </w:r>
      <w:r w:rsidRPr="00B37030">
        <w:rPr>
          <w:color w:val="000000" w:themeColor="text1"/>
        </w:rPr>
        <w:t>.</w:t>
      </w:r>
    </w:p>
    <w:p w14:paraId="16BFB149" w14:textId="008A8DDF" w:rsidR="00502D95" w:rsidRPr="00B37030" w:rsidRDefault="001E64E3" w:rsidP="00502D95">
      <w:pPr>
        <w:pStyle w:val="ListParagraph"/>
        <w:numPr>
          <w:ilvl w:val="0"/>
          <w:numId w:val="1"/>
        </w:numPr>
        <w:rPr>
          <w:color w:val="000000" w:themeColor="text1"/>
          <w:u w:val="single"/>
        </w:rPr>
      </w:pPr>
      <w:r w:rsidRPr="00B37030">
        <w:rPr>
          <w:color w:val="000000" w:themeColor="text1"/>
          <w:u w:val="single"/>
        </w:rPr>
        <w:t>For CLIA</w:t>
      </w:r>
      <w:r w:rsidR="00D100B3" w:rsidRPr="00B37030">
        <w:rPr>
          <w:color w:val="000000" w:themeColor="text1"/>
          <w:u w:val="single"/>
        </w:rPr>
        <w:t xml:space="preserve"> </w:t>
      </w:r>
      <w:r w:rsidR="00502D95" w:rsidRPr="00B37030">
        <w:rPr>
          <w:color w:val="000000" w:themeColor="text1"/>
          <w:u w:val="single"/>
        </w:rPr>
        <w:t>Nonwaived Testing:</w:t>
      </w:r>
    </w:p>
    <w:p w14:paraId="5300E84E" w14:textId="3CDB57E6" w:rsidR="00502D95" w:rsidRPr="00B37030" w:rsidRDefault="00502D95" w:rsidP="004C2BD9">
      <w:pPr>
        <w:pStyle w:val="ListParagraph"/>
        <w:numPr>
          <w:ilvl w:val="0"/>
          <w:numId w:val="3"/>
        </w:numPr>
        <w:rPr>
          <w:color w:val="000000" w:themeColor="text1"/>
        </w:rPr>
      </w:pPr>
      <w:r w:rsidRPr="00B37030">
        <w:rPr>
          <w:color w:val="000000" w:themeColor="text1"/>
        </w:rPr>
        <w:t xml:space="preserve">During the first year on employment, competency is assessed </w:t>
      </w:r>
      <w:r w:rsidR="00D100B3" w:rsidRPr="00B37030">
        <w:rPr>
          <w:color w:val="000000" w:themeColor="text1"/>
        </w:rPr>
        <w:t xml:space="preserve">at the end </w:t>
      </w:r>
      <w:r w:rsidR="007D03F9" w:rsidRPr="00B37030">
        <w:rPr>
          <w:color w:val="000000" w:themeColor="text1"/>
        </w:rPr>
        <w:t>of the</w:t>
      </w:r>
      <w:r w:rsidRPr="00B37030">
        <w:rPr>
          <w:color w:val="000000" w:themeColor="text1"/>
        </w:rPr>
        <w:t xml:space="preserve"> </w:t>
      </w:r>
      <w:r w:rsidR="002C292B" w:rsidRPr="00B37030">
        <w:rPr>
          <w:color w:val="000000" w:themeColor="text1"/>
        </w:rPr>
        <w:t>training</w:t>
      </w:r>
      <w:r w:rsidRPr="00B37030">
        <w:rPr>
          <w:color w:val="000000" w:themeColor="text1"/>
        </w:rPr>
        <w:t xml:space="preserve"> period</w:t>
      </w:r>
      <w:r w:rsidR="004B4AFE" w:rsidRPr="00B37030">
        <w:rPr>
          <w:color w:val="000000" w:themeColor="text1"/>
        </w:rPr>
        <w:t xml:space="preserve">/initial, at </w:t>
      </w:r>
      <w:r w:rsidR="001E64E3" w:rsidRPr="00B37030">
        <w:rPr>
          <w:color w:val="000000" w:themeColor="text1"/>
        </w:rPr>
        <w:t>six-month</w:t>
      </w:r>
      <w:r w:rsidR="004B4AFE" w:rsidRPr="00B37030">
        <w:rPr>
          <w:color w:val="000000" w:themeColor="text1"/>
        </w:rPr>
        <w:t xml:space="preserve"> orientation</w:t>
      </w:r>
      <w:r w:rsidRPr="00B37030">
        <w:rPr>
          <w:color w:val="000000" w:themeColor="text1"/>
        </w:rPr>
        <w:t xml:space="preserve"> and again at </w:t>
      </w:r>
      <w:r w:rsidR="007D03F9" w:rsidRPr="00B37030">
        <w:rPr>
          <w:color w:val="000000" w:themeColor="text1"/>
        </w:rPr>
        <w:t>the annual</w:t>
      </w:r>
      <w:r w:rsidRPr="00B37030">
        <w:rPr>
          <w:color w:val="000000" w:themeColor="text1"/>
        </w:rPr>
        <w:t xml:space="preserve"> competenc</w:t>
      </w:r>
      <w:r w:rsidR="001655C3" w:rsidRPr="00B37030">
        <w:rPr>
          <w:color w:val="000000" w:themeColor="text1"/>
        </w:rPr>
        <w:t>y by the Technical Supervisor</w:t>
      </w:r>
      <w:r w:rsidR="007D6D8D" w:rsidRPr="00B37030">
        <w:rPr>
          <w:color w:val="000000" w:themeColor="text1"/>
        </w:rPr>
        <w:t xml:space="preserve"> for high complexity testing and technical consultant for moderate complexity testing.</w:t>
      </w:r>
    </w:p>
    <w:p w14:paraId="27FAABD5" w14:textId="34F3BBBF" w:rsidR="004C2BD9" w:rsidRPr="00B37030" w:rsidRDefault="00502D95" w:rsidP="005C45BD">
      <w:pPr>
        <w:pStyle w:val="ListParagraph"/>
        <w:numPr>
          <w:ilvl w:val="0"/>
          <w:numId w:val="3"/>
        </w:numPr>
        <w:rPr>
          <w:color w:val="000000" w:themeColor="text1"/>
        </w:rPr>
      </w:pPr>
      <w:r w:rsidRPr="00B37030">
        <w:rPr>
          <w:color w:val="000000" w:themeColor="text1"/>
        </w:rPr>
        <w:t xml:space="preserve">After the first year of </w:t>
      </w:r>
      <w:r w:rsidR="002C292B" w:rsidRPr="00B37030">
        <w:rPr>
          <w:color w:val="000000" w:themeColor="text1"/>
        </w:rPr>
        <w:t>employment</w:t>
      </w:r>
      <w:r w:rsidRPr="00B37030">
        <w:rPr>
          <w:color w:val="000000" w:themeColor="text1"/>
        </w:rPr>
        <w:t xml:space="preserve">, competency </w:t>
      </w:r>
      <w:r w:rsidR="004C2BD9" w:rsidRPr="00B37030">
        <w:rPr>
          <w:color w:val="000000" w:themeColor="text1"/>
        </w:rPr>
        <w:t>may</w:t>
      </w:r>
      <w:r w:rsidRPr="00B37030">
        <w:rPr>
          <w:color w:val="000000" w:themeColor="text1"/>
        </w:rPr>
        <w:t xml:space="preserve"> be</w:t>
      </w:r>
      <w:r w:rsidR="00547109" w:rsidRPr="00B37030">
        <w:rPr>
          <w:color w:val="000000" w:themeColor="text1"/>
        </w:rPr>
        <w:t xml:space="preserve"> assessed </w:t>
      </w:r>
      <w:r w:rsidRPr="00B37030">
        <w:rPr>
          <w:color w:val="000000" w:themeColor="text1"/>
        </w:rPr>
        <w:t>annually</w:t>
      </w:r>
      <w:r w:rsidR="004C2BD9" w:rsidRPr="00B37030">
        <w:rPr>
          <w:color w:val="000000" w:themeColor="text1"/>
        </w:rPr>
        <w:t xml:space="preserve"> and </w:t>
      </w:r>
      <w:r w:rsidR="001655C3" w:rsidRPr="00B37030">
        <w:rPr>
          <w:color w:val="000000" w:themeColor="text1"/>
        </w:rPr>
        <w:t xml:space="preserve">reviewed by a General </w:t>
      </w:r>
      <w:r w:rsidR="00D37931" w:rsidRPr="00B37030">
        <w:rPr>
          <w:color w:val="000000" w:themeColor="text1"/>
        </w:rPr>
        <w:t>Superviso</w:t>
      </w:r>
      <w:r w:rsidR="00547109" w:rsidRPr="00B37030">
        <w:rPr>
          <w:color w:val="000000" w:themeColor="text1"/>
        </w:rPr>
        <w:t>r</w:t>
      </w:r>
      <w:r w:rsidR="005C45BD" w:rsidRPr="00B37030">
        <w:rPr>
          <w:color w:val="000000" w:themeColor="text1"/>
        </w:rPr>
        <w:t xml:space="preserve"> for high complexity testing</w:t>
      </w:r>
      <w:r w:rsidR="00547109" w:rsidRPr="00B37030">
        <w:rPr>
          <w:color w:val="000000" w:themeColor="text1"/>
        </w:rPr>
        <w:t>.</w:t>
      </w:r>
      <w:r w:rsidR="0080143C" w:rsidRPr="00B37030">
        <w:rPr>
          <w:color w:val="000000" w:themeColor="text1"/>
        </w:rPr>
        <w:t xml:space="preserve"> </w:t>
      </w:r>
    </w:p>
    <w:p w14:paraId="0576708C" w14:textId="1CD9AF06" w:rsidR="000917EE" w:rsidRPr="00B37030" w:rsidRDefault="000917EE" w:rsidP="005C45BD">
      <w:pPr>
        <w:pStyle w:val="ListParagraph"/>
        <w:numPr>
          <w:ilvl w:val="0"/>
          <w:numId w:val="3"/>
        </w:numPr>
        <w:rPr>
          <w:color w:val="000000" w:themeColor="text1"/>
        </w:rPr>
      </w:pPr>
      <w:r w:rsidRPr="00B37030">
        <w:rPr>
          <w:color w:val="000000" w:themeColor="text1"/>
        </w:rPr>
        <w:lastRenderedPageBreak/>
        <w:t>If test methods or instrumentation changes, prior to reporting test results, the employees’ performance must be reevaluated to include the new methodology or instrument.</w:t>
      </w:r>
    </w:p>
    <w:p w14:paraId="64DCC74F" w14:textId="62BA56B6" w:rsidR="00502D95" w:rsidRPr="00B37030" w:rsidRDefault="00502D95" w:rsidP="005C45BD">
      <w:pPr>
        <w:pStyle w:val="ListParagraph"/>
        <w:numPr>
          <w:ilvl w:val="0"/>
          <w:numId w:val="1"/>
        </w:numPr>
      </w:pPr>
      <w:r w:rsidRPr="00B37030">
        <w:rPr>
          <w:color w:val="000000" w:themeColor="text1"/>
        </w:rPr>
        <w:t>Competenc</w:t>
      </w:r>
      <w:r w:rsidR="00D37931" w:rsidRPr="00B37030">
        <w:rPr>
          <w:color w:val="000000" w:themeColor="text1"/>
        </w:rPr>
        <w:t>ies</w:t>
      </w:r>
      <w:r w:rsidRPr="00B37030">
        <w:rPr>
          <w:color w:val="000000" w:themeColor="text1"/>
        </w:rPr>
        <w:t xml:space="preserve"> assess individual</w:t>
      </w:r>
      <w:r w:rsidR="00D956A2" w:rsidRPr="00B37030">
        <w:rPr>
          <w:color w:val="000000" w:themeColor="text1"/>
        </w:rPr>
        <w:t>s</w:t>
      </w:r>
      <w:r w:rsidRPr="00B37030">
        <w:rPr>
          <w:color w:val="000000" w:themeColor="text1"/>
        </w:rPr>
        <w:t xml:space="preserve"> on the</w:t>
      </w:r>
      <w:r w:rsidR="005C45BD" w:rsidRPr="00B37030">
        <w:rPr>
          <w:color w:val="000000" w:themeColor="text1"/>
        </w:rPr>
        <w:t xml:space="preserve"> six</w:t>
      </w:r>
      <w:r w:rsidRPr="00B37030">
        <w:rPr>
          <w:color w:val="000000" w:themeColor="text1"/>
        </w:rPr>
        <w:t xml:space="preserve"> elements listed below, </w:t>
      </w:r>
      <w:r w:rsidRPr="00B37030">
        <w:t>unless one of the elements does not apply to the test system.</w:t>
      </w:r>
    </w:p>
    <w:p w14:paraId="4911D10F" w14:textId="219D7616" w:rsidR="00502D95" w:rsidRPr="00B37030" w:rsidRDefault="00502D95" w:rsidP="00502D95">
      <w:pPr>
        <w:pStyle w:val="ListParagraph"/>
        <w:numPr>
          <w:ilvl w:val="0"/>
          <w:numId w:val="4"/>
        </w:numPr>
      </w:pPr>
      <w:r w:rsidRPr="00B37030">
        <w:t>Direct observation of patient testing, including patient identification and preparation; specimen collection and sample processing.</w:t>
      </w:r>
    </w:p>
    <w:p w14:paraId="4B8E1114" w14:textId="77777777" w:rsidR="00502D95" w:rsidRPr="00B37030" w:rsidRDefault="002C292B" w:rsidP="00502D95">
      <w:pPr>
        <w:pStyle w:val="ListParagraph"/>
        <w:numPr>
          <w:ilvl w:val="0"/>
          <w:numId w:val="4"/>
        </w:numPr>
      </w:pPr>
      <w:r w:rsidRPr="00B37030">
        <w:t>Monitoring</w:t>
      </w:r>
      <w:r w:rsidR="00502D95" w:rsidRPr="00B37030">
        <w:t xml:space="preserve"> the recording and reporting of test results, </w:t>
      </w:r>
      <w:r w:rsidRPr="00B37030">
        <w:t>including</w:t>
      </w:r>
      <w:r w:rsidR="00502D95" w:rsidRPr="00B37030">
        <w:t xml:space="preserve"> critical test result reporting and documentation.</w:t>
      </w:r>
    </w:p>
    <w:p w14:paraId="243203EF" w14:textId="77777777" w:rsidR="00502D95" w:rsidRPr="00B37030" w:rsidRDefault="00502D95" w:rsidP="00502D95">
      <w:pPr>
        <w:pStyle w:val="ListParagraph"/>
        <w:numPr>
          <w:ilvl w:val="0"/>
          <w:numId w:val="4"/>
        </w:numPr>
      </w:pPr>
      <w:r w:rsidRPr="00B37030">
        <w:t>Review of results, quality control records,</w:t>
      </w:r>
      <w:r w:rsidR="004B4AFE" w:rsidRPr="00B37030">
        <w:t xml:space="preserve"> proficiency testing results</w:t>
      </w:r>
      <w:r w:rsidRPr="00B37030">
        <w:t xml:space="preserve"> and preventative maintenance records.</w:t>
      </w:r>
    </w:p>
    <w:p w14:paraId="2DCDAF3B" w14:textId="77777777" w:rsidR="00502D95" w:rsidRPr="00B37030" w:rsidRDefault="0003631C" w:rsidP="00502D95">
      <w:pPr>
        <w:pStyle w:val="ListParagraph"/>
        <w:numPr>
          <w:ilvl w:val="0"/>
          <w:numId w:val="4"/>
        </w:numPr>
      </w:pPr>
      <w:r w:rsidRPr="00B37030">
        <w:t>Direct observation of performing instrument maintenance and necessary system</w:t>
      </w:r>
      <w:r w:rsidR="004B4AFE" w:rsidRPr="00B37030">
        <w:t>/function</w:t>
      </w:r>
      <w:r w:rsidRPr="00B37030">
        <w:t xml:space="preserve"> checks.</w:t>
      </w:r>
    </w:p>
    <w:p w14:paraId="46C8483E" w14:textId="77777777" w:rsidR="0003631C" w:rsidRPr="00B37030" w:rsidRDefault="0003631C" w:rsidP="00502D95">
      <w:pPr>
        <w:pStyle w:val="ListParagraph"/>
        <w:numPr>
          <w:ilvl w:val="0"/>
          <w:numId w:val="4"/>
        </w:numPr>
      </w:pPr>
      <w:bookmarkStart w:id="1" w:name="_Hlk122368701"/>
      <w:r w:rsidRPr="00B37030">
        <w:t>Assessment of test performance through proficiency samples, blind testing of specimens or testing of previously analyzed samples.</w:t>
      </w:r>
    </w:p>
    <w:bookmarkEnd w:id="1"/>
    <w:p w14:paraId="0C885C40" w14:textId="5BD2A88A" w:rsidR="0003631C" w:rsidRPr="00B37030" w:rsidRDefault="00594CBA" w:rsidP="00502D95">
      <w:pPr>
        <w:pStyle w:val="ListParagraph"/>
        <w:numPr>
          <w:ilvl w:val="0"/>
          <w:numId w:val="4"/>
        </w:numPr>
      </w:pPr>
      <w:r w:rsidRPr="00B37030">
        <w:t xml:space="preserve">Evaluate </w:t>
      </w:r>
      <w:r w:rsidR="00F112C7" w:rsidRPr="00B37030">
        <w:t>Critical Thinking Skills</w:t>
      </w:r>
      <w:r w:rsidRPr="00B37030">
        <w:t>.</w:t>
      </w:r>
      <w:r w:rsidR="0080143C" w:rsidRPr="00B37030">
        <w:tab/>
      </w:r>
    </w:p>
    <w:p w14:paraId="6647C20A" w14:textId="3B5D8EBE" w:rsidR="0003631C" w:rsidRPr="00B37030" w:rsidRDefault="0003631C" w:rsidP="0003631C">
      <w:pPr>
        <w:pStyle w:val="ListParagraph"/>
        <w:numPr>
          <w:ilvl w:val="0"/>
          <w:numId w:val="1"/>
        </w:numPr>
      </w:pPr>
      <w:r w:rsidRPr="00B37030">
        <w:t xml:space="preserve">Competency must be evaluated and documented for all testing personnel for each test system. </w:t>
      </w:r>
      <w:r w:rsidR="0080143C" w:rsidRPr="00B37030">
        <w:t>S</w:t>
      </w:r>
      <w:r w:rsidRPr="00B37030">
        <w:t>ystem</w:t>
      </w:r>
      <w:r w:rsidR="0080143C" w:rsidRPr="00B37030">
        <w:t>s</w:t>
      </w:r>
      <w:r w:rsidRPr="00B37030">
        <w:t xml:space="preserve"> include pre-analytical, </w:t>
      </w:r>
      <w:r w:rsidR="00F112C7" w:rsidRPr="00B37030">
        <w:t>analytical,</w:t>
      </w:r>
      <w:r w:rsidRPr="00B37030">
        <w:t xml:space="preserve"> and post-analytical steps used to produce a result.</w:t>
      </w:r>
    </w:p>
    <w:p w14:paraId="69EBDBB6" w14:textId="333C9E09" w:rsidR="0003631C" w:rsidRPr="00B37030" w:rsidRDefault="0003631C" w:rsidP="0003631C">
      <w:pPr>
        <w:pStyle w:val="ListParagraph"/>
        <w:numPr>
          <w:ilvl w:val="0"/>
          <w:numId w:val="1"/>
        </w:numPr>
      </w:pPr>
      <w:r w:rsidRPr="00B37030">
        <w:t xml:space="preserve">The </w:t>
      </w:r>
      <w:r w:rsidR="004C2BD9" w:rsidRPr="00B37030">
        <w:t>CLTS, Lead Phlebotomists</w:t>
      </w:r>
      <w:r w:rsidR="00635A3C" w:rsidRPr="00B37030">
        <w:t>, technical consultant</w:t>
      </w:r>
      <w:r w:rsidR="004C2BD9" w:rsidRPr="00B37030">
        <w:t xml:space="preserve"> and Technical Supervisor</w:t>
      </w:r>
      <w:r w:rsidRPr="00B37030">
        <w:t xml:space="preserve"> ensures that the individual performing the competency assessments are qualified through education and experience.</w:t>
      </w:r>
    </w:p>
    <w:p w14:paraId="1858CC68" w14:textId="04C265A1" w:rsidR="0003631C" w:rsidRPr="00B37030" w:rsidRDefault="0003631C" w:rsidP="0003631C">
      <w:pPr>
        <w:pStyle w:val="ListParagraph"/>
        <w:numPr>
          <w:ilvl w:val="0"/>
          <w:numId w:val="5"/>
        </w:numPr>
        <w:rPr>
          <w:color w:val="000000" w:themeColor="text1"/>
        </w:rPr>
      </w:pPr>
      <w:r w:rsidRPr="00B37030">
        <w:t xml:space="preserve">Testing personnel performing high complexity testing must be assessed by the director, or individual meeting </w:t>
      </w:r>
      <w:r w:rsidR="00467689" w:rsidRPr="00B37030">
        <w:rPr>
          <w:color w:val="000000" w:themeColor="text1"/>
          <w:u w:val="single"/>
        </w:rPr>
        <w:t>technical</w:t>
      </w:r>
      <w:r w:rsidRPr="00B37030">
        <w:rPr>
          <w:color w:val="000000" w:themeColor="text1"/>
          <w:u w:val="single"/>
        </w:rPr>
        <w:t xml:space="preserve"> supervisor </w:t>
      </w:r>
      <w:r w:rsidRPr="00B37030">
        <w:rPr>
          <w:color w:val="000000" w:themeColor="text1"/>
        </w:rPr>
        <w:t xml:space="preserve">requirements </w:t>
      </w:r>
      <w:r w:rsidR="00467689" w:rsidRPr="00B37030">
        <w:rPr>
          <w:color w:val="000000" w:themeColor="text1"/>
        </w:rPr>
        <w:t>for the first year of employment</w:t>
      </w:r>
      <w:r w:rsidRPr="00B37030">
        <w:rPr>
          <w:color w:val="000000" w:themeColor="text1"/>
        </w:rPr>
        <w:t xml:space="preserve">. </w:t>
      </w:r>
      <w:r w:rsidR="00467689" w:rsidRPr="00B37030">
        <w:rPr>
          <w:color w:val="000000" w:themeColor="text1"/>
        </w:rPr>
        <w:t xml:space="preserve">Subsequent years may be assessed by an individual meeting general supervisor requirement. </w:t>
      </w:r>
    </w:p>
    <w:p w14:paraId="21A66BDA" w14:textId="661C40BC" w:rsidR="0003631C" w:rsidRPr="00B37030" w:rsidRDefault="0003631C" w:rsidP="0003631C">
      <w:pPr>
        <w:pStyle w:val="ListParagraph"/>
        <w:numPr>
          <w:ilvl w:val="0"/>
          <w:numId w:val="5"/>
        </w:numPr>
      </w:pPr>
      <w:r w:rsidRPr="00B37030">
        <w:rPr>
          <w:color w:val="000000" w:themeColor="text1"/>
        </w:rPr>
        <w:t xml:space="preserve">Testing personnel performing moderately complex training </w:t>
      </w:r>
      <w:r w:rsidR="00594CBA" w:rsidRPr="00B37030">
        <w:t xml:space="preserve">is </w:t>
      </w:r>
      <w:r w:rsidRPr="00B37030">
        <w:t xml:space="preserve">assessed by an individual meeting the </w:t>
      </w:r>
      <w:r w:rsidR="002C292B" w:rsidRPr="00B37030">
        <w:t>qualifications</w:t>
      </w:r>
      <w:r w:rsidRPr="00B37030">
        <w:t xml:space="preserve"> of a </w:t>
      </w:r>
      <w:r w:rsidR="002C292B" w:rsidRPr="00B37030">
        <w:rPr>
          <w:u w:val="single"/>
        </w:rPr>
        <w:t>technical</w:t>
      </w:r>
      <w:r w:rsidRPr="00B37030">
        <w:rPr>
          <w:u w:val="single"/>
        </w:rPr>
        <w:t xml:space="preserve"> consultant</w:t>
      </w:r>
      <w:r w:rsidR="00F112C7" w:rsidRPr="00B37030">
        <w:t xml:space="preserve">. </w:t>
      </w:r>
    </w:p>
    <w:p w14:paraId="08845B45" w14:textId="77777777" w:rsidR="0003631C" w:rsidRPr="00B37030" w:rsidRDefault="0003631C" w:rsidP="0003631C">
      <w:pPr>
        <w:pStyle w:val="ListParagraph"/>
        <w:numPr>
          <w:ilvl w:val="0"/>
          <w:numId w:val="1"/>
        </w:numPr>
      </w:pPr>
      <w:r w:rsidRPr="00B37030">
        <w:t xml:space="preserve">Records of competency assessments for new and existing personnel reflecting the specific skills assessed are </w:t>
      </w:r>
      <w:r w:rsidR="002C292B" w:rsidRPr="00B37030">
        <w:t>kept</w:t>
      </w:r>
      <w:r w:rsidRPr="00B37030">
        <w:t xml:space="preserve"> in each personnel file.</w:t>
      </w:r>
    </w:p>
    <w:p w14:paraId="58AE2E12" w14:textId="6DA8C7ED" w:rsidR="0003631C" w:rsidRPr="00B37030" w:rsidRDefault="0003631C" w:rsidP="0003631C">
      <w:pPr>
        <w:pStyle w:val="ListParagraph"/>
        <w:numPr>
          <w:ilvl w:val="0"/>
          <w:numId w:val="1"/>
        </w:numPr>
      </w:pPr>
      <w:r w:rsidRPr="00B37030">
        <w:t xml:space="preserve">The performance of the </w:t>
      </w:r>
      <w:r w:rsidR="000917EE" w:rsidRPr="00B37030">
        <w:t xml:space="preserve">technical consultants, </w:t>
      </w:r>
      <w:r w:rsidRPr="00B37030">
        <w:t xml:space="preserve">general supervisors and technical </w:t>
      </w:r>
      <w:r w:rsidR="000917EE" w:rsidRPr="00B37030">
        <w:t>supervisor</w:t>
      </w:r>
      <w:r w:rsidRPr="00B37030">
        <w:t xml:space="preserve"> is the responsibility of the medical director. The responsibilities related to competency assessment are delegated in writing. Any unsatisfactory performance </w:t>
      </w:r>
      <w:r w:rsidR="00547109" w:rsidRPr="00B37030">
        <w:t>is</w:t>
      </w:r>
      <w:r w:rsidRPr="00B37030">
        <w:t xml:space="preserve"> addressed in a corrective action plan. See Technical </w:t>
      </w:r>
      <w:r w:rsidR="00FE34B7" w:rsidRPr="00B37030">
        <w:t>Consultant (4840-G/LAB-304F)</w:t>
      </w:r>
      <w:r w:rsidR="004802D9" w:rsidRPr="00B37030">
        <w:t xml:space="preserve">, </w:t>
      </w:r>
      <w:r w:rsidR="00FE34B7" w:rsidRPr="00B37030">
        <w:t>G</w:t>
      </w:r>
      <w:r w:rsidRPr="00B37030">
        <w:t xml:space="preserve">eneral </w:t>
      </w:r>
      <w:r w:rsidR="00FE34B7" w:rsidRPr="00B37030">
        <w:t>S</w:t>
      </w:r>
      <w:r w:rsidR="002C292B" w:rsidRPr="00B37030">
        <w:t>upervisor</w:t>
      </w:r>
      <w:r w:rsidRPr="00B37030">
        <w:t xml:space="preserve"> </w:t>
      </w:r>
      <w:r w:rsidR="00FE34B7" w:rsidRPr="00B37030">
        <w:t>(4840-G/LAB-304E)</w:t>
      </w:r>
      <w:r w:rsidR="004802D9" w:rsidRPr="00B37030">
        <w:t>, Technical Supervisor (4840-G/LAB-304A)</w:t>
      </w:r>
      <w:r w:rsidR="00FE34B7" w:rsidRPr="00B37030">
        <w:t xml:space="preserve"> </w:t>
      </w:r>
      <w:r w:rsidRPr="00B37030">
        <w:t>responsibilities.</w:t>
      </w:r>
    </w:p>
    <w:p w14:paraId="2D2A57BC" w14:textId="77777777" w:rsidR="00F5715E" w:rsidRPr="00B37030" w:rsidRDefault="00F5715E" w:rsidP="0003631C">
      <w:pPr>
        <w:rPr>
          <w:b/>
        </w:rPr>
      </w:pPr>
    </w:p>
    <w:p w14:paraId="4C74900D" w14:textId="77777777" w:rsidR="0003631C" w:rsidRPr="00B37030" w:rsidRDefault="00F5715E" w:rsidP="0003631C">
      <w:pPr>
        <w:rPr>
          <w:b/>
        </w:rPr>
      </w:pPr>
      <w:r w:rsidRPr="00B37030">
        <w:rPr>
          <w:b/>
        </w:rPr>
        <w:t>PERSONNEL:</w:t>
      </w:r>
    </w:p>
    <w:p w14:paraId="2EC72AE0" w14:textId="399A9C67" w:rsidR="00F5715E" w:rsidRPr="00B37030" w:rsidRDefault="00F5715E" w:rsidP="0003631C">
      <w:r w:rsidRPr="00B37030">
        <w:t>All Laboratory Staff</w:t>
      </w:r>
      <w:r w:rsidR="00DF1F58" w:rsidRPr="00B37030">
        <w:t xml:space="preserve"> including</w:t>
      </w:r>
      <w:r w:rsidR="00E163FC" w:rsidRPr="00B37030">
        <w:t xml:space="preserve"> </w:t>
      </w:r>
      <w:r w:rsidR="001E2B4D" w:rsidRPr="00B37030">
        <w:t>clinical laboratory technical specialist</w:t>
      </w:r>
      <w:r w:rsidR="001655C3" w:rsidRPr="00B37030">
        <w:t xml:space="preserve"> and</w:t>
      </w:r>
      <w:r w:rsidR="00E163FC" w:rsidRPr="00B37030">
        <w:t xml:space="preserve"> lead phlebotomist</w:t>
      </w:r>
      <w:r w:rsidR="001655C3" w:rsidRPr="00B37030">
        <w:t>s</w:t>
      </w:r>
    </w:p>
    <w:p w14:paraId="29C49949" w14:textId="2F5253E7" w:rsidR="00F5715E" w:rsidRDefault="00F5715E" w:rsidP="0003631C"/>
    <w:p w14:paraId="04698702" w14:textId="77777777" w:rsidR="00B37030" w:rsidRPr="00B37030" w:rsidRDefault="00B37030" w:rsidP="0003631C"/>
    <w:p w14:paraId="76394B0D" w14:textId="7B7FF18F" w:rsidR="00F5715E" w:rsidRPr="00B37030" w:rsidRDefault="00F5715E" w:rsidP="0003631C">
      <w:pPr>
        <w:rPr>
          <w:b/>
        </w:rPr>
      </w:pPr>
      <w:r w:rsidRPr="00B37030">
        <w:rPr>
          <w:b/>
        </w:rPr>
        <w:lastRenderedPageBreak/>
        <w:t>STEPWISE PROCEDURE:</w:t>
      </w:r>
      <w:r w:rsidR="00F112C7" w:rsidRPr="00B37030">
        <w:rPr>
          <w:b/>
        </w:rPr>
        <w:t xml:space="preserve">  TRAINING</w:t>
      </w:r>
    </w:p>
    <w:p w14:paraId="39613FD0" w14:textId="46D9DF24" w:rsidR="00F5715E" w:rsidRPr="00B37030" w:rsidRDefault="00F5715E" w:rsidP="00F112C7"/>
    <w:p w14:paraId="41687CD3" w14:textId="77777777" w:rsidR="00B37030" w:rsidRPr="00B37030" w:rsidRDefault="00B37030" w:rsidP="00B37030">
      <w:pPr>
        <w:pStyle w:val="ListParagraph"/>
        <w:numPr>
          <w:ilvl w:val="0"/>
          <w:numId w:val="6"/>
        </w:numPr>
      </w:pPr>
      <w:r w:rsidRPr="00B37030">
        <w:t>Employee training methods include the following as a minimum:</w:t>
      </w:r>
    </w:p>
    <w:p w14:paraId="6089914D" w14:textId="77777777" w:rsidR="00B37030" w:rsidRPr="00B37030" w:rsidRDefault="00B37030" w:rsidP="00B37030">
      <w:pPr>
        <w:pStyle w:val="ListParagraph"/>
        <w:numPr>
          <w:ilvl w:val="0"/>
          <w:numId w:val="7"/>
        </w:numPr>
      </w:pPr>
      <w:r w:rsidRPr="00B37030">
        <w:t xml:space="preserve">Reading the procedure(s) and review the checklist. </w:t>
      </w:r>
    </w:p>
    <w:p w14:paraId="18983155" w14:textId="77777777" w:rsidR="00B37030" w:rsidRPr="00B37030" w:rsidRDefault="00B37030" w:rsidP="00B37030">
      <w:pPr>
        <w:pStyle w:val="ListParagraph"/>
        <w:numPr>
          <w:ilvl w:val="0"/>
          <w:numId w:val="7"/>
        </w:numPr>
      </w:pPr>
      <w:r w:rsidRPr="00B37030">
        <w:t>Observed demonstration of the procedure by a qualified trainer.</w:t>
      </w:r>
    </w:p>
    <w:p w14:paraId="21A9551C" w14:textId="77777777" w:rsidR="00B37030" w:rsidRPr="00B37030" w:rsidRDefault="00B37030" w:rsidP="00B37030">
      <w:pPr>
        <w:pStyle w:val="ListParagraph"/>
        <w:numPr>
          <w:ilvl w:val="0"/>
          <w:numId w:val="7"/>
        </w:numPr>
      </w:pPr>
      <w:r w:rsidRPr="00B37030">
        <w:t>Practice of the procedure, under observation of a qualified trainer.</w:t>
      </w:r>
    </w:p>
    <w:p w14:paraId="7832D4BB" w14:textId="77777777" w:rsidR="00B37030" w:rsidRPr="00B37030" w:rsidRDefault="00B37030" w:rsidP="00B37030">
      <w:pPr>
        <w:pStyle w:val="ListParagraph"/>
        <w:numPr>
          <w:ilvl w:val="0"/>
          <w:numId w:val="7"/>
        </w:numPr>
        <w:rPr>
          <w:color w:val="000000"/>
        </w:rPr>
      </w:pPr>
      <w:r w:rsidRPr="00B37030">
        <w:rPr>
          <w:color w:val="000000"/>
        </w:rPr>
        <w:t>Assessment of test performance through proficiency samples, blind testing of specimens or testing of previously analyzed samples.</w:t>
      </w:r>
    </w:p>
    <w:p w14:paraId="511807AA" w14:textId="77777777" w:rsidR="00B37030" w:rsidRPr="00B37030" w:rsidRDefault="00B37030" w:rsidP="00B37030">
      <w:pPr>
        <w:pStyle w:val="ListParagraph"/>
        <w:numPr>
          <w:ilvl w:val="0"/>
          <w:numId w:val="7"/>
        </w:numPr>
      </w:pPr>
      <w:r w:rsidRPr="00B37030">
        <w:rPr>
          <w:color w:val="000000"/>
        </w:rPr>
        <w:t>The checklist is signed off by the trainee and trainer o</w:t>
      </w:r>
      <w:r w:rsidRPr="00B37030">
        <w:t>nce the employee has demonstrated competency. The designated trainer or qualified person meeting CLIA requirements will assess the trainee for competence and sign off that the employee is fit to perform the job requirements to ensure quality testing.</w:t>
      </w:r>
    </w:p>
    <w:p w14:paraId="21EAD6CE" w14:textId="77777777" w:rsidR="00B37030" w:rsidRPr="00B37030" w:rsidRDefault="00B37030" w:rsidP="00B37030">
      <w:pPr>
        <w:pStyle w:val="ListParagraph"/>
        <w:numPr>
          <w:ilvl w:val="0"/>
          <w:numId w:val="7"/>
        </w:numPr>
      </w:pPr>
      <w:r w:rsidRPr="00B37030">
        <w:rPr>
          <w:color w:val="000000"/>
        </w:rPr>
        <w:t xml:space="preserve">The trainee and trainer will review what was accomplished and set a plan for the next training day. </w:t>
      </w:r>
    </w:p>
    <w:p w14:paraId="493F72B4" w14:textId="77777777" w:rsidR="00B37030" w:rsidRPr="00B37030" w:rsidRDefault="00B37030" w:rsidP="00B37030">
      <w:pPr>
        <w:pStyle w:val="ListParagraph"/>
        <w:numPr>
          <w:ilvl w:val="0"/>
          <w:numId w:val="6"/>
        </w:numPr>
      </w:pPr>
      <w:r w:rsidRPr="00B37030">
        <w:t>Documentation</w:t>
      </w:r>
    </w:p>
    <w:p w14:paraId="22204360" w14:textId="77777777" w:rsidR="00B37030" w:rsidRPr="00B37030" w:rsidRDefault="00B37030" w:rsidP="00B37030">
      <w:pPr>
        <w:pStyle w:val="ListParagraph"/>
        <w:numPr>
          <w:ilvl w:val="0"/>
          <w:numId w:val="18"/>
        </w:numPr>
      </w:pPr>
      <w:r w:rsidRPr="00B37030">
        <w:t xml:space="preserve"> New employees may have multiple training checklists reviewed and signed off by the Clinical Laboratory Technical Specialist/Lead Phlebotomist</w:t>
      </w:r>
      <w:r w:rsidRPr="00B37030">
        <w:rPr>
          <w:color w:val="000000"/>
        </w:rPr>
        <w:t xml:space="preserve"> in each respective department/area </w:t>
      </w:r>
      <w:r w:rsidRPr="00B37030">
        <w:t>once the trainee and trainer feel confident in the new skill.</w:t>
      </w:r>
    </w:p>
    <w:p w14:paraId="4AC58780" w14:textId="77777777" w:rsidR="00B37030" w:rsidRPr="00B37030" w:rsidRDefault="00B37030" w:rsidP="00B37030">
      <w:pPr>
        <w:pStyle w:val="ListParagraph"/>
        <w:numPr>
          <w:ilvl w:val="0"/>
          <w:numId w:val="18"/>
        </w:numPr>
        <w:rPr>
          <w:i/>
          <w:iCs/>
          <w:color w:val="FF0000"/>
        </w:rPr>
      </w:pPr>
      <w:bookmarkStart w:id="2" w:name="_Hlk124517096"/>
      <w:r w:rsidRPr="00B37030">
        <w:rPr>
          <w:color w:val="000000"/>
        </w:rPr>
        <w:t xml:space="preserve">Checklists for employees performing high complexity testing are signed off by an individual meeting the requirements of technical supervisor. </w:t>
      </w:r>
    </w:p>
    <w:bookmarkEnd w:id="2"/>
    <w:p w14:paraId="16EC1A3C" w14:textId="77777777" w:rsidR="00B37030" w:rsidRPr="00B37030" w:rsidRDefault="00B37030" w:rsidP="00B37030">
      <w:pPr>
        <w:pStyle w:val="ListParagraph"/>
        <w:numPr>
          <w:ilvl w:val="0"/>
          <w:numId w:val="18"/>
        </w:numPr>
        <w:rPr>
          <w:i/>
          <w:iCs/>
        </w:rPr>
      </w:pPr>
      <w:r w:rsidRPr="00B37030">
        <w:t xml:space="preserve">Maintain paper checklists in the laboratory. </w:t>
      </w:r>
    </w:p>
    <w:p w14:paraId="7AB73660" w14:textId="77777777" w:rsidR="00B37030" w:rsidRPr="00B37030" w:rsidRDefault="00B37030" w:rsidP="00B37030">
      <w:pPr>
        <w:pStyle w:val="ListParagraph"/>
        <w:numPr>
          <w:ilvl w:val="0"/>
          <w:numId w:val="18"/>
        </w:numPr>
        <w:rPr>
          <w:i/>
          <w:iCs/>
        </w:rPr>
      </w:pPr>
      <w:r w:rsidRPr="00B37030">
        <w:t>Store electronic copies of checklists during the first 90 days in HR</w:t>
      </w:r>
    </w:p>
    <w:p w14:paraId="61AE051F" w14:textId="77777777" w:rsidR="00B37030" w:rsidRPr="00B37030" w:rsidRDefault="00B37030" w:rsidP="00B37030">
      <w:pPr>
        <w:pStyle w:val="ListParagraph"/>
        <w:numPr>
          <w:ilvl w:val="0"/>
          <w:numId w:val="18"/>
        </w:numPr>
        <w:rPr>
          <w:i/>
          <w:iCs/>
          <w:color w:val="FF0000"/>
        </w:rPr>
      </w:pPr>
      <w:r w:rsidRPr="00B37030">
        <w:t>When</w:t>
      </w:r>
      <w:r w:rsidRPr="00B37030">
        <w:rPr>
          <w:color w:val="FF0000"/>
        </w:rPr>
        <w:t xml:space="preserve"> </w:t>
      </w:r>
      <w:r w:rsidRPr="00B37030">
        <w:rPr>
          <w:color w:val="000000"/>
        </w:rPr>
        <w:t xml:space="preserve">re-training is necessary, additional documentation is included in the employee file. </w:t>
      </w:r>
    </w:p>
    <w:p w14:paraId="6C076707" w14:textId="77777777" w:rsidR="00B37030" w:rsidRPr="00B37030" w:rsidRDefault="00B37030" w:rsidP="00B37030">
      <w:pPr>
        <w:pStyle w:val="ListParagraph"/>
        <w:numPr>
          <w:ilvl w:val="0"/>
          <w:numId w:val="18"/>
        </w:numPr>
        <w:rPr>
          <w:iCs/>
        </w:rPr>
      </w:pPr>
      <w:r w:rsidRPr="00B37030">
        <w:rPr>
          <w:iCs/>
        </w:rPr>
        <w:t>Establish dates for 6 month and 12-month competency.</w:t>
      </w:r>
    </w:p>
    <w:p w14:paraId="73085F8A" w14:textId="77777777" w:rsidR="00B37030" w:rsidRPr="00B37030" w:rsidRDefault="00B37030" w:rsidP="00B37030">
      <w:pPr>
        <w:pStyle w:val="ListParagraph"/>
        <w:numPr>
          <w:ilvl w:val="0"/>
          <w:numId w:val="6"/>
        </w:numPr>
      </w:pPr>
      <w:r w:rsidRPr="00B37030">
        <w:t>Verification Tools</w:t>
      </w:r>
    </w:p>
    <w:p w14:paraId="234635D5" w14:textId="77777777" w:rsidR="00B37030" w:rsidRPr="00B37030" w:rsidRDefault="00B37030" w:rsidP="00B37030">
      <w:pPr>
        <w:pStyle w:val="ListParagraph"/>
        <w:numPr>
          <w:ilvl w:val="0"/>
          <w:numId w:val="4"/>
        </w:numPr>
      </w:pPr>
      <w:r w:rsidRPr="00B37030">
        <w:t>Direct observation of patient testing, including patient identification and preparation; specimen collection and sample processing.</w:t>
      </w:r>
    </w:p>
    <w:p w14:paraId="578BFA3A" w14:textId="77777777" w:rsidR="00B37030" w:rsidRPr="00B37030" w:rsidRDefault="00B37030" w:rsidP="00B37030">
      <w:pPr>
        <w:pStyle w:val="ListParagraph"/>
        <w:numPr>
          <w:ilvl w:val="0"/>
          <w:numId w:val="4"/>
        </w:numPr>
      </w:pPr>
      <w:r w:rsidRPr="00B37030">
        <w:t>Monitoring the recording and reporting of test results, including critical test result reporting and documentation.</w:t>
      </w:r>
    </w:p>
    <w:p w14:paraId="300B78B6" w14:textId="77777777" w:rsidR="00B37030" w:rsidRPr="00B37030" w:rsidRDefault="00B37030" w:rsidP="00B37030">
      <w:pPr>
        <w:pStyle w:val="ListParagraph"/>
        <w:numPr>
          <w:ilvl w:val="0"/>
          <w:numId w:val="4"/>
        </w:numPr>
      </w:pPr>
      <w:r w:rsidRPr="00B37030">
        <w:t>Review of results, quality control records, proficiency testing results and preventative maintenance records.</w:t>
      </w:r>
    </w:p>
    <w:p w14:paraId="43229856" w14:textId="77777777" w:rsidR="00B37030" w:rsidRPr="00B37030" w:rsidRDefault="00B37030" w:rsidP="00B37030">
      <w:pPr>
        <w:pStyle w:val="ListParagraph"/>
        <w:numPr>
          <w:ilvl w:val="0"/>
          <w:numId w:val="4"/>
        </w:numPr>
      </w:pPr>
      <w:r w:rsidRPr="00B37030">
        <w:t>Direct observation of performing instrument maintenance and necessary system/function checks.</w:t>
      </w:r>
    </w:p>
    <w:p w14:paraId="213AFA41" w14:textId="77777777" w:rsidR="00B37030" w:rsidRPr="00B37030" w:rsidRDefault="00B37030" w:rsidP="00B37030">
      <w:pPr>
        <w:pStyle w:val="ListParagraph"/>
        <w:numPr>
          <w:ilvl w:val="0"/>
          <w:numId w:val="4"/>
        </w:numPr>
      </w:pPr>
      <w:r w:rsidRPr="00B37030">
        <w:t>Assessment of test performance through proficiency samples, blind testing of specimens or testing of previously analyzed samples.</w:t>
      </w:r>
    </w:p>
    <w:p w14:paraId="6E9F4F60" w14:textId="77777777" w:rsidR="00B37030" w:rsidRPr="00B37030" w:rsidRDefault="00B37030" w:rsidP="00B37030">
      <w:pPr>
        <w:pStyle w:val="ListParagraph"/>
        <w:numPr>
          <w:ilvl w:val="0"/>
          <w:numId w:val="4"/>
        </w:numPr>
      </w:pPr>
      <w:r w:rsidRPr="00B37030">
        <w:t>Evaluate Critical Thinking Skills.</w:t>
      </w:r>
    </w:p>
    <w:p w14:paraId="70B505D1" w14:textId="77777777" w:rsidR="00B37030" w:rsidRPr="00B37030" w:rsidRDefault="00B37030" w:rsidP="00B37030">
      <w:pPr>
        <w:pStyle w:val="ListParagraph"/>
        <w:numPr>
          <w:ilvl w:val="0"/>
          <w:numId w:val="6"/>
        </w:numPr>
      </w:pPr>
      <w:r w:rsidRPr="00B37030">
        <w:t>Retraining</w:t>
      </w:r>
    </w:p>
    <w:p w14:paraId="6BAD0B26" w14:textId="77777777" w:rsidR="00B37030" w:rsidRPr="00B37030" w:rsidRDefault="00B37030" w:rsidP="00B37030">
      <w:pPr>
        <w:pStyle w:val="ListParagraph"/>
        <w:ind w:left="1080"/>
      </w:pPr>
    </w:p>
    <w:p w14:paraId="6891A41E" w14:textId="77777777" w:rsidR="00B37030" w:rsidRPr="00B37030" w:rsidRDefault="00B37030" w:rsidP="00B37030">
      <w:pPr>
        <w:pStyle w:val="ListParagraph"/>
        <w:numPr>
          <w:ilvl w:val="0"/>
          <w:numId w:val="19"/>
        </w:numPr>
      </w:pPr>
      <w:r w:rsidRPr="00B37030">
        <w:lastRenderedPageBreak/>
        <w:t xml:space="preserve">If an employee fails to demonstrate satisfactory performance on the competency assessment, the employee will be re-educated and allowed to retake the portion of the assessment in question. </w:t>
      </w:r>
    </w:p>
    <w:p w14:paraId="365201B8" w14:textId="77777777" w:rsidR="00B37030" w:rsidRPr="00B37030" w:rsidRDefault="00B37030" w:rsidP="00B37030">
      <w:pPr>
        <w:pStyle w:val="ListParagraph"/>
        <w:numPr>
          <w:ilvl w:val="0"/>
          <w:numId w:val="19"/>
        </w:numPr>
      </w:pPr>
      <w:r w:rsidRPr="00B37030">
        <w:t>If, after re-education and training, the employee is unable to satisfactorily pass the assessments, the individual will not be able to perform the work in question without supervision. The employee will be placed on a performance improvement plan (PIP) and HR informed.</w:t>
      </w:r>
    </w:p>
    <w:p w14:paraId="0318BC20" w14:textId="77777777" w:rsidR="00B37030" w:rsidRPr="00B37030" w:rsidRDefault="00B37030" w:rsidP="00B37030">
      <w:pPr>
        <w:pStyle w:val="ListParagraph"/>
        <w:numPr>
          <w:ilvl w:val="0"/>
          <w:numId w:val="19"/>
        </w:numPr>
      </w:pPr>
      <w:r w:rsidRPr="00B37030">
        <w:t>Retraining and reassessment of employee competency may also occur when problems are identified with employee’s performance. This process is part of the laboratory Quality Management Program and identified by Quality Assurance/Improvement form which is designed to assesses how the error occurred and what next steps.</w:t>
      </w:r>
    </w:p>
    <w:p w14:paraId="66F5C7A7" w14:textId="77777777" w:rsidR="00B37030" w:rsidRPr="00B37030" w:rsidRDefault="00B37030" w:rsidP="00B37030">
      <w:pPr>
        <w:pStyle w:val="ListParagraph"/>
        <w:numPr>
          <w:ilvl w:val="0"/>
          <w:numId w:val="6"/>
        </w:numPr>
      </w:pPr>
      <w:r w:rsidRPr="00B37030">
        <w:t>Errors</w:t>
      </w:r>
    </w:p>
    <w:p w14:paraId="7DF93C11" w14:textId="77777777" w:rsidR="00B37030" w:rsidRPr="00B37030" w:rsidRDefault="00B37030" w:rsidP="00B37030">
      <w:pPr>
        <w:pStyle w:val="ListParagraph"/>
        <w:numPr>
          <w:ilvl w:val="0"/>
          <w:numId w:val="10"/>
        </w:numPr>
      </w:pPr>
      <w:r w:rsidRPr="00B37030">
        <w:t>When an analytical error is discovered, the process is analyzed to determine:</w:t>
      </w:r>
    </w:p>
    <w:p w14:paraId="5D824652" w14:textId="77777777" w:rsidR="00B37030" w:rsidRPr="00B37030" w:rsidRDefault="00B37030" w:rsidP="00B37030">
      <w:pPr>
        <w:pStyle w:val="ListParagraph"/>
        <w:numPr>
          <w:ilvl w:val="0"/>
          <w:numId w:val="11"/>
        </w:numPr>
      </w:pPr>
      <w:r w:rsidRPr="00B37030">
        <w:t>Procedure was followed, but an error occurred.</w:t>
      </w:r>
    </w:p>
    <w:p w14:paraId="69D0923A" w14:textId="77777777" w:rsidR="00B37030" w:rsidRPr="00B37030" w:rsidRDefault="00B37030" w:rsidP="00B37030">
      <w:pPr>
        <w:pStyle w:val="ListParagraph"/>
        <w:numPr>
          <w:ilvl w:val="0"/>
          <w:numId w:val="11"/>
        </w:numPr>
      </w:pPr>
      <w:r w:rsidRPr="00B37030">
        <w:t>Procedure was not followed, and an error occurred.</w:t>
      </w:r>
    </w:p>
    <w:p w14:paraId="01869E21" w14:textId="77777777" w:rsidR="00B37030" w:rsidRPr="00B37030" w:rsidRDefault="00B37030" w:rsidP="00B37030">
      <w:pPr>
        <w:pStyle w:val="ListParagraph"/>
        <w:numPr>
          <w:ilvl w:val="0"/>
          <w:numId w:val="11"/>
        </w:numPr>
      </w:pPr>
      <w:r w:rsidRPr="00B37030">
        <w:t>Unable to determine if the procedure was followed or not, and an error occurred.</w:t>
      </w:r>
    </w:p>
    <w:p w14:paraId="246D1069" w14:textId="77777777" w:rsidR="00B37030" w:rsidRPr="00B37030" w:rsidRDefault="00B37030" w:rsidP="00B37030">
      <w:pPr>
        <w:pStyle w:val="ListParagraph"/>
        <w:numPr>
          <w:ilvl w:val="0"/>
          <w:numId w:val="10"/>
        </w:numPr>
      </w:pPr>
      <w:r w:rsidRPr="00B37030">
        <w:t>Upon error discovery, document the action taken:</w:t>
      </w:r>
    </w:p>
    <w:p w14:paraId="071B5D5F" w14:textId="77777777" w:rsidR="00B37030" w:rsidRPr="00B37030" w:rsidRDefault="00B37030" w:rsidP="00B37030">
      <w:pPr>
        <w:pStyle w:val="ListParagraph"/>
        <w:numPr>
          <w:ilvl w:val="0"/>
          <w:numId w:val="12"/>
        </w:numPr>
      </w:pPr>
      <w:r w:rsidRPr="00B37030">
        <w:t xml:space="preserve"> No action taken</w:t>
      </w:r>
    </w:p>
    <w:p w14:paraId="3FD9C098" w14:textId="77777777" w:rsidR="00B37030" w:rsidRPr="00B37030" w:rsidRDefault="00B37030" w:rsidP="00B37030">
      <w:pPr>
        <w:pStyle w:val="ListParagraph"/>
        <w:numPr>
          <w:ilvl w:val="0"/>
          <w:numId w:val="12"/>
        </w:numPr>
      </w:pPr>
      <w:r w:rsidRPr="00B37030">
        <w:t>Discuss procedure with employee</w:t>
      </w:r>
    </w:p>
    <w:p w14:paraId="1FBE5675" w14:textId="77777777" w:rsidR="00B37030" w:rsidRPr="00B37030" w:rsidRDefault="00B37030" w:rsidP="00B37030">
      <w:pPr>
        <w:pStyle w:val="ListParagraph"/>
        <w:numPr>
          <w:ilvl w:val="0"/>
          <w:numId w:val="12"/>
        </w:numPr>
      </w:pPr>
      <w:r w:rsidRPr="00B37030">
        <w:t>Procedure modified, if necessary.</w:t>
      </w:r>
    </w:p>
    <w:p w14:paraId="64079062" w14:textId="77777777" w:rsidR="00B37030" w:rsidRPr="00B37030" w:rsidRDefault="00B37030" w:rsidP="00B37030">
      <w:pPr>
        <w:pStyle w:val="ListParagraph"/>
        <w:numPr>
          <w:ilvl w:val="0"/>
          <w:numId w:val="12"/>
        </w:numPr>
      </w:pPr>
      <w:r w:rsidRPr="00B37030">
        <w:t>Employee must re-read the procedure and discuss to clarify.</w:t>
      </w:r>
    </w:p>
    <w:p w14:paraId="113ADD31" w14:textId="77777777" w:rsidR="00B37030" w:rsidRPr="00B37030" w:rsidRDefault="00B37030" w:rsidP="00B37030">
      <w:pPr>
        <w:pStyle w:val="ListParagraph"/>
        <w:numPr>
          <w:ilvl w:val="0"/>
          <w:numId w:val="12"/>
        </w:numPr>
      </w:pPr>
      <w:r w:rsidRPr="00B37030">
        <w:t>Employee must observe another trained employee.</w:t>
      </w:r>
    </w:p>
    <w:p w14:paraId="1A444F42" w14:textId="77777777" w:rsidR="00B37030" w:rsidRPr="00B37030" w:rsidRDefault="00B37030" w:rsidP="00B37030">
      <w:pPr>
        <w:pStyle w:val="ListParagraph"/>
        <w:numPr>
          <w:ilvl w:val="0"/>
          <w:numId w:val="12"/>
        </w:numPr>
      </w:pPr>
      <w:r w:rsidRPr="00B37030">
        <w:t>Employee must practice procedure with known specimens.</w:t>
      </w:r>
    </w:p>
    <w:p w14:paraId="49A16221" w14:textId="77777777" w:rsidR="00B37030" w:rsidRPr="00B37030" w:rsidRDefault="00B37030" w:rsidP="00B37030">
      <w:pPr>
        <w:pStyle w:val="ListParagraph"/>
        <w:numPr>
          <w:ilvl w:val="0"/>
          <w:numId w:val="12"/>
        </w:numPr>
      </w:pPr>
      <w:r w:rsidRPr="00B37030">
        <w:t>Employee must correctly retest same specimen.</w:t>
      </w:r>
    </w:p>
    <w:p w14:paraId="4F3E6CF2" w14:textId="77777777" w:rsidR="00B37030" w:rsidRPr="00B37030" w:rsidRDefault="00B37030" w:rsidP="00B37030">
      <w:pPr>
        <w:pStyle w:val="ListParagraph"/>
        <w:numPr>
          <w:ilvl w:val="0"/>
          <w:numId w:val="12"/>
        </w:numPr>
      </w:pPr>
      <w:r w:rsidRPr="00B37030">
        <w:t>Review problem with Clinical Laboratory Technical Specialist/Lead phlebotomist.</w:t>
      </w:r>
    </w:p>
    <w:p w14:paraId="28E65B67" w14:textId="77777777" w:rsidR="00B37030" w:rsidRPr="00B37030" w:rsidRDefault="00B37030" w:rsidP="00B37030">
      <w:pPr>
        <w:pStyle w:val="ListParagraph"/>
        <w:numPr>
          <w:ilvl w:val="0"/>
          <w:numId w:val="12"/>
        </w:numPr>
      </w:pPr>
      <w:r w:rsidRPr="00B37030">
        <w:t>Repeat original or similar exercise.</w:t>
      </w:r>
    </w:p>
    <w:p w14:paraId="284D4FF1" w14:textId="77777777" w:rsidR="00B37030" w:rsidRPr="00B37030" w:rsidRDefault="00B37030" w:rsidP="00B37030">
      <w:pPr>
        <w:pStyle w:val="ListParagraph"/>
        <w:numPr>
          <w:ilvl w:val="0"/>
          <w:numId w:val="12"/>
        </w:numPr>
      </w:pPr>
      <w:r w:rsidRPr="00B37030">
        <w:t>Formal retraining instituted along with a performance improvement plan.</w:t>
      </w:r>
    </w:p>
    <w:p w14:paraId="39009C01" w14:textId="77777777" w:rsidR="00B37030" w:rsidRPr="00B37030" w:rsidRDefault="00B37030" w:rsidP="00B37030">
      <w:pPr>
        <w:pStyle w:val="ListParagraph"/>
        <w:numPr>
          <w:ilvl w:val="0"/>
          <w:numId w:val="12"/>
        </w:numPr>
      </w:pPr>
      <w:r w:rsidRPr="00B37030">
        <w:t>Progressive discipline initiated.</w:t>
      </w:r>
    </w:p>
    <w:p w14:paraId="676DA8D4" w14:textId="77777777" w:rsidR="00B37030" w:rsidRPr="00B37030" w:rsidRDefault="00B37030" w:rsidP="00B37030">
      <w:pPr>
        <w:pStyle w:val="ListParagraph"/>
        <w:numPr>
          <w:ilvl w:val="0"/>
          <w:numId w:val="6"/>
        </w:numPr>
      </w:pPr>
      <w:r w:rsidRPr="00B37030">
        <w:t>Failure to achieve competency</w:t>
      </w:r>
    </w:p>
    <w:p w14:paraId="74F2BE61" w14:textId="77777777" w:rsidR="00B37030" w:rsidRPr="00B37030" w:rsidRDefault="00B37030" w:rsidP="00B37030">
      <w:pPr>
        <w:pStyle w:val="ListParagraph"/>
        <w:numPr>
          <w:ilvl w:val="0"/>
          <w:numId w:val="13"/>
        </w:numPr>
      </w:pPr>
      <w:r w:rsidRPr="00B37030">
        <w:t>The lead phlebotomist, Clinical Laboratory Technical Specialist in the department where competency is in question will meet with lab administration and the employee to draft an action plan.</w:t>
      </w:r>
    </w:p>
    <w:p w14:paraId="1F7E88A0" w14:textId="77777777" w:rsidR="00B37030" w:rsidRPr="00B37030" w:rsidRDefault="00B37030" w:rsidP="00B37030">
      <w:pPr>
        <w:pStyle w:val="ListParagraph"/>
        <w:numPr>
          <w:ilvl w:val="0"/>
          <w:numId w:val="13"/>
        </w:numPr>
      </w:pPr>
      <w:r w:rsidRPr="00B37030">
        <w:t>The staff member is told they will not be performing the testing in question, or if more extensive, will not be scheduled in that department.</w:t>
      </w:r>
    </w:p>
    <w:p w14:paraId="544C1F7E" w14:textId="77777777" w:rsidR="00B37030" w:rsidRPr="00B37030" w:rsidRDefault="00B37030" w:rsidP="00B37030">
      <w:pPr>
        <w:pStyle w:val="ListParagraph"/>
        <w:numPr>
          <w:ilvl w:val="0"/>
          <w:numId w:val="13"/>
        </w:numPr>
      </w:pPr>
      <w:r w:rsidRPr="00B37030">
        <w:t>Action plan will have a reassessment date.</w:t>
      </w:r>
    </w:p>
    <w:p w14:paraId="0760F58D" w14:textId="77777777" w:rsidR="00B37030" w:rsidRPr="00B37030" w:rsidRDefault="00B37030" w:rsidP="00B37030">
      <w:pPr>
        <w:pStyle w:val="ListParagraph"/>
        <w:numPr>
          <w:ilvl w:val="0"/>
          <w:numId w:val="13"/>
        </w:numPr>
      </w:pPr>
      <w:r w:rsidRPr="00B37030">
        <w:t>Upon successful completion of the test/task, the action plan, training checklist the competency form will document successful completion of retraining.</w:t>
      </w:r>
    </w:p>
    <w:p w14:paraId="3F06187F" w14:textId="77777777" w:rsidR="00DA673A" w:rsidRPr="00B37030" w:rsidRDefault="00DA673A" w:rsidP="00DA673A">
      <w:pPr>
        <w:pStyle w:val="ListParagraph"/>
        <w:ind w:left="1080"/>
      </w:pPr>
    </w:p>
    <w:p w14:paraId="67E68D29" w14:textId="77777777" w:rsidR="00C248A0" w:rsidRPr="009626F3" w:rsidRDefault="00C248A0" w:rsidP="00C248A0">
      <w:pPr>
        <w:rPr>
          <w:rFonts w:ascii="Arial" w:hAnsi="Arial" w:cs="Arial"/>
          <w:b/>
        </w:rPr>
      </w:pPr>
      <w:r w:rsidRPr="009626F3">
        <w:rPr>
          <w:rFonts w:ascii="Arial" w:hAnsi="Arial" w:cs="Arial"/>
          <w:b/>
        </w:rPr>
        <w:lastRenderedPageBreak/>
        <w:t>REFERENCES:</w:t>
      </w:r>
    </w:p>
    <w:p w14:paraId="12C2539C" w14:textId="77777777" w:rsidR="00C248A0" w:rsidRPr="009626F3" w:rsidRDefault="00C248A0" w:rsidP="00C248A0">
      <w:pPr>
        <w:rPr>
          <w:rFonts w:ascii="Arial" w:hAnsi="Arial" w:cs="Arial"/>
          <w:b/>
        </w:rPr>
      </w:pPr>
    </w:p>
    <w:p w14:paraId="440E48DC" w14:textId="77777777" w:rsidR="00C248A0" w:rsidRPr="009626F3" w:rsidRDefault="00C248A0" w:rsidP="00C248A0">
      <w:pPr>
        <w:pStyle w:val="ListParagraph"/>
        <w:numPr>
          <w:ilvl w:val="0"/>
          <w:numId w:val="17"/>
        </w:numPr>
        <w:rPr>
          <w:rFonts w:ascii="Arial" w:hAnsi="Arial" w:cs="Arial"/>
        </w:rPr>
      </w:pPr>
      <w:r w:rsidRPr="009626F3">
        <w:rPr>
          <w:rFonts w:ascii="Arial" w:hAnsi="Arial" w:cs="Arial"/>
        </w:rPr>
        <w:t xml:space="preserve"> Training Verification for Laboratory Personnel:  Approved Guideline, GP21-A, Vol. 15 No. 21 NCCLS.</w:t>
      </w:r>
    </w:p>
    <w:p w14:paraId="730DFACF" w14:textId="77777777" w:rsidR="00C248A0" w:rsidRPr="009626F3" w:rsidRDefault="00C248A0" w:rsidP="00C248A0">
      <w:pPr>
        <w:pStyle w:val="ListParagraph"/>
        <w:numPr>
          <w:ilvl w:val="0"/>
          <w:numId w:val="17"/>
        </w:numPr>
        <w:rPr>
          <w:rFonts w:ascii="Arial" w:hAnsi="Arial" w:cs="Arial"/>
        </w:rPr>
      </w:pPr>
      <w:r w:rsidRPr="009626F3">
        <w:rPr>
          <w:rFonts w:ascii="Arial" w:hAnsi="Arial" w:cs="Arial"/>
        </w:rPr>
        <w:t>ASCP Computerized Ongoing Monitoring Program to Evaluate Competency</w:t>
      </w:r>
    </w:p>
    <w:p w14:paraId="7A5BBDB3" w14:textId="77777777" w:rsidR="00C248A0" w:rsidRPr="009626F3" w:rsidRDefault="00B5328D" w:rsidP="00C248A0">
      <w:pPr>
        <w:pStyle w:val="ListParagraph"/>
        <w:rPr>
          <w:rFonts w:ascii="Arial" w:hAnsi="Arial" w:cs="Arial"/>
        </w:rPr>
      </w:pPr>
      <w:r w:rsidRPr="009626F3">
        <w:rPr>
          <w:rFonts w:ascii="Arial" w:hAnsi="Arial" w:cs="Arial"/>
        </w:rPr>
        <w:t>(COMPTEC)</w:t>
      </w:r>
    </w:p>
    <w:p w14:paraId="2C896873" w14:textId="77777777" w:rsidR="00F5715E" w:rsidRPr="009626F3" w:rsidRDefault="00F5715E" w:rsidP="0003631C">
      <w:pPr>
        <w:rPr>
          <w:rFonts w:ascii="Arial" w:hAnsi="Arial" w:cs="Arial"/>
          <w:b/>
        </w:rPr>
      </w:pPr>
    </w:p>
    <w:sectPr w:rsidR="00F5715E" w:rsidRPr="009626F3" w:rsidSect="00605C1F">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80390" w14:textId="77777777" w:rsidR="00D56D31" w:rsidRDefault="00D56D31" w:rsidP="007A47F1">
      <w:r>
        <w:separator/>
      </w:r>
    </w:p>
  </w:endnote>
  <w:endnote w:type="continuationSeparator" w:id="0">
    <w:p w14:paraId="15444FE8" w14:textId="77777777" w:rsidR="00D56D31" w:rsidRDefault="00D56D31" w:rsidP="007A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0EC55" w14:textId="35C68CEB" w:rsidR="007D03F9" w:rsidRDefault="007D03F9">
    <w:pPr>
      <w:pStyle w:val="Footer"/>
      <w:jc w:val="right"/>
    </w:pPr>
  </w:p>
  <w:p w14:paraId="1D476514" w14:textId="77777777" w:rsidR="007D03F9" w:rsidRDefault="007D0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8D753" w14:textId="77777777" w:rsidR="00D56D31" w:rsidRDefault="00D56D31" w:rsidP="007A47F1">
      <w:r>
        <w:separator/>
      </w:r>
    </w:p>
  </w:footnote>
  <w:footnote w:type="continuationSeparator" w:id="0">
    <w:p w14:paraId="4E1F751D" w14:textId="77777777" w:rsidR="00D56D31" w:rsidRDefault="00D56D31" w:rsidP="007A4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450AF" w14:textId="77777777" w:rsidR="007D03F9" w:rsidRDefault="007D03F9">
    <w:pPr>
      <w:pStyle w:val="Header"/>
    </w:pPr>
    <w:r>
      <w:rPr>
        <w:noProof/>
      </w:rPr>
      <w:drawing>
        <wp:inline distT="0" distB="0" distL="0" distR="0" wp14:anchorId="16E25AE0" wp14:editId="04C4FC53">
          <wp:extent cx="3305175" cy="933450"/>
          <wp:effectExtent l="0" t="0" r="9525" b="0"/>
          <wp:docPr id="2" name="Picture 2" descr="S:\Sue\Forms\RU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ue\Forms\RUM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33450"/>
                  </a:xfrm>
                  <a:prstGeom prst="rect">
                    <a:avLst/>
                  </a:prstGeom>
                  <a:noFill/>
                  <a:ln>
                    <a:noFill/>
                  </a:ln>
                </pic:spPr>
              </pic:pic>
            </a:graphicData>
          </a:graphic>
        </wp:inline>
      </w:drawing>
    </w:r>
    <w:r w:rsidR="00DA673A">
      <w:t xml:space="preserve">  </w:t>
    </w:r>
    <w:r w:rsidR="00DA673A">
      <w:tab/>
      <w:t>4840-G-303</w:t>
    </w:r>
  </w:p>
  <w:p w14:paraId="43F8030B" w14:textId="77777777" w:rsidR="007D03F9" w:rsidRPr="007A47F1" w:rsidRDefault="007D03F9" w:rsidP="007A4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54606"/>
    <w:multiLevelType w:val="hybridMultilevel"/>
    <w:tmpl w:val="8B8E461C"/>
    <w:lvl w:ilvl="0" w:tplc="36A0E492">
      <w:start w:val="1"/>
      <w:numFmt w:val="lowerLetter"/>
      <w:lvlText w:val="%1."/>
      <w:lvlJc w:val="left"/>
      <w:pPr>
        <w:ind w:left="1440" w:hanging="360"/>
      </w:pPr>
      <w:rPr>
        <w:rFonts w:ascii="Arial" w:eastAsia="Times New Roman" w:hAnsi="Arial" w:cs="Aria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E47902"/>
    <w:multiLevelType w:val="hybridMultilevel"/>
    <w:tmpl w:val="2F2C295E"/>
    <w:lvl w:ilvl="0" w:tplc="B74C8E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BB3DDA"/>
    <w:multiLevelType w:val="hybridMultilevel"/>
    <w:tmpl w:val="095EA5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65744"/>
    <w:multiLevelType w:val="hybridMultilevel"/>
    <w:tmpl w:val="F46A27C4"/>
    <w:lvl w:ilvl="0" w:tplc="1894269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53B1F52"/>
    <w:multiLevelType w:val="hybridMultilevel"/>
    <w:tmpl w:val="70980094"/>
    <w:lvl w:ilvl="0" w:tplc="5ADACAB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AD605DE"/>
    <w:multiLevelType w:val="hybridMultilevel"/>
    <w:tmpl w:val="761A6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2D84BF3"/>
    <w:multiLevelType w:val="hybridMultilevel"/>
    <w:tmpl w:val="E002608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2D5DD3"/>
    <w:multiLevelType w:val="hybridMultilevel"/>
    <w:tmpl w:val="689E0438"/>
    <w:lvl w:ilvl="0" w:tplc="04090019">
      <w:start w:val="1"/>
      <w:numFmt w:val="low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5A1A8D"/>
    <w:multiLevelType w:val="hybridMultilevel"/>
    <w:tmpl w:val="5E94EB1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374738"/>
    <w:multiLevelType w:val="hybridMultilevel"/>
    <w:tmpl w:val="4420F29E"/>
    <w:lvl w:ilvl="0" w:tplc="A4584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5783387"/>
    <w:multiLevelType w:val="hybridMultilevel"/>
    <w:tmpl w:val="8760E15C"/>
    <w:lvl w:ilvl="0" w:tplc="F1500C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6BB1C34"/>
    <w:multiLevelType w:val="hybridMultilevel"/>
    <w:tmpl w:val="EC342E9E"/>
    <w:lvl w:ilvl="0" w:tplc="83DC1A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E8B4E2E"/>
    <w:multiLevelType w:val="hybridMultilevel"/>
    <w:tmpl w:val="DC9260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310C29"/>
    <w:multiLevelType w:val="hybridMultilevel"/>
    <w:tmpl w:val="43CC53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E170C6"/>
    <w:multiLevelType w:val="hybridMultilevel"/>
    <w:tmpl w:val="9B28B5C4"/>
    <w:lvl w:ilvl="0" w:tplc="C3DEC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22259C4"/>
    <w:multiLevelType w:val="hybridMultilevel"/>
    <w:tmpl w:val="2F8C72A2"/>
    <w:lvl w:ilvl="0" w:tplc="CE6242D4">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35004F2"/>
    <w:multiLevelType w:val="hybridMultilevel"/>
    <w:tmpl w:val="D248B5D6"/>
    <w:lvl w:ilvl="0" w:tplc="2F6EDB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986989"/>
    <w:multiLevelType w:val="hybridMultilevel"/>
    <w:tmpl w:val="5A9218EC"/>
    <w:lvl w:ilvl="0" w:tplc="476C8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6323BDC"/>
    <w:multiLevelType w:val="hybridMultilevel"/>
    <w:tmpl w:val="4BAA51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2F1180"/>
    <w:multiLevelType w:val="hybridMultilevel"/>
    <w:tmpl w:val="FE4402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C331397"/>
    <w:multiLevelType w:val="hybridMultilevel"/>
    <w:tmpl w:val="6D2CC5B2"/>
    <w:lvl w:ilvl="0" w:tplc="E8B89D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5"/>
  </w:num>
  <w:num w:numId="3">
    <w:abstractNumId w:val="0"/>
  </w:num>
  <w:num w:numId="4">
    <w:abstractNumId w:val="1"/>
  </w:num>
  <w:num w:numId="5">
    <w:abstractNumId w:val="19"/>
  </w:num>
  <w:num w:numId="6">
    <w:abstractNumId w:val="6"/>
  </w:num>
  <w:num w:numId="7">
    <w:abstractNumId w:val="11"/>
  </w:num>
  <w:num w:numId="8">
    <w:abstractNumId w:val="14"/>
  </w:num>
  <w:num w:numId="9">
    <w:abstractNumId w:val="10"/>
  </w:num>
  <w:num w:numId="10">
    <w:abstractNumId w:val="8"/>
  </w:num>
  <w:num w:numId="11">
    <w:abstractNumId w:val="4"/>
  </w:num>
  <w:num w:numId="12">
    <w:abstractNumId w:val="3"/>
  </w:num>
  <w:num w:numId="13">
    <w:abstractNumId w:val="9"/>
  </w:num>
  <w:num w:numId="14">
    <w:abstractNumId w:val="17"/>
  </w:num>
  <w:num w:numId="15">
    <w:abstractNumId w:val="16"/>
  </w:num>
  <w:num w:numId="16">
    <w:abstractNumId w:val="18"/>
  </w:num>
  <w:num w:numId="17">
    <w:abstractNumId w:val="13"/>
  </w:num>
  <w:num w:numId="18">
    <w:abstractNumId w:val="15"/>
  </w:num>
  <w:num w:numId="19">
    <w:abstractNumId w:val="20"/>
  </w:num>
  <w:num w:numId="20">
    <w:abstractNumId w:val="1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7F1"/>
    <w:rsid w:val="00025A55"/>
    <w:rsid w:val="0003631C"/>
    <w:rsid w:val="000524BA"/>
    <w:rsid w:val="00066EDC"/>
    <w:rsid w:val="000917EE"/>
    <w:rsid w:val="001655C3"/>
    <w:rsid w:val="001E2B4D"/>
    <w:rsid w:val="001E64E3"/>
    <w:rsid w:val="00200C93"/>
    <w:rsid w:val="00245FB8"/>
    <w:rsid w:val="00274516"/>
    <w:rsid w:val="002C292B"/>
    <w:rsid w:val="00371181"/>
    <w:rsid w:val="003C22DB"/>
    <w:rsid w:val="003E042C"/>
    <w:rsid w:val="00467689"/>
    <w:rsid w:val="004802D9"/>
    <w:rsid w:val="004B4AFE"/>
    <w:rsid w:val="004C2BD9"/>
    <w:rsid w:val="004C72AD"/>
    <w:rsid w:val="00502D95"/>
    <w:rsid w:val="005063B4"/>
    <w:rsid w:val="00512EEF"/>
    <w:rsid w:val="005225DD"/>
    <w:rsid w:val="00524DD5"/>
    <w:rsid w:val="00547109"/>
    <w:rsid w:val="00594CBA"/>
    <w:rsid w:val="005C45BD"/>
    <w:rsid w:val="00605C1F"/>
    <w:rsid w:val="00615A3C"/>
    <w:rsid w:val="00631A27"/>
    <w:rsid w:val="00635A3C"/>
    <w:rsid w:val="00663528"/>
    <w:rsid w:val="00712557"/>
    <w:rsid w:val="00733023"/>
    <w:rsid w:val="00753562"/>
    <w:rsid w:val="007714CB"/>
    <w:rsid w:val="00787AFB"/>
    <w:rsid w:val="007A47F1"/>
    <w:rsid w:val="007D03F9"/>
    <w:rsid w:val="007D6D8D"/>
    <w:rsid w:val="0080143C"/>
    <w:rsid w:val="00812F37"/>
    <w:rsid w:val="0088518A"/>
    <w:rsid w:val="0090328B"/>
    <w:rsid w:val="009626F3"/>
    <w:rsid w:val="009A5AC1"/>
    <w:rsid w:val="00A2304C"/>
    <w:rsid w:val="00A667DC"/>
    <w:rsid w:val="00B230C6"/>
    <w:rsid w:val="00B37030"/>
    <w:rsid w:val="00B5328D"/>
    <w:rsid w:val="00B82D4C"/>
    <w:rsid w:val="00B93E48"/>
    <w:rsid w:val="00BD4B48"/>
    <w:rsid w:val="00BD72AB"/>
    <w:rsid w:val="00BF7012"/>
    <w:rsid w:val="00C248A0"/>
    <w:rsid w:val="00C43F7B"/>
    <w:rsid w:val="00C663C7"/>
    <w:rsid w:val="00D100B3"/>
    <w:rsid w:val="00D37931"/>
    <w:rsid w:val="00D56D31"/>
    <w:rsid w:val="00D956A2"/>
    <w:rsid w:val="00DA673A"/>
    <w:rsid w:val="00DF1F58"/>
    <w:rsid w:val="00E00B35"/>
    <w:rsid w:val="00E02197"/>
    <w:rsid w:val="00E163FC"/>
    <w:rsid w:val="00EB66FF"/>
    <w:rsid w:val="00F0602C"/>
    <w:rsid w:val="00F112C7"/>
    <w:rsid w:val="00F12391"/>
    <w:rsid w:val="00F453FC"/>
    <w:rsid w:val="00F55C64"/>
    <w:rsid w:val="00F5715E"/>
    <w:rsid w:val="00FE3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3820E"/>
  <w15:docId w15:val="{2A3C6B61-6D1F-4ADA-A915-0F9ED220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5C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A47F1"/>
    <w:pPr>
      <w:tabs>
        <w:tab w:val="center" w:pos="4680"/>
        <w:tab w:val="right" w:pos="9360"/>
      </w:tabs>
    </w:pPr>
  </w:style>
  <w:style w:type="character" w:customStyle="1" w:styleId="HeaderChar">
    <w:name w:val="Header Char"/>
    <w:basedOn w:val="DefaultParagraphFont"/>
    <w:link w:val="Header"/>
    <w:uiPriority w:val="99"/>
    <w:rsid w:val="007A47F1"/>
    <w:rPr>
      <w:sz w:val="24"/>
      <w:szCs w:val="24"/>
    </w:rPr>
  </w:style>
  <w:style w:type="paragraph" w:styleId="Footer">
    <w:name w:val="footer"/>
    <w:basedOn w:val="Normal"/>
    <w:link w:val="FooterChar"/>
    <w:uiPriority w:val="99"/>
    <w:rsid w:val="007A47F1"/>
    <w:pPr>
      <w:tabs>
        <w:tab w:val="center" w:pos="4680"/>
        <w:tab w:val="right" w:pos="9360"/>
      </w:tabs>
    </w:pPr>
  </w:style>
  <w:style w:type="character" w:customStyle="1" w:styleId="FooterChar">
    <w:name w:val="Footer Char"/>
    <w:basedOn w:val="DefaultParagraphFont"/>
    <w:link w:val="Footer"/>
    <w:uiPriority w:val="99"/>
    <w:rsid w:val="007A47F1"/>
    <w:rPr>
      <w:sz w:val="24"/>
      <w:szCs w:val="24"/>
    </w:rPr>
  </w:style>
  <w:style w:type="paragraph" w:styleId="BalloonText">
    <w:name w:val="Balloon Text"/>
    <w:basedOn w:val="Normal"/>
    <w:link w:val="BalloonTextChar"/>
    <w:rsid w:val="007A47F1"/>
    <w:rPr>
      <w:rFonts w:ascii="Tahoma" w:hAnsi="Tahoma" w:cs="Tahoma"/>
      <w:sz w:val="16"/>
      <w:szCs w:val="16"/>
    </w:rPr>
  </w:style>
  <w:style w:type="character" w:customStyle="1" w:styleId="BalloonTextChar">
    <w:name w:val="Balloon Text Char"/>
    <w:basedOn w:val="DefaultParagraphFont"/>
    <w:link w:val="BalloonText"/>
    <w:rsid w:val="007A47F1"/>
    <w:rPr>
      <w:rFonts w:ascii="Tahoma" w:hAnsi="Tahoma" w:cs="Tahoma"/>
      <w:sz w:val="16"/>
      <w:szCs w:val="16"/>
    </w:rPr>
  </w:style>
  <w:style w:type="paragraph" w:styleId="ListParagraph">
    <w:name w:val="List Paragraph"/>
    <w:basedOn w:val="Normal"/>
    <w:uiPriority w:val="34"/>
    <w:qFormat/>
    <w:rsid w:val="007A47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E637E-A7D5-4088-B1AB-6877285A2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1351</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RCMC</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Naydenoff</dc:creator>
  <cp:lastModifiedBy>Brian J. Moseby</cp:lastModifiedBy>
  <cp:revision>2</cp:revision>
  <cp:lastPrinted>2020-01-10T17:11:00Z</cp:lastPrinted>
  <dcterms:created xsi:type="dcterms:W3CDTF">2023-01-13T23:40:00Z</dcterms:created>
  <dcterms:modified xsi:type="dcterms:W3CDTF">2023-01-13T23:40:00Z</dcterms:modified>
</cp:coreProperties>
</file>