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960"/>
      </w:tblGrid>
      <w:tr w:rsidR="005D5E72" w:rsidRPr="0096555E" w:rsidTr="001C2CE2">
        <w:tc>
          <w:tcPr>
            <w:tcW w:w="2628" w:type="dxa"/>
          </w:tcPr>
          <w:p w:rsidR="005D5E72" w:rsidRPr="0096555E" w:rsidRDefault="001C2CE2" w:rsidP="001C2CE2">
            <w:pPr>
              <w:tabs>
                <w:tab w:val="right" w:pos="1812"/>
              </w:tabs>
              <w:rPr>
                <w:b/>
                <w:sz w:val="22"/>
                <w:szCs w:val="22"/>
              </w:rPr>
            </w:pPr>
            <w:r>
              <w:rPr>
                <w:b/>
                <w:sz w:val="22"/>
                <w:szCs w:val="22"/>
              </w:rPr>
              <w:t>Owner Title / Approval:</w:t>
            </w:r>
          </w:p>
        </w:tc>
        <w:tc>
          <w:tcPr>
            <w:tcW w:w="6960" w:type="dxa"/>
          </w:tcPr>
          <w:p w:rsidR="00DA2089" w:rsidRDefault="00DA2089" w:rsidP="00155C1C">
            <w:pPr>
              <w:tabs>
                <w:tab w:val="left" w:pos="2205"/>
              </w:tabs>
              <w:rPr>
                <w:b/>
                <w:color w:val="A6A6A6" w:themeColor="background1" w:themeShade="A6"/>
                <w:sz w:val="22"/>
                <w:szCs w:val="22"/>
              </w:rPr>
            </w:pPr>
          </w:p>
          <w:p w:rsidR="008004F7" w:rsidRDefault="00155C1C" w:rsidP="00155C1C">
            <w:pPr>
              <w:tabs>
                <w:tab w:val="left" w:pos="2205"/>
              </w:tabs>
              <w:rPr>
                <w:b/>
                <w:color w:val="A6A6A6" w:themeColor="background1" w:themeShade="A6"/>
                <w:sz w:val="22"/>
                <w:szCs w:val="22"/>
              </w:rPr>
            </w:pPr>
            <w:r>
              <w:rPr>
                <w:b/>
                <w:color w:val="A6A6A6" w:themeColor="background1" w:themeShade="A6"/>
                <w:sz w:val="22"/>
                <w:szCs w:val="22"/>
              </w:rPr>
              <w:tab/>
            </w:r>
          </w:p>
          <w:p w:rsidR="005E3A5A" w:rsidRPr="000B282A" w:rsidRDefault="00E46E09" w:rsidP="00155C1C">
            <w:pPr>
              <w:tabs>
                <w:tab w:val="left" w:pos="2205"/>
              </w:tabs>
              <w:rPr>
                <w:color w:val="BFBFBF" w:themeColor="background1" w:themeShade="BF"/>
                <w:sz w:val="12"/>
                <w:szCs w:val="12"/>
              </w:rPr>
            </w:pPr>
            <w:r>
              <w:rPr>
                <w:color w:val="808080" w:themeColor="background1" w:themeShade="80"/>
                <w:sz w:val="12"/>
                <w:szCs w:val="12"/>
              </w:rPr>
              <w:t>John R Samuel, MT(ASCP)</w:t>
            </w:r>
            <w:r w:rsidR="00D15ABC">
              <w:rPr>
                <w:color w:val="808080" w:themeColor="background1" w:themeShade="80"/>
                <w:sz w:val="12"/>
                <w:szCs w:val="12"/>
              </w:rPr>
              <w:t xml:space="preserve">    </w:t>
            </w:r>
            <w:r w:rsidR="000B282A" w:rsidRPr="000B282A">
              <w:rPr>
                <w:color w:val="808080" w:themeColor="background1" w:themeShade="80"/>
                <w:sz w:val="12"/>
                <w:szCs w:val="12"/>
              </w:rPr>
              <w:t xml:space="preserve">  Signature on file</w:t>
            </w:r>
          </w:p>
        </w:tc>
      </w:tr>
      <w:tr w:rsidR="005D5E72" w:rsidRPr="0096555E" w:rsidTr="001C2CE2">
        <w:tc>
          <w:tcPr>
            <w:tcW w:w="2628" w:type="dxa"/>
            <w:vAlign w:val="center"/>
          </w:tcPr>
          <w:p w:rsidR="005D5E72" w:rsidRPr="0096555E" w:rsidRDefault="008004F7" w:rsidP="00C41CAD">
            <w:pPr>
              <w:tabs>
                <w:tab w:val="right" w:pos="1812"/>
              </w:tabs>
              <w:jc w:val="center"/>
              <w:rPr>
                <w:b/>
                <w:sz w:val="22"/>
                <w:szCs w:val="22"/>
              </w:rPr>
            </w:pPr>
            <w:r>
              <w:rPr>
                <w:b/>
                <w:sz w:val="22"/>
                <w:szCs w:val="22"/>
              </w:rPr>
              <w:t>Administrative Director Approval:</w:t>
            </w:r>
          </w:p>
        </w:tc>
        <w:tc>
          <w:tcPr>
            <w:tcW w:w="6960" w:type="dxa"/>
            <w:tcBorders>
              <w:bottom w:val="single" w:sz="4" w:space="0" w:color="auto"/>
            </w:tcBorders>
          </w:tcPr>
          <w:p w:rsidR="005E3A5A" w:rsidRDefault="005E3A5A" w:rsidP="00C77856">
            <w:pPr>
              <w:rPr>
                <w:b/>
                <w:color w:val="A6A6A6" w:themeColor="background1" w:themeShade="A6"/>
                <w:sz w:val="22"/>
                <w:szCs w:val="22"/>
              </w:rPr>
            </w:pPr>
          </w:p>
          <w:p w:rsidR="00DA2089" w:rsidRPr="00DA2089" w:rsidRDefault="000B282A" w:rsidP="00C77856">
            <w:pPr>
              <w:rPr>
                <w:b/>
                <w:color w:val="808080" w:themeColor="background1" w:themeShade="80"/>
                <w:sz w:val="22"/>
                <w:szCs w:val="22"/>
              </w:rPr>
            </w:pPr>
            <w:r>
              <w:rPr>
                <w:b/>
                <w:color w:val="808080" w:themeColor="background1" w:themeShade="80"/>
                <w:sz w:val="22"/>
                <w:szCs w:val="22"/>
              </w:rPr>
              <w:t>Not required</w:t>
            </w:r>
          </w:p>
          <w:p w:rsidR="005E3A5A" w:rsidRDefault="005E3A5A" w:rsidP="00C77856">
            <w:pPr>
              <w:rPr>
                <w:b/>
                <w:color w:val="A6A6A6" w:themeColor="background1" w:themeShade="A6"/>
                <w:sz w:val="22"/>
                <w:szCs w:val="22"/>
              </w:rPr>
            </w:pPr>
          </w:p>
        </w:tc>
      </w:tr>
      <w:tr w:rsidR="00D965A4" w:rsidRPr="0096555E" w:rsidTr="001C2CE2">
        <w:tc>
          <w:tcPr>
            <w:tcW w:w="2628" w:type="dxa"/>
            <w:vMerge w:val="restart"/>
            <w:vAlign w:val="center"/>
          </w:tcPr>
          <w:p w:rsidR="00D965A4" w:rsidRPr="00333B36" w:rsidRDefault="008004F7" w:rsidP="00C41CAD">
            <w:pPr>
              <w:jc w:val="center"/>
              <w:rPr>
                <w:color w:val="BFBFBF" w:themeColor="background1" w:themeShade="BF"/>
                <w:sz w:val="22"/>
                <w:szCs w:val="22"/>
              </w:rPr>
            </w:pPr>
            <w:r>
              <w:rPr>
                <w:b/>
                <w:sz w:val="22"/>
                <w:szCs w:val="22"/>
              </w:rPr>
              <w:t>Medical Director Approval:</w:t>
            </w:r>
          </w:p>
          <w:p w:rsidR="00D965A4" w:rsidRPr="00BB59D4" w:rsidRDefault="00D965A4" w:rsidP="00C41CAD">
            <w:pPr>
              <w:jc w:val="center"/>
              <w:rPr>
                <w:color w:val="A6A6A6" w:themeColor="background1" w:themeShade="A6"/>
                <w:sz w:val="22"/>
                <w:szCs w:val="22"/>
              </w:rPr>
            </w:pPr>
          </w:p>
        </w:tc>
        <w:tc>
          <w:tcPr>
            <w:tcW w:w="6960" w:type="dxa"/>
            <w:tcBorders>
              <w:bottom w:val="nil"/>
            </w:tcBorders>
          </w:tcPr>
          <w:p w:rsidR="00D965A4" w:rsidRPr="008004F7" w:rsidRDefault="00D965A4" w:rsidP="00C77856">
            <w:pPr>
              <w:rPr>
                <w:b/>
                <w:sz w:val="22"/>
                <w:szCs w:val="22"/>
              </w:rPr>
            </w:pPr>
            <w:r>
              <w:rPr>
                <w:b/>
                <w:color w:val="A6A6A6" w:themeColor="background1" w:themeShade="A6"/>
                <w:sz w:val="22"/>
                <w:szCs w:val="22"/>
              </w:rPr>
              <w:t xml:space="preserve"> </w:t>
            </w:r>
            <w:r w:rsidR="008004F7" w:rsidRPr="008004F7">
              <w:rPr>
                <w:b/>
                <w:sz w:val="22"/>
                <w:szCs w:val="22"/>
              </w:rPr>
              <w:t xml:space="preserve">I have reviewed this </w:t>
            </w:r>
            <w:r w:rsidR="00DA2089">
              <w:rPr>
                <w:b/>
                <w:sz w:val="22"/>
                <w:szCs w:val="22"/>
              </w:rPr>
              <w:t>procedure</w:t>
            </w:r>
            <w:r w:rsidR="008004F7" w:rsidRPr="008004F7">
              <w:rPr>
                <w:b/>
                <w:sz w:val="22"/>
                <w:szCs w:val="22"/>
              </w:rPr>
              <w:t xml:space="preserve"> and approve it for use.</w:t>
            </w:r>
          </w:p>
        </w:tc>
      </w:tr>
      <w:tr w:rsidR="008004F7" w:rsidRPr="0096555E" w:rsidTr="001C2CE2">
        <w:trPr>
          <w:trHeight w:val="516"/>
        </w:trPr>
        <w:tc>
          <w:tcPr>
            <w:tcW w:w="2628" w:type="dxa"/>
            <w:vMerge/>
          </w:tcPr>
          <w:p w:rsidR="008004F7" w:rsidRPr="0096555E" w:rsidRDefault="008004F7" w:rsidP="00C77856">
            <w:pPr>
              <w:rPr>
                <w:b/>
                <w:sz w:val="22"/>
                <w:szCs w:val="22"/>
              </w:rPr>
            </w:pPr>
          </w:p>
        </w:tc>
        <w:tc>
          <w:tcPr>
            <w:tcW w:w="6960" w:type="dxa"/>
            <w:tcBorders>
              <w:top w:val="nil"/>
            </w:tcBorders>
          </w:tcPr>
          <w:p w:rsidR="008004F7" w:rsidRDefault="008004F7" w:rsidP="00C77856">
            <w:pPr>
              <w:rPr>
                <w:color w:val="A6A6A6" w:themeColor="background1" w:themeShade="A6"/>
                <w:sz w:val="22"/>
                <w:szCs w:val="22"/>
              </w:rPr>
            </w:pPr>
          </w:p>
          <w:p w:rsidR="00DC2CD6" w:rsidRDefault="00DC2CD6" w:rsidP="00C77856">
            <w:pPr>
              <w:rPr>
                <w:color w:val="A6A6A6" w:themeColor="background1" w:themeShade="A6"/>
                <w:sz w:val="22"/>
                <w:szCs w:val="22"/>
              </w:rPr>
            </w:pPr>
          </w:p>
          <w:p w:rsidR="00DC2CD6" w:rsidRPr="000B282A" w:rsidRDefault="00B360C0" w:rsidP="00C77856">
            <w:pPr>
              <w:rPr>
                <w:color w:val="A6A6A6" w:themeColor="background1" w:themeShade="A6"/>
                <w:sz w:val="12"/>
                <w:szCs w:val="12"/>
              </w:rPr>
            </w:pPr>
            <w:r>
              <w:rPr>
                <w:color w:val="808080" w:themeColor="background1" w:themeShade="80"/>
                <w:sz w:val="12"/>
                <w:szCs w:val="12"/>
              </w:rPr>
              <w:t>Cindy Sturtz</w:t>
            </w:r>
            <w:r w:rsidR="00DA2089" w:rsidRPr="000B282A">
              <w:rPr>
                <w:color w:val="808080" w:themeColor="background1" w:themeShade="80"/>
                <w:sz w:val="12"/>
                <w:szCs w:val="12"/>
              </w:rPr>
              <w:t>, MD</w:t>
            </w:r>
            <w:r w:rsidR="000B282A" w:rsidRPr="000B282A">
              <w:rPr>
                <w:color w:val="808080" w:themeColor="background1" w:themeShade="80"/>
                <w:sz w:val="12"/>
                <w:szCs w:val="12"/>
              </w:rPr>
              <w:t xml:space="preserve">     Signature on fi</w:t>
            </w:r>
            <w:r w:rsidR="003F50C8">
              <w:rPr>
                <w:color w:val="808080" w:themeColor="background1" w:themeShade="80"/>
                <w:sz w:val="12"/>
                <w:szCs w:val="12"/>
              </w:rPr>
              <w:t>le</w:t>
            </w:r>
          </w:p>
        </w:tc>
      </w:tr>
    </w:tbl>
    <w:p w:rsidR="0015799B" w:rsidRDefault="0015799B" w:rsidP="00D965A4">
      <w:pPr>
        <w:pStyle w:val="Heading1"/>
      </w:pPr>
    </w:p>
    <w:p w:rsidR="00D965A4" w:rsidRPr="0015799B" w:rsidRDefault="00D965A4" w:rsidP="00D965A4">
      <w:pPr>
        <w:pStyle w:val="Heading1"/>
        <w:rPr>
          <w:sz w:val="22"/>
          <w:szCs w:val="22"/>
        </w:rPr>
      </w:pPr>
      <w:r w:rsidRPr="0015799B">
        <w:rPr>
          <w:sz w:val="22"/>
          <w:szCs w:val="22"/>
        </w:rPr>
        <w:t xml:space="preserve">PURPOSE: </w:t>
      </w:r>
    </w:p>
    <w:p w:rsidR="0015799B" w:rsidRPr="00B360C0" w:rsidRDefault="009A39C0" w:rsidP="006F3F1C">
      <w:pPr>
        <w:rPr>
          <w:sz w:val="22"/>
        </w:rPr>
      </w:pPr>
      <w:r>
        <w:t>Reusable glass volumetric pipettes are used in the laboratory for hydrating reagents, controls, and other material used for testing.  After use, pipettes are washed sufficiently to remove any chemical or biological residue remaining in or on the pipettes.</w:t>
      </w:r>
    </w:p>
    <w:p w:rsidR="00B73E4E" w:rsidRDefault="00B73E4E" w:rsidP="00B360C0"/>
    <w:p w:rsidR="0066134F" w:rsidRDefault="009A39C0" w:rsidP="00AA44E7">
      <w:pPr>
        <w:shd w:val="clear" w:color="auto" w:fill="FFFFFF"/>
        <w:rPr>
          <w:b/>
          <w:iCs/>
          <w:sz w:val="22"/>
          <w:szCs w:val="22"/>
        </w:rPr>
      </w:pPr>
      <w:r>
        <w:rPr>
          <w:b/>
          <w:iCs/>
          <w:sz w:val="22"/>
          <w:szCs w:val="22"/>
        </w:rPr>
        <w:t>EQUIPMENT</w:t>
      </w:r>
      <w:r w:rsidR="0066134F" w:rsidRPr="0066134F">
        <w:rPr>
          <w:b/>
          <w:iCs/>
          <w:sz w:val="22"/>
          <w:szCs w:val="22"/>
        </w:rPr>
        <w:t>:</w:t>
      </w:r>
    </w:p>
    <w:p w:rsidR="00B360C0" w:rsidRDefault="009A39C0" w:rsidP="00D965A4">
      <w:pPr>
        <w:rPr>
          <w:sz w:val="22"/>
          <w:szCs w:val="22"/>
        </w:rPr>
      </w:pPr>
      <w:r>
        <w:rPr>
          <w:sz w:val="22"/>
          <w:szCs w:val="22"/>
        </w:rPr>
        <w:t>Boekel Pipette Washer / Dryer</w:t>
      </w:r>
    </w:p>
    <w:p w:rsidR="009A39C0" w:rsidRPr="009A39C0" w:rsidRDefault="009A39C0" w:rsidP="00D965A4">
      <w:pPr>
        <w:rPr>
          <w:sz w:val="22"/>
          <w:szCs w:val="22"/>
        </w:rPr>
      </w:pPr>
    </w:p>
    <w:p w:rsidR="00AF69F3" w:rsidRDefault="00B360C0" w:rsidP="00D965A4">
      <w:pPr>
        <w:rPr>
          <w:b/>
          <w:sz w:val="22"/>
          <w:szCs w:val="22"/>
        </w:rPr>
      </w:pPr>
      <w:r>
        <w:rPr>
          <w:b/>
          <w:sz w:val="22"/>
          <w:szCs w:val="22"/>
        </w:rPr>
        <w:t>SUPPLIES</w:t>
      </w:r>
      <w:r w:rsidR="0066134F" w:rsidRPr="0066134F">
        <w:rPr>
          <w:b/>
          <w:sz w:val="22"/>
          <w:szCs w:val="22"/>
        </w:rPr>
        <w:t>:</w:t>
      </w:r>
    </w:p>
    <w:p w:rsidR="00B360C0" w:rsidRPr="00472D01" w:rsidRDefault="009A39C0" w:rsidP="009A39C0">
      <w:pPr>
        <w:numPr>
          <w:ilvl w:val="0"/>
          <w:numId w:val="29"/>
        </w:numPr>
      </w:pPr>
      <w:r>
        <w:t>2 plastic pipette cylinders</w:t>
      </w:r>
    </w:p>
    <w:p w:rsidR="00667780" w:rsidRDefault="009A39C0" w:rsidP="00472D01">
      <w:pPr>
        <w:numPr>
          <w:ilvl w:val="0"/>
          <w:numId w:val="29"/>
        </w:numPr>
      </w:pPr>
      <w:r>
        <w:t>2 stainless steel pipette holders</w:t>
      </w:r>
    </w:p>
    <w:p w:rsidR="00B360C0" w:rsidRDefault="009A39C0" w:rsidP="00472D01">
      <w:pPr>
        <w:numPr>
          <w:ilvl w:val="0"/>
          <w:numId w:val="29"/>
        </w:numPr>
      </w:pPr>
      <w:r>
        <w:t>Deionized water</w:t>
      </w:r>
    </w:p>
    <w:p w:rsidR="009A39C0" w:rsidRPr="00472D01" w:rsidRDefault="009A39C0" w:rsidP="009A39C0">
      <w:pPr>
        <w:numPr>
          <w:ilvl w:val="0"/>
          <w:numId w:val="29"/>
        </w:numPr>
      </w:pPr>
      <w:r>
        <w:t>Liquinox detergent</w:t>
      </w:r>
    </w:p>
    <w:p w:rsidR="00C41CAD" w:rsidRPr="00472D01" w:rsidRDefault="00C41CAD" w:rsidP="00472D01">
      <w:pPr>
        <w:rPr>
          <w:sz w:val="22"/>
          <w:szCs w:val="22"/>
        </w:rPr>
      </w:pPr>
    </w:p>
    <w:p w:rsidR="00AF69F3" w:rsidRDefault="00D37324" w:rsidP="00D965A4">
      <w:pPr>
        <w:rPr>
          <w:b/>
          <w:sz w:val="22"/>
          <w:szCs w:val="22"/>
        </w:rPr>
      </w:pPr>
      <w:r w:rsidRPr="00D37324">
        <w:rPr>
          <w:b/>
          <w:sz w:val="22"/>
          <w:szCs w:val="22"/>
        </w:rPr>
        <w:t>PROCEDURE:</w:t>
      </w:r>
      <w:r w:rsidR="00C47863">
        <w:rPr>
          <w:b/>
          <w:sz w:val="22"/>
          <w:szCs w:val="22"/>
        </w:rPr>
        <w:t xml:space="preserve">  Pipette Washing</w:t>
      </w:r>
    </w:p>
    <w:tbl>
      <w:tblPr>
        <w:tblStyle w:val="TableGrid"/>
        <w:tblW w:w="0" w:type="auto"/>
        <w:tblInd w:w="558" w:type="dxa"/>
        <w:tblLook w:val="04A0" w:firstRow="1" w:lastRow="0" w:firstColumn="1" w:lastColumn="0" w:noHBand="0" w:noVBand="1"/>
      </w:tblPr>
      <w:tblGrid>
        <w:gridCol w:w="889"/>
        <w:gridCol w:w="7903"/>
      </w:tblGrid>
      <w:tr w:rsidR="00D37324" w:rsidTr="00C47863">
        <w:tc>
          <w:tcPr>
            <w:tcW w:w="889" w:type="dxa"/>
          </w:tcPr>
          <w:p w:rsidR="00D37324" w:rsidRPr="00D37324" w:rsidRDefault="00D37324" w:rsidP="00D37324">
            <w:pPr>
              <w:jc w:val="center"/>
              <w:rPr>
                <w:sz w:val="22"/>
                <w:szCs w:val="22"/>
              </w:rPr>
            </w:pPr>
            <w:r w:rsidRPr="00D37324">
              <w:rPr>
                <w:sz w:val="22"/>
                <w:szCs w:val="22"/>
              </w:rPr>
              <w:t>Step</w:t>
            </w:r>
          </w:p>
        </w:tc>
        <w:tc>
          <w:tcPr>
            <w:tcW w:w="7903" w:type="dxa"/>
          </w:tcPr>
          <w:p w:rsidR="00D37324" w:rsidRPr="00D37324" w:rsidRDefault="00D37324" w:rsidP="00D37324">
            <w:pPr>
              <w:jc w:val="center"/>
              <w:rPr>
                <w:sz w:val="22"/>
                <w:szCs w:val="22"/>
              </w:rPr>
            </w:pPr>
            <w:r w:rsidRPr="00D37324">
              <w:rPr>
                <w:sz w:val="22"/>
                <w:szCs w:val="22"/>
              </w:rPr>
              <w:t>Action</w:t>
            </w:r>
          </w:p>
        </w:tc>
      </w:tr>
      <w:tr w:rsidR="00D37324" w:rsidTr="00C47863">
        <w:tc>
          <w:tcPr>
            <w:tcW w:w="889" w:type="dxa"/>
            <w:vAlign w:val="center"/>
          </w:tcPr>
          <w:p w:rsidR="00D37324" w:rsidRPr="00D37324" w:rsidRDefault="00D37324" w:rsidP="00D37324">
            <w:pPr>
              <w:jc w:val="center"/>
              <w:rPr>
                <w:sz w:val="22"/>
                <w:szCs w:val="22"/>
              </w:rPr>
            </w:pPr>
            <w:r w:rsidRPr="00D37324">
              <w:rPr>
                <w:sz w:val="22"/>
                <w:szCs w:val="22"/>
              </w:rPr>
              <w:t>1</w:t>
            </w:r>
          </w:p>
        </w:tc>
        <w:tc>
          <w:tcPr>
            <w:tcW w:w="7903" w:type="dxa"/>
          </w:tcPr>
          <w:p w:rsidR="00D37324" w:rsidRPr="00B360C0" w:rsidRDefault="00C4324B" w:rsidP="00472D01">
            <w:r>
              <w:t xml:space="preserve">Rinse used pipettes with running water then place tip-up in a plastic pipette cylinder filled with DI water pending the wash run.  </w:t>
            </w:r>
          </w:p>
        </w:tc>
      </w:tr>
      <w:tr w:rsidR="00D37324" w:rsidTr="00C47863">
        <w:tc>
          <w:tcPr>
            <w:tcW w:w="889" w:type="dxa"/>
            <w:vAlign w:val="center"/>
          </w:tcPr>
          <w:p w:rsidR="00D37324" w:rsidRPr="00D37324" w:rsidRDefault="00D37324" w:rsidP="003B1288">
            <w:pPr>
              <w:jc w:val="center"/>
              <w:rPr>
                <w:sz w:val="22"/>
                <w:szCs w:val="22"/>
              </w:rPr>
            </w:pPr>
            <w:r w:rsidRPr="00D37324">
              <w:rPr>
                <w:sz w:val="22"/>
                <w:szCs w:val="22"/>
              </w:rPr>
              <w:t>2</w:t>
            </w:r>
          </w:p>
        </w:tc>
        <w:tc>
          <w:tcPr>
            <w:tcW w:w="7903" w:type="dxa"/>
          </w:tcPr>
          <w:p w:rsidR="003B1288" w:rsidRPr="00E46E09" w:rsidRDefault="00C4324B" w:rsidP="00472D01">
            <w:r>
              <w:t>When ready to begin the wash run, transfer the pipettes to a stainless steel pipette holder, tips up, with the exception of the 10 mL pipettes,  which must be tip-down.</w:t>
            </w:r>
          </w:p>
        </w:tc>
      </w:tr>
      <w:tr w:rsidR="00D37324" w:rsidTr="00C47863">
        <w:tc>
          <w:tcPr>
            <w:tcW w:w="889" w:type="dxa"/>
            <w:vAlign w:val="center"/>
          </w:tcPr>
          <w:p w:rsidR="00D37324" w:rsidRPr="00D37324" w:rsidRDefault="00D37324" w:rsidP="003B1288">
            <w:pPr>
              <w:jc w:val="center"/>
              <w:rPr>
                <w:sz w:val="22"/>
                <w:szCs w:val="22"/>
              </w:rPr>
            </w:pPr>
            <w:r w:rsidRPr="00D37324">
              <w:rPr>
                <w:sz w:val="22"/>
                <w:szCs w:val="22"/>
              </w:rPr>
              <w:t>3</w:t>
            </w:r>
          </w:p>
        </w:tc>
        <w:tc>
          <w:tcPr>
            <w:tcW w:w="7903" w:type="dxa"/>
          </w:tcPr>
          <w:p w:rsidR="003B1288" w:rsidRPr="00E46E09" w:rsidRDefault="00C4324B" w:rsidP="00472D01">
            <w:r>
              <w:t>Add 10 mL of Liquinox detergent to the Boekel Pipette Washer.</w:t>
            </w:r>
          </w:p>
        </w:tc>
      </w:tr>
      <w:tr w:rsidR="00D37324" w:rsidTr="00C47863">
        <w:tc>
          <w:tcPr>
            <w:tcW w:w="889" w:type="dxa"/>
            <w:vAlign w:val="center"/>
          </w:tcPr>
          <w:p w:rsidR="00D37324" w:rsidRPr="00D37324" w:rsidRDefault="00D37324" w:rsidP="004E6238">
            <w:pPr>
              <w:jc w:val="center"/>
              <w:rPr>
                <w:sz w:val="22"/>
                <w:szCs w:val="22"/>
              </w:rPr>
            </w:pPr>
            <w:r w:rsidRPr="00D37324">
              <w:rPr>
                <w:sz w:val="22"/>
                <w:szCs w:val="22"/>
              </w:rPr>
              <w:t>4</w:t>
            </w:r>
          </w:p>
        </w:tc>
        <w:tc>
          <w:tcPr>
            <w:tcW w:w="7903" w:type="dxa"/>
          </w:tcPr>
          <w:p w:rsidR="00B73E4E" w:rsidRPr="00C4324B" w:rsidRDefault="00C4324B" w:rsidP="00C4324B">
            <w:pPr>
              <w:tabs>
                <w:tab w:val="left" w:pos="432"/>
              </w:tabs>
            </w:pPr>
            <w:r>
              <w:t>Carefully place the stainless steel pipette holder into the pipette washer.</w:t>
            </w:r>
          </w:p>
        </w:tc>
      </w:tr>
      <w:tr w:rsidR="00C4324B" w:rsidTr="00C47863">
        <w:tc>
          <w:tcPr>
            <w:tcW w:w="889" w:type="dxa"/>
            <w:vAlign w:val="center"/>
          </w:tcPr>
          <w:p w:rsidR="00C4324B" w:rsidRPr="00D37324" w:rsidRDefault="00C4324B" w:rsidP="004E6238">
            <w:pPr>
              <w:jc w:val="center"/>
              <w:rPr>
                <w:sz w:val="22"/>
                <w:szCs w:val="22"/>
              </w:rPr>
            </w:pPr>
            <w:r>
              <w:rPr>
                <w:sz w:val="22"/>
                <w:szCs w:val="22"/>
              </w:rPr>
              <w:t>5</w:t>
            </w:r>
          </w:p>
        </w:tc>
        <w:tc>
          <w:tcPr>
            <w:tcW w:w="7903" w:type="dxa"/>
          </w:tcPr>
          <w:p w:rsidR="00C4324B" w:rsidRDefault="00C47863" w:rsidP="00C4324B">
            <w:pPr>
              <w:tabs>
                <w:tab w:val="left" w:pos="432"/>
              </w:tabs>
            </w:pPr>
            <w:r>
              <w:t>Turn on the HOT water supply to the pipette washer.</w:t>
            </w:r>
          </w:p>
          <w:p w:rsidR="00C47863" w:rsidRDefault="00C47863" w:rsidP="00C47863">
            <w:pPr>
              <w:pStyle w:val="ListParagraph"/>
              <w:numPr>
                <w:ilvl w:val="0"/>
                <w:numId w:val="38"/>
              </w:numPr>
              <w:tabs>
                <w:tab w:val="left" w:pos="432"/>
              </w:tabs>
            </w:pPr>
            <w:r>
              <w:t>Wash for 30 minutes with HOT water</w:t>
            </w:r>
          </w:p>
          <w:p w:rsidR="00C47863" w:rsidRDefault="00C47863" w:rsidP="00C47863">
            <w:pPr>
              <w:pStyle w:val="ListParagraph"/>
              <w:numPr>
                <w:ilvl w:val="0"/>
                <w:numId w:val="38"/>
              </w:numPr>
              <w:tabs>
                <w:tab w:val="left" w:pos="432"/>
              </w:tabs>
            </w:pPr>
            <w:r>
              <w:t>Observe, at minimum, the first two cycles of filling/draining after the water is turned on to confirm that it is filling and draining appropriately.</w:t>
            </w:r>
          </w:p>
          <w:p w:rsidR="00C47863" w:rsidRPr="00C47863" w:rsidRDefault="00C47863" w:rsidP="00C47863">
            <w:pPr>
              <w:pStyle w:val="ListParagraph"/>
              <w:numPr>
                <w:ilvl w:val="0"/>
                <w:numId w:val="38"/>
              </w:numPr>
              <w:tabs>
                <w:tab w:val="left" w:pos="432"/>
              </w:tabs>
            </w:pPr>
            <w:r>
              <w:t>If not filling/draining appropriately, adjust water flow and recheck until it does so.</w:t>
            </w:r>
          </w:p>
        </w:tc>
      </w:tr>
      <w:tr w:rsidR="00C4324B" w:rsidTr="00C47863">
        <w:tc>
          <w:tcPr>
            <w:tcW w:w="889" w:type="dxa"/>
            <w:vAlign w:val="center"/>
          </w:tcPr>
          <w:p w:rsidR="00C4324B" w:rsidRPr="00D37324" w:rsidRDefault="00C47863" w:rsidP="004E6238">
            <w:pPr>
              <w:jc w:val="center"/>
              <w:rPr>
                <w:sz w:val="22"/>
                <w:szCs w:val="22"/>
              </w:rPr>
            </w:pPr>
            <w:r>
              <w:rPr>
                <w:sz w:val="22"/>
                <w:szCs w:val="22"/>
              </w:rPr>
              <w:lastRenderedPageBreak/>
              <w:t>6</w:t>
            </w:r>
          </w:p>
        </w:tc>
        <w:tc>
          <w:tcPr>
            <w:tcW w:w="7903" w:type="dxa"/>
          </w:tcPr>
          <w:p w:rsidR="00C4324B" w:rsidRDefault="00C47863" w:rsidP="00C4324B">
            <w:pPr>
              <w:tabs>
                <w:tab w:val="left" w:pos="432"/>
              </w:tabs>
            </w:pPr>
            <w:r>
              <w:t>After the 30-minute wash run, turn the hot water off at the end of a drain cycle.</w:t>
            </w:r>
          </w:p>
        </w:tc>
      </w:tr>
      <w:tr w:rsidR="00C4324B" w:rsidTr="00C47863">
        <w:tc>
          <w:tcPr>
            <w:tcW w:w="889" w:type="dxa"/>
            <w:vAlign w:val="center"/>
          </w:tcPr>
          <w:p w:rsidR="00C4324B" w:rsidRPr="00D37324" w:rsidRDefault="00C47863" w:rsidP="004E6238">
            <w:pPr>
              <w:jc w:val="center"/>
              <w:rPr>
                <w:sz w:val="22"/>
                <w:szCs w:val="22"/>
              </w:rPr>
            </w:pPr>
            <w:r>
              <w:rPr>
                <w:sz w:val="22"/>
                <w:szCs w:val="22"/>
              </w:rPr>
              <w:t>7</w:t>
            </w:r>
          </w:p>
        </w:tc>
        <w:tc>
          <w:tcPr>
            <w:tcW w:w="7903" w:type="dxa"/>
          </w:tcPr>
          <w:p w:rsidR="00C4324B" w:rsidRDefault="00C47863" w:rsidP="00C4324B">
            <w:pPr>
              <w:tabs>
                <w:tab w:val="left" w:pos="432"/>
              </w:tabs>
            </w:pPr>
            <w:r>
              <w:t>Turn the COLD water supply to the pipette washer and repeat steps 5 and 6.</w:t>
            </w:r>
          </w:p>
          <w:p w:rsidR="00D35F51" w:rsidRPr="00D35F51" w:rsidRDefault="00D35F51" w:rsidP="00D35F51">
            <w:pPr>
              <w:pStyle w:val="ListParagraph"/>
              <w:numPr>
                <w:ilvl w:val="0"/>
                <w:numId w:val="39"/>
              </w:numPr>
              <w:tabs>
                <w:tab w:val="left" w:pos="432"/>
              </w:tabs>
            </w:pPr>
            <w:r>
              <w:t>Before turning off the Cold water, visibly check for obvious evidence of residual soap (ie. foaming).  If present, continue the Cold water rinse until obvious soap is no longer present.</w:t>
            </w:r>
          </w:p>
        </w:tc>
      </w:tr>
      <w:tr w:rsidR="00C47863" w:rsidTr="00C47863">
        <w:tc>
          <w:tcPr>
            <w:tcW w:w="889" w:type="dxa"/>
            <w:vAlign w:val="center"/>
          </w:tcPr>
          <w:p w:rsidR="00C47863" w:rsidRDefault="00C47863" w:rsidP="004E6238">
            <w:pPr>
              <w:jc w:val="center"/>
              <w:rPr>
                <w:sz w:val="22"/>
                <w:szCs w:val="22"/>
              </w:rPr>
            </w:pPr>
            <w:r>
              <w:rPr>
                <w:sz w:val="22"/>
                <w:szCs w:val="22"/>
              </w:rPr>
              <w:t>8</w:t>
            </w:r>
          </w:p>
        </w:tc>
        <w:tc>
          <w:tcPr>
            <w:tcW w:w="7903" w:type="dxa"/>
          </w:tcPr>
          <w:p w:rsidR="00C47863" w:rsidRDefault="00C47863" w:rsidP="00C4324B">
            <w:pPr>
              <w:tabs>
                <w:tab w:val="left" w:pos="432"/>
              </w:tabs>
            </w:pPr>
            <w:r>
              <w:t>Remove the pipettes from the pipette washer by lifting out the stainless steel holder.</w:t>
            </w:r>
          </w:p>
        </w:tc>
      </w:tr>
      <w:tr w:rsidR="00C47863" w:rsidTr="00C47863">
        <w:tc>
          <w:tcPr>
            <w:tcW w:w="889" w:type="dxa"/>
            <w:vAlign w:val="center"/>
          </w:tcPr>
          <w:p w:rsidR="00C47863" w:rsidRDefault="00C47863" w:rsidP="004E6238">
            <w:pPr>
              <w:jc w:val="center"/>
              <w:rPr>
                <w:sz w:val="22"/>
                <w:szCs w:val="22"/>
              </w:rPr>
            </w:pPr>
            <w:r>
              <w:rPr>
                <w:sz w:val="22"/>
                <w:szCs w:val="22"/>
              </w:rPr>
              <w:t>9</w:t>
            </w:r>
          </w:p>
        </w:tc>
        <w:tc>
          <w:tcPr>
            <w:tcW w:w="7903" w:type="dxa"/>
          </w:tcPr>
          <w:p w:rsidR="00C47863" w:rsidRDefault="00C47863" w:rsidP="00C4324B">
            <w:pPr>
              <w:tabs>
                <w:tab w:val="left" w:pos="432"/>
              </w:tabs>
            </w:pPr>
            <w:r>
              <w:t>Allow the pipettes to drain in the sink for a few minutes.</w:t>
            </w:r>
          </w:p>
        </w:tc>
      </w:tr>
    </w:tbl>
    <w:p w:rsidR="004E6238" w:rsidRDefault="004E6238" w:rsidP="00D965A4">
      <w:pPr>
        <w:rPr>
          <w:b/>
          <w:sz w:val="22"/>
          <w:szCs w:val="22"/>
        </w:rPr>
      </w:pPr>
    </w:p>
    <w:p w:rsidR="00C47863" w:rsidRDefault="00C47863" w:rsidP="00D965A4">
      <w:pPr>
        <w:rPr>
          <w:b/>
          <w:sz w:val="22"/>
          <w:szCs w:val="22"/>
        </w:rPr>
      </w:pPr>
      <w:r>
        <w:rPr>
          <w:b/>
          <w:sz w:val="22"/>
          <w:szCs w:val="22"/>
        </w:rPr>
        <w:t>PROCEDURE:  DI Water Rinse</w:t>
      </w:r>
    </w:p>
    <w:tbl>
      <w:tblPr>
        <w:tblStyle w:val="TableGrid"/>
        <w:tblW w:w="0" w:type="auto"/>
        <w:tblInd w:w="535" w:type="dxa"/>
        <w:tblLook w:val="04A0" w:firstRow="1" w:lastRow="0" w:firstColumn="1" w:lastColumn="0" w:noHBand="0" w:noVBand="1"/>
      </w:tblPr>
      <w:tblGrid>
        <w:gridCol w:w="900"/>
        <w:gridCol w:w="7915"/>
      </w:tblGrid>
      <w:tr w:rsidR="00C47863" w:rsidTr="00C47863">
        <w:tc>
          <w:tcPr>
            <w:tcW w:w="900" w:type="dxa"/>
          </w:tcPr>
          <w:p w:rsidR="00C47863" w:rsidRPr="00C47863" w:rsidRDefault="00C47863" w:rsidP="00C47863">
            <w:pPr>
              <w:jc w:val="center"/>
              <w:rPr>
                <w:sz w:val="22"/>
                <w:szCs w:val="22"/>
              </w:rPr>
            </w:pPr>
            <w:r w:rsidRPr="00C47863">
              <w:rPr>
                <w:sz w:val="22"/>
                <w:szCs w:val="22"/>
              </w:rPr>
              <w:t>Step</w:t>
            </w:r>
          </w:p>
        </w:tc>
        <w:tc>
          <w:tcPr>
            <w:tcW w:w="7915" w:type="dxa"/>
          </w:tcPr>
          <w:p w:rsidR="00C47863" w:rsidRPr="00C47863" w:rsidRDefault="00C47863" w:rsidP="00C47863">
            <w:pPr>
              <w:jc w:val="center"/>
              <w:rPr>
                <w:sz w:val="22"/>
                <w:szCs w:val="22"/>
              </w:rPr>
            </w:pPr>
            <w:r>
              <w:rPr>
                <w:sz w:val="22"/>
                <w:szCs w:val="22"/>
              </w:rPr>
              <w:t>Action</w:t>
            </w:r>
          </w:p>
        </w:tc>
      </w:tr>
      <w:tr w:rsidR="00C47863" w:rsidTr="00C47863">
        <w:tc>
          <w:tcPr>
            <w:tcW w:w="900" w:type="dxa"/>
          </w:tcPr>
          <w:p w:rsidR="00C47863" w:rsidRPr="00C47863" w:rsidRDefault="00C47863" w:rsidP="00C47863">
            <w:pPr>
              <w:jc w:val="center"/>
              <w:rPr>
                <w:sz w:val="22"/>
                <w:szCs w:val="22"/>
              </w:rPr>
            </w:pPr>
            <w:r w:rsidRPr="00C47863">
              <w:rPr>
                <w:sz w:val="22"/>
                <w:szCs w:val="22"/>
              </w:rPr>
              <w:t>1</w:t>
            </w:r>
          </w:p>
        </w:tc>
        <w:tc>
          <w:tcPr>
            <w:tcW w:w="7915" w:type="dxa"/>
          </w:tcPr>
          <w:p w:rsidR="00C47863" w:rsidRPr="00C47863" w:rsidRDefault="00E046CD" w:rsidP="00D965A4">
            <w:pPr>
              <w:rPr>
                <w:sz w:val="22"/>
                <w:szCs w:val="22"/>
              </w:rPr>
            </w:pPr>
            <w:r>
              <w:rPr>
                <w:sz w:val="22"/>
                <w:szCs w:val="22"/>
              </w:rPr>
              <w:t>Fill the second plastic cylinder with fresh deionized water.</w:t>
            </w:r>
          </w:p>
        </w:tc>
      </w:tr>
      <w:tr w:rsidR="00C47863" w:rsidTr="00E046CD">
        <w:tc>
          <w:tcPr>
            <w:tcW w:w="900" w:type="dxa"/>
            <w:vAlign w:val="center"/>
          </w:tcPr>
          <w:p w:rsidR="00C47863" w:rsidRPr="00C47863" w:rsidRDefault="00E046CD" w:rsidP="00C47863">
            <w:pPr>
              <w:jc w:val="center"/>
              <w:rPr>
                <w:sz w:val="22"/>
                <w:szCs w:val="22"/>
              </w:rPr>
            </w:pPr>
            <w:r>
              <w:rPr>
                <w:sz w:val="22"/>
                <w:szCs w:val="22"/>
              </w:rPr>
              <w:t>2</w:t>
            </w:r>
          </w:p>
        </w:tc>
        <w:tc>
          <w:tcPr>
            <w:tcW w:w="7915" w:type="dxa"/>
          </w:tcPr>
          <w:p w:rsidR="00C47863" w:rsidRPr="00C47863" w:rsidRDefault="00E046CD" w:rsidP="00D965A4">
            <w:pPr>
              <w:rPr>
                <w:sz w:val="22"/>
                <w:szCs w:val="22"/>
              </w:rPr>
            </w:pPr>
            <w:r>
              <w:rPr>
                <w:sz w:val="22"/>
                <w:szCs w:val="22"/>
              </w:rPr>
              <w:t>Place the stainless steel holder with pipettes into the plastic cylinder and allow the pipettes to fill with DI water.</w:t>
            </w:r>
          </w:p>
        </w:tc>
      </w:tr>
      <w:tr w:rsidR="00E046CD" w:rsidTr="00E046CD">
        <w:tc>
          <w:tcPr>
            <w:tcW w:w="900" w:type="dxa"/>
            <w:vAlign w:val="center"/>
          </w:tcPr>
          <w:p w:rsidR="00E046CD" w:rsidRDefault="00E046CD" w:rsidP="00C47863">
            <w:pPr>
              <w:jc w:val="center"/>
              <w:rPr>
                <w:sz w:val="22"/>
                <w:szCs w:val="22"/>
              </w:rPr>
            </w:pPr>
            <w:r>
              <w:rPr>
                <w:sz w:val="22"/>
                <w:szCs w:val="22"/>
              </w:rPr>
              <w:t>3</w:t>
            </w:r>
          </w:p>
        </w:tc>
        <w:tc>
          <w:tcPr>
            <w:tcW w:w="7915" w:type="dxa"/>
          </w:tcPr>
          <w:p w:rsidR="00E046CD" w:rsidRDefault="00E046CD" w:rsidP="00D965A4">
            <w:pPr>
              <w:rPr>
                <w:sz w:val="22"/>
                <w:szCs w:val="22"/>
              </w:rPr>
            </w:pPr>
            <w:r>
              <w:rPr>
                <w:sz w:val="22"/>
                <w:szCs w:val="22"/>
              </w:rPr>
              <w:t>Raise and lower the pipette holder in and out of the water several times, allowing the pipettes to fill and drain.</w:t>
            </w:r>
          </w:p>
        </w:tc>
      </w:tr>
      <w:tr w:rsidR="00E046CD" w:rsidTr="00C47863">
        <w:tc>
          <w:tcPr>
            <w:tcW w:w="900" w:type="dxa"/>
          </w:tcPr>
          <w:p w:rsidR="00E046CD" w:rsidRDefault="00E046CD" w:rsidP="00C47863">
            <w:pPr>
              <w:jc w:val="center"/>
              <w:rPr>
                <w:sz w:val="22"/>
                <w:szCs w:val="22"/>
              </w:rPr>
            </w:pPr>
            <w:r>
              <w:rPr>
                <w:sz w:val="22"/>
                <w:szCs w:val="22"/>
              </w:rPr>
              <w:t>4</w:t>
            </w:r>
          </w:p>
        </w:tc>
        <w:tc>
          <w:tcPr>
            <w:tcW w:w="7915" w:type="dxa"/>
          </w:tcPr>
          <w:p w:rsidR="00E046CD" w:rsidRDefault="00E046CD" w:rsidP="00D965A4">
            <w:pPr>
              <w:rPr>
                <w:sz w:val="22"/>
                <w:szCs w:val="22"/>
              </w:rPr>
            </w:pPr>
            <w:r>
              <w:rPr>
                <w:sz w:val="22"/>
                <w:szCs w:val="22"/>
              </w:rPr>
              <w:t>Test the pH of the rinsed pipettes.</w:t>
            </w:r>
          </w:p>
          <w:p w:rsidR="00E046CD" w:rsidRDefault="00E046CD" w:rsidP="00E046CD">
            <w:pPr>
              <w:pStyle w:val="ListParagraph"/>
              <w:numPr>
                <w:ilvl w:val="0"/>
                <w:numId w:val="39"/>
              </w:numPr>
              <w:rPr>
                <w:sz w:val="22"/>
                <w:szCs w:val="22"/>
              </w:rPr>
            </w:pPr>
            <w:r>
              <w:rPr>
                <w:sz w:val="22"/>
                <w:szCs w:val="22"/>
              </w:rPr>
              <w:t>Touch a piece of pH paper to one or more of the wet pipettes</w:t>
            </w:r>
          </w:p>
          <w:p w:rsidR="00E046CD" w:rsidRDefault="00E046CD" w:rsidP="00E046CD">
            <w:pPr>
              <w:pStyle w:val="ListParagraph"/>
              <w:numPr>
                <w:ilvl w:val="0"/>
                <w:numId w:val="39"/>
              </w:numPr>
              <w:rPr>
                <w:sz w:val="22"/>
                <w:szCs w:val="22"/>
              </w:rPr>
            </w:pPr>
            <w:r>
              <w:rPr>
                <w:sz w:val="22"/>
                <w:szCs w:val="22"/>
              </w:rPr>
              <w:t>Read the color reaction of the pH paper by comparing it to the color chart on the pH paper container.</w:t>
            </w:r>
          </w:p>
          <w:p w:rsidR="00E046CD" w:rsidRDefault="00E046CD" w:rsidP="00E046CD">
            <w:pPr>
              <w:pStyle w:val="ListParagraph"/>
              <w:numPr>
                <w:ilvl w:val="0"/>
                <w:numId w:val="39"/>
              </w:numPr>
              <w:rPr>
                <w:sz w:val="22"/>
                <w:szCs w:val="22"/>
              </w:rPr>
            </w:pPr>
            <w:r>
              <w:rPr>
                <w:sz w:val="22"/>
                <w:szCs w:val="22"/>
              </w:rPr>
              <w:t>Acceptable pH range is 6.0 and below.</w:t>
            </w:r>
          </w:p>
          <w:p w:rsidR="00E046CD" w:rsidRPr="00E046CD" w:rsidRDefault="00E046CD" w:rsidP="00D965A4">
            <w:pPr>
              <w:pStyle w:val="ListParagraph"/>
              <w:numPr>
                <w:ilvl w:val="0"/>
                <w:numId w:val="39"/>
              </w:numPr>
              <w:rPr>
                <w:sz w:val="22"/>
                <w:szCs w:val="22"/>
              </w:rPr>
            </w:pPr>
            <w:r>
              <w:rPr>
                <w:sz w:val="22"/>
                <w:szCs w:val="22"/>
              </w:rPr>
              <w:t>If the pH range is unacceptable (&gt;6.0), residual soap may be present.  Repeat the 30-minute COLD rinse cycle and rinse with fresh deionized water as in the steps above.  Recheck pH.</w:t>
            </w:r>
          </w:p>
        </w:tc>
      </w:tr>
      <w:tr w:rsidR="00E046CD" w:rsidTr="00C47863">
        <w:tc>
          <w:tcPr>
            <w:tcW w:w="900" w:type="dxa"/>
          </w:tcPr>
          <w:p w:rsidR="00E046CD" w:rsidRDefault="00E046CD" w:rsidP="00C47863">
            <w:pPr>
              <w:jc w:val="center"/>
              <w:rPr>
                <w:sz w:val="22"/>
                <w:szCs w:val="22"/>
              </w:rPr>
            </w:pPr>
            <w:r>
              <w:rPr>
                <w:sz w:val="22"/>
                <w:szCs w:val="22"/>
              </w:rPr>
              <w:t>5</w:t>
            </w:r>
          </w:p>
        </w:tc>
        <w:tc>
          <w:tcPr>
            <w:tcW w:w="7915" w:type="dxa"/>
          </w:tcPr>
          <w:p w:rsidR="00E046CD" w:rsidRDefault="00E046CD" w:rsidP="00D965A4">
            <w:pPr>
              <w:rPr>
                <w:sz w:val="22"/>
                <w:szCs w:val="22"/>
              </w:rPr>
            </w:pPr>
            <w:r>
              <w:rPr>
                <w:sz w:val="22"/>
                <w:szCs w:val="22"/>
              </w:rPr>
              <w:t xml:space="preserve">Record the date of pipette washing and the pH-Check result on the Pipette / </w:t>
            </w:r>
            <w:proofErr w:type="gramStart"/>
            <w:r>
              <w:rPr>
                <w:sz w:val="22"/>
                <w:szCs w:val="22"/>
              </w:rPr>
              <w:t xml:space="preserve">Glassware </w:t>
            </w:r>
            <w:r w:rsidR="00DA4F81">
              <w:rPr>
                <w:sz w:val="22"/>
                <w:szCs w:val="22"/>
              </w:rPr>
              <w:t xml:space="preserve"> &amp;</w:t>
            </w:r>
            <w:proofErr w:type="gramEnd"/>
            <w:r w:rsidR="00DA4F81">
              <w:rPr>
                <w:sz w:val="22"/>
                <w:szCs w:val="22"/>
              </w:rPr>
              <w:t xml:space="preserve"> pH Chart.</w:t>
            </w:r>
          </w:p>
        </w:tc>
      </w:tr>
      <w:tr w:rsidR="00DA4F81" w:rsidTr="00C47863">
        <w:tc>
          <w:tcPr>
            <w:tcW w:w="900" w:type="dxa"/>
          </w:tcPr>
          <w:p w:rsidR="00DA4F81" w:rsidRDefault="00DA4F81" w:rsidP="00C47863">
            <w:pPr>
              <w:jc w:val="center"/>
              <w:rPr>
                <w:sz w:val="22"/>
                <w:szCs w:val="22"/>
              </w:rPr>
            </w:pPr>
            <w:r>
              <w:rPr>
                <w:sz w:val="22"/>
                <w:szCs w:val="22"/>
              </w:rPr>
              <w:t>6</w:t>
            </w:r>
          </w:p>
        </w:tc>
        <w:tc>
          <w:tcPr>
            <w:tcW w:w="7915" w:type="dxa"/>
          </w:tcPr>
          <w:p w:rsidR="00DA4F81" w:rsidRDefault="00DA4F81" w:rsidP="00D965A4">
            <w:pPr>
              <w:rPr>
                <w:sz w:val="22"/>
                <w:szCs w:val="22"/>
              </w:rPr>
            </w:pPr>
            <w:r>
              <w:rPr>
                <w:sz w:val="22"/>
                <w:szCs w:val="22"/>
              </w:rPr>
              <w:t>Allow pipettes to air-dry overnight.  Visually inspect pipettes for wetness before returning to inventory.</w:t>
            </w:r>
          </w:p>
        </w:tc>
      </w:tr>
    </w:tbl>
    <w:p w:rsidR="00C47863" w:rsidRDefault="00C47863" w:rsidP="00D965A4">
      <w:pPr>
        <w:rPr>
          <w:b/>
          <w:sz w:val="22"/>
          <w:szCs w:val="22"/>
        </w:rPr>
      </w:pPr>
    </w:p>
    <w:p w:rsidR="00DA4F81" w:rsidRDefault="00DA4F81" w:rsidP="00D965A4">
      <w:pPr>
        <w:rPr>
          <w:b/>
          <w:sz w:val="22"/>
          <w:szCs w:val="22"/>
        </w:rPr>
      </w:pPr>
      <w:r>
        <w:rPr>
          <w:b/>
          <w:sz w:val="22"/>
          <w:szCs w:val="22"/>
        </w:rPr>
        <w:t>PROCEDURE:  Washing Glassware</w:t>
      </w:r>
    </w:p>
    <w:tbl>
      <w:tblPr>
        <w:tblStyle w:val="TableGrid"/>
        <w:tblW w:w="0" w:type="auto"/>
        <w:tblInd w:w="535" w:type="dxa"/>
        <w:tblLook w:val="04A0" w:firstRow="1" w:lastRow="0" w:firstColumn="1" w:lastColumn="0" w:noHBand="0" w:noVBand="1"/>
      </w:tblPr>
      <w:tblGrid>
        <w:gridCol w:w="900"/>
        <w:gridCol w:w="7915"/>
      </w:tblGrid>
      <w:tr w:rsidR="00DA4F81" w:rsidTr="00DA4F81">
        <w:tc>
          <w:tcPr>
            <w:tcW w:w="900" w:type="dxa"/>
          </w:tcPr>
          <w:p w:rsidR="00DA4F81" w:rsidRPr="00DA4F81" w:rsidRDefault="00DA4F81" w:rsidP="00DA4F81">
            <w:pPr>
              <w:jc w:val="center"/>
              <w:rPr>
                <w:sz w:val="22"/>
                <w:szCs w:val="22"/>
              </w:rPr>
            </w:pPr>
            <w:r>
              <w:rPr>
                <w:sz w:val="22"/>
                <w:szCs w:val="22"/>
              </w:rPr>
              <w:t>Step</w:t>
            </w:r>
          </w:p>
        </w:tc>
        <w:tc>
          <w:tcPr>
            <w:tcW w:w="7915" w:type="dxa"/>
          </w:tcPr>
          <w:p w:rsidR="00DA4F81" w:rsidRPr="00DA4F81" w:rsidRDefault="00DA4F81" w:rsidP="00DA4F81">
            <w:pPr>
              <w:jc w:val="center"/>
              <w:rPr>
                <w:sz w:val="22"/>
                <w:szCs w:val="22"/>
              </w:rPr>
            </w:pPr>
            <w:r>
              <w:rPr>
                <w:sz w:val="22"/>
                <w:szCs w:val="22"/>
              </w:rPr>
              <w:t>Action</w:t>
            </w:r>
          </w:p>
        </w:tc>
      </w:tr>
      <w:tr w:rsidR="00DA4F81" w:rsidTr="00DA4F81">
        <w:tc>
          <w:tcPr>
            <w:tcW w:w="900" w:type="dxa"/>
            <w:vAlign w:val="center"/>
          </w:tcPr>
          <w:p w:rsidR="00DA4F81" w:rsidRPr="00DA4F81" w:rsidRDefault="00DA4F81" w:rsidP="00DA4F81">
            <w:pPr>
              <w:jc w:val="center"/>
              <w:rPr>
                <w:sz w:val="22"/>
                <w:szCs w:val="22"/>
              </w:rPr>
            </w:pPr>
            <w:r>
              <w:rPr>
                <w:sz w:val="22"/>
                <w:szCs w:val="22"/>
              </w:rPr>
              <w:t>1</w:t>
            </w:r>
          </w:p>
        </w:tc>
        <w:tc>
          <w:tcPr>
            <w:tcW w:w="7915" w:type="dxa"/>
          </w:tcPr>
          <w:p w:rsidR="00DA4F81" w:rsidRPr="00DA4F81" w:rsidRDefault="00DA4F81" w:rsidP="00D965A4">
            <w:pPr>
              <w:rPr>
                <w:sz w:val="22"/>
                <w:szCs w:val="22"/>
              </w:rPr>
            </w:pPr>
            <w:r>
              <w:rPr>
                <w:sz w:val="22"/>
                <w:szCs w:val="22"/>
              </w:rPr>
              <w:t>Place the glassware in a plastic tub of sufficient size.</w:t>
            </w:r>
          </w:p>
        </w:tc>
      </w:tr>
      <w:tr w:rsidR="00DA4F81" w:rsidTr="00DA4F81">
        <w:tc>
          <w:tcPr>
            <w:tcW w:w="900" w:type="dxa"/>
            <w:vAlign w:val="center"/>
          </w:tcPr>
          <w:p w:rsidR="00DA4F81" w:rsidRPr="00DA4F81" w:rsidRDefault="00DA4F81" w:rsidP="00DA4F81">
            <w:pPr>
              <w:jc w:val="center"/>
              <w:rPr>
                <w:sz w:val="22"/>
                <w:szCs w:val="22"/>
              </w:rPr>
            </w:pPr>
            <w:r>
              <w:rPr>
                <w:sz w:val="22"/>
                <w:szCs w:val="22"/>
              </w:rPr>
              <w:t>2</w:t>
            </w:r>
          </w:p>
        </w:tc>
        <w:tc>
          <w:tcPr>
            <w:tcW w:w="7915" w:type="dxa"/>
          </w:tcPr>
          <w:p w:rsidR="00DA4F81" w:rsidRPr="00DA4F81" w:rsidRDefault="00DA4F81" w:rsidP="00D965A4">
            <w:pPr>
              <w:rPr>
                <w:sz w:val="22"/>
                <w:szCs w:val="22"/>
              </w:rPr>
            </w:pPr>
            <w:r>
              <w:rPr>
                <w:sz w:val="22"/>
                <w:szCs w:val="22"/>
              </w:rPr>
              <w:t>Add a small amount of Liquinox.</w:t>
            </w:r>
          </w:p>
        </w:tc>
      </w:tr>
      <w:tr w:rsidR="00DA4F81" w:rsidTr="00DA4F81">
        <w:tc>
          <w:tcPr>
            <w:tcW w:w="900" w:type="dxa"/>
            <w:vAlign w:val="center"/>
          </w:tcPr>
          <w:p w:rsidR="00DA4F81" w:rsidRPr="00DA4F81" w:rsidRDefault="00DA4F81" w:rsidP="00DA4F81">
            <w:pPr>
              <w:jc w:val="center"/>
              <w:rPr>
                <w:sz w:val="22"/>
                <w:szCs w:val="22"/>
              </w:rPr>
            </w:pPr>
            <w:r>
              <w:rPr>
                <w:sz w:val="22"/>
                <w:szCs w:val="22"/>
              </w:rPr>
              <w:t>3</w:t>
            </w:r>
          </w:p>
        </w:tc>
        <w:tc>
          <w:tcPr>
            <w:tcW w:w="7915" w:type="dxa"/>
          </w:tcPr>
          <w:p w:rsidR="00DA4F81" w:rsidRPr="00DA4F81" w:rsidRDefault="00DA4F81" w:rsidP="00D965A4">
            <w:pPr>
              <w:rPr>
                <w:sz w:val="22"/>
                <w:szCs w:val="22"/>
              </w:rPr>
            </w:pPr>
            <w:r>
              <w:rPr>
                <w:sz w:val="22"/>
                <w:szCs w:val="22"/>
              </w:rPr>
              <w:t>Fill tube with warm tap water and wash glassware.</w:t>
            </w:r>
          </w:p>
        </w:tc>
      </w:tr>
      <w:tr w:rsidR="00DA4F81" w:rsidTr="00DA4F81">
        <w:tc>
          <w:tcPr>
            <w:tcW w:w="900" w:type="dxa"/>
            <w:vAlign w:val="center"/>
          </w:tcPr>
          <w:p w:rsidR="00DA4F81" w:rsidRDefault="00DA4F81" w:rsidP="00DA4F81">
            <w:pPr>
              <w:jc w:val="center"/>
              <w:rPr>
                <w:sz w:val="22"/>
                <w:szCs w:val="22"/>
              </w:rPr>
            </w:pPr>
            <w:r>
              <w:rPr>
                <w:sz w:val="22"/>
                <w:szCs w:val="22"/>
              </w:rPr>
              <w:t>4</w:t>
            </w:r>
          </w:p>
        </w:tc>
        <w:tc>
          <w:tcPr>
            <w:tcW w:w="7915" w:type="dxa"/>
          </w:tcPr>
          <w:p w:rsidR="00DA4F81" w:rsidRDefault="00DA4F81" w:rsidP="00D965A4">
            <w:pPr>
              <w:rPr>
                <w:sz w:val="22"/>
                <w:szCs w:val="22"/>
              </w:rPr>
            </w:pPr>
            <w:r>
              <w:rPr>
                <w:sz w:val="22"/>
                <w:szCs w:val="22"/>
              </w:rPr>
              <w:t>Rinse glassware with copious amounts of running deionized water.</w:t>
            </w:r>
          </w:p>
        </w:tc>
      </w:tr>
      <w:tr w:rsidR="00DA4F81" w:rsidTr="00DA4F81">
        <w:tc>
          <w:tcPr>
            <w:tcW w:w="900" w:type="dxa"/>
            <w:vAlign w:val="center"/>
          </w:tcPr>
          <w:p w:rsidR="00DA4F81" w:rsidRDefault="00DA4F81" w:rsidP="00DA4F81">
            <w:pPr>
              <w:jc w:val="center"/>
              <w:rPr>
                <w:sz w:val="22"/>
                <w:szCs w:val="22"/>
              </w:rPr>
            </w:pPr>
            <w:r>
              <w:rPr>
                <w:sz w:val="22"/>
                <w:szCs w:val="22"/>
              </w:rPr>
              <w:t>5</w:t>
            </w:r>
          </w:p>
        </w:tc>
        <w:tc>
          <w:tcPr>
            <w:tcW w:w="7915" w:type="dxa"/>
          </w:tcPr>
          <w:p w:rsidR="00DA4F81" w:rsidRDefault="00DA4F81" w:rsidP="00D965A4">
            <w:pPr>
              <w:rPr>
                <w:sz w:val="22"/>
                <w:szCs w:val="22"/>
              </w:rPr>
            </w:pPr>
            <w:r>
              <w:rPr>
                <w:sz w:val="22"/>
                <w:szCs w:val="22"/>
              </w:rPr>
              <w:t>Test the pH of the rinsed glassware by touching a piece of pH paper to the wet glass and comparing the resultant color to the color chart on the pH paper container.</w:t>
            </w:r>
          </w:p>
          <w:p w:rsidR="00DA4F81" w:rsidRDefault="00DA4F81" w:rsidP="00DA4F81">
            <w:pPr>
              <w:pStyle w:val="ListParagraph"/>
              <w:numPr>
                <w:ilvl w:val="0"/>
                <w:numId w:val="40"/>
              </w:numPr>
              <w:rPr>
                <w:sz w:val="22"/>
                <w:szCs w:val="22"/>
              </w:rPr>
            </w:pPr>
            <w:r>
              <w:rPr>
                <w:sz w:val="22"/>
                <w:szCs w:val="22"/>
              </w:rPr>
              <w:t>Acceptable pH is 6.0 and below.</w:t>
            </w:r>
          </w:p>
          <w:p w:rsidR="00DA4F81" w:rsidRPr="00DA4F81" w:rsidRDefault="00DA4F81" w:rsidP="00DA4F81">
            <w:pPr>
              <w:pStyle w:val="ListParagraph"/>
              <w:numPr>
                <w:ilvl w:val="0"/>
                <w:numId w:val="40"/>
              </w:numPr>
              <w:rPr>
                <w:sz w:val="22"/>
                <w:szCs w:val="22"/>
              </w:rPr>
            </w:pPr>
            <w:r>
              <w:rPr>
                <w:sz w:val="22"/>
                <w:szCs w:val="22"/>
              </w:rPr>
              <w:t>If the pH range is unacceptable (&gt;6.0), repeat rinsing with running DI water and repeat pH check until acceptable.</w:t>
            </w:r>
          </w:p>
        </w:tc>
      </w:tr>
      <w:tr w:rsidR="00DA4F81" w:rsidTr="00DA4F81">
        <w:tc>
          <w:tcPr>
            <w:tcW w:w="900" w:type="dxa"/>
            <w:vAlign w:val="center"/>
          </w:tcPr>
          <w:p w:rsidR="00DA4F81" w:rsidRDefault="00DA4F81" w:rsidP="00DA4F81">
            <w:pPr>
              <w:jc w:val="center"/>
              <w:rPr>
                <w:sz w:val="22"/>
                <w:szCs w:val="22"/>
              </w:rPr>
            </w:pPr>
            <w:r>
              <w:rPr>
                <w:sz w:val="22"/>
                <w:szCs w:val="22"/>
              </w:rPr>
              <w:lastRenderedPageBreak/>
              <w:t>6</w:t>
            </w:r>
          </w:p>
        </w:tc>
        <w:tc>
          <w:tcPr>
            <w:tcW w:w="7915" w:type="dxa"/>
          </w:tcPr>
          <w:p w:rsidR="00DA4F81" w:rsidRDefault="00DA4F81" w:rsidP="00D965A4">
            <w:pPr>
              <w:rPr>
                <w:sz w:val="22"/>
                <w:szCs w:val="22"/>
              </w:rPr>
            </w:pPr>
            <w:r>
              <w:rPr>
                <w:sz w:val="22"/>
                <w:szCs w:val="22"/>
              </w:rPr>
              <w:t>Record the date of pipette washing and the pH-Check result on the Pipette / Glassware</w:t>
            </w:r>
            <w:r>
              <w:rPr>
                <w:sz w:val="22"/>
                <w:szCs w:val="22"/>
              </w:rPr>
              <w:t xml:space="preserve"> &amp; pH Chart.</w:t>
            </w:r>
          </w:p>
        </w:tc>
      </w:tr>
      <w:tr w:rsidR="004E3DA0" w:rsidTr="00DA4F81">
        <w:tc>
          <w:tcPr>
            <w:tcW w:w="900" w:type="dxa"/>
            <w:vAlign w:val="center"/>
          </w:tcPr>
          <w:p w:rsidR="004E3DA0" w:rsidRDefault="004E3DA0" w:rsidP="00DA4F81">
            <w:pPr>
              <w:jc w:val="center"/>
              <w:rPr>
                <w:sz w:val="22"/>
                <w:szCs w:val="22"/>
              </w:rPr>
            </w:pPr>
            <w:r>
              <w:rPr>
                <w:sz w:val="22"/>
                <w:szCs w:val="22"/>
              </w:rPr>
              <w:t>7</w:t>
            </w:r>
          </w:p>
        </w:tc>
        <w:tc>
          <w:tcPr>
            <w:tcW w:w="7915" w:type="dxa"/>
          </w:tcPr>
          <w:p w:rsidR="004E3DA0" w:rsidRDefault="004E3DA0" w:rsidP="00D965A4">
            <w:pPr>
              <w:rPr>
                <w:sz w:val="22"/>
                <w:szCs w:val="22"/>
              </w:rPr>
            </w:pPr>
            <w:r>
              <w:rPr>
                <w:sz w:val="22"/>
                <w:szCs w:val="22"/>
              </w:rPr>
              <w:t>Allow the glassware to air-dry overnight.  Visually inspect the glassware before returning to inventory.</w:t>
            </w:r>
          </w:p>
        </w:tc>
      </w:tr>
    </w:tbl>
    <w:p w:rsidR="00DA4F81" w:rsidRDefault="00DA4F81" w:rsidP="00D965A4">
      <w:pPr>
        <w:rPr>
          <w:b/>
          <w:sz w:val="22"/>
          <w:szCs w:val="22"/>
        </w:rPr>
      </w:pPr>
    </w:p>
    <w:p w:rsidR="004E6238" w:rsidRDefault="00E46E09" w:rsidP="00D965A4">
      <w:pPr>
        <w:rPr>
          <w:b/>
          <w:sz w:val="22"/>
          <w:szCs w:val="22"/>
        </w:rPr>
      </w:pPr>
      <w:r>
        <w:rPr>
          <w:b/>
          <w:sz w:val="22"/>
          <w:szCs w:val="22"/>
        </w:rPr>
        <w:t>PROCEDURE NOTES</w:t>
      </w:r>
      <w:r w:rsidR="004E6238" w:rsidRPr="004E6238">
        <w:rPr>
          <w:b/>
          <w:sz w:val="22"/>
          <w:szCs w:val="22"/>
        </w:rPr>
        <w:t>:</w:t>
      </w:r>
    </w:p>
    <w:tbl>
      <w:tblPr>
        <w:tblW w:w="0" w:type="auto"/>
        <w:tblInd w:w="108" w:type="dxa"/>
        <w:tblLook w:val="04A0" w:firstRow="1" w:lastRow="0" w:firstColumn="1" w:lastColumn="0" w:noHBand="0" w:noVBand="1"/>
      </w:tblPr>
      <w:tblGrid>
        <w:gridCol w:w="8719"/>
      </w:tblGrid>
      <w:tr w:rsidR="00E46E09" w:rsidTr="00E46E09">
        <w:tc>
          <w:tcPr>
            <w:tcW w:w="8719" w:type="dxa"/>
          </w:tcPr>
          <w:p w:rsidR="00E46E09" w:rsidRDefault="004E3DA0" w:rsidP="004E3DA0">
            <w:pPr>
              <w:pStyle w:val="ListParagraph"/>
              <w:numPr>
                <w:ilvl w:val="0"/>
                <w:numId w:val="41"/>
              </w:numPr>
            </w:pPr>
            <w:r>
              <w:t>On the rare occasion that a pipette or glassware is used to contain/dispense a biological fluid, decontaminate the item prior to washing by soaking it for 30 minutes in a 10% bleach solution.</w:t>
            </w:r>
          </w:p>
          <w:p w:rsidR="00E46E09" w:rsidRDefault="00E46E09" w:rsidP="004E3DA0">
            <w:pPr>
              <w:tabs>
                <w:tab w:val="left" w:pos="3463"/>
              </w:tabs>
              <w:ind w:left="943"/>
            </w:pPr>
          </w:p>
        </w:tc>
      </w:tr>
    </w:tbl>
    <w:p w:rsidR="00E17F3D" w:rsidRPr="006640B8" w:rsidRDefault="00472D01" w:rsidP="00E17F3D">
      <w:pPr>
        <w:rPr>
          <w:b/>
          <w:bCs/>
          <w:sz w:val="22"/>
          <w:szCs w:val="22"/>
        </w:rPr>
      </w:pPr>
      <w:r w:rsidRPr="006640B8">
        <w:rPr>
          <w:b/>
          <w:bCs/>
          <w:sz w:val="22"/>
          <w:szCs w:val="22"/>
        </w:rPr>
        <w:t>REFERENCES</w:t>
      </w:r>
      <w:r w:rsidR="00E17F3D" w:rsidRPr="006640B8">
        <w:rPr>
          <w:b/>
          <w:bCs/>
          <w:sz w:val="22"/>
          <w:szCs w:val="22"/>
        </w:rPr>
        <w:t>:</w:t>
      </w:r>
    </w:p>
    <w:p w:rsidR="00E17F3D" w:rsidRPr="004E3DA0" w:rsidRDefault="004E3DA0" w:rsidP="00472D01">
      <w:pPr>
        <w:pStyle w:val="ListParagraph"/>
        <w:numPr>
          <w:ilvl w:val="0"/>
          <w:numId w:val="35"/>
        </w:numPr>
        <w:rPr>
          <w:b/>
          <w:bCs/>
        </w:rPr>
      </w:pPr>
      <w:r>
        <w:t>Boekel Pipette Washer/Dryer Instructions/Specifications.  Boekel Scientific, Feasterville, Pa., February 1996.</w:t>
      </w:r>
    </w:p>
    <w:p w:rsidR="004E3DA0" w:rsidRPr="004E3DA0" w:rsidRDefault="004E3DA0" w:rsidP="00472D01">
      <w:pPr>
        <w:pStyle w:val="ListParagraph"/>
        <w:numPr>
          <w:ilvl w:val="0"/>
          <w:numId w:val="35"/>
        </w:numPr>
        <w:rPr>
          <w:b/>
          <w:bCs/>
        </w:rPr>
      </w:pPr>
      <w:r>
        <w:t>Kolmer, Spaulding &amp; Robinson, Approved Laboratory Technic.</w:t>
      </w:r>
    </w:p>
    <w:p w:rsidR="004E3DA0" w:rsidRPr="006640B8" w:rsidRDefault="004E3DA0" w:rsidP="00472D01">
      <w:pPr>
        <w:pStyle w:val="ListParagraph"/>
        <w:numPr>
          <w:ilvl w:val="0"/>
          <w:numId w:val="35"/>
        </w:numPr>
        <w:rPr>
          <w:b/>
          <w:bCs/>
        </w:rPr>
      </w:pPr>
      <w:r>
        <w:t>Isenber and Henry, Clinical Microbiology Procedure Handbook, Volume 2, ASM, 1992.</w:t>
      </w:r>
    </w:p>
    <w:p w:rsidR="006640B8" w:rsidRDefault="006640B8" w:rsidP="006640B8">
      <w:pPr>
        <w:rPr>
          <w:b/>
          <w:bCs/>
        </w:rPr>
      </w:pPr>
    </w:p>
    <w:p w:rsidR="006640B8" w:rsidRDefault="006640B8" w:rsidP="006640B8">
      <w:pPr>
        <w:rPr>
          <w:b/>
          <w:bCs/>
        </w:rPr>
      </w:pPr>
      <w:r>
        <w:rPr>
          <w:b/>
          <w:bCs/>
        </w:rPr>
        <w:t>Related Documents</w:t>
      </w:r>
    </w:p>
    <w:p w:rsidR="006640B8" w:rsidRPr="006640B8" w:rsidRDefault="004E3DA0" w:rsidP="006640B8">
      <w:pPr>
        <w:pStyle w:val="ListParagraph"/>
        <w:numPr>
          <w:ilvl w:val="0"/>
          <w:numId w:val="35"/>
        </w:numPr>
        <w:rPr>
          <w:b/>
          <w:bCs/>
        </w:rPr>
      </w:pPr>
      <w:r>
        <w:t>Pipette / Glassware pH Chart EQUIP 1005.X F</w:t>
      </w:r>
    </w:p>
    <w:p w:rsidR="00472D01" w:rsidRDefault="00472D01" w:rsidP="00AA1637">
      <w:pPr>
        <w:rPr>
          <w:b/>
          <w:bCs/>
        </w:rPr>
      </w:pPr>
      <w:bookmarkStart w:id="0" w:name="_GoBack"/>
      <w:bookmarkEnd w:id="0"/>
    </w:p>
    <w:p w:rsidR="00AA1637" w:rsidRPr="0045779A" w:rsidRDefault="00AA1637" w:rsidP="00AA1637">
      <w:pPr>
        <w:rPr>
          <w:b/>
          <w:bCs/>
        </w:rPr>
      </w:pPr>
      <w:r w:rsidRPr="0045779A">
        <w:rPr>
          <w:b/>
          <w:bCs/>
        </w:rPr>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2372"/>
        <w:gridCol w:w="5006"/>
      </w:tblGrid>
      <w:tr w:rsidR="00CE11B4" w:rsidRPr="0045779A" w:rsidTr="00C66646">
        <w:trPr>
          <w:trHeight w:val="710"/>
        </w:trPr>
        <w:tc>
          <w:tcPr>
            <w:tcW w:w="1972" w:type="dxa"/>
            <w:vMerge w:val="restart"/>
            <w:vAlign w:val="bottom"/>
          </w:tcPr>
          <w:p w:rsidR="00CE11B4" w:rsidRPr="0045779A" w:rsidRDefault="00CE11B4" w:rsidP="00DC25E3">
            <w:r>
              <w:t>Date of Origination and Document Control Number</w:t>
            </w:r>
          </w:p>
        </w:tc>
        <w:tc>
          <w:tcPr>
            <w:tcW w:w="2372" w:type="dxa"/>
            <w:vMerge w:val="restart"/>
            <w:vAlign w:val="center"/>
          </w:tcPr>
          <w:p w:rsidR="00CE11B4" w:rsidRDefault="00C66646" w:rsidP="00CE11B4">
            <w:pPr>
              <w:jc w:val="center"/>
              <w:rPr>
                <w:sz w:val="22"/>
                <w:szCs w:val="22"/>
              </w:rPr>
            </w:pPr>
            <w:r>
              <w:rPr>
                <w:sz w:val="22"/>
                <w:szCs w:val="22"/>
              </w:rPr>
              <w:t>EQUIP 1005.1</w:t>
            </w:r>
          </w:p>
          <w:p w:rsidR="006640B8" w:rsidRPr="006640B8" w:rsidRDefault="00C66646" w:rsidP="00CE11B4">
            <w:pPr>
              <w:jc w:val="center"/>
              <w:rPr>
                <w:sz w:val="22"/>
                <w:szCs w:val="22"/>
              </w:rPr>
            </w:pPr>
            <w:r>
              <w:rPr>
                <w:sz w:val="22"/>
                <w:szCs w:val="22"/>
              </w:rPr>
              <w:t>August 2, 2017</w:t>
            </w:r>
          </w:p>
        </w:tc>
        <w:tc>
          <w:tcPr>
            <w:tcW w:w="5006" w:type="dxa"/>
          </w:tcPr>
          <w:p w:rsidR="00CE11B4" w:rsidRPr="00C66646" w:rsidRDefault="00C66646" w:rsidP="00C66646">
            <w:pPr>
              <w:rPr>
                <w:sz w:val="16"/>
                <w:szCs w:val="16"/>
              </w:rPr>
            </w:pPr>
            <w:r>
              <w:rPr>
                <w:sz w:val="16"/>
                <w:szCs w:val="16"/>
              </w:rPr>
              <w:t>Replaces procedures WASH 1003.0 Glassware Washing and WASH 1005.0 Pipette</w:t>
            </w:r>
            <w:r w:rsidR="004A48D6">
              <w:rPr>
                <w:sz w:val="16"/>
                <w:szCs w:val="16"/>
              </w:rPr>
              <w:t xml:space="preserve"> Washing.</w:t>
            </w:r>
          </w:p>
        </w:tc>
      </w:tr>
      <w:tr w:rsidR="00CE11B4" w:rsidRPr="0045779A" w:rsidTr="00E31709">
        <w:trPr>
          <w:trHeight w:val="70"/>
        </w:trPr>
        <w:tc>
          <w:tcPr>
            <w:tcW w:w="1972" w:type="dxa"/>
            <w:vMerge/>
            <w:vAlign w:val="bottom"/>
          </w:tcPr>
          <w:p w:rsidR="00CE11B4" w:rsidRDefault="00CE11B4" w:rsidP="00DC25E3"/>
        </w:tc>
        <w:tc>
          <w:tcPr>
            <w:tcW w:w="2372" w:type="dxa"/>
            <w:vMerge/>
            <w:vAlign w:val="center"/>
          </w:tcPr>
          <w:p w:rsidR="00CE11B4" w:rsidRDefault="00CE11B4" w:rsidP="00D64AF7">
            <w:pPr>
              <w:jc w:val="center"/>
              <w:rPr>
                <w:sz w:val="22"/>
                <w:szCs w:val="22"/>
              </w:rPr>
            </w:pPr>
          </w:p>
        </w:tc>
        <w:tc>
          <w:tcPr>
            <w:tcW w:w="5006" w:type="dxa"/>
            <w:vAlign w:val="bottom"/>
          </w:tcPr>
          <w:p w:rsidR="00CE11B4" w:rsidRDefault="00CE11B4" w:rsidP="00EE71F5">
            <w:r>
              <w:t xml:space="preserve">Prepared by:  </w:t>
            </w:r>
            <w:r w:rsidR="00C66646">
              <w:t>John R Samuel, MT(ASCP)</w:t>
            </w:r>
          </w:p>
        </w:tc>
      </w:tr>
      <w:tr w:rsidR="004C7DDB" w:rsidRPr="0045779A" w:rsidTr="00E31709">
        <w:trPr>
          <w:trHeight w:val="576"/>
        </w:trPr>
        <w:tc>
          <w:tcPr>
            <w:tcW w:w="1972" w:type="dxa"/>
            <w:vAlign w:val="center"/>
          </w:tcPr>
          <w:p w:rsidR="004C7DDB" w:rsidRPr="0045779A" w:rsidRDefault="002333AB" w:rsidP="00510021">
            <w:pPr>
              <w:jc w:val="center"/>
            </w:pPr>
            <w:r>
              <w:t>Revision History/ Biannual Review:</w:t>
            </w:r>
          </w:p>
        </w:tc>
        <w:tc>
          <w:tcPr>
            <w:tcW w:w="2372" w:type="dxa"/>
            <w:vAlign w:val="center"/>
          </w:tcPr>
          <w:p w:rsidR="006640B8" w:rsidRPr="006640B8" w:rsidRDefault="006640B8" w:rsidP="006640B8">
            <w:pPr>
              <w:jc w:val="center"/>
              <w:rPr>
                <w:sz w:val="22"/>
                <w:szCs w:val="22"/>
              </w:rPr>
            </w:pPr>
          </w:p>
        </w:tc>
        <w:tc>
          <w:tcPr>
            <w:tcW w:w="5006" w:type="dxa"/>
            <w:vAlign w:val="center"/>
          </w:tcPr>
          <w:p w:rsidR="002E4365" w:rsidRPr="002E4365" w:rsidRDefault="002E4365" w:rsidP="00DC25E3">
            <w:pPr>
              <w:rPr>
                <w:sz w:val="16"/>
                <w:szCs w:val="16"/>
              </w:rPr>
            </w:pPr>
          </w:p>
        </w:tc>
      </w:tr>
      <w:tr w:rsidR="004C7DDB" w:rsidRPr="0045779A" w:rsidTr="00E31709">
        <w:trPr>
          <w:trHeight w:val="576"/>
        </w:trPr>
        <w:tc>
          <w:tcPr>
            <w:tcW w:w="1972" w:type="dxa"/>
            <w:vAlign w:val="center"/>
          </w:tcPr>
          <w:p w:rsidR="004C7DDB" w:rsidRPr="0045779A" w:rsidRDefault="002333AB" w:rsidP="00D15ABC">
            <w:pPr>
              <w:jc w:val="center"/>
            </w:pPr>
            <w:r>
              <w:t>Revision History/ Biannual Review:</w:t>
            </w:r>
          </w:p>
        </w:tc>
        <w:tc>
          <w:tcPr>
            <w:tcW w:w="2372" w:type="dxa"/>
            <w:vAlign w:val="center"/>
          </w:tcPr>
          <w:p w:rsidR="004C7DDB" w:rsidRPr="0045779A" w:rsidRDefault="004C7DDB" w:rsidP="00CE11B4">
            <w:pPr>
              <w:jc w:val="center"/>
            </w:pPr>
          </w:p>
        </w:tc>
        <w:tc>
          <w:tcPr>
            <w:tcW w:w="5006" w:type="dxa"/>
          </w:tcPr>
          <w:p w:rsidR="004C7DDB" w:rsidRPr="0045779A" w:rsidRDefault="004C7DDB" w:rsidP="00CE11B4"/>
        </w:tc>
      </w:tr>
      <w:tr w:rsidR="004C7DDB" w:rsidRPr="0045779A" w:rsidTr="00E31709">
        <w:trPr>
          <w:trHeight w:val="576"/>
        </w:trPr>
        <w:tc>
          <w:tcPr>
            <w:tcW w:w="1972" w:type="dxa"/>
            <w:vAlign w:val="bottom"/>
          </w:tcPr>
          <w:p w:rsidR="004C7DDB" w:rsidRDefault="002333AB" w:rsidP="004C7DDB">
            <w:r>
              <w:t>Revision History/ Biannual Review:</w:t>
            </w:r>
          </w:p>
        </w:tc>
        <w:tc>
          <w:tcPr>
            <w:tcW w:w="2372" w:type="dxa"/>
            <w:vAlign w:val="bottom"/>
          </w:tcPr>
          <w:p w:rsidR="004C7DDB" w:rsidRDefault="004C7DDB" w:rsidP="00DC25E3"/>
        </w:tc>
        <w:tc>
          <w:tcPr>
            <w:tcW w:w="5006" w:type="dxa"/>
            <w:vAlign w:val="bottom"/>
          </w:tcPr>
          <w:p w:rsidR="004C7DDB" w:rsidRDefault="004C7DDB" w:rsidP="00DC25E3"/>
        </w:tc>
      </w:tr>
      <w:tr w:rsidR="004C7DDB" w:rsidRPr="0045779A" w:rsidTr="00E31709">
        <w:trPr>
          <w:trHeight w:val="576"/>
        </w:trPr>
        <w:tc>
          <w:tcPr>
            <w:tcW w:w="1972" w:type="dxa"/>
            <w:vAlign w:val="bottom"/>
          </w:tcPr>
          <w:p w:rsidR="004C7DDB" w:rsidRPr="0045779A" w:rsidRDefault="002333AB" w:rsidP="00DC25E3">
            <w:r>
              <w:t>Revision History/ Biannual Review:</w:t>
            </w:r>
          </w:p>
        </w:tc>
        <w:tc>
          <w:tcPr>
            <w:tcW w:w="2372" w:type="dxa"/>
            <w:vAlign w:val="bottom"/>
          </w:tcPr>
          <w:p w:rsidR="004C7DDB" w:rsidRPr="0045779A" w:rsidRDefault="004C7DDB" w:rsidP="00DC25E3"/>
        </w:tc>
        <w:tc>
          <w:tcPr>
            <w:tcW w:w="5006" w:type="dxa"/>
            <w:vAlign w:val="bottom"/>
          </w:tcPr>
          <w:p w:rsidR="004C7DDB" w:rsidRPr="0045779A" w:rsidRDefault="004C7DDB" w:rsidP="00DC25E3"/>
        </w:tc>
      </w:tr>
    </w:tbl>
    <w:p w:rsidR="00AA1637" w:rsidRDefault="00AA1637" w:rsidP="00AA1637"/>
    <w:tbl>
      <w:tblPr>
        <w:tblStyle w:val="TableGrid"/>
        <w:tblW w:w="0" w:type="auto"/>
        <w:tblLook w:val="04A0" w:firstRow="1" w:lastRow="0" w:firstColumn="1" w:lastColumn="0" w:noHBand="0" w:noVBand="1"/>
      </w:tblPr>
      <w:tblGrid>
        <w:gridCol w:w="2129"/>
        <w:gridCol w:w="7221"/>
      </w:tblGrid>
      <w:tr w:rsidR="00D15ABC" w:rsidRPr="00667320" w:rsidTr="00193189">
        <w:tc>
          <w:tcPr>
            <w:tcW w:w="2178" w:type="dxa"/>
          </w:tcPr>
          <w:p w:rsidR="00D15ABC" w:rsidRPr="004C50A9" w:rsidRDefault="00D15ABC" w:rsidP="00193189">
            <w:pPr>
              <w:rPr>
                <w:b/>
              </w:rPr>
            </w:pPr>
            <w:r>
              <w:rPr>
                <w:b/>
              </w:rPr>
              <w:t>Medical Director or Designee Approval:</w:t>
            </w:r>
          </w:p>
        </w:tc>
        <w:tc>
          <w:tcPr>
            <w:tcW w:w="7398" w:type="dxa"/>
          </w:tcPr>
          <w:p w:rsidR="00D15ABC" w:rsidRDefault="00D15ABC" w:rsidP="00193189">
            <w:pPr>
              <w:rPr>
                <w:b/>
              </w:rPr>
            </w:pPr>
            <w:r>
              <w:rPr>
                <w:b/>
              </w:rPr>
              <w:t>I have reviewed this document and approve it for use</w:t>
            </w:r>
          </w:p>
          <w:p w:rsidR="00D15ABC" w:rsidRDefault="00D15ABC" w:rsidP="00193189">
            <w:r>
              <w:rPr>
                <w:b/>
              </w:rPr>
              <w:t xml:space="preserve">     __</w:t>
            </w:r>
            <w:proofErr w:type="gramStart"/>
            <w:r>
              <w:rPr>
                <w:b/>
              </w:rPr>
              <w:t xml:space="preserve">_  </w:t>
            </w:r>
            <w:r>
              <w:t>pending</w:t>
            </w:r>
            <w:proofErr w:type="gramEnd"/>
            <w:r>
              <w:t xml:space="preserve"> approval of Medical Director of record.</w:t>
            </w:r>
          </w:p>
          <w:p w:rsidR="00D15ABC" w:rsidRDefault="00D15ABC" w:rsidP="00193189">
            <w:r>
              <w:t xml:space="preserve">     </w:t>
            </w:r>
            <w:r w:rsidRPr="00B013AF">
              <w:rPr>
                <w:b/>
              </w:rPr>
              <w:t>__</w:t>
            </w:r>
            <w:proofErr w:type="gramStart"/>
            <w:r w:rsidRPr="00B013AF">
              <w:rPr>
                <w:b/>
              </w:rPr>
              <w:t xml:space="preserve">_  </w:t>
            </w:r>
            <w:r>
              <w:t>change</w:t>
            </w:r>
            <w:proofErr w:type="gramEnd"/>
            <w:r>
              <w:t xml:space="preserve"> in Medical Director of record.</w:t>
            </w:r>
          </w:p>
          <w:p w:rsidR="00D15ABC" w:rsidRDefault="00D15ABC" w:rsidP="00193189"/>
          <w:p w:rsidR="00D15ABC" w:rsidRDefault="00D15ABC" w:rsidP="00193189">
            <w:r>
              <w:t>______________________________   Date:___________</w:t>
            </w:r>
          </w:p>
          <w:p w:rsidR="00D15ABC" w:rsidRPr="00667320" w:rsidRDefault="00D15ABC" w:rsidP="00193189">
            <w:pPr>
              <w:rPr>
                <w:color w:val="BFBFBF" w:themeColor="background1" w:themeShade="BF"/>
                <w:sz w:val="16"/>
                <w:szCs w:val="16"/>
              </w:rPr>
            </w:pPr>
            <w:r>
              <w:rPr>
                <w:color w:val="BFBFBF" w:themeColor="background1" w:themeShade="BF"/>
                <w:sz w:val="16"/>
                <w:szCs w:val="16"/>
              </w:rPr>
              <w:t>Signature on file</w:t>
            </w:r>
          </w:p>
        </w:tc>
      </w:tr>
    </w:tbl>
    <w:p w:rsidR="00282361" w:rsidRPr="00A94B4C" w:rsidRDefault="00282361" w:rsidP="00D965A4">
      <w:pPr>
        <w:spacing w:line="276" w:lineRule="auto"/>
        <w:rPr>
          <w:b/>
          <w:sz w:val="22"/>
        </w:rPr>
      </w:pPr>
    </w:p>
    <w:sectPr w:rsidR="00282361" w:rsidRPr="00A94B4C" w:rsidSect="00E46E09">
      <w:headerReference w:type="even" r:id="rId8"/>
      <w:headerReference w:type="default" r:id="rId9"/>
      <w:headerReference w:type="first" r:id="rId10"/>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3C1" w:rsidRDefault="006563C1">
      <w:r>
        <w:separator/>
      </w:r>
    </w:p>
  </w:endnote>
  <w:endnote w:type="continuationSeparator" w:id="0">
    <w:p w:rsidR="006563C1" w:rsidRDefault="0065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3C1" w:rsidRDefault="006563C1">
      <w:r>
        <w:separator/>
      </w:r>
    </w:p>
  </w:footnote>
  <w:footnote w:type="continuationSeparator" w:id="0">
    <w:p w:rsidR="006563C1" w:rsidRDefault="00656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rsidR="00E27290" w:rsidRDefault="00E2729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99B" w:rsidRPr="00EF2B74" w:rsidRDefault="0015799B" w:rsidP="0015799B">
    <w:r>
      <w:rPr>
        <w:noProof/>
      </w:rPr>
      <w:drawing>
        <wp:inline distT="0" distB="0" distL="0" distR="0" wp14:anchorId="7EF7B3C2" wp14:editId="7FB8109C">
          <wp:extent cx="2255101" cy="409575"/>
          <wp:effectExtent l="19050" t="0" r="0" b="0"/>
          <wp:docPr id="5" name="Picture 5"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rsidR="0015799B" w:rsidRPr="00EF2B74" w:rsidRDefault="0015799B" w:rsidP="0015799B">
    <w:r>
      <w:rPr>
        <w:noProof/>
      </w:rPr>
      <mc:AlternateContent>
        <mc:Choice Requires="wps">
          <w:drawing>
            <wp:anchor distT="0" distB="0" distL="114300" distR="114300" simplePos="0" relativeHeight="251672576" behindDoc="0" locked="0" layoutInCell="1" allowOverlap="1" wp14:anchorId="536229AE" wp14:editId="77E5DF89">
              <wp:simplePos x="0" y="0"/>
              <wp:positionH relativeFrom="column">
                <wp:posOffset>-95250</wp:posOffset>
              </wp:positionH>
              <wp:positionV relativeFrom="paragraph">
                <wp:posOffset>100966</wp:posOffset>
              </wp:positionV>
              <wp:extent cx="3040380" cy="342900"/>
              <wp:effectExtent l="0" t="0" r="2667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15799B" w:rsidRPr="00D0697E" w:rsidRDefault="0015799B" w:rsidP="0015799B">
                          <w:pPr>
                            <w:rPr>
                              <w:b/>
                              <w:i/>
                              <w:color w:val="003366"/>
                              <w:sz w:val="28"/>
                              <w:szCs w:val="28"/>
                            </w:rPr>
                          </w:pPr>
                          <w:r>
                            <w:rPr>
                              <w:b/>
                              <w:i/>
                              <w:color w:val="003366"/>
                              <w:sz w:val="28"/>
                              <w:szCs w:val="28"/>
                            </w:rPr>
                            <w:t>Department of Pathology/Laboratory</w:t>
                          </w:r>
                        </w:p>
                        <w:p w:rsidR="0015799B" w:rsidRDefault="0015799B" w:rsidP="00157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6229AE" id="_x0000_t202" coordsize="21600,21600" o:spt="202" path="m,l,21600r21600,l21600,xe">
              <v:stroke joinstyle="miter"/>
              <v:path gradientshapeok="t" o:connecttype="rect"/>
            </v:shapetype>
            <v:shape id="Text Box 4" o:spid="_x0000_s1026" type="#_x0000_t202" style="position:absolute;margin-left:-7.5pt;margin-top:7.95pt;width:239.4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">
              <v:textbox>
                <w:txbxContent>
                  <w:p w:rsidR="0015799B" w:rsidRPr="00D0697E" w:rsidRDefault="0015799B" w:rsidP="0015799B">
                    <w:pPr>
                      <w:rPr>
                        <w:b/>
                        <w:i/>
                        <w:color w:val="003366"/>
                        <w:sz w:val="28"/>
                        <w:szCs w:val="28"/>
                      </w:rPr>
                    </w:pPr>
                    <w:r>
                      <w:rPr>
                        <w:b/>
                        <w:i/>
                        <w:color w:val="003366"/>
                        <w:sz w:val="28"/>
                        <w:szCs w:val="28"/>
                      </w:rPr>
                      <w:t>Department of Pathology/Laboratory</w:t>
                    </w:r>
                  </w:p>
                  <w:p w:rsidR="0015799B" w:rsidRDefault="0015799B" w:rsidP="0015799B"/>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48BD771E" wp14:editId="278F868D">
              <wp:simplePos x="0" y="0"/>
              <wp:positionH relativeFrom="column">
                <wp:posOffset>4038600</wp:posOffset>
              </wp:positionH>
              <wp:positionV relativeFrom="paragraph">
                <wp:posOffset>100965</wp:posOffset>
              </wp:positionV>
              <wp:extent cx="1905000" cy="4133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99B" w:rsidRPr="00D0697E" w:rsidRDefault="0015799B" w:rsidP="0015799B">
                          <w:pPr>
                            <w:jc w:val="center"/>
                            <w:rPr>
                              <w:b/>
                              <w:i/>
                              <w:color w:val="003366"/>
                              <w:sz w:val="28"/>
                              <w:szCs w:val="28"/>
                            </w:rPr>
                          </w:pPr>
                          <w:r>
                            <w:rPr>
                              <w:b/>
                              <w:i/>
                              <w:color w:val="003366"/>
                              <w:sz w:val="28"/>
                              <w:szCs w:val="28"/>
                            </w:rPr>
                            <w:t>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D771E" id="Text Box 3" o:spid="_x0000_s1027" type="#_x0000_t202" style="position:absolute;margin-left:318pt;margin-top:7.95pt;width:150pt;height:3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" stroked="f">
              <v:textbox>
                <w:txbxContent>
                  <w:p w:rsidR="0015799B" w:rsidRPr="00D0697E" w:rsidRDefault="0015799B" w:rsidP="0015799B">
                    <w:pPr>
                      <w:jc w:val="center"/>
                      <w:rPr>
                        <w:b/>
                        <w:i/>
                        <w:color w:val="003366"/>
                        <w:sz w:val="28"/>
                        <w:szCs w:val="28"/>
                      </w:rPr>
                    </w:pPr>
                    <w:r>
                      <w:rPr>
                        <w:b/>
                        <w:i/>
                        <w:color w:val="003366"/>
                        <w:sz w:val="28"/>
                        <w:szCs w:val="28"/>
                      </w:rPr>
                      <w:t>Procedure</w:t>
                    </w:r>
                  </w:p>
                </w:txbxContent>
              </v:textbox>
            </v:shape>
          </w:pict>
        </mc:Fallback>
      </mc:AlternateContent>
    </w:r>
  </w:p>
  <w:p w:rsidR="0015799B" w:rsidRPr="00EF2B74" w:rsidRDefault="0015799B" w:rsidP="0015799B"/>
  <w:p w:rsidR="0015799B" w:rsidRPr="00EF2B74" w:rsidRDefault="0015799B" w:rsidP="0015799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1314"/>
      <w:gridCol w:w="2226"/>
    </w:tblGrid>
    <w:tr w:rsidR="0015799B" w:rsidRPr="0096555E" w:rsidTr="009046C4">
      <w:tc>
        <w:tcPr>
          <w:tcW w:w="7362" w:type="dxa"/>
          <w:gridSpan w:val="3"/>
        </w:tcPr>
        <w:p w:rsidR="001C2CE2" w:rsidRDefault="001C2CE2" w:rsidP="009046C4">
          <w:pPr>
            <w:rPr>
              <w:b/>
              <w:sz w:val="22"/>
              <w:szCs w:val="22"/>
            </w:rPr>
          </w:pPr>
        </w:p>
        <w:p w:rsidR="0015799B" w:rsidRPr="00E46E09" w:rsidRDefault="009A39C0" w:rsidP="00472D01">
          <w:pPr>
            <w:rPr>
              <w:b/>
              <w:sz w:val="28"/>
              <w:szCs w:val="28"/>
            </w:rPr>
          </w:pPr>
          <w:r>
            <w:rPr>
              <w:b/>
              <w:sz w:val="28"/>
              <w:szCs w:val="28"/>
            </w:rPr>
            <w:t xml:space="preserve">Pipette </w:t>
          </w:r>
          <w:r w:rsidR="00DA4F81">
            <w:rPr>
              <w:b/>
              <w:sz w:val="28"/>
              <w:szCs w:val="28"/>
            </w:rPr>
            <w:t xml:space="preserve">/ Glassware </w:t>
          </w:r>
          <w:r>
            <w:rPr>
              <w:b/>
              <w:sz w:val="28"/>
              <w:szCs w:val="28"/>
            </w:rPr>
            <w:t>Washing</w:t>
          </w:r>
          <w:r w:rsidR="00E46E09">
            <w:rPr>
              <w:b/>
              <w:sz w:val="28"/>
              <w:szCs w:val="28"/>
            </w:rPr>
            <w:t xml:space="preserve"> Procedure</w:t>
          </w:r>
        </w:p>
        <w:p w:rsidR="00472D01" w:rsidRPr="00472D01" w:rsidRDefault="00472D01" w:rsidP="00472D01">
          <w:pPr>
            <w:rPr>
              <w:b/>
              <w:color w:val="A6A6A6" w:themeColor="background1" w:themeShade="A6"/>
              <w:sz w:val="22"/>
              <w:szCs w:val="22"/>
            </w:rPr>
          </w:pPr>
        </w:p>
      </w:tc>
      <w:tc>
        <w:tcPr>
          <w:tcW w:w="2226" w:type="dxa"/>
          <w:vAlign w:val="center"/>
        </w:tcPr>
        <w:p w:rsidR="0015799B" w:rsidRPr="0096555E" w:rsidRDefault="0015799B" w:rsidP="009046C4">
          <w:pPr>
            <w:jc w:val="center"/>
            <w:rPr>
              <w:b/>
              <w:sz w:val="22"/>
              <w:szCs w:val="22"/>
            </w:rPr>
          </w:pPr>
        </w:p>
        <w:p w:rsidR="0015799B" w:rsidRPr="00E667E1" w:rsidRDefault="0015799B" w:rsidP="009046C4">
          <w:pPr>
            <w:jc w:val="center"/>
            <w:rPr>
              <w:color w:val="A6A6A6" w:themeColor="background1" w:themeShade="A6"/>
              <w:sz w:val="22"/>
              <w:szCs w:val="22"/>
            </w:rPr>
          </w:pPr>
          <w:r w:rsidRPr="0015799B">
            <w:rPr>
              <w:sz w:val="22"/>
              <w:szCs w:val="22"/>
            </w:rPr>
            <w:t xml:space="preserve">Page </w:t>
          </w:r>
          <w:r w:rsidRPr="0015799B">
            <w:rPr>
              <w:b/>
              <w:sz w:val="22"/>
              <w:szCs w:val="22"/>
            </w:rPr>
            <w:fldChar w:fldCharType="begin"/>
          </w:r>
          <w:r w:rsidRPr="0015799B">
            <w:rPr>
              <w:b/>
              <w:sz w:val="22"/>
              <w:szCs w:val="22"/>
            </w:rPr>
            <w:instrText xml:space="preserve"> PAGE  \* Arabic  \* MERGEFORMAT </w:instrText>
          </w:r>
          <w:r w:rsidRPr="0015799B">
            <w:rPr>
              <w:b/>
              <w:sz w:val="22"/>
              <w:szCs w:val="22"/>
            </w:rPr>
            <w:fldChar w:fldCharType="separate"/>
          </w:r>
          <w:r w:rsidR="004A48D6">
            <w:rPr>
              <w:b/>
              <w:noProof/>
              <w:sz w:val="22"/>
              <w:szCs w:val="22"/>
            </w:rPr>
            <w:t>3</w:t>
          </w:r>
          <w:r w:rsidRPr="0015799B">
            <w:rPr>
              <w:b/>
              <w:sz w:val="22"/>
              <w:szCs w:val="22"/>
            </w:rPr>
            <w:fldChar w:fldCharType="end"/>
          </w:r>
          <w:r w:rsidRPr="0015799B">
            <w:rPr>
              <w:sz w:val="22"/>
              <w:szCs w:val="22"/>
            </w:rPr>
            <w:t xml:space="preserve"> of </w:t>
          </w:r>
          <w:r w:rsidRPr="0015799B">
            <w:rPr>
              <w:b/>
              <w:sz w:val="22"/>
              <w:szCs w:val="22"/>
            </w:rPr>
            <w:fldChar w:fldCharType="begin"/>
          </w:r>
          <w:r w:rsidRPr="0015799B">
            <w:rPr>
              <w:b/>
              <w:sz w:val="22"/>
              <w:szCs w:val="22"/>
            </w:rPr>
            <w:instrText xml:space="preserve"> NUMPAGES  \* Arabic  \* MERGEFORMAT </w:instrText>
          </w:r>
          <w:r w:rsidRPr="0015799B">
            <w:rPr>
              <w:b/>
              <w:sz w:val="22"/>
              <w:szCs w:val="22"/>
            </w:rPr>
            <w:fldChar w:fldCharType="separate"/>
          </w:r>
          <w:r w:rsidR="004A48D6">
            <w:rPr>
              <w:b/>
              <w:noProof/>
              <w:sz w:val="22"/>
              <w:szCs w:val="22"/>
            </w:rPr>
            <w:t>3</w:t>
          </w:r>
          <w:r w:rsidRPr="0015799B">
            <w:rPr>
              <w:b/>
              <w:sz w:val="22"/>
              <w:szCs w:val="22"/>
            </w:rPr>
            <w:fldChar w:fldCharType="end"/>
          </w:r>
        </w:p>
      </w:tc>
    </w:tr>
    <w:tr w:rsidR="001C2CE2" w:rsidRPr="0096555E" w:rsidTr="00AF7D97">
      <w:tc>
        <w:tcPr>
          <w:tcW w:w="3024" w:type="dxa"/>
        </w:tcPr>
        <w:p w:rsidR="001C2CE2" w:rsidRPr="0015799B" w:rsidRDefault="001C2CE2" w:rsidP="00472D01">
          <w:pPr>
            <w:rPr>
              <w:color w:val="BFBFBF" w:themeColor="background1" w:themeShade="BF"/>
              <w:sz w:val="22"/>
              <w:szCs w:val="22"/>
            </w:rPr>
          </w:pPr>
          <w:r>
            <w:rPr>
              <w:b/>
              <w:sz w:val="22"/>
              <w:szCs w:val="22"/>
            </w:rPr>
            <w:t xml:space="preserve">Doc#:  </w:t>
          </w:r>
          <w:r w:rsidR="009A39C0">
            <w:rPr>
              <w:sz w:val="22"/>
              <w:szCs w:val="22"/>
            </w:rPr>
            <w:t>EQUIP 1005</w:t>
          </w:r>
          <w:r w:rsidR="00E46E09" w:rsidRPr="00E46E09">
            <w:rPr>
              <w:sz w:val="22"/>
              <w:szCs w:val="22"/>
            </w:rPr>
            <w:t>.1</w:t>
          </w:r>
        </w:p>
      </w:tc>
      <w:tc>
        <w:tcPr>
          <w:tcW w:w="3024" w:type="dxa"/>
        </w:tcPr>
        <w:p w:rsidR="001C2CE2" w:rsidRPr="00E46E09" w:rsidRDefault="001C2CE2" w:rsidP="00472D01">
          <w:pPr>
            <w:rPr>
              <w:color w:val="BFBFBF" w:themeColor="background1" w:themeShade="BF"/>
              <w:sz w:val="22"/>
              <w:szCs w:val="22"/>
            </w:rPr>
          </w:pPr>
          <w:r w:rsidRPr="0096555E">
            <w:rPr>
              <w:b/>
              <w:sz w:val="22"/>
              <w:szCs w:val="22"/>
            </w:rPr>
            <w:t xml:space="preserve">Section:  </w:t>
          </w:r>
          <w:r w:rsidR="00E46E09">
            <w:rPr>
              <w:sz w:val="22"/>
              <w:szCs w:val="22"/>
            </w:rPr>
            <w:t>Equipment</w:t>
          </w:r>
        </w:p>
      </w:tc>
      <w:tc>
        <w:tcPr>
          <w:tcW w:w="3540" w:type="dxa"/>
          <w:gridSpan w:val="2"/>
        </w:tcPr>
        <w:p w:rsidR="001C2CE2" w:rsidRPr="008004F7" w:rsidRDefault="001C2CE2" w:rsidP="00472D01">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E46E09">
            <w:rPr>
              <w:sz w:val="22"/>
              <w:szCs w:val="22"/>
            </w:rPr>
            <w:t>August 1, 2017</w:t>
          </w:r>
        </w:p>
      </w:tc>
    </w:tr>
  </w:tbl>
  <w:p w:rsidR="00E27290" w:rsidRPr="0015799B" w:rsidRDefault="00E27290" w:rsidP="001579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5B" w:rsidRPr="00EF2B74" w:rsidRDefault="00E0145B" w:rsidP="00E0145B">
    <w:r>
      <w:rPr>
        <w:noProof/>
      </w:rPr>
      <w:drawing>
        <wp:inline distT="0" distB="0" distL="0" distR="0" wp14:anchorId="6828EE2B" wp14:editId="0545DFF6">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rsidR="00E0145B" w:rsidRPr="00EF2B74" w:rsidRDefault="00E0145B" w:rsidP="00E0145B">
    <w:r>
      <w:rPr>
        <w:noProof/>
      </w:rPr>
      <mc:AlternateContent>
        <mc:Choice Requires="wps">
          <w:drawing>
            <wp:anchor distT="0" distB="0" distL="114300" distR="114300" simplePos="0" relativeHeight="251656192" behindDoc="0" locked="0" layoutInCell="1" allowOverlap="1" wp14:anchorId="64AD88E7" wp14:editId="7069EA05">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AD88E7" id="_x0000_t202" coordsize="21600,21600" o:spt="202" path="m,l,21600r21600,l21600,xe">
              <v:stroke joinstyle="miter"/>
              <v:path gradientshapeok="t" o:connecttype="rect"/>
            </v:shapetype>
            <v:shape id="_x0000_s1028" type="#_x0000_t202" style="position:absolute;margin-left:-7.5pt;margin-top:7.95pt;width:239.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">
              <v:textbo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2A43B56F" wp14:editId="0294214B">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5B" w:rsidRPr="00D0697E" w:rsidRDefault="00E0145B" w:rsidP="00E0145B">
                          <w:pPr>
                            <w:jc w:val="center"/>
                            <w:rPr>
                              <w:b/>
                              <w:i/>
                              <w:color w:val="003366"/>
                              <w:sz w:val="28"/>
                              <w:szCs w:val="28"/>
                            </w:rPr>
                          </w:pPr>
                          <w:r>
                            <w:rPr>
                              <w:b/>
                              <w:i/>
                              <w:color w:val="003366"/>
                              <w:sz w:val="28"/>
                              <w:szCs w:val="28"/>
                            </w:rPr>
                            <w:t>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B56F" id="_x0000_s1029" type="#_x0000_t202" style="position:absolute;margin-left:318pt;margin-top:7.95pt;width:150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" stroked="f">
              <v:textbox>
                <w:txbxContent>
                  <w:p w:rsidR="00E0145B" w:rsidRPr="00D0697E" w:rsidRDefault="00E0145B" w:rsidP="00E0145B">
                    <w:pPr>
                      <w:jc w:val="center"/>
                      <w:rPr>
                        <w:b/>
                        <w:i/>
                        <w:color w:val="003366"/>
                        <w:sz w:val="28"/>
                        <w:szCs w:val="28"/>
                      </w:rPr>
                    </w:pPr>
                    <w:r>
                      <w:rPr>
                        <w:b/>
                        <w:i/>
                        <w:color w:val="003366"/>
                        <w:sz w:val="28"/>
                        <w:szCs w:val="28"/>
                      </w:rPr>
                      <w:t>Procedure</w:t>
                    </w:r>
                  </w:p>
                </w:txbxContent>
              </v:textbox>
            </v:shape>
          </w:pict>
        </mc:Fallback>
      </mc:AlternateContent>
    </w:r>
  </w:p>
  <w:p w:rsidR="00E0145B" w:rsidRPr="00EF2B74" w:rsidRDefault="00E0145B" w:rsidP="00E0145B"/>
  <w:p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1314"/>
      <w:gridCol w:w="2226"/>
    </w:tblGrid>
    <w:tr w:rsidR="00E0145B" w:rsidRPr="0096555E" w:rsidTr="0015799B">
      <w:tc>
        <w:tcPr>
          <w:tcW w:w="7362" w:type="dxa"/>
          <w:gridSpan w:val="3"/>
        </w:tcPr>
        <w:p w:rsidR="001C2CE2" w:rsidRDefault="001C2CE2" w:rsidP="0015799B">
          <w:pPr>
            <w:rPr>
              <w:b/>
              <w:sz w:val="22"/>
              <w:szCs w:val="22"/>
            </w:rPr>
          </w:pPr>
        </w:p>
        <w:p w:rsidR="0015799B" w:rsidRPr="00B360C0" w:rsidRDefault="00B360C0" w:rsidP="0015799B">
          <w:pPr>
            <w:rPr>
              <w:b/>
              <w:sz w:val="28"/>
              <w:szCs w:val="28"/>
            </w:rPr>
          </w:pPr>
          <w:r w:rsidRPr="00B360C0">
            <w:rPr>
              <w:b/>
              <w:sz w:val="28"/>
              <w:szCs w:val="28"/>
            </w:rPr>
            <w:t>Timer Check Procedure</w:t>
          </w:r>
        </w:p>
        <w:p w:rsidR="00E0145B" w:rsidRPr="00E667E1" w:rsidRDefault="00E0145B" w:rsidP="0015799B">
          <w:pPr>
            <w:rPr>
              <w:color w:val="A6A6A6" w:themeColor="background1" w:themeShade="A6"/>
              <w:sz w:val="22"/>
              <w:szCs w:val="22"/>
            </w:rPr>
          </w:pPr>
        </w:p>
      </w:tc>
      <w:tc>
        <w:tcPr>
          <w:tcW w:w="2226" w:type="dxa"/>
        </w:tcPr>
        <w:p w:rsidR="00E0145B" w:rsidRPr="0096555E" w:rsidRDefault="00E0145B" w:rsidP="0015799B">
          <w:pPr>
            <w:jc w:val="center"/>
            <w:rPr>
              <w:b/>
              <w:sz w:val="22"/>
              <w:szCs w:val="22"/>
            </w:rPr>
          </w:pPr>
        </w:p>
        <w:p w:rsidR="00E0145B" w:rsidRPr="003B1288" w:rsidRDefault="00510021" w:rsidP="0015799B">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E46E09">
            <w:rPr>
              <w:noProof/>
              <w:sz w:val="22"/>
              <w:szCs w:val="22"/>
            </w:rPr>
            <w:t>1</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E31709">
            <w:rPr>
              <w:noProof/>
              <w:sz w:val="22"/>
              <w:szCs w:val="22"/>
            </w:rPr>
            <w:t>2</w:t>
          </w:r>
          <w:r w:rsidRPr="003B1288">
            <w:rPr>
              <w:sz w:val="22"/>
              <w:szCs w:val="22"/>
            </w:rPr>
            <w:fldChar w:fldCharType="end"/>
          </w:r>
        </w:p>
      </w:tc>
    </w:tr>
    <w:tr w:rsidR="001C2CE2" w:rsidRPr="0096555E" w:rsidTr="00CD407C">
      <w:tc>
        <w:tcPr>
          <w:tcW w:w="3024" w:type="dxa"/>
        </w:tcPr>
        <w:p w:rsidR="001C2CE2" w:rsidRPr="001C2CE2" w:rsidRDefault="001C2CE2" w:rsidP="00472D01">
          <w:pPr>
            <w:rPr>
              <w:sz w:val="22"/>
              <w:szCs w:val="22"/>
            </w:rPr>
          </w:pPr>
          <w:r>
            <w:rPr>
              <w:b/>
              <w:sz w:val="22"/>
              <w:szCs w:val="22"/>
            </w:rPr>
            <w:t xml:space="preserve">Doc#:  </w:t>
          </w:r>
          <w:r w:rsidR="00B360C0">
            <w:rPr>
              <w:b/>
              <w:sz w:val="22"/>
              <w:szCs w:val="22"/>
            </w:rPr>
            <w:t>EQUIP 1002.1</w:t>
          </w:r>
        </w:p>
      </w:tc>
      <w:tc>
        <w:tcPr>
          <w:tcW w:w="3024" w:type="dxa"/>
        </w:tcPr>
        <w:p w:rsidR="001C2CE2" w:rsidRPr="0015799B" w:rsidRDefault="001C2CE2" w:rsidP="00472D01">
          <w:pPr>
            <w:rPr>
              <w:color w:val="BFBFBF" w:themeColor="background1" w:themeShade="BF"/>
              <w:sz w:val="22"/>
              <w:szCs w:val="22"/>
            </w:rPr>
          </w:pPr>
          <w:r w:rsidRPr="0096555E">
            <w:rPr>
              <w:b/>
              <w:sz w:val="22"/>
              <w:szCs w:val="22"/>
            </w:rPr>
            <w:t xml:space="preserve">Section:  </w:t>
          </w:r>
          <w:r w:rsidR="00B360C0">
            <w:rPr>
              <w:b/>
              <w:sz w:val="22"/>
              <w:szCs w:val="22"/>
            </w:rPr>
            <w:t>Equipment</w:t>
          </w:r>
        </w:p>
      </w:tc>
      <w:tc>
        <w:tcPr>
          <w:tcW w:w="3540" w:type="dxa"/>
          <w:gridSpan w:val="2"/>
        </w:tcPr>
        <w:p w:rsidR="001C2CE2" w:rsidRPr="008004F7" w:rsidRDefault="001C2CE2" w:rsidP="00472D01">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B360C0">
            <w:rPr>
              <w:sz w:val="22"/>
              <w:szCs w:val="22"/>
            </w:rPr>
            <w:t>August  1, 2017</w:t>
          </w:r>
        </w:p>
      </w:tc>
    </w:tr>
  </w:tbl>
  <w:p w:rsidR="00E27290" w:rsidRDefault="00E272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D39"/>
    <w:multiLevelType w:val="hybridMultilevel"/>
    <w:tmpl w:val="A2E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342AB"/>
    <w:multiLevelType w:val="hybridMultilevel"/>
    <w:tmpl w:val="DAB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906A3"/>
    <w:multiLevelType w:val="hybridMultilevel"/>
    <w:tmpl w:val="A6C2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A3941"/>
    <w:multiLevelType w:val="hybridMultilevel"/>
    <w:tmpl w:val="A03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B73CD"/>
    <w:multiLevelType w:val="hybridMultilevel"/>
    <w:tmpl w:val="8CCC0FC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4B5AA8"/>
    <w:multiLevelType w:val="hybridMultilevel"/>
    <w:tmpl w:val="B6DE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30C02"/>
    <w:multiLevelType w:val="singleLevel"/>
    <w:tmpl w:val="511649EC"/>
    <w:lvl w:ilvl="0">
      <w:start w:val="1"/>
      <w:numFmt w:val="decimal"/>
      <w:lvlText w:val="%1. "/>
      <w:legacy w:legacy="1" w:legacySpace="0" w:legacyIndent="360"/>
      <w:lvlJc w:val="left"/>
      <w:pPr>
        <w:ind w:left="360" w:hanging="360"/>
      </w:pPr>
      <w:rPr>
        <w:b w:val="0"/>
        <w:i w:val="0"/>
        <w:sz w:val="22"/>
      </w:rPr>
    </w:lvl>
  </w:abstractNum>
  <w:abstractNum w:abstractNumId="7" w15:restartNumberingAfterBreak="0">
    <w:nsid w:val="199C2770"/>
    <w:multiLevelType w:val="hybridMultilevel"/>
    <w:tmpl w:val="392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50AD6"/>
    <w:multiLevelType w:val="hybridMultilevel"/>
    <w:tmpl w:val="CD8AE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B4DE8"/>
    <w:multiLevelType w:val="hybridMultilevel"/>
    <w:tmpl w:val="EEB8B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1E1BB0"/>
    <w:multiLevelType w:val="hybridMultilevel"/>
    <w:tmpl w:val="B612610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15:restartNumberingAfterBreak="0">
    <w:nsid w:val="1E1E2257"/>
    <w:multiLevelType w:val="hybridMultilevel"/>
    <w:tmpl w:val="30A0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E4C96"/>
    <w:multiLevelType w:val="hybridMultilevel"/>
    <w:tmpl w:val="D8C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8720C"/>
    <w:multiLevelType w:val="hybridMultilevel"/>
    <w:tmpl w:val="F276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76B1D"/>
    <w:multiLevelType w:val="hybridMultilevel"/>
    <w:tmpl w:val="A11890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9E3804"/>
    <w:multiLevelType w:val="hybridMultilevel"/>
    <w:tmpl w:val="72B645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4172DE"/>
    <w:multiLevelType w:val="hybridMultilevel"/>
    <w:tmpl w:val="9D6A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86B8C"/>
    <w:multiLevelType w:val="hybridMultilevel"/>
    <w:tmpl w:val="7682CD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AFE0B5F"/>
    <w:multiLevelType w:val="hybridMultilevel"/>
    <w:tmpl w:val="FEACB94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2B505D88"/>
    <w:multiLevelType w:val="hybridMultilevel"/>
    <w:tmpl w:val="57967FE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15:restartNumberingAfterBreak="0">
    <w:nsid w:val="2E357623"/>
    <w:multiLevelType w:val="hybridMultilevel"/>
    <w:tmpl w:val="F4E2355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1" w15:restartNumberingAfterBreak="0">
    <w:nsid w:val="304220A9"/>
    <w:multiLevelType w:val="hybridMultilevel"/>
    <w:tmpl w:val="37A05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B3780A"/>
    <w:multiLevelType w:val="hybridMultilevel"/>
    <w:tmpl w:val="08EA464E"/>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3F83934"/>
    <w:multiLevelType w:val="hybridMultilevel"/>
    <w:tmpl w:val="75E4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D0D67"/>
    <w:multiLevelType w:val="hybridMultilevel"/>
    <w:tmpl w:val="92F8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C86E0F"/>
    <w:multiLevelType w:val="singleLevel"/>
    <w:tmpl w:val="BA0E36E0"/>
    <w:lvl w:ilvl="0">
      <w:start w:val="2"/>
      <w:numFmt w:val="decimal"/>
      <w:lvlText w:val="%1. "/>
      <w:legacy w:legacy="1" w:legacySpace="0" w:legacyIndent="360"/>
      <w:lvlJc w:val="left"/>
      <w:pPr>
        <w:ind w:left="360" w:hanging="360"/>
      </w:pPr>
      <w:rPr>
        <w:b w:val="0"/>
        <w:i w:val="0"/>
        <w:sz w:val="22"/>
      </w:rPr>
    </w:lvl>
  </w:abstractNum>
  <w:abstractNum w:abstractNumId="26" w15:restartNumberingAfterBreak="0">
    <w:nsid w:val="531F22EA"/>
    <w:multiLevelType w:val="hybridMultilevel"/>
    <w:tmpl w:val="FC0E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313CF"/>
    <w:multiLevelType w:val="hybridMultilevel"/>
    <w:tmpl w:val="3DD6C702"/>
    <w:lvl w:ilvl="0" w:tplc="9998060A">
      <w:start w:val="1"/>
      <w:numFmt w:val="bullet"/>
      <w:lvlText w:val=""/>
      <w:lvlJc w:val="left"/>
      <w:pPr>
        <w:tabs>
          <w:tab w:val="num" w:pos="504"/>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9D7CE1"/>
    <w:multiLevelType w:val="hybridMultilevel"/>
    <w:tmpl w:val="4C92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3D2D60"/>
    <w:multiLevelType w:val="hybridMultilevel"/>
    <w:tmpl w:val="EEB2C4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213C1B"/>
    <w:multiLevelType w:val="hybridMultilevel"/>
    <w:tmpl w:val="DAAA5FF2"/>
    <w:lvl w:ilvl="0" w:tplc="51B618BE">
      <w:start w:val="2"/>
      <w:numFmt w:val="decimal"/>
      <w:lvlText w:val="%1. "/>
      <w:lvlJc w:val="left"/>
      <w:pPr>
        <w:ind w:left="720" w:hanging="360"/>
      </w:pPr>
      <w:rPr>
        <w:b/>
        <w:i w:val="0"/>
        <w:sz w:val="2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CF42CB"/>
    <w:multiLevelType w:val="hybridMultilevel"/>
    <w:tmpl w:val="56C0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FD1D2D"/>
    <w:multiLevelType w:val="hybridMultilevel"/>
    <w:tmpl w:val="EDE89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764823"/>
    <w:multiLevelType w:val="hybridMultilevel"/>
    <w:tmpl w:val="DCBE20B0"/>
    <w:lvl w:ilvl="0" w:tplc="AE00D2C2">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AD1765"/>
    <w:multiLevelType w:val="hybridMultilevel"/>
    <w:tmpl w:val="58A62A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E03A45"/>
    <w:multiLevelType w:val="hybridMultilevel"/>
    <w:tmpl w:val="92BE227C"/>
    <w:lvl w:ilvl="0" w:tplc="930CAE42">
      <w:start w:val="1"/>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6E6621"/>
    <w:multiLevelType w:val="singleLevel"/>
    <w:tmpl w:val="BDB69790"/>
    <w:lvl w:ilvl="0">
      <w:start w:val="1"/>
      <w:numFmt w:val="decimal"/>
      <w:lvlText w:val="%1. "/>
      <w:legacy w:legacy="1" w:legacySpace="0" w:legacyIndent="360"/>
      <w:lvlJc w:val="left"/>
      <w:pPr>
        <w:ind w:left="360" w:hanging="360"/>
      </w:pPr>
      <w:rPr>
        <w:rFonts w:ascii="Times New Roman" w:hAnsi="Times New Roman" w:hint="default"/>
        <w:b w:val="0"/>
        <w:i w:val="0"/>
        <w:sz w:val="22"/>
        <w:u w:val="none"/>
      </w:rPr>
    </w:lvl>
  </w:abstractNum>
  <w:abstractNum w:abstractNumId="37" w15:restartNumberingAfterBreak="0">
    <w:nsid w:val="75EC306E"/>
    <w:multiLevelType w:val="multilevel"/>
    <w:tmpl w:val="DCBE20B0"/>
    <w:lvl w:ilvl="0">
      <w:start w:val="1"/>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D3488B"/>
    <w:multiLevelType w:val="multilevel"/>
    <w:tmpl w:val="4ED843AC"/>
    <w:lvl w:ilvl="0">
      <w:start w:val="1"/>
      <w:numFmt w:val="upp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15:restartNumberingAfterBreak="0">
    <w:nsid w:val="7FFB1358"/>
    <w:multiLevelType w:val="singleLevel"/>
    <w:tmpl w:val="7ADA9554"/>
    <w:lvl w:ilvl="0">
      <w:start w:val="1"/>
      <w:numFmt w:val="lowerLetter"/>
      <w:lvlText w:val="%1. "/>
      <w:legacy w:legacy="1" w:legacySpace="0" w:legacyIndent="360"/>
      <w:lvlJc w:val="left"/>
      <w:pPr>
        <w:ind w:left="1080" w:hanging="360"/>
      </w:pPr>
      <w:rPr>
        <w:b w:val="0"/>
        <w:i w:val="0"/>
        <w:sz w:val="22"/>
      </w:rPr>
    </w:lvl>
  </w:abstractNum>
  <w:num w:numId="1">
    <w:abstractNumId w:val="15"/>
  </w:num>
  <w:num w:numId="2">
    <w:abstractNumId w:val="35"/>
  </w:num>
  <w:num w:numId="3">
    <w:abstractNumId w:val="33"/>
  </w:num>
  <w:num w:numId="4">
    <w:abstractNumId w:val="36"/>
  </w:num>
  <w:num w:numId="5">
    <w:abstractNumId w:val="37"/>
  </w:num>
  <w:num w:numId="6">
    <w:abstractNumId w:val="22"/>
  </w:num>
  <w:num w:numId="7">
    <w:abstractNumId w:val="19"/>
  </w:num>
  <w:num w:numId="8">
    <w:abstractNumId w:val="8"/>
  </w:num>
  <w:num w:numId="9">
    <w:abstractNumId w:val="39"/>
  </w:num>
  <w:num w:numId="10">
    <w:abstractNumId w:val="4"/>
  </w:num>
  <w:num w:numId="11">
    <w:abstractNumId w:val="32"/>
  </w:num>
  <w:num w:numId="12">
    <w:abstractNumId w:val="21"/>
  </w:num>
  <w:num w:numId="13">
    <w:abstractNumId w:val="6"/>
  </w:num>
  <w:num w:numId="14">
    <w:abstractNumId w:val="25"/>
  </w:num>
  <w:num w:numId="15">
    <w:abstractNumId w:val="29"/>
  </w:num>
  <w:num w:numId="16">
    <w:abstractNumId w:val="34"/>
  </w:num>
  <w:num w:numId="17">
    <w:abstractNumId w:val="9"/>
  </w:num>
  <w:num w:numId="18">
    <w:abstractNumId w:val="10"/>
  </w:num>
  <w:num w:numId="19">
    <w:abstractNumId w:val="24"/>
  </w:num>
  <w:num w:numId="20">
    <w:abstractNumId w:val="2"/>
  </w:num>
  <w:num w:numId="21">
    <w:abstractNumId w:val="38"/>
  </w:num>
  <w:num w:numId="22">
    <w:abstractNumId w:val="30"/>
  </w:num>
  <w:num w:numId="23">
    <w:abstractNumId w:val="14"/>
  </w:num>
  <w:num w:numId="24">
    <w:abstractNumId w:val="13"/>
  </w:num>
  <w:num w:numId="25">
    <w:abstractNumId w:val="31"/>
  </w:num>
  <w:num w:numId="26">
    <w:abstractNumId w:val="12"/>
  </w:num>
  <w:num w:numId="27">
    <w:abstractNumId w:val="3"/>
  </w:num>
  <w:num w:numId="28">
    <w:abstractNumId w:val="17"/>
  </w:num>
  <w:num w:numId="29">
    <w:abstractNumId w:val="7"/>
  </w:num>
  <w:num w:numId="30">
    <w:abstractNumId w:val="5"/>
  </w:num>
  <w:num w:numId="31">
    <w:abstractNumId w:val="27"/>
  </w:num>
  <w:num w:numId="32">
    <w:abstractNumId w:val="1"/>
  </w:num>
  <w:num w:numId="33">
    <w:abstractNumId w:val="28"/>
  </w:num>
  <w:num w:numId="34">
    <w:abstractNumId w:val="18"/>
  </w:num>
  <w:num w:numId="35">
    <w:abstractNumId w:val="16"/>
  </w:num>
  <w:num w:numId="3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3"/>
  </w:num>
  <w:num w:numId="39">
    <w:abstractNumId w:val="0"/>
  </w:num>
  <w:num w:numId="40">
    <w:abstractNumId w:val="11"/>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5E"/>
    <w:rsid w:val="0000675F"/>
    <w:rsid w:val="00021410"/>
    <w:rsid w:val="00065052"/>
    <w:rsid w:val="000723A2"/>
    <w:rsid w:val="000B282A"/>
    <w:rsid w:val="000C1A49"/>
    <w:rsid w:val="000C6EFA"/>
    <w:rsid w:val="00106D26"/>
    <w:rsid w:val="0013513A"/>
    <w:rsid w:val="00155C1C"/>
    <w:rsid w:val="0015799B"/>
    <w:rsid w:val="00157DA0"/>
    <w:rsid w:val="001B64DE"/>
    <w:rsid w:val="001C2CE2"/>
    <w:rsid w:val="001D2D22"/>
    <w:rsid w:val="001E7D09"/>
    <w:rsid w:val="00217063"/>
    <w:rsid w:val="002333AB"/>
    <w:rsid w:val="00241C28"/>
    <w:rsid w:val="00265617"/>
    <w:rsid w:val="00282361"/>
    <w:rsid w:val="002B6A48"/>
    <w:rsid w:val="002C78F5"/>
    <w:rsid w:val="002D129D"/>
    <w:rsid w:val="002E4365"/>
    <w:rsid w:val="00330E7C"/>
    <w:rsid w:val="00333B36"/>
    <w:rsid w:val="003B1288"/>
    <w:rsid w:val="003B46EF"/>
    <w:rsid w:val="003C2C59"/>
    <w:rsid w:val="003C370F"/>
    <w:rsid w:val="003D01FE"/>
    <w:rsid w:val="003D5426"/>
    <w:rsid w:val="003D554C"/>
    <w:rsid w:val="003E12B1"/>
    <w:rsid w:val="003F50C8"/>
    <w:rsid w:val="004027F2"/>
    <w:rsid w:val="00402A44"/>
    <w:rsid w:val="00417DF4"/>
    <w:rsid w:val="00472D01"/>
    <w:rsid w:val="00480177"/>
    <w:rsid w:val="00493D21"/>
    <w:rsid w:val="004A07B3"/>
    <w:rsid w:val="004A0D79"/>
    <w:rsid w:val="004A457F"/>
    <w:rsid w:val="004A48D6"/>
    <w:rsid w:val="004C7DDB"/>
    <w:rsid w:val="004D5A8A"/>
    <w:rsid w:val="004E3DA0"/>
    <w:rsid w:val="004E6238"/>
    <w:rsid w:val="00502FAA"/>
    <w:rsid w:val="00510021"/>
    <w:rsid w:val="005605C8"/>
    <w:rsid w:val="00563CAA"/>
    <w:rsid w:val="0056714F"/>
    <w:rsid w:val="00577D3C"/>
    <w:rsid w:val="00584DC3"/>
    <w:rsid w:val="005A3C86"/>
    <w:rsid w:val="005B1703"/>
    <w:rsid w:val="005B6700"/>
    <w:rsid w:val="005D5E72"/>
    <w:rsid w:val="005E3A5A"/>
    <w:rsid w:val="005F06FA"/>
    <w:rsid w:val="00621097"/>
    <w:rsid w:val="00653E51"/>
    <w:rsid w:val="006563C1"/>
    <w:rsid w:val="0066134F"/>
    <w:rsid w:val="006640B8"/>
    <w:rsid w:val="00667780"/>
    <w:rsid w:val="006A6631"/>
    <w:rsid w:val="006F3F1C"/>
    <w:rsid w:val="007353B7"/>
    <w:rsid w:val="00750FD2"/>
    <w:rsid w:val="007A1E8A"/>
    <w:rsid w:val="007B21EA"/>
    <w:rsid w:val="007D715C"/>
    <w:rsid w:val="008004F7"/>
    <w:rsid w:val="00824D79"/>
    <w:rsid w:val="0083571B"/>
    <w:rsid w:val="00840D5D"/>
    <w:rsid w:val="0085691A"/>
    <w:rsid w:val="008917A3"/>
    <w:rsid w:val="008A74CC"/>
    <w:rsid w:val="008D52B6"/>
    <w:rsid w:val="00905FE3"/>
    <w:rsid w:val="00946039"/>
    <w:rsid w:val="009A39C0"/>
    <w:rsid w:val="00A3255E"/>
    <w:rsid w:val="00A81CDF"/>
    <w:rsid w:val="00A93032"/>
    <w:rsid w:val="00A94B4C"/>
    <w:rsid w:val="00AA1637"/>
    <w:rsid w:val="00AA44E7"/>
    <w:rsid w:val="00AF69F3"/>
    <w:rsid w:val="00B1111B"/>
    <w:rsid w:val="00B360C0"/>
    <w:rsid w:val="00B518C7"/>
    <w:rsid w:val="00B730D5"/>
    <w:rsid w:val="00B73E4E"/>
    <w:rsid w:val="00BF6DC1"/>
    <w:rsid w:val="00C41CAD"/>
    <w:rsid w:val="00C4324B"/>
    <w:rsid w:val="00C47863"/>
    <w:rsid w:val="00C64241"/>
    <w:rsid w:val="00C65FDF"/>
    <w:rsid w:val="00C66646"/>
    <w:rsid w:val="00C77856"/>
    <w:rsid w:val="00C97916"/>
    <w:rsid w:val="00CA2215"/>
    <w:rsid w:val="00CE11B4"/>
    <w:rsid w:val="00CE204F"/>
    <w:rsid w:val="00CE354C"/>
    <w:rsid w:val="00CF373D"/>
    <w:rsid w:val="00D15ABC"/>
    <w:rsid w:val="00D325BD"/>
    <w:rsid w:val="00D35B08"/>
    <w:rsid w:val="00D35F51"/>
    <w:rsid w:val="00D37324"/>
    <w:rsid w:val="00D45476"/>
    <w:rsid w:val="00D64AF7"/>
    <w:rsid w:val="00D70780"/>
    <w:rsid w:val="00D70A5D"/>
    <w:rsid w:val="00D84D0F"/>
    <w:rsid w:val="00D965A4"/>
    <w:rsid w:val="00DA2089"/>
    <w:rsid w:val="00DA27FC"/>
    <w:rsid w:val="00DA4F81"/>
    <w:rsid w:val="00DB50AB"/>
    <w:rsid w:val="00DB6669"/>
    <w:rsid w:val="00DC2CD6"/>
    <w:rsid w:val="00DE0A23"/>
    <w:rsid w:val="00E0145B"/>
    <w:rsid w:val="00E046CD"/>
    <w:rsid w:val="00E12944"/>
    <w:rsid w:val="00E17F3D"/>
    <w:rsid w:val="00E27290"/>
    <w:rsid w:val="00E31709"/>
    <w:rsid w:val="00E46E09"/>
    <w:rsid w:val="00E555C2"/>
    <w:rsid w:val="00EC2D32"/>
    <w:rsid w:val="00EE71F5"/>
    <w:rsid w:val="00F12BFC"/>
    <w:rsid w:val="00F25EFF"/>
    <w:rsid w:val="00F4056F"/>
    <w:rsid w:val="00F47F2A"/>
    <w:rsid w:val="00F55F6E"/>
    <w:rsid w:val="00F63215"/>
    <w:rsid w:val="00FF1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AE1AD03-0720-4896-AE66-F49EBBC7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 w:id="1766415798">
      <w:bodyDiv w:val="1"/>
      <w:marLeft w:val="0"/>
      <w:marRight w:val="0"/>
      <w:marTop w:val="0"/>
      <w:marBottom w:val="0"/>
      <w:divBdr>
        <w:top w:val="none" w:sz="0" w:space="0" w:color="auto"/>
        <w:left w:val="none" w:sz="0" w:space="0" w:color="auto"/>
        <w:bottom w:val="none" w:sz="0" w:space="0" w:color="auto"/>
        <w:right w:val="none" w:sz="0" w:space="0" w:color="auto"/>
      </w:divBdr>
    </w:div>
    <w:div w:id="21140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0BF93-D3F1-42CD-AD98-BE4C993E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Pages>
  <Words>788</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Samuel, John</cp:lastModifiedBy>
  <cp:revision>4</cp:revision>
  <cp:lastPrinted>2017-08-01T17:15:00Z</cp:lastPrinted>
  <dcterms:created xsi:type="dcterms:W3CDTF">2017-08-02T14:54:00Z</dcterms:created>
  <dcterms:modified xsi:type="dcterms:W3CDTF">2017-08-02T16:24:00Z</dcterms:modified>
</cp:coreProperties>
</file>