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4C" w:rsidRDefault="0040144C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1314"/>
        <w:gridCol w:w="2226"/>
      </w:tblGrid>
      <w:tr w:rsidR="0040144C">
        <w:trPr>
          <w:trHeight w:val="965"/>
        </w:trPr>
        <w:tc>
          <w:tcPr>
            <w:tcW w:w="7362" w:type="dxa"/>
            <w:gridSpan w:val="3"/>
          </w:tcPr>
          <w:p w:rsidR="0040144C" w:rsidRDefault="00A436A2">
            <w:pPr>
              <w:pStyle w:val="TableParagraph"/>
              <w:spacing w:line="320" w:lineRule="atLeas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Phenotypic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Detection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of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β-Lactamase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Resistance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in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Gram Negative Bacilli: Testing &amp; Interpretation Guide </w:t>
            </w:r>
            <w:r>
              <w:rPr>
                <w:rFonts w:ascii="Times New Roman" w:hAnsi="Times New Roman"/>
                <w:b/>
                <w:color w:val="A6A6A6"/>
                <w:sz w:val="28"/>
              </w:rPr>
              <w:t>[Microbiology Manual]</w:t>
            </w:r>
          </w:p>
        </w:tc>
        <w:tc>
          <w:tcPr>
            <w:tcW w:w="2226" w:type="dxa"/>
          </w:tcPr>
          <w:p w:rsidR="0040144C" w:rsidRDefault="004014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0144C">
        <w:trPr>
          <w:trHeight w:val="252"/>
        </w:trPr>
        <w:tc>
          <w:tcPr>
            <w:tcW w:w="3024" w:type="dxa"/>
          </w:tcPr>
          <w:p w:rsidR="0040144C" w:rsidRDefault="0040144C">
            <w:pPr>
              <w:pStyle w:val="TableParagraph"/>
              <w:spacing w:line="233" w:lineRule="exact"/>
              <w:rPr>
                <w:rFonts w:ascii="Times New Roman"/>
                <w:b/>
              </w:rPr>
            </w:pPr>
          </w:p>
        </w:tc>
        <w:tc>
          <w:tcPr>
            <w:tcW w:w="3024" w:type="dxa"/>
          </w:tcPr>
          <w:p w:rsidR="0040144C" w:rsidRDefault="00A436A2">
            <w:pPr>
              <w:pStyle w:val="TableParagraph"/>
              <w:spacing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Section:</w:t>
            </w:r>
            <w:r>
              <w:rPr>
                <w:rFonts w:ascii="Times New Roman"/>
                <w:b/>
                <w:spacing w:val="5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MICROBIOLOGY</w:t>
            </w:r>
          </w:p>
        </w:tc>
        <w:tc>
          <w:tcPr>
            <w:tcW w:w="3540" w:type="dxa"/>
            <w:gridSpan w:val="2"/>
          </w:tcPr>
          <w:p w:rsidR="0040144C" w:rsidRDefault="0040144C">
            <w:pPr>
              <w:pStyle w:val="TableParagraph"/>
              <w:spacing w:line="233" w:lineRule="exact"/>
              <w:ind w:left="107"/>
              <w:rPr>
                <w:rFonts w:ascii="Times New Roman"/>
              </w:rPr>
            </w:pPr>
          </w:p>
        </w:tc>
      </w:tr>
    </w:tbl>
    <w:p w:rsidR="0040144C" w:rsidRDefault="0040144C">
      <w:pPr>
        <w:pStyle w:val="BodyText"/>
        <w:spacing w:before="3"/>
        <w:rPr>
          <w:sz w:val="16"/>
        </w:rPr>
      </w:pPr>
    </w:p>
    <w:p w:rsidR="0040144C" w:rsidRDefault="00A436A2">
      <w:pPr>
        <w:spacing w:before="91"/>
        <w:ind w:left="100"/>
      </w:pPr>
      <w:r>
        <w:t>SCOPE: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UPMC</w:t>
      </w:r>
      <w:r>
        <w:rPr>
          <w:spacing w:val="-1"/>
        </w:rPr>
        <w:t xml:space="preserve"> </w:t>
      </w:r>
      <w:r>
        <w:rPr>
          <w:spacing w:val="-2"/>
        </w:rPr>
        <w:t>Hanover.</w:t>
      </w:r>
    </w:p>
    <w:p w:rsidR="0040144C" w:rsidRDefault="0040144C">
      <w:pPr>
        <w:pStyle w:val="BodyText"/>
        <w:spacing w:before="11"/>
        <w:rPr>
          <w:sz w:val="23"/>
        </w:rPr>
      </w:pPr>
    </w:p>
    <w:p w:rsidR="0040144C" w:rsidRDefault="00A436A2">
      <w:pPr>
        <w:ind w:left="100"/>
        <w:rPr>
          <w:b/>
        </w:rPr>
      </w:pPr>
      <w:r>
        <w:rPr>
          <w:b/>
        </w:rPr>
        <w:t>KEYWORDS:</w:t>
      </w:r>
      <w:r>
        <w:rPr>
          <w:b/>
          <w:spacing w:val="-1"/>
        </w:rPr>
        <w:t xml:space="preserve"> </w:t>
      </w:r>
      <w:r>
        <w:rPr>
          <w:b/>
        </w:rPr>
        <w:t>ESBL,</w:t>
      </w:r>
      <w:r>
        <w:rPr>
          <w:b/>
          <w:spacing w:val="-1"/>
        </w:rPr>
        <w:t xml:space="preserve"> </w:t>
      </w:r>
      <w:r>
        <w:rPr>
          <w:b/>
        </w:rPr>
        <w:t xml:space="preserve">4 </w:t>
      </w:r>
      <w:r>
        <w:rPr>
          <w:b/>
          <w:spacing w:val="-4"/>
        </w:rPr>
        <w:t>disk</w:t>
      </w:r>
    </w:p>
    <w:p w:rsidR="0040144C" w:rsidRDefault="0040144C">
      <w:pPr>
        <w:pStyle w:val="BodyText"/>
        <w:rPr>
          <w:b/>
        </w:rPr>
      </w:pPr>
    </w:p>
    <w:p w:rsidR="0040144C" w:rsidRDefault="00A436A2">
      <w:pPr>
        <w:pStyle w:val="BodyText"/>
        <w:ind w:left="100" w:right="303"/>
      </w:pPr>
      <w:r>
        <w:rPr>
          <w:b/>
          <w:sz w:val="22"/>
        </w:rPr>
        <w:t xml:space="preserve">PURPOSE: </w:t>
      </w:r>
      <w:r>
        <w:t xml:space="preserve">To detect isolates with ESBLs, it is desirable to test all </w:t>
      </w:r>
      <w:proofErr w:type="spellStart"/>
      <w:r>
        <w:t>Enterobacteriaceae</w:t>
      </w:r>
      <w:proofErr w:type="spellEnd"/>
      <w:r>
        <w:t xml:space="preserve"> with a combination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antibiotics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detection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ESBL</w:t>
      </w:r>
      <w:r>
        <w:rPr>
          <w:spacing w:val="-3"/>
        </w:rPr>
        <w:t xml:space="preserve"> </w:t>
      </w:r>
      <w:r>
        <w:t>resistant</w:t>
      </w:r>
      <w:r>
        <w:rPr>
          <w:spacing w:val="-3"/>
        </w:rPr>
        <w:t xml:space="preserve"> </w:t>
      </w:r>
      <w:r>
        <w:t>mechanism.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drug ESBL confirmation test includes 4 antibio</w:t>
      </w:r>
      <w:r>
        <w:t xml:space="preserve">tic disks and will be applied to all members of </w:t>
      </w:r>
      <w:proofErr w:type="spellStart"/>
      <w:r>
        <w:t>Enterobacteriaceae</w:t>
      </w:r>
      <w:proofErr w:type="spellEnd"/>
      <w:r>
        <w:t xml:space="preserve"> that have a susceptibility pattern that is suspicious for the presence of an ESBL resistance gene. With this test, detection of ESBL resistance is detected/confirmed that would not have bee</w:t>
      </w:r>
      <w:r>
        <w:t xml:space="preserve">n detected using just the </w:t>
      </w:r>
      <w:proofErr w:type="spellStart"/>
      <w:r>
        <w:t>Vitek</w:t>
      </w:r>
      <w:proofErr w:type="spellEnd"/>
      <w:r>
        <w:t xml:space="preserve"> GN AST panels in use.</w:t>
      </w:r>
    </w:p>
    <w:p w:rsidR="0040144C" w:rsidRDefault="0040144C">
      <w:pPr>
        <w:pStyle w:val="BodyText"/>
      </w:pPr>
    </w:p>
    <w:p w:rsidR="0040144C" w:rsidRDefault="00A436A2">
      <w:pPr>
        <w:ind w:left="100"/>
        <w:rPr>
          <w:rFonts w:ascii="Gill Sans MT"/>
          <w:b/>
          <w:sz w:val="24"/>
        </w:rPr>
      </w:pPr>
      <w:r>
        <w:rPr>
          <w:rFonts w:ascii="Gill Sans MT"/>
          <w:b/>
          <w:spacing w:val="-2"/>
        </w:rPr>
        <w:t>SPECIMEN</w:t>
      </w:r>
      <w:r>
        <w:rPr>
          <w:rFonts w:ascii="Gill Sans MT"/>
          <w:b/>
          <w:spacing w:val="-2"/>
          <w:sz w:val="24"/>
        </w:rPr>
        <w:t>:</w:t>
      </w:r>
    </w:p>
    <w:p w:rsidR="0040144C" w:rsidRDefault="00A436A2">
      <w:pPr>
        <w:pStyle w:val="BodyText"/>
        <w:spacing w:before="1"/>
        <w:ind w:left="100"/>
      </w:pPr>
      <w:r>
        <w:t>When</w:t>
      </w:r>
      <w:r>
        <w:rPr>
          <w:spacing w:val="-3"/>
        </w:rPr>
        <w:t xml:space="preserve"> </w:t>
      </w:r>
      <w:r>
        <w:t>to perform a</w:t>
      </w:r>
      <w:r>
        <w:rPr>
          <w:spacing w:val="-1"/>
        </w:rPr>
        <w:t xml:space="preserve"> </w:t>
      </w:r>
      <w:r>
        <w:t>4-Disk test: (pure</w:t>
      </w:r>
      <w:r>
        <w:rPr>
          <w:spacing w:val="-1"/>
        </w:rPr>
        <w:t xml:space="preserve"> </w:t>
      </w:r>
      <w:r>
        <w:t>isolate of the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Enterobacteriaceae</w:t>
      </w:r>
      <w:proofErr w:type="spellEnd"/>
      <w:r>
        <w:rPr>
          <w:spacing w:val="-2"/>
        </w:rPr>
        <w:t>)</w:t>
      </w:r>
    </w:p>
    <w:p w:rsidR="0040144C" w:rsidRDefault="0040144C">
      <w:pPr>
        <w:pStyle w:val="BodyText"/>
      </w:pPr>
    </w:p>
    <w:p w:rsidR="0040144C" w:rsidRDefault="00A436A2">
      <w:pPr>
        <w:pStyle w:val="ListParagraph"/>
        <w:numPr>
          <w:ilvl w:val="0"/>
          <w:numId w:val="2"/>
        </w:numPr>
        <w:tabs>
          <w:tab w:val="left" w:pos="340"/>
        </w:tabs>
        <w:ind w:right="1072" w:firstLine="0"/>
        <w:rPr>
          <w:sz w:val="24"/>
        </w:rPr>
      </w:pPr>
      <w:r>
        <w:rPr>
          <w:sz w:val="24"/>
        </w:rPr>
        <w:t xml:space="preserve">Any </w:t>
      </w:r>
      <w:r>
        <w:rPr>
          <w:i/>
          <w:sz w:val="24"/>
        </w:rPr>
        <w:t>E. coli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Klebsiella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or </w:t>
      </w:r>
      <w:r>
        <w:rPr>
          <w:i/>
          <w:sz w:val="24"/>
        </w:rPr>
        <w:t xml:space="preserve">Proteus </w:t>
      </w:r>
      <w:r>
        <w:rPr>
          <w:sz w:val="24"/>
        </w:rPr>
        <w:t>when phenotype does not agree with the ESBL confirmation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Vitek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Ex.,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Ceftazidime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ESBL</w:t>
      </w:r>
      <w:r>
        <w:rPr>
          <w:spacing w:val="-3"/>
          <w:sz w:val="24"/>
        </w:rPr>
        <w:t xml:space="preserve"> </w:t>
      </w:r>
      <w:r>
        <w:rPr>
          <w:sz w:val="24"/>
        </w:rPr>
        <w:t>confirmatory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Neg.</w:t>
      </w:r>
    </w:p>
    <w:p w:rsidR="0040144C" w:rsidRDefault="00A436A2">
      <w:pPr>
        <w:pStyle w:val="ListParagraph"/>
        <w:numPr>
          <w:ilvl w:val="0"/>
          <w:numId w:val="2"/>
        </w:numPr>
        <w:tabs>
          <w:tab w:val="left" w:pos="340"/>
        </w:tabs>
        <w:ind w:right="1401" w:firstLine="0"/>
        <w:rPr>
          <w:i/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Enterobacteriaceae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3rd</w:t>
      </w:r>
      <w:r>
        <w:rPr>
          <w:spacing w:val="-3"/>
          <w:sz w:val="24"/>
        </w:rPr>
        <w:t xml:space="preserve"> </w:t>
      </w:r>
      <w:r>
        <w:rPr>
          <w:sz w:val="24"/>
        </w:rPr>
        <w:t>gen.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cephalosporins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 confirmatory test result is available—e.g. </w:t>
      </w:r>
      <w:r>
        <w:rPr>
          <w:i/>
          <w:sz w:val="24"/>
        </w:rPr>
        <w:t>Proteus mirabilis.</w:t>
      </w:r>
    </w:p>
    <w:p w:rsidR="0040144C" w:rsidRDefault="00A436A2">
      <w:pPr>
        <w:pStyle w:val="ListParagraph"/>
        <w:numPr>
          <w:ilvl w:val="0"/>
          <w:numId w:val="2"/>
        </w:numPr>
        <w:tabs>
          <w:tab w:val="left" w:pos="340"/>
        </w:tabs>
        <w:ind w:right="687" w:firstLine="0"/>
        <w:rPr>
          <w:sz w:val="24"/>
        </w:rPr>
      </w:pPr>
      <w:r>
        <w:rPr>
          <w:sz w:val="24"/>
        </w:rPr>
        <w:t xml:space="preserve">Any </w:t>
      </w:r>
      <w:proofErr w:type="spellStart"/>
      <w:r>
        <w:rPr>
          <w:sz w:val="24"/>
        </w:rPr>
        <w:t>Enterobacteriaceae</w:t>
      </w:r>
      <w:proofErr w:type="spellEnd"/>
      <w:r>
        <w:rPr>
          <w:sz w:val="24"/>
        </w:rPr>
        <w:t xml:space="preserve"> when atypical or multi-drug resistant pattern exists (e.g. Proteus mirabilis</w:t>
      </w:r>
      <w:r>
        <w:rPr>
          <w:spacing w:val="-5"/>
          <w:sz w:val="24"/>
        </w:rPr>
        <w:t xml:space="preserve"> </w:t>
      </w:r>
      <w:r>
        <w:rPr>
          <w:sz w:val="24"/>
        </w:rPr>
        <w:t>resistant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Enterobacteriaceae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atypical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multi-drug</w:t>
      </w:r>
      <w:r>
        <w:rPr>
          <w:spacing w:val="-4"/>
          <w:sz w:val="24"/>
        </w:rPr>
        <w:t xml:space="preserve"> </w:t>
      </w:r>
      <w:r>
        <w:rPr>
          <w:sz w:val="24"/>
        </w:rPr>
        <w:t>resistant</w:t>
      </w:r>
      <w:r>
        <w:rPr>
          <w:spacing w:val="-4"/>
          <w:sz w:val="24"/>
        </w:rPr>
        <w:t xml:space="preserve"> </w:t>
      </w:r>
      <w:r>
        <w:rPr>
          <w:sz w:val="24"/>
        </w:rPr>
        <w:t>pattern</w:t>
      </w:r>
      <w:r>
        <w:rPr>
          <w:spacing w:val="-4"/>
          <w:sz w:val="24"/>
        </w:rPr>
        <w:t xml:space="preserve"> </w:t>
      </w:r>
      <w:r>
        <w:rPr>
          <w:sz w:val="24"/>
        </w:rPr>
        <w:t>exists (e.g. Proteus mirabilis resistant to multiple drugs).</w:t>
      </w:r>
    </w:p>
    <w:p w:rsidR="0040144C" w:rsidRDefault="00A436A2">
      <w:pPr>
        <w:pStyle w:val="ListParagraph"/>
        <w:numPr>
          <w:ilvl w:val="0"/>
          <w:numId w:val="2"/>
        </w:numPr>
        <w:tabs>
          <w:tab w:val="left" w:pos="340"/>
        </w:tabs>
        <w:ind w:left="340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Enterobacteriaceae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resistant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imipenem</w:t>
      </w:r>
      <w:proofErr w:type="spellEnd"/>
      <w:r>
        <w:rPr>
          <w:spacing w:val="-2"/>
          <w:sz w:val="24"/>
        </w:rPr>
        <w:t>.</w:t>
      </w:r>
    </w:p>
    <w:p w:rsidR="0040144C" w:rsidRDefault="0040144C">
      <w:pPr>
        <w:pStyle w:val="BodyText"/>
        <w:spacing w:before="3"/>
      </w:pPr>
    </w:p>
    <w:p w:rsidR="0040144C" w:rsidRDefault="00A436A2">
      <w:pPr>
        <w:ind w:left="100"/>
        <w:rPr>
          <w:rFonts w:ascii="Gill Sans MT"/>
          <w:b/>
        </w:rPr>
      </w:pPr>
      <w:r>
        <w:rPr>
          <w:rFonts w:ascii="Gill Sans MT"/>
          <w:b/>
          <w:spacing w:val="-2"/>
        </w:rPr>
        <w:t>EQUIPMENT/MATERIALS:</w:t>
      </w:r>
    </w:p>
    <w:p w:rsidR="0040144C" w:rsidRDefault="00A436A2">
      <w:pPr>
        <w:pStyle w:val="BodyText"/>
        <w:spacing w:before="2"/>
        <w:ind w:left="100"/>
      </w:pPr>
      <w:r>
        <w:t>2-Disk</w:t>
      </w:r>
      <w:r>
        <w:rPr>
          <w:spacing w:val="-1"/>
        </w:rPr>
        <w:t xml:space="preserve"> </w:t>
      </w:r>
      <w:r>
        <w:t>Dispenser, kept in refrigerator at 2-</w:t>
      </w:r>
      <w:r>
        <w:rPr>
          <w:spacing w:val="-5"/>
        </w:rPr>
        <w:t>8ºC</w:t>
      </w:r>
    </w:p>
    <w:p w:rsidR="0040144C" w:rsidRDefault="00A436A2">
      <w:pPr>
        <w:pStyle w:val="BodyText"/>
        <w:ind w:left="100"/>
      </w:pPr>
      <w:r>
        <w:t>Individual</w:t>
      </w:r>
      <w:r>
        <w:rPr>
          <w:spacing w:val="-6"/>
        </w:rPr>
        <w:t xml:space="preserve"> </w:t>
      </w:r>
      <w:r>
        <w:t>antibiotic</w:t>
      </w:r>
      <w:r>
        <w:rPr>
          <w:spacing w:val="-5"/>
        </w:rPr>
        <w:t xml:space="preserve"> </w:t>
      </w:r>
      <w:r>
        <w:t>cartridges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proofErr w:type="spellStart"/>
      <w:r>
        <w:t>denominations</w:t>
      </w:r>
      <w:proofErr w:type="gramStart"/>
      <w:r>
        <w:t>:Ceftazadime</w:t>
      </w:r>
      <w:proofErr w:type="spellEnd"/>
      <w:proofErr w:type="gramEnd"/>
      <w:r>
        <w:rPr>
          <w:spacing w:val="-5"/>
        </w:rPr>
        <w:t xml:space="preserve"> </w:t>
      </w:r>
      <w:r>
        <w:t>(30),</w:t>
      </w:r>
      <w:r>
        <w:rPr>
          <w:spacing w:val="-5"/>
        </w:rPr>
        <w:t xml:space="preserve"> </w:t>
      </w:r>
      <w:proofErr w:type="spellStart"/>
      <w:r>
        <w:t>Ceftazadime</w:t>
      </w:r>
      <w:proofErr w:type="spellEnd"/>
      <w:r>
        <w:rPr>
          <w:spacing w:val="-5"/>
        </w:rPr>
        <w:t xml:space="preserve"> </w:t>
      </w:r>
      <w:r>
        <w:t xml:space="preserve">+ </w:t>
      </w:r>
      <w:proofErr w:type="spellStart"/>
      <w:r>
        <w:t>clavulanate</w:t>
      </w:r>
      <w:proofErr w:type="spellEnd"/>
      <w:r>
        <w:t xml:space="preserve"> (30/10), </w:t>
      </w:r>
      <w:proofErr w:type="spellStart"/>
      <w:r>
        <w:t>Cefotaxime</w:t>
      </w:r>
      <w:proofErr w:type="spellEnd"/>
      <w:r>
        <w:t xml:space="preserve"> (30</w:t>
      </w:r>
      <w:r>
        <w:t xml:space="preserve">), </w:t>
      </w:r>
      <w:proofErr w:type="spellStart"/>
      <w:r>
        <w:t>Cefotaxime</w:t>
      </w:r>
      <w:proofErr w:type="spellEnd"/>
      <w:r>
        <w:t xml:space="preserve"> + </w:t>
      </w:r>
      <w:proofErr w:type="spellStart"/>
      <w:r>
        <w:t>clavulanate</w:t>
      </w:r>
      <w:proofErr w:type="spellEnd"/>
      <w:r>
        <w:t xml:space="preserve"> (30/10)</w:t>
      </w:r>
    </w:p>
    <w:p w:rsidR="0040144C" w:rsidRDefault="00A436A2">
      <w:pPr>
        <w:pStyle w:val="BodyText"/>
        <w:ind w:left="100" w:right="4200"/>
      </w:pPr>
      <w:r>
        <w:t>Sterile</w:t>
      </w:r>
      <w:r>
        <w:rPr>
          <w:spacing w:val="-6"/>
        </w:rPr>
        <w:t xml:space="preserve"> </w:t>
      </w:r>
      <w:r>
        <w:t>saline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tryptic</w:t>
      </w:r>
      <w:r>
        <w:rPr>
          <w:spacing w:val="-5"/>
        </w:rPr>
        <w:t xml:space="preserve"> </w:t>
      </w:r>
      <w:r>
        <w:t>soy</w:t>
      </w:r>
      <w:r>
        <w:rPr>
          <w:spacing w:val="-5"/>
        </w:rPr>
        <w:t xml:space="preserve"> </w:t>
      </w:r>
      <w:r>
        <w:t>broth</w:t>
      </w:r>
      <w:r>
        <w:rPr>
          <w:spacing w:val="-5"/>
        </w:rPr>
        <w:t xml:space="preserve"> </w:t>
      </w:r>
      <w:r>
        <w:t>(TSB)</w:t>
      </w:r>
      <w:r>
        <w:rPr>
          <w:spacing w:val="-5"/>
        </w:rPr>
        <w:t xml:space="preserve"> </w:t>
      </w:r>
      <w:r>
        <w:t>Sterile</w:t>
      </w:r>
      <w:r>
        <w:rPr>
          <w:spacing w:val="-5"/>
        </w:rPr>
        <w:t xml:space="preserve"> </w:t>
      </w:r>
      <w:r>
        <w:t>swabs Small Mueller-Hinton agar plates, 150 mm</w:t>
      </w:r>
    </w:p>
    <w:p w:rsidR="0040144C" w:rsidRDefault="00A436A2">
      <w:pPr>
        <w:pStyle w:val="BodyText"/>
        <w:ind w:left="100" w:right="4200"/>
      </w:pPr>
      <w:r>
        <w:t>0.5</w:t>
      </w:r>
      <w:r>
        <w:rPr>
          <w:spacing w:val="-10"/>
        </w:rPr>
        <w:t xml:space="preserve"> </w:t>
      </w:r>
      <w:r>
        <w:t>McFarland</w:t>
      </w:r>
      <w:r>
        <w:rPr>
          <w:spacing w:val="-10"/>
        </w:rPr>
        <w:t xml:space="preserve"> </w:t>
      </w:r>
      <w:r>
        <w:t>barium</w:t>
      </w:r>
      <w:r>
        <w:rPr>
          <w:spacing w:val="-10"/>
        </w:rPr>
        <w:t xml:space="preserve"> </w:t>
      </w:r>
      <w:r>
        <w:t>turbidity</w:t>
      </w:r>
      <w:r>
        <w:rPr>
          <w:spacing w:val="-10"/>
        </w:rPr>
        <w:t xml:space="preserve"> </w:t>
      </w:r>
      <w:r>
        <w:t>standard/colorimeter 35ºC incubator</w:t>
      </w:r>
    </w:p>
    <w:p w:rsidR="0040144C" w:rsidRDefault="0040144C">
      <w:pPr>
        <w:pStyle w:val="BodyText"/>
        <w:spacing w:before="3"/>
      </w:pPr>
    </w:p>
    <w:p w:rsidR="0040144C" w:rsidRDefault="00A436A2">
      <w:pPr>
        <w:ind w:left="100" w:right="457"/>
      </w:pPr>
      <w:r>
        <w:rPr>
          <w:b/>
        </w:rPr>
        <w:t>QUALITY</w:t>
      </w:r>
      <w:r>
        <w:rPr>
          <w:b/>
          <w:spacing w:val="-4"/>
        </w:rPr>
        <w:t xml:space="preserve"> </w:t>
      </w:r>
      <w:r>
        <w:rPr>
          <w:b/>
        </w:rPr>
        <w:t>CONTROL</w:t>
      </w:r>
      <w:r>
        <w:rPr>
          <w:b/>
          <w:spacing w:val="-3"/>
        </w:rPr>
        <w:t xml:space="preserve"> </w:t>
      </w:r>
      <w:r>
        <w:t>Controls</w:t>
      </w:r>
      <w:r>
        <w:rPr>
          <w:spacing w:val="-4"/>
        </w:rPr>
        <w:t xml:space="preserve"> </w:t>
      </w:r>
      <w:proofErr w:type="gramStart"/>
      <w:r>
        <w:t>are</w:t>
      </w:r>
      <w:r>
        <w:rPr>
          <w:spacing w:val="-3"/>
        </w:rPr>
        <w:t xml:space="preserve"> </w:t>
      </w:r>
      <w:r>
        <w:t>done</w:t>
      </w:r>
      <w:proofErr w:type="gramEnd"/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week,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days at start-up.</w:t>
      </w:r>
    </w:p>
    <w:p w:rsidR="0040144C" w:rsidRDefault="0040144C">
      <w:pPr>
        <w:pStyle w:val="BodyText"/>
        <w:spacing w:before="5"/>
        <w:rPr>
          <w:sz w:val="25"/>
        </w:rPr>
      </w:pPr>
    </w:p>
    <w:p w:rsidR="0040144C" w:rsidRDefault="00A436A2">
      <w:pPr>
        <w:ind w:left="100"/>
        <w:rPr>
          <w:rFonts w:ascii="Gill Sans MT"/>
          <w:b/>
          <w:sz w:val="24"/>
        </w:rPr>
      </w:pPr>
      <w:r>
        <w:rPr>
          <w:rFonts w:ascii="Gill Sans MT"/>
          <w:b/>
          <w:spacing w:val="-2"/>
          <w:sz w:val="24"/>
        </w:rPr>
        <w:t>PROCEDURE:</w:t>
      </w:r>
    </w:p>
    <w:p w:rsidR="0040144C" w:rsidRDefault="0040144C">
      <w:pPr>
        <w:rPr>
          <w:rFonts w:ascii="Gill Sans MT"/>
          <w:sz w:val="24"/>
        </w:rPr>
        <w:sectPr w:rsidR="0040144C">
          <w:headerReference w:type="default" r:id="rId7"/>
          <w:footerReference w:type="default" r:id="rId8"/>
          <w:type w:val="continuous"/>
          <w:pgSz w:w="12240" w:h="15840"/>
          <w:pgMar w:top="2180" w:right="1100" w:bottom="1780" w:left="1340" w:header="1197" w:footer="1583" w:gutter="0"/>
          <w:pgNumType w:start="1"/>
          <w:cols w:space="720"/>
        </w:sectPr>
      </w:pPr>
    </w:p>
    <w:p w:rsidR="0040144C" w:rsidRDefault="0040144C">
      <w:pPr>
        <w:pStyle w:val="BodyText"/>
        <w:spacing w:before="9"/>
        <w:rPr>
          <w:rFonts w:ascii="Gill Sans MT"/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1314"/>
        <w:gridCol w:w="2226"/>
      </w:tblGrid>
      <w:tr w:rsidR="0040144C">
        <w:trPr>
          <w:trHeight w:val="965"/>
        </w:trPr>
        <w:tc>
          <w:tcPr>
            <w:tcW w:w="7362" w:type="dxa"/>
            <w:gridSpan w:val="3"/>
          </w:tcPr>
          <w:p w:rsidR="0040144C" w:rsidRDefault="00A436A2">
            <w:pPr>
              <w:pStyle w:val="TableParagraph"/>
              <w:spacing w:line="320" w:lineRule="atLeas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Phenotypic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Detection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of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β-Lactamase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Resistance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in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Gram Negative Bacilli: Testing &amp; Interpretation Guide </w:t>
            </w:r>
            <w:r>
              <w:rPr>
                <w:rFonts w:ascii="Times New Roman" w:hAnsi="Times New Roman"/>
                <w:b/>
                <w:color w:val="A6A6A6"/>
                <w:sz w:val="28"/>
              </w:rPr>
              <w:t>[Microbiology Manual]</w:t>
            </w:r>
          </w:p>
        </w:tc>
        <w:tc>
          <w:tcPr>
            <w:tcW w:w="2226" w:type="dxa"/>
          </w:tcPr>
          <w:p w:rsidR="0040144C" w:rsidRDefault="004014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0144C">
        <w:trPr>
          <w:trHeight w:val="252"/>
        </w:trPr>
        <w:tc>
          <w:tcPr>
            <w:tcW w:w="3024" w:type="dxa"/>
          </w:tcPr>
          <w:p w:rsidR="0040144C" w:rsidRDefault="00A436A2">
            <w:pPr>
              <w:pStyle w:val="TableParagraph"/>
              <w:spacing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Doc#:</w:t>
            </w:r>
            <w:r>
              <w:rPr>
                <w:rFonts w:ascii="Times New Roman"/>
                <w:b/>
                <w:spacing w:val="53"/>
              </w:rPr>
              <w:t xml:space="preserve"> </w:t>
            </w:r>
            <w:r>
              <w:rPr>
                <w:rFonts w:ascii="Times New Roman"/>
                <w:b/>
              </w:rPr>
              <w:t>MIC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5068</w:t>
            </w:r>
          </w:p>
        </w:tc>
        <w:tc>
          <w:tcPr>
            <w:tcW w:w="3024" w:type="dxa"/>
          </w:tcPr>
          <w:p w:rsidR="0040144C" w:rsidRDefault="00A436A2">
            <w:pPr>
              <w:pStyle w:val="TableParagraph"/>
              <w:spacing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Section:</w:t>
            </w:r>
            <w:r>
              <w:rPr>
                <w:rFonts w:ascii="Times New Roman"/>
                <w:b/>
                <w:spacing w:val="5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MICROBIOLOGY</w:t>
            </w:r>
          </w:p>
        </w:tc>
        <w:tc>
          <w:tcPr>
            <w:tcW w:w="3540" w:type="dxa"/>
            <w:gridSpan w:val="2"/>
          </w:tcPr>
          <w:p w:rsidR="0040144C" w:rsidRDefault="00A436A2">
            <w:pPr>
              <w:pStyle w:val="TableParagraph"/>
              <w:spacing w:line="233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Effective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 xml:space="preserve">Date: </w:t>
            </w:r>
            <w:r>
              <w:rPr>
                <w:rFonts w:ascii="Times New Roman"/>
              </w:rPr>
              <w:t>September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16, </w:t>
            </w:r>
            <w:r>
              <w:rPr>
                <w:rFonts w:ascii="Times New Roman"/>
                <w:spacing w:val="-4"/>
              </w:rPr>
              <w:t>2020</w:t>
            </w:r>
          </w:p>
        </w:tc>
      </w:tr>
    </w:tbl>
    <w:p w:rsidR="0040144C" w:rsidRDefault="0040144C">
      <w:pPr>
        <w:pStyle w:val="BodyText"/>
        <w:spacing w:before="11"/>
        <w:rPr>
          <w:rFonts w:ascii="Gill Sans MT"/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8905"/>
      </w:tblGrid>
      <w:tr w:rsidR="0040144C">
        <w:trPr>
          <w:trHeight w:val="292"/>
        </w:trPr>
        <w:tc>
          <w:tcPr>
            <w:tcW w:w="445" w:type="dxa"/>
          </w:tcPr>
          <w:p w:rsidR="0040144C" w:rsidRDefault="00A436A2">
            <w:pPr>
              <w:pStyle w:val="TableParagraph"/>
              <w:spacing w:line="273" w:lineRule="exact"/>
              <w:rPr>
                <w:rFonts w:ascii="Lucida Sans"/>
                <w:sz w:val="24"/>
              </w:rPr>
            </w:pPr>
            <w:bookmarkStart w:id="0" w:name="_GoBack" w:colFirst="0" w:colLast="1"/>
            <w:r>
              <w:rPr>
                <w:rFonts w:ascii="Lucida Sans"/>
                <w:sz w:val="24"/>
              </w:rPr>
              <w:t>1</w:t>
            </w:r>
          </w:p>
        </w:tc>
        <w:tc>
          <w:tcPr>
            <w:tcW w:w="8905" w:type="dxa"/>
          </w:tcPr>
          <w:p w:rsidR="0040144C" w:rsidRDefault="00A436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dispenser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use.</w:t>
            </w:r>
          </w:p>
        </w:tc>
      </w:tr>
      <w:tr w:rsidR="0040144C">
        <w:trPr>
          <w:trHeight w:val="585"/>
        </w:trPr>
        <w:tc>
          <w:tcPr>
            <w:tcW w:w="445" w:type="dxa"/>
          </w:tcPr>
          <w:p w:rsidR="0040144C" w:rsidRDefault="00A436A2">
            <w:pPr>
              <w:pStyle w:val="TableParagraph"/>
              <w:spacing w:line="273" w:lineRule="exact"/>
              <w:rPr>
                <w:rFonts w:ascii="Lucida Sans"/>
                <w:sz w:val="24"/>
              </w:rPr>
            </w:pPr>
            <w:r>
              <w:rPr>
                <w:rFonts w:ascii="Lucida Sans"/>
                <w:sz w:val="24"/>
              </w:rPr>
              <w:t>2</w:t>
            </w:r>
          </w:p>
        </w:tc>
        <w:tc>
          <w:tcPr>
            <w:tcW w:w="8905" w:type="dxa"/>
          </w:tcPr>
          <w:p w:rsidR="0040144C" w:rsidRDefault="00A436A2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McFarland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sterile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TSB. Standardize the inoculation using the colorimeter/</w:t>
            </w:r>
            <w:proofErr w:type="spellStart"/>
            <w:r>
              <w:rPr>
                <w:sz w:val="24"/>
              </w:rPr>
              <w:t>densichek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0144C">
        <w:trPr>
          <w:trHeight w:val="585"/>
        </w:trPr>
        <w:tc>
          <w:tcPr>
            <w:tcW w:w="445" w:type="dxa"/>
          </w:tcPr>
          <w:p w:rsidR="0040144C" w:rsidRDefault="00A436A2">
            <w:pPr>
              <w:pStyle w:val="TableParagraph"/>
              <w:spacing w:line="273" w:lineRule="exact"/>
              <w:rPr>
                <w:rFonts w:ascii="Lucida Sans"/>
                <w:sz w:val="24"/>
              </w:rPr>
            </w:pPr>
            <w:r>
              <w:rPr>
                <w:rFonts w:ascii="Lucida Sans"/>
                <w:sz w:val="24"/>
              </w:rPr>
              <w:t>3</w:t>
            </w:r>
          </w:p>
        </w:tc>
        <w:tc>
          <w:tcPr>
            <w:tcW w:w="8905" w:type="dxa"/>
          </w:tcPr>
          <w:p w:rsidR="0040144C" w:rsidRDefault="00A436A2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Streak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suspension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plate using a cotton swab. Rim the edge of the plate</w:t>
            </w:r>
          </w:p>
        </w:tc>
      </w:tr>
      <w:tr w:rsidR="0040144C">
        <w:trPr>
          <w:trHeight w:val="585"/>
        </w:trPr>
        <w:tc>
          <w:tcPr>
            <w:tcW w:w="445" w:type="dxa"/>
          </w:tcPr>
          <w:p w:rsidR="0040144C" w:rsidRDefault="00A436A2">
            <w:pPr>
              <w:pStyle w:val="TableParagraph"/>
              <w:spacing w:line="273" w:lineRule="exact"/>
              <w:rPr>
                <w:rFonts w:ascii="Lucida Sans"/>
                <w:sz w:val="24"/>
              </w:rPr>
            </w:pPr>
            <w:r>
              <w:rPr>
                <w:rFonts w:ascii="Lucida Sans"/>
                <w:sz w:val="24"/>
              </w:rPr>
              <w:t>4</w:t>
            </w:r>
          </w:p>
        </w:tc>
        <w:tc>
          <w:tcPr>
            <w:tcW w:w="8905" w:type="dxa"/>
          </w:tcPr>
          <w:p w:rsidR="0040144C" w:rsidRDefault="00A436A2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dispenser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 disks and tamps them into place.</w:t>
            </w:r>
          </w:p>
        </w:tc>
      </w:tr>
      <w:tr w:rsidR="0040144C">
        <w:trPr>
          <w:trHeight w:val="585"/>
        </w:trPr>
        <w:tc>
          <w:tcPr>
            <w:tcW w:w="445" w:type="dxa"/>
          </w:tcPr>
          <w:p w:rsidR="0040144C" w:rsidRDefault="00A436A2">
            <w:pPr>
              <w:pStyle w:val="TableParagraph"/>
              <w:spacing w:line="273" w:lineRule="exact"/>
              <w:rPr>
                <w:rFonts w:ascii="Lucida Sans"/>
                <w:sz w:val="24"/>
              </w:rPr>
            </w:pPr>
            <w:r>
              <w:rPr>
                <w:rFonts w:ascii="Lucida Sans"/>
                <w:sz w:val="24"/>
              </w:rPr>
              <w:t>5</w:t>
            </w:r>
          </w:p>
        </w:tc>
        <w:tc>
          <w:tcPr>
            <w:tcW w:w="8905" w:type="dxa"/>
          </w:tcPr>
          <w:p w:rsidR="0040144C" w:rsidRDefault="00A436A2">
            <w:pPr>
              <w:pStyle w:val="TableParagraph"/>
              <w:spacing w:line="29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disks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(See Figure 1). Assure all disks are firmly on the agar.</w:t>
            </w:r>
          </w:p>
        </w:tc>
      </w:tr>
      <w:tr w:rsidR="0040144C">
        <w:trPr>
          <w:trHeight w:val="292"/>
        </w:trPr>
        <w:tc>
          <w:tcPr>
            <w:tcW w:w="445" w:type="dxa"/>
          </w:tcPr>
          <w:p w:rsidR="0040144C" w:rsidRDefault="00A436A2">
            <w:pPr>
              <w:pStyle w:val="TableParagraph"/>
              <w:spacing w:line="273" w:lineRule="exact"/>
              <w:rPr>
                <w:rFonts w:ascii="Lucida Sans"/>
                <w:sz w:val="24"/>
              </w:rPr>
            </w:pPr>
            <w:r>
              <w:rPr>
                <w:rFonts w:ascii="Lucida Sans"/>
                <w:sz w:val="24"/>
              </w:rPr>
              <w:t>6</w:t>
            </w:r>
          </w:p>
        </w:tc>
        <w:tc>
          <w:tcPr>
            <w:tcW w:w="8905" w:type="dxa"/>
          </w:tcPr>
          <w:p w:rsidR="0040144C" w:rsidRDefault="00A436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Incubate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overnight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incubator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35ºC.</w:t>
            </w:r>
          </w:p>
        </w:tc>
      </w:tr>
      <w:tr w:rsidR="0040144C">
        <w:trPr>
          <w:trHeight w:val="1171"/>
        </w:trPr>
        <w:tc>
          <w:tcPr>
            <w:tcW w:w="445" w:type="dxa"/>
          </w:tcPr>
          <w:p w:rsidR="0040144C" w:rsidRDefault="00A436A2">
            <w:pPr>
              <w:pStyle w:val="TableParagraph"/>
              <w:spacing w:line="273" w:lineRule="exact"/>
              <w:rPr>
                <w:rFonts w:ascii="Lucida Sans"/>
                <w:sz w:val="24"/>
              </w:rPr>
            </w:pPr>
            <w:r>
              <w:rPr>
                <w:rFonts w:ascii="Lucida Sans"/>
                <w:sz w:val="24"/>
              </w:rPr>
              <w:t>7</w:t>
            </w:r>
          </w:p>
        </w:tc>
        <w:tc>
          <w:tcPr>
            <w:tcW w:w="8905" w:type="dxa"/>
          </w:tcPr>
          <w:p w:rsidR="0040144C" w:rsidRDefault="00A436A2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After 24 hours, read and record all zones of inhibition. Interpret results based on information regarding the various resistance mechanisms under “Expected Results”. 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workup.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worksheet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t</w:t>
            </w:r>
            <w:r>
              <w:rPr>
                <w:spacing w:val="-2"/>
                <w:sz w:val="24"/>
              </w:rPr>
              <w:t>his.)</w:t>
            </w:r>
          </w:p>
        </w:tc>
      </w:tr>
      <w:bookmarkEnd w:id="0"/>
      <w:tr w:rsidR="0040144C">
        <w:trPr>
          <w:trHeight w:val="5566"/>
        </w:trPr>
        <w:tc>
          <w:tcPr>
            <w:tcW w:w="445" w:type="dxa"/>
          </w:tcPr>
          <w:p w:rsidR="0040144C" w:rsidRDefault="00A436A2">
            <w:pPr>
              <w:pStyle w:val="TableParagraph"/>
              <w:spacing w:line="273" w:lineRule="exact"/>
              <w:rPr>
                <w:rFonts w:ascii="Lucida Sans"/>
                <w:sz w:val="24"/>
              </w:rPr>
            </w:pPr>
            <w:r>
              <w:rPr>
                <w:rFonts w:ascii="Lucida Sans"/>
                <w:sz w:val="24"/>
              </w:rPr>
              <w:t>8</w:t>
            </w:r>
          </w:p>
        </w:tc>
        <w:tc>
          <w:tcPr>
            <w:tcW w:w="8905" w:type="dxa"/>
          </w:tcPr>
          <w:p w:rsidR="0040144C" w:rsidRDefault="00A436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Detection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ESBLs</w:t>
            </w:r>
          </w:p>
          <w:p w:rsidR="0040144C" w:rsidRDefault="00A436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Ceftazadime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Cefotaxime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clavulanic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detect </w:t>
            </w:r>
            <w:r>
              <w:rPr>
                <w:spacing w:val="-2"/>
                <w:sz w:val="24"/>
              </w:rPr>
              <w:t>ESBLs)</w:t>
            </w:r>
          </w:p>
          <w:p w:rsidR="0040144C" w:rsidRDefault="00A436A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clavulanate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drug alone, the isolate is considered </w:t>
            </w:r>
            <w:proofErr w:type="gramStart"/>
            <w:r>
              <w:rPr>
                <w:sz w:val="24"/>
              </w:rPr>
              <w:t>to be an</w:t>
            </w:r>
            <w:proofErr w:type="gramEnd"/>
            <w:r>
              <w:rPr>
                <w:sz w:val="24"/>
              </w:rPr>
              <w:t xml:space="preserve"> ESBL. Only one antibiotic must be “reversed” by the </w:t>
            </w:r>
            <w:proofErr w:type="spellStart"/>
            <w:r>
              <w:rPr>
                <w:sz w:val="24"/>
              </w:rPr>
              <w:t>clavulanate</w:t>
            </w:r>
            <w:proofErr w:type="spellEnd"/>
            <w:r>
              <w:rPr>
                <w:sz w:val="24"/>
              </w:rPr>
              <w:t xml:space="preserve"> to be an ESBL. For example: CAZ/CLA = 22 mm. CAZ=11</w:t>
            </w:r>
          </w:p>
          <w:p w:rsidR="0040144C" w:rsidRDefault="00A436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22-11=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ESBL.</w:t>
            </w:r>
          </w:p>
          <w:p w:rsidR="0040144C" w:rsidRDefault="00A436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“enhancement”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inhibition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z w:val="24"/>
              </w:rPr>
              <w:t>en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cepahlosporin</w:t>
            </w:r>
            <w:proofErr w:type="spellEnd"/>
            <w:r>
              <w:rPr>
                <w:sz w:val="24"/>
              </w:rPr>
              <w:t xml:space="preserve"> antibiotics and the </w:t>
            </w:r>
            <w:proofErr w:type="spellStart"/>
            <w:r>
              <w:rPr>
                <w:sz w:val="24"/>
              </w:rPr>
              <w:t>clavulanate</w:t>
            </w:r>
            <w:proofErr w:type="spellEnd"/>
            <w:r>
              <w:rPr>
                <w:sz w:val="24"/>
              </w:rPr>
              <w:t xml:space="preserve"> containing disks, the presence of an ESBL can be predicted. This phenomenon </w:t>
            </w:r>
            <w:proofErr w:type="gramStart"/>
            <w:r>
              <w:rPr>
                <w:sz w:val="24"/>
              </w:rPr>
              <w:t>is often referred</w:t>
            </w:r>
            <w:proofErr w:type="gramEnd"/>
            <w:r>
              <w:rPr>
                <w:sz w:val="24"/>
              </w:rPr>
              <w:t xml:space="preserve"> to as the “Keyhole” effect or “Clavulanic” effect and is indicative of ESBL production.</w:t>
            </w:r>
          </w:p>
          <w:p w:rsidR="0040144C" w:rsidRDefault="0040144C">
            <w:pPr>
              <w:pStyle w:val="TableParagraph"/>
              <w:spacing w:before="2"/>
              <w:ind w:left="0"/>
              <w:rPr>
                <w:rFonts w:ascii="Gill Sans MT"/>
                <w:b/>
                <w:sz w:val="25"/>
              </w:rPr>
            </w:pPr>
          </w:p>
          <w:p w:rsidR="0040144C" w:rsidRDefault="00A436A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Detec</w:t>
            </w:r>
            <w:r>
              <w:rPr>
                <w:b/>
                <w:sz w:val="24"/>
              </w:rPr>
              <w:t>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AmpC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lactamases</w:t>
            </w:r>
          </w:p>
          <w:p w:rsidR="0040144C" w:rsidRDefault="00A436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AmpC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cephamycins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Cefoxitin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Cefotetan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40144C" w:rsidRDefault="00A436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AmpC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susceptible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Cefepime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0144C" w:rsidRDefault="00A436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C. High level </w:t>
            </w:r>
            <w:proofErr w:type="spellStart"/>
            <w:r>
              <w:rPr>
                <w:sz w:val="24"/>
              </w:rPr>
              <w:t>AmpC</w:t>
            </w:r>
            <w:proofErr w:type="spellEnd"/>
            <w:r>
              <w:rPr>
                <w:sz w:val="24"/>
              </w:rPr>
              <w:t xml:space="preserve"> producers cause resistance to all </w:t>
            </w:r>
            <w:proofErr w:type="gramStart"/>
            <w:r>
              <w:rPr>
                <w:sz w:val="24"/>
              </w:rPr>
              <w:t>1st ,</w:t>
            </w:r>
            <w:proofErr w:type="gramEnd"/>
            <w:r>
              <w:rPr>
                <w:sz w:val="24"/>
              </w:rPr>
              <w:t xml:space="preserve"> 2nd and 3rd generation </w:t>
            </w:r>
            <w:proofErr w:type="spellStart"/>
            <w:r>
              <w:rPr>
                <w:sz w:val="24"/>
              </w:rPr>
              <w:t>cephalosporins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lactam-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inhibitor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monobactams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Aztreonam</w:t>
            </w:r>
            <w:proofErr w:type="spellEnd"/>
            <w:r>
              <w:rPr>
                <w:sz w:val="24"/>
              </w:rPr>
              <w:t>).</w:t>
            </w:r>
          </w:p>
          <w:p w:rsidR="0040144C" w:rsidRDefault="00A436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AmpC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ESBL.</w:t>
            </w:r>
          </w:p>
        </w:tc>
      </w:tr>
    </w:tbl>
    <w:p w:rsidR="0040144C" w:rsidRDefault="0040144C">
      <w:pPr>
        <w:rPr>
          <w:sz w:val="24"/>
        </w:rPr>
        <w:sectPr w:rsidR="0040144C">
          <w:pgSz w:w="12240" w:h="15840"/>
          <w:pgMar w:top="2180" w:right="1100" w:bottom="1800" w:left="1340" w:header="1197" w:footer="1583" w:gutter="0"/>
          <w:cols w:space="720"/>
        </w:sectPr>
      </w:pPr>
    </w:p>
    <w:p w:rsidR="0040144C" w:rsidRDefault="0040144C">
      <w:pPr>
        <w:pStyle w:val="BodyText"/>
        <w:spacing w:before="9"/>
        <w:rPr>
          <w:rFonts w:ascii="Gill Sans MT"/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1314"/>
        <w:gridCol w:w="2226"/>
      </w:tblGrid>
      <w:tr w:rsidR="0040144C">
        <w:trPr>
          <w:trHeight w:val="965"/>
        </w:trPr>
        <w:tc>
          <w:tcPr>
            <w:tcW w:w="7362" w:type="dxa"/>
            <w:gridSpan w:val="3"/>
          </w:tcPr>
          <w:p w:rsidR="0040144C" w:rsidRDefault="00A436A2">
            <w:pPr>
              <w:pStyle w:val="TableParagraph"/>
              <w:spacing w:line="320" w:lineRule="atLeas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Phenotypic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Detection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of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β-Lactamase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Resistance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in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Gram Negative Bacilli: Testing &amp; Interpretation Guide </w:t>
            </w:r>
            <w:r>
              <w:rPr>
                <w:rFonts w:ascii="Times New Roman" w:hAnsi="Times New Roman"/>
                <w:b/>
                <w:color w:val="A6A6A6"/>
                <w:sz w:val="28"/>
              </w:rPr>
              <w:t>[Microbiology Manual]</w:t>
            </w:r>
          </w:p>
        </w:tc>
        <w:tc>
          <w:tcPr>
            <w:tcW w:w="2226" w:type="dxa"/>
          </w:tcPr>
          <w:p w:rsidR="0040144C" w:rsidRDefault="004014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0144C">
        <w:trPr>
          <w:trHeight w:val="252"/>
        </w:trPr>
        <w:tc>
          <w:tcPr>
            <w:tcW w:w="3024" w:type="dxa"/>
          </w:tcPr>
          <w:p w:rsidR="0040144C" w:rsidRDefault="00A436A2">
            <w:pPr>
              <w:pStyle w:val="TableParagraph"/>
              <w:spacing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Doc#:</w:t>
            </w:r>
            <w:r>
              <w:rPr>
                <w:rFonts w:ascii="Times New Roman"/>
                <w:b/>
                <w:spacing w:val="53"/>
              </w:rPr>
              <w:t xml:space="preserve"> </w:t>
            </w:r>
            <w:r>
              <w:rPr>
                <w:rFonts w:ascii="Times New Roman"/>
                <w:b/>
              </w:rPr>
              <w:t>MIC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5068</w:t>
            </w:r>
          </w:p>
        </w:tc>
        <w:tc>
          <w:tcPr>
            <w:tcW w:w="3024" w:type="dxa"/>
          </w:tcPr>
          <w:p w:rsidR="0040144C" w:rsidRDefault="00A436A2">
            <w:pPr>
              <w:pStyle w:val="TableParagraph"/>
              <w:spacing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Section:</w:t>
            </w:r>
            <w:r>
              <w:rPr>
                <w:rFonts w:ascii="Times New Roman"/>
                <w:b/>
                <w:spacing w:val="5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MICROBIOLOGY</w:t>
            </w:r>
          </w:p>
        </w:tc>
        <w:tc>
          <w:tcPr>
            <w:tcW w:w="3540" w:type="dxa"/>
            <w:gridSpan w:val="2"/>
          </w:tcPr>
          <w:p w:rsidR="0040144C" w:rsidRDefault="00A436A2">
            <w:pPr>
              <w:pStyle w:val="TableParagraph"/>
              <w:spacing w:line="233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Effective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 xml:space="preserve">Date: </w:t>
            </w:r>
            <w:r>
              <w:rPr>
                <w:rFonts w:ascii="Times New Roman"/>
              </w:rPr>
              <w:t>September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16, </w:t>
            </w:r>
            <w:r>
              <w:rPr>
                <w:rFonts w:ascii="Times New Roman"/>
                <w:spacing w:val="-4"/>
              </w:rPr>
              <w:t>2020</w:t>
            </w:r>
          </w:p>
        </w:tc>
      </w:tr>
    </w:tbl>
    <w:p w:rsidR="0040144C" w:rsidRDefault="0040144C">
      <w:pPr>
        <w:pStyle w:val="BodyText"/>
        <w:spacing w:before="11"/>
        <w:rPr>
          <w:rFonts w:ascii="Gill Sans MT"/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8905"/>
      </w:tblGrid>
      <w:tr w:rsidR="0040144C">
        <w:trPr>
          <w:trHeight w:val="1464"/>
        </w:trPr>
        <w:tc>
          <w:tcPr>
            <w:tcW w:w="445" w:type="dxa"/>
          </w:tcPr>
          <w:p w:rsidR="0040144C" w:rsidRDefault="004014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05" w:type="dxa"/>
          </w:tcPr>
          <w:p w:rsidR="0040144C" w:rsidRDefault="00A436A2">
            <w:pPr>
              <w:pStyle w:val="TableParagraph"/>
              <w:tabs>
                <w:tab w:val="left" w:pos="3532"/>
              </w:tabs>
              <w:rPr>
                <w:sz w:val="24"/>
              </w:rPr>
            </w:pPr>
            <w:r>
              <w:rPr>
                <w:b/>
                <w:sz w:val="24"/>
              </w:rPr>
              <w:t>Detection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beta</w:t>
            </w:r>
            <w:r>
              <w:rPr>
                <w:b/>
                <w:spacing w:val="-2"/>
                <w:sz w:val="24"/>
              </w:rPr>
              <w:t xml:space="preserve"> lactamases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Kleb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oxytoca</w:t>
            </w:r>
            <w:proofErr w:type="spellEnd"/>
            <w:r>
              <w:rPr>
                <w:spacing w:val="-2"/>
                <w:sz w:val="24"/>
              </w:rPr>
              <w:t xml:space="preserve"> only)</w:t>
            </w:r>
          </w:p>
          <w:p w:rsidR="0040144C" w:rsidRDefault="00A436A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825" w:hanging="358"/>
              <w:rPr>
                <w:sz w:val="24"/>
              </w:rPr>
            </w:pPr>
            <w:proofErr w:type="spellStart"/>
            <w:r>
              <w:rPr>
                <w:sz w:val="24"/>
              </w:rPr>
              <w:t>Aztreonam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R</w:t>
            </w:r>
          </w:p>
          <w:p w:rsidR="0040144C" w:rsidRDefault="00A436A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825" w:hanging="358"/>
              <w:rPr>
                <w:sz w:val="24"/>
              </w:rPr>
            </w:pPr>
            <w:proofErr w:type="spellStart"/>
            <w:r>
              <w:rPr>
                <w:sz w:val="24"/>
              </w:rPr>
              <w:t>Ceftazidime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  <w:p w:rsidR="0040144C" w:rsidRDefault="00A436A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825" w:hanging="358"/>
              <w:rPr>
                <w:sz w:val="24"/>
              </w:rPr>
            </w:pPr>
            <w:r>
              <w:rPr>
                <w:sz w:val="24"/>
              </w:rPr>
              <w:t>Ceftriaxone=</w:t>
            </w:r>
            <w:r>
              <w:rPr>
                <w:spacing w:val="-10"/>
                <w:sz w:val="24"/>
              </w:rPr>
              <w:t xml:space="preserve"> R</w:t>
            </w:r>
          </w:p>
          <w:p w:rsidR="0040144C" w:rsidRDefault="00A436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73" w:lineRule="exact"/>
              <w:ind w:left="826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Cefotaxime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</w:tr>
      <w:tr w:rsidR="0040144C">
        <w:trPr>
          <w:trHeight w:val="3649"/>
        </w:trPr>
        <w:tc>
          <w:tcPr>
            <w:tcW w:w="445" w:type="dxa"/>
          </w:tcPr>
          <w:p w:rsidR="0040144C" w:rsidRDefault="00A436A2">
            <w:pPr>
              <w:pStyle w:val="TableParagraph"/>
              <w:spacing w:line="273" w:lineRule="exact"/>
              <w:rPr>
                <w:rFonts w:ascii="Lucida Sans"/>
                <w:sz w:val="24"/>
              </w:rPr>
            </w:pPr>
            <w:r>
              <w:rPr>
                <w:rFonts w:ascii="Lucida Sans"/>
                <w:sz w:val="24"/>
              </w:rPr>
              <w:t>9</w:t>
            </w:r>
          </w:p>
        </w:tc>
        <w:tc>
          <w:tcPr>
            <w:tcW w:w="8905" w:type="dxa"/>
          </w:tcPr>
          <w:p w:rsidR="0040144C" w:rsidRDefault="0040144C">
            <w:pPr>
              <w:pStyle w:val="TableParagraph"/>
              <w:spacing w:before="8"/>
              <w:ind w:left="0"/>
              <w:rPr>
                <w:rFonts w:ascii="Gill Sans MT"/>
                <w:b/>
                <w:sz w:val="20"/>
              </w:rPr>
            </w:pPr>
          </w:p>
          <w:p w:rsidR="0040144C" w:rsidRDefault="00A436A2">
            <w:pPr>
              <w:pStyle w:val="TableParagraph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 xml:space="preserve">If ESBL </w:t>
            </w:r>
            <w:proofErr w:type="gramStart"/>
            <w:r>
              <w:rPr>
                <w:b/>
                <w:sz w:val="24"/>
              </w:rPr>
              <w:t>is confirmed</w:t>
            </w:r>
            <w:proofErr w:type="gramEnd"/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change/override any previous susceptibility result to resistant, if the antibiotic is a penicillin, cephalosporin, or </w:t>
            </w:r>
            <w:proofErr w:type="spellStart"/>
            <w:r>
              <w:rPr>
                <w:sz w:val="24"/>
              </w:rPr>
              <w:t>monobactam</w:t>
            </w:r>
            <w:proofErr w:type="spellEnd"/>
            <w:r>
              <w:rPr>
                <w:sz w:val="24"/>
              </w:rPr>
              <w:t xml:space="preserve"> regardless of how the drug tests, following CLSI interpretive guidelines for ESBL. (Refer to CLSI document M100- S19.)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r>
              <w:rPr>
                <w:sz w:val="24"/>
              </w:rPr>
              <w:t>ephamycins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cefoxitin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cefotetan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lactam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inhibitior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 they test (in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words,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susceptible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 test susceptible,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not override). </w:t>
            </w:r>
            <w:r>
              <w:rPr>
                <w:b/>
                <w:sz w:val="24"/>
              </w:rPr>
              <w:t xml:space="preserve">If the ESBL </w:t>
            </w:r>
            <w:proofErr w:type="gramStart"/>
            <w:r>
              <w:rPr>
                <w:b/>
                <w:sz w:val="24"/>
              </w:rPr>
              <w:t>is not confirmed</w:t>
            </w:r>
            <w:proofErr w:type="gramEnd"/>
            <w:r>
              <w:rPr>
                <w:sz w:val="24"/>
              </w:rPr>
              <w:t>, report drugs as they test.</w:t>
            </w:r>
          </w:p>
          <w:p w:rsidR="0040144C" w:rsidRDefault="0040144C">
            <w:pPr>
              <w:pStyle w:val="TableParagraph"/>
              <w:spacing w:before="8"/>
              <w:ind w:left="0"/>
              <w:rPr>
                <w:rFonts w:ascii="Gill Sans MT"/>
                <w:b/>
                <w:sz w:val="20"/>
              </w:rPr>
            </w:pPr>
          </w:p>
          <w:p w:rsidR="0040144C" w:rsidRDefault="00A436A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organism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shown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ampC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override or add resistance.</w:t>
            </w:r>
          </w:p>
          <w:p w:rsidR="0040144C" w:rsidRDefault="0040144C">
            <w:pPr>
              <w:pStyle w:val="TableParagraph"/>
              <w:spacing w:before="11"/>
              <w:ind w:left="0"/>
              <w:rPr>
                <w:rFonts w:ascii="Gill Sans MT"/>
                <w:b/>
                <w:sz w:val="18"/>
              </w:rPr>
            </w:pPr>
          </w:p>
          <w:p w:rsidR="0040144C" w:rsidRDefault="00A436A2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ESBL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along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ampC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ESBL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proofErr w:type="spellStart"/>
            <w:r>
              <w:rPr>
                <w:sz w:val="24"/>
              </w:rPr>
              <w:t>penicillins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cephalosporins</w:t>
            </w:r>
            <w:proofErr w:type="spellEnd"/>
            <w:r>
              <w:rPr>
                <w:sz w:val="24"/>
              </w:rPr>
              <w:t xml:space="preserve"> &amp; </w:t>
            </w:r>
            <w:proofErr w:type="spellStart"/>
            <w:r>
              <w:rPr>
                <w:sz w:val="24"/>
              </w:rPr>
              <w:t>monobactams</w:t>
            </w:r>
            <w:proofErr w:type="spellEnd"/>
            <w:r>
              <w:rPr>
                <w:sz w:val="24"/>
              </w:rPr>
              <w:t xml:space="preserve"> resistant.</w:t>
            </w:r>
          </w:p>
        </w:tc>
      </w:tr>
      <w:tr w:rsidR="0040144C">
        <w:trPr>
          <w:trHeight w:val="292"/>
        </w:trPr>
        <w:tc>
          <w:tcPr>
            <w:tcW w:w="445" w:type="dxa"/>
          </w:tcPr>
          <w:p w:rsidR="0040144C" w:rsidRDefault="004014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05" w:type="dxa"/>
          </w:tcPr>
          <w:p w:rsidR="0040144C" w:rsidRDefault="004014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0144C" w:rsidRDefault="0040144C">
      <w:pPr>
        <w:pStyle w:val="BodyText"/>
        <w:rPr>
          <w:rFonts w:ascii="Gill Sans MT"/>
          <w:b/>
          <w:sz w:val="20"/>
        </w:rPr>
      </w:pPr>
    </w:p>
    <w:p w:rsidR="0040144C" w:rsidRDefault="0040144C">
      <w:pPr>
        <w:pStyle w:val="BodyText"/>
        <w:rPr>
          <w:rFonts w:ascii="Gill Sans MT"/>
          <w:b/>
          <w:sz w:val="20"/>
        </w:rPr>
      </w:pPr>
    </w:p>
    <w:p w:rsidR="0040144C" w:rsidRDefault="0040144C">
      <w:pPr>
        <w:pStyle w:val="BodyText"/>
        <w:rPr>
          <w:rFonts w:ascii="Gill Sans MT"/>
          <w:b/>
          <w:sz w:val="20"/>
        </w:rPr>
      </w:pPr>
    </w:p>
    <w:p w:rsidR="0040144C" w:rsidRDefault="0040144C">
      <w:pPr>
        <w:pStyle w:val="BodyText"/>
        <w:spacing w:before="8"/>
        <w:rPr>
          <w:rFonts w:ascii="Gill Sans MT"/>
          <w:b/>
          <w:sz w:val="26"/>
        </w:rPr>
      </w:pPr>
    </w:p>
    <w:p w:rsidR="0040144C" w:rsidRDefault="00A436A2">
      <w:pPr>
        <w:spacing w:before="91"/>
        <w:ind w:left="100"/>
        <w:rPr>
          <w:b/>
        </w:rPr>
      </w:pPr>
      <w:r>
        <w:rPr>
          <w:b/>
          <w:spacing w:val="-2"/>
        </w:rPr>
        <w:t>REFERENCES:</w:t>
      </w:r>
    </w:p>
    <w:p w:rsidR="0040144C" w:rsidRDefault="00A436A2">
      <w:pPr>
        <w:pStyle w:val="BodyText"/>
        <w:ind w:left="100" w:right="457"/>
      </w:pPr>
      <w:proofErr w:type="spellStart"/>
      <w:r>
        <w:t>Schreckenberger</w:t>
      </w:r>
      <w:proofErr w:type="spellEnd"/>
      <w:r>
        <w:t xml:space="preserve">, P., </w:t>
      </w:r>
      <w:proofErr w:type="spellStart"/>
      <w:r>
        <w:t>Rekasius</w:t>
      </w:r>
      <w:proofErr w:type="spellEnd"/>
      <w:r>
        <w:t>, V., May 2009.Phenotypic Detection of β-Lactamase Resistance in</w:t>
      </w:r>
      <w:r>
        <w:rPr>
          <w:spacing w:val="-4"/>
        </w:rPr>
        <w:t xml:space="preserve"> </w:t>
      </w:r>
      <w:r>
        <w:t>Gram-Negative</w:t>
      </w:r>
      <w:r>
        <w:rPr>
          <w:spacing w:val="-4"/>
        </w:rPr>
        <w:t xml:space="preserve"> </w:t>
      </w:r>
      <w:r>
        <w:t>Bacilli: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Guide.</w:t>
      </w:r>
      <w:r>
        <w:rPr>
          <w:spacing w:val="-4"/>
        </w:rPr>
        <w:t xml:space="preserve"> </w:t>
      </w:r>
      <w:r>
        <w:t>Loyola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 xml:space="preserve">Center. Clinical and Laboratory Standards Institute. Performance Standards for </w:t>
      </w:r>
      <w:r>
        <w:t>Antimicrobial Susceptibility Testing, Nineteenth Informational Supplement. CLSI document M100-S19.</w:t>
      </w:r>
    </w:p>
    <w:p w:rsidR="0040144C" w:rsidRDefault="00A436A2">
      <w:pPr>
        <w:pStyle w:val="BodyText"/>
        <w:ind w:left="100" w:right="303"/>
      </w:pPr>
      <w:r>
        <w:t>Clinical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Institute,</w:t>
      </w:r>
      <w:r>
        <w:rPr>
          <w:spacing w:val="-4"/>
        </w:rPr>
        <w:t xml:space="preserve"> </w:t>
      </w:r>
      <w:r>
        <w:t>940</w:t>
      </w:r>
      <w:r>
        <w:rPr>
          <w:spacing w:val="-4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Road,</w:t>
      </w:r>
      <w:r>
        <w:rPr>
          <w:spacing w:val="-4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1400,</w:t>
      </w:r>
      <w:r>
        <w:rPr>
          <w:spacing w:val="-4"/>
        </w:rPr>
        <w:t xml:space="preserve"> </w:t>
      </w:r>
      <w:r>
        <w:t>Wayne, Pennsylvania 19087-1898 USA, 2009.</w:t>
      </w:r>
    </w:p>
    <w:p w:rsidR="0040144C" w:rsidRDefault="0040144C">
      <w:pPr>
        <w:pStyle w:val="BodyText"/>
        <w:rPr>
          <w:sz w:val="26"/>
        </w:rPr>
      </w:pPr>
    </w:p>
    <w:p w:rsidR="0040144C" w:rsidRDefault="00A436A2">
      <w:pPr>
        <w:spacing w:before="233"/>
        <w:ind w:left="100"/>
        <w:rPr>
          <w:b/>
          <w:sz w:val="24"/>
        </w:rPr>
      </w:pPr>
      <w:r>
        <w:rPr>
          <w:b/>
          <w:sz w:val="24"/>
        </w:rPr>
        <w:t xml:space="preserve">Document </w:t>
      </w:r>
      <w:r>
        <w:rPr>
          <w:b/>
          <w:spacing w:val="-2"/>
          <w:sz w:val="24"/>
        </w:rPr>
        <w:t>History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366"/>
        <w:gridCol w:w="5005"/>
      </w:tblGrid>
      <w:tr w:rsidR="0040144C">
        <w:trPr>
          <w:trHeight w:val="710"/>
        </w:trPr>
        <w:tc>
          <w:tcPr>
            <w:tcW w:w="1979" w:type="dxa"/>
          </w:tcPr>
          <w:p w:rsidR="0040144C" w:rsidRDefault="00A436A2">
            <w:pPr>
              <w:pStyle w:val="TableParagraph"/>
              <w:spacing w:before="138" w:line="270" w:lineRule="atLeast"/>
              <w:ind w:right="3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 of Origination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  <w:tc>
          <w:tcPr>
            <w:tcW w:w="2366" w:type="dxa"/>
          </w:tcPr>
          <w:p w:rsidR="0040144C" w:rsidRDefault="0040144C">
            <w:pPr>
              <w:pStyle w:val="TableParagraph"/>
              <w:spacing w:before="10"/>
              <w:ind w:left="0"/>
              <w:rPr>
                <w:rFonts w:ascii="Times New Roman"/>
                <w:b/>
                <w:sz w:val="19"/>
              </w:rPr>
            </w:pPr>
          </w:p>
          <w:p w:rsidR="0040144C" w:rsidRDefault="00A436A2">
            <w:pPr>
              <w:pStyle w:val="TableParagraph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05/25/2009</w:t>
            </w:r>
          </w:p>
        </w:tc>
        <w:tc>
          <w:tcPr>
            <w:tcW w:w="5005" w:type="dxa"/>
          </w:tcPr>
          <w:p w:rsidR="0040144C" w:rsidRDefault="0040144C">
            <w:pPr>
              <w:pStyle w:val="TableParagraph"/>
              <w:spacing w:before="10"/>
              <w:ind w:left="0"/>
              <w:rPr>
                <w:rFonts w:ascii="Times New Roman"/>
                <w:b/>
                <w:sz w:val="20"/>
              </w:rPr>
            </w:pPr>
          </w:p>
          <w:p w:rsidR="0040144C" w:rsidRDefault="00A436A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Michelle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Baker</w:t>
            </w:r>
          </w:p>
        </w:tc>
      </w:tr>
    </w:tbl>
    <w:p w:rsidR="0040144C" w:rsidRDefault="0040144C">
      <w:pPr>
        <w:rPr>
          <w:sz w:val="20"/>
        </w:rPr>
        <w:sectPr w:rsidR="0040144C">
          <w:pgSz w:w="12240" w:h="15840"/>
          <w:pgMar w:top="2180" w:right="1100" w:bottom="1780" w:left="1340" w:header="1197" w:footer="1583" w:gutter="0"/>
          <w:cols w:space="720"/>
        </w:sectPr>
      </w:pPr>
    </w:p>
    <w:p w:rsidR="0040144C" w:rsidRDefault="0040144C">
      <w:pPr>
        <w:pStyle w:val="BodyText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1314"/>
        <w:gridCol w:w="2226"/>
      </w:tblGrid>
      <w:tr w:rsidR="0040144C">
        <w:trPr>
          <w:trHeight w:val="965"/>
        </w:trPr>
        <w:tc>
          <w:tcPr>
            <w:tcW w:w="7362" w:type="dxa"/>
            <w:gridSpan w:val="3"/>
          </w:tcPr>
          <w:p w:rsidR="0040144C" w:rsidRDefault="00A436A2">
            <w:pPr>
              <w:pStyle w:val="TableParagraph"/>
              <w:spacing w:line="320" w:lineRule="atLeas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Phenotypic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Detection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of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β-Lactamase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Resistance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in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Gram Negative Bacilli: Testing &amp; Interpretation Guide </w:t>
            </w:r>
            <w:r>
              <w:rPr>
                <w:rFonts w:ascii="Times New Roman" w:hAnsi="Times New Roman"/>
                <w:b/>
                <w:color w:val="A6A6A6"/>
                <w:sz w:val="28"/>
              </w:rPr>
              <w:t>[Microbiology Manual]</w:t>
            </w:r>
          </w:p>
        </w:tc>
        <w:tc>
          <w:tcPr>
            <w:tcW w:w="2226" w:type="dxa"/>
          </w:tcPr>
          <w:p w:rsidR="0040144C" w:rsidRDefault="004014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0144C">
        <w:trPr>
          <w:trHeight w:val="252"/>
        </w:trPr>
        <w:tc>
          <w:tcPr>
            <w:tcW w:w="3024" w:type="dxa"/>
          </w:tcPr>
          <w:p w:rsidR="0040144C" w:rsidRDefault="00A436A2">
            <w:pPr>
              <w:pStyle w:val="TableParagraph"/>
              <w:spacing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Doc#:</w:t>
            </w:r>
            <w:r>
              <w:rPr>
                <w:rFonts w:ascii="Times New Roman"/>
                <w:b/>
                <w:spacing w:val="53"/>
              </w:rPr>
              <w:t xml:space="preserve"> </w:t>
            </w:r>
            <w:r>
              <w:rPr>
                <w:rFonts w:ascii="Times New Roman"/>
                <w:b/>
              </w:rPr>
              <w:t>MIC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5068</w:t>
            </w:r>
          </w:p>
        </w:tc>
        <w:tc>
          <w:tcPr>
            <w:tcW w:w="3024" w:type="dxa"/>
          </w:tcPr>
          <w:p w:rsidR="0040144C" w:rsidRDefault="00A436A2">
            <w:pPr>
              <w:pStyle w:val="TableParagraph"/>
              <w:spacing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Section:</w:t>
            </w:r>
            <w:r>
              <w:rPr>
                <w:rFonts w:ascii="Times New Roman"/>
                <w:b/>
                <w:spacing w:val="5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MICROBIOLOGY</w:t>
            </w:r>
          </w:p>
        </w:tc>
        <w:tc>
          <w:tcPr>
            <w:tcW w:w="3540" w:type="dxa"/>
            <w:gridSpan w:val="2"/>
          </w:tcPr>
          <w:p w:rsidR="0040144C" w:rsidRDefault="00A436A2">
            <w:pPr>
              <w:pStyle w:val="TableParagraph"/>
              <w:spacing w:line="233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Effective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 xml:space="preserve">Date: </w:t>
            </w:r>
            <w:r>
              <w:rPr>
                <w:rFonts w:ascii="Times New Roman"/>
              </w:rPr>
              <w:t>September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16, </w:t>
            </w:r>
            <w:r>
              <w:rPr>
                <w:rFonts w:ascii="Times New Roman"/>
                <w:spacing w:val="-4"/>
              </w:rPr>
              <w:t>2020</w:t>
            </w:r>
          </w:p>
        </w:tc>
      </w:tr>
    </w:tbl>
    <w:p w:rsidR="0040144C" w:rsidRDefault="0040144C">
      <w:pPr>
        <w:pStyle w:val="BodyText"/>
        <w:spacing w:before="1" w:after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366"/>
        <w:gridCol w:w="5005"/>
      </w:tblGrid>
      <w:tr w:rsidR="0040144C">
        <w:trPr>
          <w:trHeight w:val="551"/>
        </w:trPr>
        <w:tc>
          <w:tcPr>
            <w:tcW w:w="1979" w:type="dxa"/>
          </w:tcPr>
          <w:p w:rsidR="0040144C" w:rsidRDefault="00A436A2">
            <w:pPr>
              <w:pStyle w:val="TableParagraph"/>
              <w:spacing w:line="270" w:lineRule="atLeast"/>
              <w:ind w:right="2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Document </w:t>
            </w:r>
            <w:r>
              <w:rPr>
                <w:rFonts w:ascii="Times New Roman"/>
                <w:sz w:val="24"/>
              </w:rPr>
              <w:t>Control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2366" w:type="dxa"/>
          </w:tcPr>
          <w:p w:rsidR="0040144C" w:rsidRDefault="004014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05" w:type="dxa"/>
          </w:tcPr>
          <w:p w:rsidR="0040144C" w:rsidRDefault="004014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0144C">
        <w:trPr>
          <w:trHeight w:val="575"/>
        </w:trPr>
        <w:tc>
          <w:tcPr>
            <w:tcW w:w="1979" w:type="dxa"/>
          </w:tcPr>
          <w:p w:rsidR="0040144C" w:rsidRDefault="00A436A2">
            <w:pPr>
              <w:pStyle w:val="TableParagraph"/>
              <w:spacing w:before="4" w:line="270" w:lineRule="atLeast"/>
              <w:ind w:left="153" w:right="124" w:hanging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Revision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History/ Biennial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Review:</w:t>
            </w:r>
          </w:p>
        </w:tc>
        <w:tc>
          <w:tcPr>
            <w:tcW w:w="2366" w:type="dxa"/>
          </w:tcPr>
          <w:p w:rsidR="0040144C" w:rsidRDefault="00A436A2">
            <w:pPr>
              <w:pStyle w:val="TableParagraph"/>
              <w:spacing w:before="150"/>
              <w:ind w:left="0" w:right="6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06/25/2011</w:t>
            </w:r>
          </w:p>
        </w:tc>
        <w:tc>
          <w:tcPr>
            <w:tcW w:w="5005" w:type="dxa"/>
          </w:tcPr>
          <w:p w:rsidR="0040144C" w:rsidRDefault="00A436A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Michelle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Baker</w:t>
            </w:r>
          </w:p>
        </w:tc>
      </w:tr>
      <w:tr w:rsidR="0040144C">
        <w:trPr>
          <w:trHeight w:val="575"/>
        </w:trPr>
        <w:tc>
          <w:tcPr>
            <w:tcW w:w="1979" w:type="dxa"/>
          </w:tcPr>
          <w:p w:rsidR="0040144C" w:rsidRDefault="00A436A2">
            <w:pPr>
              <w:pStyle w:val="TableParagraph"/>
              <w:spacing w:before="4" w:line="270" w:lineRule="atLeast"/>
              <w:ind w:left="153" w:right="124" w:hanging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Revision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History/ Biennial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Review:</w:t>
            </w:r>
          </w:p>
        </w:tc>
        <w:tc>
          <w:tcPr>
            <w:tcW w:w="2366" w:type="dxa"/>
          </w:tcPr>
          <w:p w:rsidR="0040144C" w:rsidRDefault="00A436A2">
            <w:pPr>
              <w:pStyle w:val="TableParagraph"/>
              <w:spacing w:before="150"/>
              <w:ind w:left="0" w:right="6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06/25/2013</w:t>
            </w:r>
          </w:p>
        </w:tc>
        <w:tc>
          <w:tcPr>
            <w:tcW w:w="5005" w:type="dxa"/>
          </w:tcPr>
          <w:p w:rsidR="0040144C" w:rsidRDefault="00A436A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Michelle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Baker</w:t>
            </w:r>
          </w:p>
        </w:tc>
      </w:tr>
      <w:tr w:rsidR="0040144C">
        <w:trPr>
          <w:trHeight w:val="665"/>
        </w:trPr>
        <w:tc>
          <w:tcPr>
            <w:tcW w:w="1979" w:type="dxa"/>
          </w:tcPr>
          <w:p w:rsidR="0040144C" w:rsidRDefault="00A436A2">
            <w:pPr>
              <w:pStyle w:val="TableParagraph"/>
              <w:spacing w:before="56"/>
              <w:ind w:righ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Revision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History/ Biennial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Review:</w:t>
            </w:r>
          </w:p>
        </w:tc>
        <w:tc>
          <w:tcPr>
            <w:tcW w:w="2366" w:type="dxa"/>
          </w:tcPr>
          <w:p w:rsidR="0040144C" w:rsidRDefault="0040144C">
            <w:pPr>
              <w:pStyle w:val="TableParagraph"/>
              <w:spacing w:before="9"/>
              <w:ind w:left="0"/>
              <w:rPr>
                <w:rFonts w:ascii="Times New Roman"/>
                <w:b/>
                <w:sz w:val="33"/>
              </w:rPr>
            </w:pPr>
          </w:p>
          <w:p w:rsidR="0040144C" w:rsidRDefault="00A436A2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06/25/2015</w:t>
            </w:r>
          </w:p>
        </w:tc>
        <w:tc>
          <w:tcPr>
            <w:tcW w:w="5005" w:type="dxa"/>
          </w:tcPr>
          <w:p w:rsidR="0040144C" w:rsidRDefault="0040144C">
            <w:pPr>
              <w:pStyle w:val="TableParagraph"/>
              <w:spacing w:before="9"/>
              <w:ind w:left="0"/>
              <w:rPr>
                <w:rFonts w:ascii="Times New Roman"/>
                <w:b/>
                <w:sz w:val="33"/>
              </w:rPr>
            </w:pPr>
          </w:p>
          <w:p w:rsidR="0040144C" w:rsidRDefault="00A436A2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Michelle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Baker</w:t>
            </w:r>
          </w:p>
        </w:tc>
      </w:tr>
      <w:tr w:rsidR="0040144C">
        <w:trPr>
          <w:trHeight w:val="576"/>
        </w:trPr>
        <w:tc>
          <w:tcPr>
            <w:tcW w:w="1979" w:type="dxa"/>
          </w:tcPr>
          <w:p w:rsidR="0040144C" w:rsidRDefault="00A436A2">
            <w:pPr>
              <w:pStyle w:val="TableParagraph"/>
              <w:spacing w:before="4" w:line="270" w:lineRule="atLeast"/>
              <w:ind w:righ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Revision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History/ Biennial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Review:</w:t>
            </w:r>
          </w:p>
        </w:tc>
        <w:tc>
          <w:tcPr>
            <w:tcW w:w="2366" w:type="dxa"/>
          </w:tcPr>
          <w:p w:rsidR="0040144C" w:rsidRDefault="0040144C">
            <w:pPr>
              <w:pStyle w:val="TableParagraph"/>
              <w:spacing w:before="1"/>
              <w:ind w:left="0"/>
              <w:rPr>
                <w:rFonts w:ascii="Times New Roman"/>
                <w:b/>
                <w:sz w:val="26"/>
              </w:rPr>
            </w:pPr>
          </w:p>
          <w:p w:rsidR="0040144C" w:rsidRDefault="00A436A2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06/25/2017</w:t>
            </w:r>
          </w:p>
        </w:tc>
        <w:tc>
          <w:tcPr>
            <w:tcW w:w="5005" w:type="dxa"/>
          </w:tcPr>
          <w:p w:rsidR="0040144C" w:rsidRDefault="0040144C">
            <w:pPr>
              <w:pStyle w:val="TableParagraph"/>
              <w:spacing w:before="1"/>
              <w:ind w:left="0"/>
              <w:rPr>
                <w:rFonts w:ascii="Times New Roman"/>
                <w:b/>
                <w:sz w:val="26"/>
              </w:rPr>
            </w:pPr>
          </w:p>
          <w:p w:rsidR="0040144C" w:rsidRDefault="00A436A2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Michelle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Baker</w:t>
            </w:r>
          </w:p>
        </w:tc>
      </w:tr>
      <w:tr w:rsidR="0040144C">
        <w:trPr>
          <w:trHeight w:val="576"/>
        </w:trPr>
        <w:tc>
          <w:tcPr>
            <w:tcW w:w="1979" w:type="dxa"/>
          </w:tcPr>
          <w:p w:rsidR="0040144C" w:rsidRDefault="00A436A2">
            <w:pPr>
              <w:pStyle w:val="TableParagraph"/>
              <w:spacing w:before="4" w:line="270" w:lineRule="atLeast"/>
              <w:ind w:righ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Revision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History/ Biennial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Review:</w:t>
            </w:r>
          </w:p>
        </w:tc>
        <w:tc>
          <w:tcPr>
            <w:tcW w:w="2366" w:type="dxa"/>
          </w:tcPr>
          <w:p w:rsidR="0040144C" w:rsidRDefault="00A436A2">
            <w:pPr>
              <w:pStyle w:val="TableParagraph"/>
              <w:spacing w:before="4" w:line="270" w:lineRule="atLeast"/>
              <w:ind w:left="107" w:right="3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04/8/2019-transferred </w:t>
            </w:r>
            <w:r>
              <w:rPr>
                <w:rFonts w:ascii="Times New Roman"/>
                <w:sz w:val="24"/>
              </w:rPr>
              <w:t>to MCN</w:t>
            </w:r>
          </w:p>
        </w:tc>
        <w:tc>
          <w:tcPr>
            <w:tcW w:w="5005" w:type="dxa"/>
          </w:tcPr>
          <w:p w:rsidR="0040144C" w:rsidRDefault="0040144C">
            <w:pPr>
              <w:pStyle w:val="TableParagraph"/>
              <w:spacing w:before="1"/>
              <w:ind w:left="0"/>
              <w:rPr>
                <w:rFonts w:ascii="Times New Roman"/>
                <w:b/>
                <w:sz w:val="26"/>
              </w:rPr>
            </w:pPr>
          </w:p>
          <w:p w:rsidR="0040144C" w:rsidRDefault="00A436A2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Michelle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Baker</w:t>
            </w:r>
          </w:p>
        </w:tc>
      </w:tr>
      <w:tr w:rsidR="0040144C">
        <w:trPr>
          <w:trHeight w:val="576"/>
        </w:trPr>
        <w:tc>
          <w:tcPr>
            <w:tcW w:w="1979" w:type="dxa"/>
          </w:tcPr>
          <w:p w:rsidR="0040144C" w:rsidRDefault="00A436A2">
            <w:pPr>
              <w:pStyle w:val="TableParagraph"/>
              <w:spacing w:before="4" w:line="270" w:lineRule="atLeast"/>
              <w:ind w:righ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Revision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History/ Biennial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Review:</w:t>
            </w:r>
          </w:p>
        </w:tc>
        <w:tc>
          <w:tcPr>
            <w:tcW w:w="2366" w:type="dxa"/>
          </w:tcPr>
          <w:p w:rsidR="0040144C" w:rsidRDefault="0040144C">
            <w:pPr>
              <w:pStyle w:val="TableParagraph"/>
              <w:spacing w:before="1"/>
              <w:ind w:left="0"/>
              <w:rPr>
                <w:rFonts w:ascii="Times New Roman"/>
                <w:b/>
                <w:sz w:val="26"/>
              </w:rPr>
            </w:pPr>
          </w:p>
          <w:p w:rsidR="0040144C" w:rsidRDefault="00A436A2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9/16/2020</w:t>
            </w:r>
          </w:p>
        </w:tc>
        <w:tc>
          <w:tcPr>
            <w:tcW w:w="5005" w:type="dxa"/>
          </w:tcPr>
          <w:p w:rsidR="0040144C" w:rsidRDefault="0040144C">
            <w:pPr>
              <w:pStyle w:val="TableParagraph"/>
              <w:spacing w:before="1"/>
              <w:ind w:left="0"/>
              <w:rPr>
                <w:rFonts w:ascii="Times New Roman"/>
                <w:b/>
                <w:sz w:val="26"/>
              </w:rPr>
            </w:pPr>
          </w:p>
          <w:p w:rsidR="0040144C" w:rsidRDefault="00A436A2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Michelle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Baker</w:t>
            </w:r>
          </w:p>
        </w:tc>
      </w:tr>
      <w:tr w:rsidR="0040144C">
        <w:trPr>
          <w:trHeight w:val="576"/>
        </w:trPr>
        <w:tc>
          <w:tcPr>
            <w:tcW w:w="1979" w:type="dxa"/>
          </w:tcPr>
          <w:p w:rsidR="0040144C" w:rsidRDefault="00A436A2">
            <w:pPr>
              <w:pStyle w:val="TableParagraph"/>
              <w:spacing w:before="4" w:line="270" w:lineRule="atLeast"/>
              <w:ind w:righ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Revision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History/ Biennial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Review:</w:t>
            </w:r>
          </w:p>
        </w:tc>
        <w:tc>
          <w:tcPr>
            <w:tcW w:w="2366" w:type="dxa"/>
          </w:tcPr>
          <w:p w:rsidR="0040144C" w:rsidRDefault="0040144C">
            <w:pPr>
              <w:pStyle w:val="TableParagraph"/>
              <w:spacing w:before="1"/>
              <w:ind w:left="0"/>
              <w:rPr>
                <w:rFonts w:ascii="Times New Roman"/>
                <w:b/>
                <w:sz w:val="26"/>
              </w:rPr>
            </w:pPr>
          </w:p>
          <w:p w:rsidR="0040144C" w:rsidRDefault="00A436A2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11/23/2021</w:t>
            </w:r>
          </w:p>
        </w:tc>
        <w:tc>
          <w:tcPr>
            <w:tcW w:w="5005" w:type="dxa"/>
          </w:tcPr>
          <w:p w:rsidR="0040144C" w:rsidRDefault="0040144C">
            <w:pPr>
              <w:pStyle w:val="TableParagraph"/>
              <w:spacing w:before="1"/>
              <w:ind w:left="0"/>
              <w:rPr>
                <w:rFonts w:ascii="Times New Roman"/>
                <w:b/>
                <w:sz w:val="26"/>
              </w:rPr>
            </w:pPr>
          </w:p>
          <w:p w:rsidR="0040144C" w:rsidRDefault="00A436A2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Kimberly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Breighner</w:t>
            </w:r>
            <w:proofErr w:type="spellEnd"/>
          </w:p>
        </w:tc>
      </w:tr>
    </w:tbl>
    <w:p w:rsidR="00A436A2" w:rsidRDefault="00A436A2"/>
    <w:sectPr w:rsidR="00A436A2">
      <w:pgSz w:w="12240" w:h="15840"/>
      <w:pgMar w:top="2180" w:right="1100" w:bottom="1800" w:left="1340" w:header="1197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A2" w:rsidRDefault="00A436A2">
      <w:r>
        <w:separator/>
      </w:r>
    </w:p>
  </w:endnote>
  <w:endnote w:type="continuationSeparator" w:id="0">
    <w:p w:rsidR="00A436A2" w:rsidRDefault="00A4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4C" w:rsidRDefault="00A436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8893983</wp:posOffset>
              </wp:positionV>
              <wp:extent cx="2526665" cy="544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6665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144C" w:rsidRDefault="00A436A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Phenotypic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Detection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 xml:space="preserve">Beta-Lactamase </w:t>
                          </w:r>
                          <w:r>
                            <w:rPr>
                              <w:spacing w:val="-2"/>
                            </w:rPr>
                            <w:t>Resistance</w:t>
                          </w:r>
                        </w:p>
                        <w:p w:rsidR="0040144C" w:rsidRDefault="00A436A2">
                          <w:pPr>
                            <w:pStyle w:val="BodyText"/>
                            <w:ind w:left="20"/>
                          </w:pPr>
                          <w:r>
                            <w:t>6/25/2009,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Revised </w:t>
                          </w:r>
                          <w:r>
                            <w:rPr>
                              <w:spacing w:val="-2"/>
                            </w:rPr>
                            <w:t>9/16/2020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700.3pt;width:198.95pt;height:42.9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" filled="f" stroked="f">
              <v:path arrowok="t"/>
              <v:textbox inset="0,0,0,0">
                <w:txbxContent>
                  <w:p w:rsidR="0040144C" w:rsidRDefault="00A436A2">
                    <w:pPr>
                      <w:pStyle w:val="BodyText"/>
                      <w:spacing w:before="10"/>
                      <w:ind w:left="20"/>
                    </w:pPr>
                    <w:r>
                      <w:t>Phenotypic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Detection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 xml:space="preserve">Beta-Lactamase </w:t>
                    </w:r>
                    <w:r>
                      <w:rPr>
                        <w:spacing w:val="-2"/>
                      </w:rPr>
                      <w:t>Resistance</w:t>
                    </w:r>
                  </w:p>
                  <w:p w:rsidR="0040144C" w:rsidRDefault="00A436A2">
                    <w:pPr>
                      <w:pStyle w:val="BodyText"/>
                      <w:ind w:left="20"/>
                    </w:pPr>
                    <w:r>
                      <w:t>6/25/2009,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Revised </w:t>
                    </w:r>
                    <w:r>
                      <w:rPr>
                        <w:spacing w:val="-2"/>
                      </w:rPr>
                      <w:t>9/16/2020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A2" w:rsidRDefault="00A436A2">
      <w:r>
        <w:separator/>
      </w:r>
    </w:p>
  </w:footnote>
  <w:footnote w:type="continuationSeparator" w:id="0">
    <w:p w:rsidR="00A436A2" w:rsidRDefault="00A4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4C" w:rsidRDefault="00A436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747366</wp:posOffset>
              </wp:positionV>
              <wp:extent cx="2354580" cy="6578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4580" cy="657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144C" w:rsidRDefault="00A436A2">
                          <w:pPr>
                            <w:spacing w:before="3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UPMC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|</w:t>
                          </w:r>
                          <w:r>
                            <w:rPr>
                              <w:b/>
                              <w:spacing w:val="-1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pacing w:val="-2"/>
                              <w:sz w:val="28"/>
                            </w:rPr>
                            <w:t>HANOVER</w:t>
                          </w:r>
                        </w:p>
                        <w:p w:rsidR="0040144C" w:rsidRDefault="00A436A2">
                          <w:pPr>
                            <w:spacing w:before="276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Department of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Pathology/Laboratory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8.85pt;width:185.4pt;height:51.8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" filled="f" stroked="f">
              <v:path arrowok="t"/>
              <v:textbox inset="0,0,0,0">
                <w:txbxContent>
                  <w:p w:rsidR="0040144C" w:rsidRDefault="00A436A2">
                    <w:pPr>
                      <w:spacing w:before="3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b/>
                        <w:sz w:val="40"/>
                      </w:rPr>
                      <w:t>UPMC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|</w:t>
                    </w:r>
                    <w:r>
                      <w:rPr>
                        <w:b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rFonts w:ascii="Arial Black"/>
                        <w:spacing w:val="-2"/>
                        <w:sz w:val="28"/>
                      </w:rPr>
                      <w:t>HANOVER</w:t>
                    </w:r>
                  </w:p>
                  <w:p w:rsidR="0040144C" w:rsidRDefault="00A436A2">
                    <w:pPr>
                      <w:spacing w:before="276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Department of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Pathology/Laboratory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5199930</wp:posOffset>
              </wp:positionH>
              <wp:positionV relativeFrom="page">
                <wp:posOffset>1210470</wp:posOffset>
              </wp:positionV>
              <wp:extent cx="110934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144C" w:rsidRDefault="00A436A2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Policy/Procedure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09.45pt;margin-top:95.3pt;width:87.35pt;height:15.3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" filled="f" stroked="f">
              <v:path arrowok="t"/>
              <v:textbox inset="0,0,0,0">
                <w:txbxContent>
                  <w:p w:rsidR="0040144C" w:rsidRDefault="00A436A2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Policy/Procedure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AFC"/>
    <w:multiLevelType w:val="hybridMultilevel"/>
    <w:tmpl w:val="1E4E04D8"/>
    <w:lvl w:ilvl="0" w:tplc="0B4A5E6E">
      <w:start w:val="1"/>
      <w:numFmt w:val="upperLetter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8BAE5A2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 w:tplc="295048AE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B3ECF59E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732828C0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C118677E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EC9E10E8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7" w:tplc="D14AA620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8" w:tplc="BB24047C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2B2C0F"/>
    <w:multiLevelType w:val="hybridMultilevel"/>
    <w:tmpl w:val="FAF41168"/>
    <w:lvl w:ilvl="0" w:tplc="35A8B72E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508C40">
      <w:numFmt w:val="bullet"/>
      <w:lvlText w:val="•"/>
      <w:lvlJc w:val="left"/>
      <w:pPr>
        <w:ind w:left="1070" w:hanging="240"/>
      </w:pPr>
      <w:rPr>
        <w:rFonts w:hint="default"/>
        <w:lang w:val="en-US" w:eastAsia="en-US" w:bidi="ar-SA"/>
      </w:rPr>
    </w:lvl>
    <w:lvl w:ilvl="2" w:tplc="EA1AA59A">
      <w:numFmt w:val="bullet"/>
      <w:lvlText w:val="•"/>
      <w:lvlJc w:val="left"/>
      <w:pPr>
        <w:ind w:left="2040" w:hanging="240"/>
      </w:pPr>
      <w:rPr>
        <w:rFonts w:hint="default"/>
        <w:lang w:val="en-US" w:eastAsia="en-US" w:bidi="ar-SA"/>
      </w:rPr>
    </w:lvl>
    <w:lvl w:ilvl="3" w:tplc="AE580A42">
      <w:numFmt w:val="bullet"/>
      <w:lvlText w:val="•"/>
      <w:lvlJc w:val="left"/>
      <w:pPr>
        <w:ind w:left="3010" w:hanging="240"/>
      </w:pPr>
      <w:rPr>
        <w:rFonts w:hint="default"/>
        <w:lang w:val="en-US" w:eastAsia="en-US" w:bidi="ar-SA"/>
      </w:rPr>
    </w:lvl>
    <w:lvl w:ilvl="4" w:tplc="DA64E08C">
      <w:numFmt w:val="bullet"/>
      <w:lvlText w:val="•"/>
      <w:lvlJc w:val="left"/>
      <w:pPr>
        <w:ind w:left="3980" w:hanging="240"/>
      </w:pPr>
      <w:rPr>
        <w:rFonts w:hint="default"/>
        <w:lang w:val="en-US" w:eastAsia="en-US" w:bidi="ar-SA"/>
      </w:rPr>
    </w:lvl>
    <w:lvl w:ilvl="5" w:tplc="EDB26FEA">
      <w:numFmt w:val="bullet"/>
      <w:lvlText w:val="•"/>
      <w:lvlJc w:val="left"/>
      <w:pPr>
        <w:ind w:left="4950" w:hanging="240"/>
      </w:pPr>
      <w:rPr>
        <w:rFonts w:hint="default"/>
        <w:lang w:val="en-US" w:eastAsia="en-US" w:bidi="ar-SA"/>
      </w:rPr>
    </w:lvl>
    <w:lvl w:ilvl="6" w:tplc="084462F6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7" w:tplc="DD72E82E">
      <w:numFmt w:val="bullet"/>
      <w:lvlText w:val="•"/>
      <w:lvlJc w:val="left"/>
      <w:pPr>
        <w:ind w:left="6890" w:hanging="240"/>
      </w:pPr>
      <w:rPr>
        <w:rFonts w:hint="default"/>
        <w:lang w:val="en-US" w:eastAsia="en-US" w:bidi="ar-SA"/>
      </w:rPr>
    </w:lvl>
    <w:lvl w:ilvl="8" w:tplc="BA888F96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144C"/>
    <w:rsid w:val="0040144C"/>
    <w:rsid w:val="009B583C"/>
    <w:rsid w:val="009F4F12"/>
    <w:rsid w:val="00A436A2"/>
    <w:rsid w:val="00D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8C8E"/>
  <w15:docId w15:val="{2E23F6A2-DD60-4F7B-9AB9-32512B37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fearsond</dc:creator>
  <cp:lastModifiedBy>Solanick, Sherilyn</cp:lastModifiedBy>
  <cp:revision>2</cp:revision>
  <dcterms:created xsi:type="dcterms:W3CDTF">2023-11-27T16:28:00Z</dcterms:created>
  <dcterms:modified xsi:type="dcterms:W3CDTF">2023-11-27T21:08:00Z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ONLYOFFICE/6.3.2.2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Aspose.Words for .NET 21.10.0</vt:lpwstr>
  </property>
</Properties>
</file>