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66DE45" w14:textId="77777777" w:rsidR="0015799B" w:rsidRDefault="005469DF" w:rsidP="00D965A4">
      <w:pPr>
        <w:pStyle w:val="Heading1"/>
        <w:rPr>
          <w:sz w:val="22"/>
          <w:szCs w:val="22"/>
        </w:rPr>
      </w:pPr>
      <w:r w:rsidRPr="005469DF">
        <w:rPr>
          <w:sz w:val="22"/>
          <w:szCs w:val="22"/>
        </w:rPr>
        <w:t>SCOPE</w:t>
      </w:r>
      <w:r>
        <w:rPr>
          <w:sz w:val="22"/>
          <w:szCs w:val="22"/>
        </w:rPr>
        <w:t xml:space="preserve">:  </w:t>
      </w:r>
    </w:p>
    <w:p w14:paraId="1569EAD7" w14:textId="77777777" w:rsidR="005469DF" w:rsidRDefault="005469DF" w:rsidP="005469DF">
      <w:pPr>
        <w:rPr>
          <w:sz w:val="22"/>
          <w:szCs w:val="22"/>
        </w:rPr>
      </w:pPr>
      <w:r>
        <w:rPr>
          <w:sz w:val="22"/>
          <w:szCs w:val="22"/>
        </w:rPr>
        <w:t>This document applies to UPMC Hanover Laboratory.</w:t>
      </w:r>
    </w:p>
    <w:p w14:paraId="1B62F18E" w14:textId="77777777" w:rsidR="005469DF" w:rsidRPr="005469DF" w:rsidRDefault="005469DF" w:rsidP="005469DF">
      <w:pPr>
        <w:rPr>
          <w:sz w:val="22"/>
          <w:szCs w:val="22"/>
        </w:rPr>
      </w:pPr>
    </w:p>
    <w:p w14:paraId="3DD997F2" w14:textId="77777777" w:rsidR="005469DF" w:rsidRDefault="00D965A4" w:rsidP="005469DF">
      <w:pPr>
        <w:pStyle w:val="Heading1"/>
        <w:rPr>
          <w:sz w:val="22"/>
          <w:szCs w:val="22"/>
        </w:rPr>
      </w:pPr>
      <w:r w:rsidRPr="00045196">
        <w:rPr>
          <w:sz w:val="22"/>
          <w:szCs w:val="22"/>
        </w:rPr>
        <w:t xml:space="preserve">PURPOSE: </w:t>
      </w:r>
    </w:p>
    <w:p w14:paraId="2553E242" w14:textId="468724E7" w:rsidR="00C41CAD" w:rsidRDefault="0048154A" w:rsidP="002C1182">
      <w:pPr>
        <w:rPr>
          <w:rStyle w:val="eop"/>
          <w:color w:val="000000"/>
          <w:sz w:val="22"/>
          <w:szCs w:val="22"/>
          <w:shd w:val="clear" w:color="auto" w:fill="FFFFFF"/>
        </w:rPr>
      </w:pPr>
      <w:r>
        <w:rPr>
          <w:rStyle w:val="normaltextrun"/>
          <w:color w:val="000000"/>
          <w:sz w:val="22"/>
          <w:szCs w:val="22"/>
          <w:shd w:val="clear" w:color="auto" w:fill="FFFFFF"/>
        </w:rPr>
        <w:t xml:space="preserve">The Alere™ </w:t>
      </w:r>
      <w:proofErr w:type="spellStart"/>
      <w:r>
        <w:rPr>
          <w:rStyle w:val="normaltextrun"/>
          <w:color w:val="000000"/>
          <w:sz w:val="22"/>
          <w:szCs w:val="22"/>
          <w:shd w:val="clear" w:color="auto" w:fill="FFFFFF"/>
        </w:rPr>
        <w:t>hCG</w:t>
      </w:r>
      <w:proofErr w:type="spellEnd"/>
      <w:r>
        <w:rPr>
          <w:rStyle w:val="normaltextrun"/>
          <w:color w:val="000000"/>
          <w:sz w:val="22"/>
          <w:szCs w:val="22"/>
          <w:shd w:val="clear" w:color="auto" w:fill="FFFFFF"/>
        </w:rPr>
        <w:t xml:space="preserve"> Combo (20/10 </w:t>
      </w:r>
      <w:proofErr w:type="spellStart"/>
      <w:r>
        <w:rPr>
          <w:rStyle w:val="normaltextrun"/>
          <w:color w:val="000000"/>
          <w:sz w:val="22"/>
          <w:szCs w:val="22"/>
          <w:shd w:val="clear" w:color="auto" w:fill="FFFFFF"/>
        </w:rPr>
        <w:t>mlU</w:t>
      </w:r>
      <w:proofErr w:type="spellEnd"/>
      <w:r>
        <w:rPr>
          <w:rStyle w:val="normaltextrun"/>
          <w:color w:val="000000"/>
          <w:sz w:val="22"/>
          <w:szCs w:val="22"/>
          <w:shd w:val="clear" w:color="auto" w:fill="FFFFFF"/>
        </w:rPr>
        <w:t>/mL) test is a rapid chromatographic immunoassay for the qualitative detection of human chorionic gonadotropin (</w:t>
      </w:r>
      <w:proofErr w:type="spellStart"/>
      <w:r>
        <w:rPr>
          <w:rStyle w:val="normaltextrun"/>
          <w:color w:val="000000"/>
          <w:sz w:val="22"/>
          <w:szCs w:val="22"/>
          <w:shd w:val="clear" w:color="auto" w:fill="FFFFFF"/>
        </w:rPr>
        <w:t>hCG</w:t>
      </w:r>
      <w:proofErr w:type="spellEnd"/>
      <w:r>
        <w:rPr>
          <w:rStyle w:val="normaltextrun"/>
          <w:color w:val="000000"/>
          <w:sz w:val="22"/>
          <w:szCs w:val="22"/>
          <w:shd w:val="clear" w:color="auto" w:fill="FFFFFF"/>
        </w:rPr>
        <w:t>) in urine to aid in the early detection of pregnancy. The test is utilized as a near-patient (point of care) test. </w:t>
      </w:r>
      <w:r>
        <w:rPr>
          <w:rStyle w:val="eop"/>
          <w:color w:val="000000"/>
          <w:sz w:val="22"/>
          <w:szCs w:val="22"/>
          <w:shd w:val="clear" w:color="auto" w:fill="FFFFFF"/>
        </w:rPr>
        <w:t> </w:t>
      </w:r>
    </w:p>
    <w:p w14:paraId="7DECBCC8" w14:textId="77777777" w:rsidR="0048154A" w:rsidRPr="00045196" w:rsidRDefault="0048154A" w:rsidP="002C1182">
      <w:pPr>
        <w:rPr>
          <w:sz w:val="22"/>
          <w:szCs w:val="22"/>
        </w:rPr>
      </w:pPr>
    </w:p>
    <w:p w14:paraId="1E1BCEE7" w14:textId="77777777" w:rsidR="005469DF" w:rsidRDefault="002C1182" w:rsidP="005469DF">
      <w:pPr>
        <w:rPr>
          <w:b/>
          <w:sz w:val="22"/>
          <w:szCs w:val="22"/>
        </w:rPr>
      </w:pPr>
      <w:r w:rsidRPr="00045196">
        <w:rPr>
          <w:b/>
          <w:sz w:val="22"/>
          <w:szCs w:val="22"/>
        </w:rPr>
        <w:t>PRINCIPLE</w:t>
      </w:r>
      <w:r w:rsidR="00831601" w:rsidRPr="00045196">
        <w:rPr>
          <w:b/>
          <w:sz w:val="22"/>
          <w:szCs w:val="22"/>
        </w:rPr>
        <w:t>:</w:t>
      </w:r>
    </w:p>
    <w:p w14:paraId="31D9C29E" w14:textId="77777777" w:rsidR="0048154A" w:rsidRDefault="0048154A" w:rsidP="005F65EE">
      <w:pPr>
        <w:pStyle w:val="paragraph"/>
        <w:numPr>
          <w:ilvl w:val="0"/>
          <w:numId w:val="10"/>
        </w:numPr>
        <w:spacing w:before="0" w:beforeAutospacing="0" w:after="0" w:afterAutospacing="0"/>
        <w:textAlignment w:val="baseline"/>
        <w:rPr>
          <w:sz w:val="22"/>
          <w:szCs w:val="22"/>
        </w:rPr>
      </w:pPr>
      <w:r>
        <w:rPr>
          <w:rStyle w:val="normaltextrun"/>
          <w:sz w:val="22"/>
          <w:szCs w:val="22"/>
        </w:rPr>
        <w:t xml:space="preserve">The Alere </w:t>
      </w:r>
      <w:proofErr w:type="spellStart"/>
      <w:r>
        <w:rPr>
          <w:rStyle w:val="normaltextrun"/>
          <w:sz w:val="22"/>
          <w:szCs w:val="22"/>
        </w:rPr>
        <w:t>hCG</w:t>
      </w:r>
      <w:proofErr w:type="spellEnd"/>
      <w:r>
        <w:rPr>
          <w:rStyle w:val="normaltextrun"/>
          <w:sz w:val="22"/>
          <w:szCs w:val="22"/>
        </w:rPr>
        <w:t xml:space="preserve"> test is a rapid chromatographic immunoassay for the qualitative detection of human chorionic gonadotropin (</w:t>
      </w:r>
      <w:proofErr w:type="spellStart"/>
      <w:r>
        <w:rPr>
          <w:rStyle w:val="normaltextrun"/>
          <w:sz w:val="22"/>
          <w:szCs w:val="22"/>
        </w:rPr>
        <w:t>hCG</w:t>
      </w:r>
      <w:proofErr w:type="spellEnd"/>
      <w:r>
        <w:rPr>
          <w:rStyle w:val="normaltextrun"/>
          <w:sz w:val="22"/>
          <w:szCs w:val="22"/>
        </w:rPr>
        <w:t>) in urine to aid in the early detection of pregnancy.</w:t>
      </w:r>
      <w:r>
        <w:rPr>
          <w:rStyle w:val="normaltextrun"/>
          <w:rFonts w:ascii="Arial" w:hAnsi="Arial" w:cs="Arial"/>
          <w:color w:val="2B2828"/>
          <w:sz w:val="22"/>
          <w:szCs w:val="22"/>
        </w:rPr>
        <w:t xml:space="preserve"> </w:t>
      </w:r>
      <w:r>
        <w:rPr>
          <w:rStyle w:val="normaltextrun"/>
          <w:sz w:val="22"/>
          <w:szCs w:val="22"/>
        </w:rPr>
        <w:t xml:space="preserve">For professional </w:t>
      </w:r>
      <w:r>
        <w:rPr>
          <w:rStyle w:val="normaltextrun"/>
          <w:i/>
          <w:iCs/>
          <w:sz w:val="22"/>
          <w:szCs w:val="22"/>
        </w:rPr>
        <w:t xml:space="preserve">in vitro </w:t>
      </w:r>
      <w:r>
        <w:rPr>
          <w:rStyle w:val="normaltextrun"/>
          <w:sz w:val="22"/>
          <w:szCs w:val="22"/>
        </w:rPr>
        <w:t>diagnostic use only.</w:t>
      </w:r>
      <w:r>
        <w:rPr>
          <w:rStyle w:val="eop"/>
          <w:sz w:val="22"/>
          <w:szCs w:val="22"/>
        </w:rPr>
        <w:t> </w:t>
      </w:r>
    </w:p>
    <w:p w14:paraId="0A0BECEF" w14:textId="77777777" w:rsidR="0048154A" w:rsidRDefault="0048154A" w:rsidP="005F65EE">
      <w:pPr>
        <w:pStyle w:val="paragraph"/>
        <w:numPr>
          <w:ilvl w:val="0"/>
          <w:numId w:val="10"/>
        </w:numPr>
        <w:spacing w:before="0" w:beforeAutospacing="0" w:after="0" w:afterAutospacing="0"/>
        <w:textAlignment w:val="baseline"/>
        <w:rPr>
          <w:sz w:val="22"/>
          <w:szCs w:val="22"/>
        </w:rPr>
      </w:pPr>
      <w:r>
        <w:rPr>
          <w:rStyle w:val="normaltextrun"/>
          <w:sz w:val="22"/>
          <w:szCs w:val="22"/>
        </w:rPr>
        <w:t>Human chorionic gonadotropin (</w:t>
      </w:r>
      <w:proofErr w:type="spellStart"/>
      <w:r>
        <w:rPr>
          <w:rStyle w:val="normaltextrun"/>
          <w:sz w:val="22"/>
          <w:szCs w:val="22"/>
        </w:rPr>
        <w:t>hCG</w:t>
      </w:r>
      <w:proofErr w:type="spellEnd"/>
      <w:r>
        <w:rPr>
          <w:rStyle w:val="normaltextrun"/>
          <w:sz w:val="22"/>
          <w:szCs w:val="22"/>
        </w:rPr>
        <w:t xml:space="preserve">) is a glycoprotein hormone produced by the developing placenta shortly after fertilization. In normal pregnancy, </w:t>
      </w:r>
      <w:proofErr w:type="spellStart"/>
      <w:r>
        <w:rPr>
          <w:rStyle w:val="normaltextrun"/>
          <w:sz w:val="22"/>
          <w:szCs w:val="22"/>
        </w:rPr>
        <w:t>hCG</w:t>
      </w:r>
      <w:proofErr w:type="spellEnd"/>
      <w:r>
        <w:rPr>
          <w:rStyle w:val="normaltextrun"/>
          <w:sz w:val="22"/>
          <w:szCs w:val="22"/>
        </w:rPr>
        <w:t xml:space="preserve"> can be detected in urine as early as 7 to 10 days after conception. </w:t>
      </w:r>
      <w:proofErr w:type="spellStart"/>
      <w:r>
        <w:rPr>
          <w:rStyle w:val="normaltextrun"/>
          <w:sz w:val="22"/>
          <w:szCs w:val="22"/>
        </w:rPr>
        <w:t>hCG</w:t>
      </w:r>
      <w:proofErr w:type="spellEnd"/>
      <w:r>
        <w:rPr>
          <w:rStyle w:val="normaltextrun"/>
          <w:sz w:val="22"/>
          <w:szCs w:val="22"/>
        </w:rPr>
        <w:t xml:space="preserve"> levels continue to rise very rapidly, frequently exceeding 100mIU/mL by the first missed menstrual period, and peaking in the 100,000-200,000mIU/mL range about 10-12 weeks into pregnancy. The appearance of </w:t>
      </w:r>
      <w:proofErr w:type="spellStart"/>
      <w:r>
        <w:rPr>
          <w:rStyle w:val="normaltextrun"/>
          <w:sz w:val="22"/>
          <w:szCs w:val="22"/>
        </w:rPr>
        <w:t>hCG</w:t>
      </w:r>
      <w:proofErr w:type="spellEnd"/>
      <w:r>
        <w:rPr>
          <w:rStyle w:val="normaltextrun"/>
          <w:sz w:val="22"/>
          <w:szCs w:val="22"/>
        </w:rPr>
        <w:t xml:space="preserve"> in both urine and serum soon after conception, and its subsequent rapid rise in concentration during early gestational growth, make it an excellent marker for the early detection of pregnancy</w:t>
      </w:r>
      <w:r>
        <w:rPr>
          <w:rStyle w:val="eop"/>
          <w:sz w:val="22"/>
          <w:szCs w:val="22"/>
        </w:rPr>
        <w:t> </w:t>
      </w:r>
    </w:p>
    <w:p w14:paraId="068D55E2" w14:textId="3773F102" w:rsidR="0048154A" w:rsidRDefault="0048154A" w:rsidP="005F65EE">
      <w:pPr>
        <w:pStyle w:val="paragraph"/>
        <w:numPr>
          <w:ilvl w:val="0"/>
          <w:numId w:val="10"/>
        </w:numPr>
        <w:spacing w:before="0" w:beforeAutospacing="0" w:after="0" w:afterAutospacing="0"/>
        <w:textAlignment w:val="baseline"/>
        <w:rPr>
          <w:sz w:val="22"/>
          <w:szCs w:val="22"/>
        </w:rPr>
      </w:pPr>
      <w:r>
        <w:rPr>
          <w:rStyle w:val="normaltextrun"/>
          <w:sz w:val="22"/>
          <w:szCs w:val="22"/>
        </w:rPr>
        <w:t xml:space="preserve">The Alere </w:t>
      </w:r>
      <w:proofErr w:type="spellStart"/>
      <w:r>
        <w:rPr>
          <w:rStyle w:val="normaltextrun"/>
          <w:sz w:val="22"/>
          <w:szCs w:val="22"/>
        </w:rPr>
        <w:t>hCG</w:t>
      </w:r>
      <w:proofErr w:type="spellEnd"/>
      <w:r>
        <w:rPr>
          <w:rStyle w:val="normaltextrun"/>
          <w:sz w:val="22"/>
          <w:szCs w:val="22"/>
        </w:rPr>
        <w:t xml:space="preserve"> test is a rapid test that qualitatively detects the presence of </w:t>
      </w:r>
      <w:proofErr w:type="spellStart"/>
      <w:r>
        <w:rPr>
          <w:rStyle w:val="normaltextrun"/>
          <w:sz w:val="22"/>
          <w:szCs w:val="22"/>
        </w:rPr>
        <w:t>hCG</w:t>
      </w:r>
      <w:proofErr w:type="spellEnd"/>
      <w:r>
        <w:rPr>
          <w:rStyle w:val="normaltextrun"/>
          <w:sz w:val="22"/>
          <w:szCs w:val="22"/>
        </w:rPr>
        <w:t xml:space="preserve"> at the sensitivity 10 </w:t>
      </w:r>
      <w:proofErr w:type="spellStart"/>
      <w:r>
        <w:rPr>
          <w:rStyle w:val="normaltextrun"/>
          <w:sz w:val="22"/>
          <w:szCs w:val="22"/>
        </w:rPr>
        <w:t>mIU</w:t>
      </w:r>
      <w:proofErr w:type="spellEnd"/>
      <w:r>
        <w:rPr>
          <w:rStyle w:val="normaltextrun"/>
          <w:sz w:val="22"/>
          <w:szCs w:val="22"/>
        </w:rPr>
        <w:t xml:space="preserve">/mL in serum and 20 </w:t>
      </w:r>
      <w:proofErr w:type="spellStart"/>
      <w:r>
        <w:rPr>
          <w:rStyle w:val="normaltextrun"/>
          <w:sz w:val="22"/>
          <w:szCs w:val="22"/>
        </w:rPr>
        <w:t>mlU</w:t>
      </w:r>
      <w:proofErr w:type="spellEnd"/>
      <w:r>
        <w:rPr>
          <w:rStyle w:val="normaltextrun"/>
          <w:sz w:val="22"/>
          <w:szCs w:val="22"/>
        </w:rPr>
        <w:t xml:space="preserve">/mL in urine. The test utilizes a combination of monoclonal and polyclonal antibodies to selectively detect elevated levels of </w:t>
      </w:r>
      <w:proofErr w:type="spellStart"/>
      <w:r>
        <w:rPr>
          <w:rStyle w:val="normaltextrun"/>
          <w:sz w:val="22"/>
          <w:szCs w:val="22"/>
        </w:rPr>
        <w:t>hCG</w:t>
      </w:r>
      <w:proofErr w:type="spellEnd"/>
      <w:r>
        <w:rPr>
          <w:rStyle w:val="normaltextrun"/>
          <w:sz w:val="22"/>
          <w:szCs w:val="22"/>
        </w:rPr>
        <w:t xml:space="preserve"> in urine. At the level of claimed sensitivity, the Alere </w:t>
      </w:r>
      <w:proofErr w:type="spellStart"/>
      <w:r>
        <w:rPr>
          <w:rStyle w:val="normaltextrun"/>
          <w:sz w:val="22"/>
          <w:szCs w:val="22"/>
        </w:rPr>
        <w:t>hCG</w:t>
      </w:r>
      <w:proofErr w:type="spellEnd"/>
      <w:r>
        <w:rPr>
          <w:rStyle w:val="normaltextrun"/>
          <w:sz w:val="22"/>
          <w:szCs w:val="22"/>
        </w:rPr>
        <w:t xml:space="preserve"> test shows no cross-reactivity interference from the structurally related glycoprotein hormones </w:t>
      </w:r>
      <w:proofErr w:type="spellStart"/>
      <w:r>
        <w:rPr>
          <w:rStyle w:val="normaltextrun"/>
          <w:sz w:val="22"/>
          <w:szCs w:val="22"/>
        </w:rPr>
        <w:t>hFSH</w:t>
      </w:r>
      <w:proofErr w:type="spellEnd"/>
      <w:r>
        <w:rPr>
          <w:rStyle w:val="normaltextrun"/>
          <w:sz w:val="22"/>
          <w:szCs w:val="22"/>
        </w:rPr>
        <w:t xml:space="preserve">, </w:t>
      </w:r>
      <w:proofErr w:type="spellStart"/>
      <w:r>
        <w:rPr>
          <w:rStyle w:val="normaltextrun"/>
          <w:sz w:val="22"/>
          <w:szCs w:val="22"/>
        </w:rPr>
        <w:t>hLH</w:t>
      </w:r>
      <w:proofErr w:type="spellEnd"/>
      <w:r>
        <w:rPr>
          <w:rStyle w:val="normaltextrun"/>
          <w:sz w:val="22"/>
          <w:szCs w:val="22"/>
        </w:rPr>
        <w:t xml:space="preserve"> and </w:t>
      </w:r>
      <w:proofErr w:type="spellStart"/>
      <w:r>
        <w:rPr>
          <w:rStyle w:val="normaltextrun"/>
          <w:sz w:val="22"/>
          <w:szCs w:val="22"/>
        </w:rPr>
        <w:t>hTSH</w:t>
      </w:r>
      <w:proofErr w:type="spellEnd"/>
      <w:r>
        <w:rPr>
          <w:rStyle w:val="normaltextrun"/>
          <w:sz w:val="22"/>
          <w:szCs w:val="22"/>
        </w:rPr>
        <w:t xml:space="preserve"> at high physiological levels.</w:t>
      </w:r>
      <w:r>
        <w:rPr>
          <w:rStyle w:val="eop"/>
          <w:sz w:val="22"/>
          <w:szCs w:val="22"/>
        </w:rPr>
        <w:t> </w:t>
      </w:r>
    </w:p>
    <w:p w14:paraId="5F3A13FB" w14:textId="77777777" w:rsidR="00F73430" w:rsidRPr="00F73430" w:rsidRDefault="00F73430" w:rsidP="00F73430">
      <w:pPr>
        <w:spacing w:before="120" w:after="120"/>
        <w:rPr>
          <w:sz w:val="22"/>
          <w:szCs w:val="22"/>
        </w:rPr>
      </w:pPr>
    </w:p>
    <w:p w14:paraId="521D728D" w14:textId="77777777" w:rsidR="00800593" w:rsidRPr="00045196" w:rsidRDefault="002C1182" w:rsidP="001A5691">
      <w:pPr>
        <w:pStyle w:val="BodyText"/>
        <w:rPr>
          <w:b/>
        </w:rPr>
      </w:pPr>
      <w:r w:rsidRPr="00045196">
        <w:rPr>
          <w:b/>
        </w:rPr>
        <w:t>REAGENTS</w:t>
      </w:r>
      <w:r w:rsidR="001A5691" w:rsidRPr="00045196">
        <w:rPr>
          <w:b/>
        </w:rPr>
        <w:t>:</w:t>
      </w:r>
    </w:p>
    <w:p w14:paraId="4EC07A6A" w14:textId="26E9E5DC" w:rsidR="00F73430" w:rsidRPr="00045196" w:rsidRDefault="00F73430" w:rsidP="00F73430">
      <w:pPr>
        <w:pStyle w:val="BodyText"/>
      </w:pPr>
      <w:r>
        <w:t xml:space="preserve">The </w:t>
      </w:r>
      <w:r w:rsidR="003C5D4B">
        <w:t xml:space="preserve">Alere </w:t>
      </w:r>
      <w:proofErr w:type="spellStart"/>
      <w:r w:rsidR="003C5D4B">
        <w:t>hCG</w:t>
      </w:r>
      <w:proofErr w:type="spellEnd"/>
      <w:r w:rsidR="003C5D4B">
        <w:t xml:space="preserve"> Combo Cassette</w:t>
      </w:r>
      <w:r>
        <w:t xml:space="preserve"> Serum/Urine </w:t>
      </w:r>
      <w:proofErr w:type="spellStart"/>
      <w:r>
        <w:t>hCG</w:t>
      </w:r>
      <w:proofErr w:type="spellEnd"/>
      <w:r>
        <w:t>-STAT test kit</w:t>
      </w:r>
      <w:r w:rsidR="0048154A">
        <w:t>.</w:t>
      </w:r>
    </w:p>
    <w:p w14:paraId="492523A0" w14:textId="77777777" w:rsidR="00B034A4" w:rsidRPr="00045196" w:rsidRDefault="00B034A4" w:rsidP="00B034A4">
      <w:pPr>
        <w:spacing w:before="120"/>
        <w:ind w:left="864"/>
        <w:rPr>
          <w:b/>
          <w:sz w:val="22"/>
          <w:szCs w:val="22"/>
        </w:rPr>
      </w:pPr>
      <w:r w:rsidRPr="00045196">
        <w:rPr>
          <w:b/>
          <w:sz w:val="22"/>
          <w:szCs w:val="22"/>
        </w:rPr>
        <w:t>Materials Supplied</w:t>
      </w:r>
    </w:p>
    <w:p w14:paraId="30D49947" w14:textId="77777777" w:rsidR="00B034A4" w:rsidRPr="00045196" w:rsidRDefault="00907D91" w:rsidP="005F65EE">
      <w:pPr>
        <w:pStyle w:val="ListParagraph"/>
        <w:numPr>
          <w:ilvl w:val="0"/>
          <w:numId w:val="1"/>
        </w:numPr>
        <w:ind w:left="864"/>
        <w:rPr>
          <w:b/>
          <w:sz w:val="22"/>
          <w:szCs w:val="22"/>
        </w:rPr>
      </w:pPr>
      <w:r>
        <w:rPr>
          <w:sz w:val="22"/>
          <w:szCs w:val="22"/>
        </w:rPr>
        <w:t>Reaction cassette</w:t>
      </w:r>
    </w:p>
    <w:p w14:paraId="6708FEB3" w14:textId="77777777" w:rsidR="00B034A4" w:rsidRPr="00045196" w:rsidRDefault="00B034A4" w:rsidP="005F65EE">
      <w:pPr>
        <w:pStyle w:val="ListParagraph"/>
        <w:numPr>
          <w:ilvl w:val="0"/>
          <w:numId w:val="1"/>
        </w:numPr>
        <w:spacing w:after="120"/>
        <w:ind w:left="864"/>
        <w:rPr>
          <w:b/>
          <w:sz w:val="22"/>
          <w:szCs w:val="22"/>
        </w:rPr>
      </w:pPr>
      <w:r w:rsidRPr="00045196">
        <w:rPr>
          <w:sz w:val="22"/>
          <w:szCs w:val="22"/>
        </w:rPr>
        <w:t>Disposable dropper</w:t>
      </w:r>
    </w:p>
    <w:p w14:paraId="5F2004EC" w14:textId="77777777" w:rsidR="00B034A4" w:rsidRPr="00045196" w:rsidRDefault="00B034A4" w:rsidP="00B034A4">
      <w:pPr>
        <w:ind w:left="864"/>
        <w:rPr>
          <w:b/>
          <w:sz w:val="22"/>
          <w:szCs w:val="22"/>
        </w:rPr>
      </w:pPr>
      <w:r w:rsidRPr="00045196">
        <w:rPr>
          <w:b/>
          <w:sz w:val="22"/>
          <w:szCs w:val="22"/>
        </w:rPr>
        <w:t>Materials Required but not Provided</w:t>
      </w:r>
    </w:p>
    <w:p w14:paraId="6A69C127" w14:textId="77777777" w:rsidR="00B034A4" w:rsidRPr="00045196" w:rsidRDefault="00B034A4" w:rsidP="005F65EE">
      <w:pPr>
        <w:pStyle w:val="ListParagraph"/>
        <w:numPr>
          <w:ilvl w:val="0"/>
          <w:numId w:val="2"/>
        </w:numPr>
        <w:ind w:left="864"/>
        <w:rPr>
          <w:b/>
          <w:sz w:val="22"/>
          <w:szCs w:val="22"/>
        </w:rPr>
      </w:pPr>
      <w:r w:rsidRPr="00045196">
        <w:rPr>
          <w:sz w:val="22"/>
          <w:szCs w:val="22"/>
        </w:rPr>
        <w:t>Timer or watch that measures minutes or seconds</w:t>
      </w:r>
    </w:p>
    <w:p w14:paraId="7623D2D3" w14:textId="77777777" w:rsidR="00B034A4" w:rsidRPr="00045196" w:rsidRDefault="00B034A4" w:rsidP="005F65EE">
      <w:pPr>
        <w:pStyle w:val="ListParagraph"/>
        <w:numPr>
          <w:ilvl w:val="0"/>
          <w:numId w:val="2"/>
        </w:numPr>
        <w:ind w:left="864"/>
        <w:rPr>
          <w:b/>
          <w:sz w:val="22"/>
          <w:szCs w:val="22"/>
        </w:rPr>
      </w:pPr>
      <w:r w:rsidRPr="00045196">
        <w:rPr>
          <w:sz w:val="22"/>
          <w:szCs w:val="22"/>
        </w:rPr>
        <w:t>Specimen collection containers</w:t>
      </w:r>
    </w:p>
    <w:p w14:paraId="575BEACD" w14:textId="684E953A" w:rsidR="00B034A4" w:rsidRPr="00045196" w:rsidRDefault="00B034A4" w:rsidP="005F65EE">
      <w:pPr>
        <w:pStyle w:val="ListParagraph"/>
        <w:numPr>
          <w:ilvl w:val="0"/>
          <w:numId w:val="2"/>
        </w:numPr>
        <w:spacing w:after="120"/>
        <w:ind w:left="864"/>
        <w:rPr>
          <w:b/>
          <w:sz w:val="22"/>
          <w:szCs w:val="22"/>
        </w:rPr>
      </w:pPr>
      <w:r w:rsidRPr="00045196">
        <w:rPr>
          <w:sz w:val="22"/>
          <w:szCs w:val="22"/>
        </w:rPr>
        <w:t>QC Material [</w:t>
      </w:r>
      <w:r w:rsidR="007233F7">
        <w:rPr>
          <w:sz w:val="22"/>
          <w:szCs w:val="22"/>
        </w:rPr>
        <w:t xml:space="preserve">Serum:  </w:t>
      </w:r>
      <w:proofErr w:type="spellStart"/>
      <w:r w:rsidR="007233F7">
        <w:rPr>
          <w:sz w:val="22"/>
          <w:szCs w:val="22"/>
        </w:rPr>
        <w:t>BioRad</w:t>
      </w:r>
      <w:proofErr w:type="spellEnd"/>
      <w:r w:rsidR="007233F7">
        <w:rPr>
          <w:sz w:val="22"/>
          <w:szCs w:val="22"/>
        </w:rPr>
        <w:t xml:space="preserve"> Immunoassay 1 (negative) and 3 (positive)</w:t>
      </w:r>
      <w:r w:rsidRPr="00045196">
        <w:rPr>
          <w:sz w:val="22"/>
          <w:szCs w:val="22"/>
        </w:rPr>
        <w:t>]</w:t>
      </w:r>
    </w:p>
    <w:p w14:paraId="7C4BA7F1" w14:textId="15EBB11C" w:rsidR="00B034A4" w:rsidRPr="00045196" w:rsidRDefault="00B034A4" w:rsidP="00B034A4">
      <w:pPr>
        <w:pStyle w:val="ListParagraph"/>
        <w:spacing w:after="120"/>
        <w:ind w:left="864"/>
        <w:rPr>
          <w:b/>
          <w:sz w:val="22"/>
          <w:szCs w:val="22"/>
        </w:rPr>
      </w:pPr>
      <w:r w:rsidRPr="00045196">
        <w:rPr>
          <w:sz w:val="22"/>
          <w:szCs w:val="22"/>
        </w:rPr>
        <w:t>[</w:t>
      </w:r>
      <w:r w:rsidR="007233F7">
        <w:rPr>
          <w:sz w:val="22"/>
          <w:szCs w:val="22"/>
        </w:rPr>
        <w:t xml:space="preserve">Urine:  </w:t>
      </w:r>
      <w:proofErr w:type="spellStart"/>
      <w:r w:rsidR="007233F7">
        <w:rPr>
          <w:sz w:val="22"/>
          <w:szCs w:val="22"/>
        </w:rPr>
        <w:t>Quantimetrix</w:t>
      </w:r>
      <w:proofErr w:type="spellEnd"/>
      <w:r w:rsidR="007233F7">
        <w:rPr>
          <w:sz w:val="22"/>
          <w:szCs w:val="22"/>
        </w:rPr>
        <w:t xml:space="preserve"> Dropper Plus 1 (negative) and 2 (positive)</w:t>
      </w:r>
      <w:r w:rsidRPr="00045196">
        <w:rPr>
          <w:sz w:val="22"/>
          <w:szCs w:val="22"/>
        </w:rPr>
        <w:t>]</w:t>
      </w:r>
    </w:p>
    <w:p w14:paraId="7D76B0D9" w14:textId="77777777" w:rsidR="00B034A4" w:rsidRPr="00045196" w:rsidRDefault="00B034A4" w:rsidP="00B034A4">
      <w:pPr>
        <w:ind w:left="864"/>
        <w:rPr>
          <w:b/>
          <w:sz w:val="22"/>
          <w:szCs w:val="22"/>
        </w:rPr>
      </w:pPr>
      <w:r w:rsidRPr="00045196">
        <w:rPr>
          <w:b/>
          <w:sz w:val="22"/>
          <w:szCs w:val="22"/>
        </w:rPr>
        <w:t>Storage and Stability</w:t>
      </w:r>
    </w:p>
    <w:p w14:paraId="196A3B0B" w14:textId="606DABB6" w:rsidR="007233F7" w:rsidRPr="007233F7" w:rsidRDefault="007233F7" w:rsidP="005F65EE">
      <w:pPr>
        <w:pStyle w:val="paragraph"/>
        <w:numPr>
          <w:ilvl w:val="0"/>
          <w:numId w:val="2"/>
        </w:numPr>
        <w:spacing w:before="0" w:beforeAutospacing="0" w:after="0" w:afterAutospacing="0"/>
        <w:textAlignment w:val="baseline"/>
        <w:rPr>
          <w:sz w:val="22"/>
          <w:szCs w:val="22"/>
        </w:rPr>
      </w:pPr>
      <w:r>
        <w:rPr>
          <w:rStyle w:val="normaltextrun"/>
          <w:sz w:val="22"/>
          <w:szCs w:val="22"/>
        </w:rPr>
        <w:t xml:space="preserve">Store as packaged in the sealed pouch at 2-30°C (35-86°F).  </w:t>
      </w:r>
      <w:r>
        <w:rPr>
          <w:rStyle w:val="eop"/>
          <w:sz w:val="22"/>
          <w:szCs w:val="22"/>
        </w:rPr>
        <w:t> </w:t>
      </w:r>
      <w:r>
        <w:rPr>
          <w:rStyle w:val="normaltextrun"/>
          <w:sz w:val="22"/>
          <w:szCs w:val="22"/>
        </w:rPr>
        <w:t>Do not Freeze.</w:t>
      </w:r>
      <w:r>
        <w:rPr>
          <w:rStyle w:val="eop"/>
          <w:sz w:val="22"/>
          <w:szCs w:val="22"/>
        </w:rPr>
        <w:t> </w:t>
      </w:r>
    </w:p>
    <w:p w14:paraId="1B67C182" w14:textId="77777777" w:rsidR="007233F7" w:rsidRDefault="007233F7" w:rsidP="005F65EE">
      <w:pPr>
        <w:pStyle w:val="paragraph"/>
        <w:numPr>
          <w:ilvl w:val="0"/>
          <w:numId w:val="2"/>
        </w:numPr>
        <w:spacing w:before="0" w:beforeAutospacing="0" w:after="0" w:afterAutospacing="0"/>
        <w:textAlignment w:val="baseline"/>
        <w:rPr>
          <w:sz w:val="22"/>
          <w:szCs w:val="22"/>
        </w:rPr>
      </w:pPr>
      <w:r>
        <w:rPr>
          <w:rStyle w:val="normaltextrun"/>
          <w:sz w:val="22"/>
          <w:szCs w:val="22"/>
        </w:rPr>
        <w:t>The testing device must remain in the sealed pouch until use.</w:t>
      </w:r>
      <w:r>
        <w:rPr>
          <w:rStyle w:val="eop"/>
          <w:sz w:val="22"/>
          <w:szCs w:val="22"/>
        </w:rPr>
        <w:t> </w:t>
      </w:r>
    </w:p>
    <w:p w14:paraId="767747A7" w14:textId="77777777" w:rsidR="007233F7" w:rsidRDefault="007233F7" w:rsidP="005F65EE">
      <w:pPr>
        <w:pStyle w:val="paragraph"/>
        <w:numPr>
          <w:ilvl w:val="0"/>
          <w:numId w:val="2"/>
        </w:numPr>
        <w:spacing w:before="0" w:beforeAutospacing="0" w:after="0" w:afterAutospacing="0"/>
        <w:textAlignment w:val="baseline"/>
        <w:rPr>
          <w:sz w:val="22"/>
          <w:szCs w:val="22"/>
        </w:rPr>
      </w:pPr>
      <w:r>
        <w:rPr>
          <w:rStyle w:val="normaltextrun"/>
          <w:sz w:val="22"/>
          <w:szCs w:val="22"/>
        </w:rPr>
        <w:t>The test device is stable until the expiration date printed on the sealed pouch. </w:t>
      </w:r>
      <w:r>
        <w:rPr>
          <w:rStyle w:val="eop"/>
          <w:sz w:val="22"/>
          <w:szCs w:val="22"/>
        </w:rPr>
        <w:t> </w:t>
      </w:r>
    </w:p>
    <w:p w14:paraId="2D8FB65D" w14:textId="1285170F" w:rsidR="00B034A4" w:rsidRDefault="007233F7" w:rsidP="005F65EE">
      <w:pPr>
        <w:pStyle w:val="paragraph"/>
        <w:numPr>
          <w:ilvl w:val="0"/>
          <w:numId w:val="2"/>
        </w:numPr>
        <w:spacing w:before="0" w:beforeAutospacing="0" w:after="0" w:afterAutospacing="0"/>
        <w:textAlignment w:val="baseline"/>
        <w:rPr>
          <w:rStyle w:val="eop"/>
          <w:sz w:val="22"/>
          <w:szCs w:val="22"/>
        </w:rPr>
      </w:pPr>
      <w:r>
        <w:rPr>
          <w:rStyle w:val="normaltextrun"/>
          <w:sz w:val="22"/>
          <w:szCs w:val="22"/>
        </w:rPr>
        <w:t>Do not use beyond expiration date. </w:t>
      </w:r>
      <w:r>
        <w:rPr>
          <w:rStyle w:val="eop"/>
          <w:sz w:val="22"/>
          <w:szCs w:val="22"/>
        </w:rPr>
        <w:t> </w:t>
      </w:r>
    </w:p>
    <w:p w14:paraId="3D648DE1" w14:textId="77777777" w:rsidR="005225EE" w:rsidRPr="007233F7" w:rsidRDefault="005225EE" w:rsidP="005225EE">
      <w:pPr>
        <w:pStyle w:val="paragraph"/>
        <w:spacing w:before="0" w:beforeAutospacing="0" w:after="0" w:afterAutospacing="0"/>
        <w:ind w:left="720"/>
        <w:textAlignment w:val="baseline"/>
        <w:rPr>
          <w:sz w:val="22"/>
          <w:szCs w:val="22"/>
        </w:rPr>
      </w:pPr>
    </w:p>
    <w:p w14:paraId="7D53DE8E" w14:textId="77777777" w:rsidR="00B034A4" w:rsidRPr="00045196" w:rsidRDefault="00B034A4" w:rsidP="00B034A4">
      <w:pPr>
        <w:spacing w:after="120"/>
        <w:rPr>
          <w:b/>
          <w:sz w:val="22"/>
          <w:szCs w:val="22"/>
        </w:rPr>
      </w:pPr>
      <w:r w:rsidRPr="00045196">
        <w:rPr>
          <w:b/>
          <w:sz w:val="22"/>
          <w:szCs w:val="22"/>
        </w:rPr>
        <w:lastRenderedPageBreak/>
        <w:t>WARNING AND PRECAUTIONS:</w:t>
      </w:r>
    </w:p>
    <w:p w14:paraId="158DE673" w14:textId="77777777" w:rsidR="00B034A4" w:rsidRPr="00045196" w:rsidRDefault="00B034A4" w:rsidP="005F65EE">
      <w:pPr>
        <w:pStyle w:val="ListParagraph"/>
        <w:numPr>
          <w:ilvl w:val="0"/>
          <w:numId w:val="3"/>
        </w:numPr>
        <w:spacing w:before="120"/>
        <w:ind w:left="360"/>
        <w:rPr>
          <w:b/>
          <w:sz w:val="22"/>
          <w:szCs w:val="22"/>
        </w:rPr>
      </w:pPr>
      <w:r w:rsidRPr="00045196">
        <w:rPr>
          <w:sz w:val="22"/>
          <w:szCs w:val="22"/>
        </w:rPr>
        <w:t xml:space="preserve">For </w:t>
      </w:r>
      <w:r w:rsidRPr="00045196">
        <w:rPr>
          <w:i/>
          <w:sz w:val="22"/>
          <w:szCs w:val="22"/>
        </w:rPr>
        <w:t>in vitro</w:t>
      </w:r>
      <w:r w:rsidRPr="00045196">
        <w:rPr>
          <w:sz w:val="22"/>
          <w:szCs w:val="22"/>
        </w:rPr>
        <w:t xml:space="preserve"> diagnostic use</w:t>
      </w:r>
    </w:p>
    <w:p w14:paraId="7FCE7CCD" w14:textId="77777777" w:rsidR="00B034A4" w:rsidRPr="00045196" w:rsidRDefault="00B034A4" w:rsidP="005F65EE">
      <w:pPr>
        <w:pStyle w:val="ListParagraph"/>
        <w:numPr>
          <w:ilvl w:val="0"/>
          <w:numId w:val="3"/>
        </w:numPr>
        <w:spacing w:before="120"/>
        <w:ind w:left="360"/>
        <w:rPr>
          <w:b/>
          <w:sz w:val="22"/>
          <w:szCs w:val="22"/>
        </w:rPr>
      </w:pPr>
      <w:r w:rsidRPr="00045196">
        <w:rPr>
          <w:sz w:val="22"/>
          <w:szCs w:val="22"/>
        </w:rPr>
        <w:t>Do not use contents of kit after expiration date printed on the outside of the box.</w:t>
      </w:r>
    </w:p>
    <w:p w14:paraId="2F96B910" w14:textId="77777777" w:rsidR="00B034A4" w:rsidRPr="00045196" w:rsidRDefault="00B034A4" w:rsidP="005F65EE">
      <w:pPr>
        <w:pStyle w:val="ListParagraph"/>
        <w:numPr>
          <w:ilvl w:val="0"/>
          <w:numId w:val="3"/>
        </w:numPr>
        <w:spacing w:before="120"/>
        <w:ind w:left="360"/>
        <w:rPr>
          <w:b/>
          <w:sz w:val="22"/>
          <w:szCs w:val="22"/>
        </w:rPr>
      </w:pPr>
      <w:r w:rsidRPr="00045196">
        <w:rPr>
          <w:sz w:val="22"/>
          <w:szCs w:val="22"/>
        </w:rPr>
        <w:t>The Reaction unit must remain sealed in the foil pouch just prior to use.</w:t>
      </w:r>
    </w:p>
    <w:p w14:paraId="44466691" w14:textId="77777777" w:rsidR="00045196" w:rsidRPr="007233F7" w:rsidRDefault="00B034A4" w:rsidP="005F65EE">
      <w:pPr>
        <w:pStyle w:val="ListParagraph"/>
        <w:numPr>
          <w:ilvl w:val="0"/>
          <w:numId w:val="3"/>
        </w:numPr>
        <w:spacing w:after="120"/>
        <w:ind w:left="360"/>
        <w:rPr>
          <w:b/>
          <w:sz w:val="22"/>
          <w:szCs w:val="22"/>
        </w:rPr>
      </w:pPr>
      <w:r w:rsidRPr="00045196">
        <w:rPr>
          <w:sz w:val="22"/>
          <w:szCs w:val="22"/>
        </w:rPr>
        <w:t>To obtain accurate results, package insert instructions must be followed.</w:t>
      </w:r>
    </w:p>
    <w:p w14:paraId="34031D46" w14:textId="77777777" w:rsidR="007233F7" w:rsidRPr="00907D91" w:rsidRDefault="007233F7" w:rsidP="007233F7">
      <w:pPr>
        <w:pStyle w:val="ListParagraph"/>
        <w:spacing w:after="120"/>
        <w:ind w:left="360"/>
        <w:rPr>
          <w:b/>
          <w:sz w:val="22"/>
          <w:szCs w:val="22"/>
        </w:rPr>
      </w:pPr>
    </w:p>
    <w:p w14:paraId="5BD994A7" w14:textId="77777777" w:rsidR="00266884" w:rsidRDefault="00B034A4" w:rsidP="001A5691">
      <w:pPr>
        <w:pStyle w:val="BodyText"/>
        <w:rPr>
          <w:b/>
        </w:rPr>
      </w:pPr>
      <w:r w:rsidRPr="00045196">
        <w:rPr>
          <w:b/>
        </w:rPr>
        <w:t>SPECIMEN COLLECTION AND STORAGE:</w:t>
      </w:r>
    </w:p>
    <w:p w14:paraId="444A14BE" w14:textId="77777777" w:rsidR="00B034A4" w:rsidRPr="00045196" w:rsidRDefault="00B034A4" w:rsidP="00B034A4">
      <w:pPr>
        <w:spacing w:before="120"/>
        <w:ind w:left="720"/>
        <w:rPr>
          <w:b/>
          <w:sz w:val="22"/>
          <w:szCs w:val="22"/>
        </w:rPr>
      </w:pPr>
      <w:r w:rsidRPr="00045196">
        <w:rPr>
          <w:b/>
          <w:sz w:val="22"/>
          <w:szCs w:val="22"/>
        </w:rPr>
        <w:t>Urine</w:t>
      </w:r>
    </w:p>
    <w:p w14:paraId="690A92AA" w14:textId="77777777" w:rsidR="00B034A4" w:rsidRPr="00045196" w:rsidRDefault="00B034A4" w:rsidP="005F65EE">
      <w:pPr>
        <w:pStyle w:val="ListParagraph"/>
        <w:numPr>
          <w:ilvl w:val="0"/>
          <w:numId w:val="4"/>
        </w:numPr>
        <w:rPr>
          <w:b/>
          <w:sz w:val="22"/>
          <w:szCs w:val="22"/>
        </w:rPr>
      </w:pPr>
      <w:r w:rsidRPr="00045196">
        <w:rPr>
          <w:sz w:val="22"/>
          <w:szCs w:val="22"/>
        </w:rPr>
        <w:t xml:space="preserve">Collect urine in a clean container.  First morning specimens are optimal, because it contains the greatest concentration of </w:t>
      </w:r>
      <w:proofErr w:type="spellStart"/>
      <w:r w:rsidRPr="00045196">
        <w:rPr>
          <w:sz w:val="22"/>
          <w:szCs w:val="22"/>
        </w:rPr>
        <w:t>hCG</w:t>
      </w:r>
      <w:proofErr w:type="spellEnd"/>
      <w:r w:rsidRPr="00045196">
        <w:rPr>
          <w:sz w:val="22"/>
          <w:szCs w:val="22"/>
        </w:rPr>
        <w:t>.</w:t>
      </w:r>
    </w:p>
    <w:p w14:paraId="55A97533" w14:textId="77777777" w:rsidR="00B034A4" w:rsidRPr="00045196" w:rsidRDefault="00B034A4" w:rsidP="005F65EE">
      <w:pPr>
        <w:pStyle w:val="ListParagraph"/>
        <w:numPr>
          <w:ilvl w:val="0"/>
          <w:numId w:val="4"/>
        </w:numPr>
        <w:rPr>
          <w:b/>
          <w:sz w:val="22"/>
          <w:szCs w:val="22"/>
        </w:rPr>
      </w:pPr>
      <w:r w:rsidRPr="00045196">
        <w:rPr>
          <w:sz w:val="22"/>
          <w:szCs w:val="22"/>
        </w:rPr>
        <w:t>Samples can be stored 8 hours at 15-30°C or up to 72 hours at 2-8°C.</w:t>
      </w:r>
    </w:p>
    <w:p w14:paraId="6101FF84" w14:textId="77777777" w:rsidR="00B034A4" w:rsidRPr="00045196" w:rsidRDefault="00B034A4" w:rsidP="005F65EE">
      <w:pPr>
        <w:pStyle w:val="ListParagraph"/>
        <w:numPr>
          <w:ilvl w:val="0"/>
          <w:numId w:val="4"/>
        </w:numPr>
        <w:rPr>
          <w:b/>
          <w:sz w:val="22"/>
          <w:szCs w:val="22"/>
        </w:rPr>
      </w:pPr>
      <w:r w:rsidRPr="00045196">
        <w:rPr>
          <w:sz w:val="22"/>
          <w:szCs w:val="22"/>
        </w:rPr>
        <w:t>Do not freeze urine sample.</w:t>
      </w:r>
    </w:p>
    <w:p w14:paraId="24B44A90" w14:textId="77777777" w:rsidR="00B034A4" w:rsidRPr="00045196" w:rsidRDefault="006240D5" w:rsidP="005F65EE">
      <w:pPr>
        <w:pStyle w:val="ListParagraph"/>
        <w:numPr>
          <w:ilvl w:val="0"/>
          <w:numId w:val="4"/>
        </w:numPr>
        <w:rPr>
          <w:b/>
          <w:sz w:val="22"/>
          <w:szCs w:val="22"/>
        </w:rPr>
      </w:pPr>
      <w:r>
        <w:rPr>
          <w:sz w:val="22"/>
          <w:szCs w:val="22"/>
        </w:rPr>
        <w:t xml:space="preserve">EPIC </w:t>
      </w:r>
      <w:r w:rsidR="00B034A4" w:rsidRPr="00045196">
        <w:rPr>
          <w:sz w:val="22"/>
          <w:szCs w:val="22"/>
        </w:rPr>
        <w:t xml:space="preserve">order test code is </w:t>
      </w:r>
      <w:r>
        <w:rPr>
          <w:b/>
          <w:sz w:val="22"/>
          <w:szCs w:val="22"/>
        </w:rPr>
        <w:t>Pregnancy, Urine [LAB437]</w:t>
      </w:r>
      <w:r w:rsidR="00B034A4" w:rsidRPr="00045196">
        <w:rPr>
          <w:sz w:val="22"/>
          <w:szCs w:val="22"/>
        </w:rPr>
        <w:t>.</w:t>
      </w:r>
    </w:p>
    <w:p w14:paraId="339D4776" w14:textId="77777777" w:rsidR="00A506CD" w:rsidRDefault="00A506CD" w:rsidP="00B034A4">
      <w:pPr>
        <w:spacing w:before="120"/>
        <w:ind w:left="720"/>
        <w:rPr>
          <w:b/>
          <w:sz w:val="22"/>
          <w:szCs w:val="22"/>
        </w:rPr>
      </w:pPr>
    </w:p>
    <w:p w14:paraId="33CB48D8" w14:textId="77777777" w:rsidR="00B034A4" w:rsidRPr="00045196" w:rsidRDefault="00B034A4" w:rsidP="00B034A4">
      <w:pPr>
        <w:spacing w:before="120"/>
        <w:ind w:left="720"/>
        <w:rPr>
          <w:b/>
          <w:sz w:val="22"/>
          <w:szCs w:val="22"/>
        </w:rPr>
      </w:pPr>
      <w:r w:rsidRPr="00045196">
        <w:rPr>
          <w:b/>
          <w:sz w:val="22"/>
          <w:szCs w:val="22"/>
        </w:rPr>
        <w:t>Serum</w:t>
      </w:r>
    </w:p>
    <w:p w14:paraId="18B64B2E" w14:textId="77777777" w:rsidR="00B034A4" w:rsidRPr="00571D2F" w:rsidRDefault="00B034A4" w:rsidP="005F65EE">
      <w:pPr>
        <w:pStyle w:val="ListParagraph"/>
        <w:numPr>
          <w:ilvl w:val="0"/>
          <w:numId w:val="5"/>
        </w:numPr>
        <w:rPr>
          <w:b/>
          <w:sz w:val="22"/>
          <w:szCs w:val="22"/>
        </w:rPr>
      </w:pPr>
      <w:r w:rsidRPr="00045196">
        <w:rPr>
          <w:sz w:val="22"/>
          <w:szCs w:val="22"/>
        </w:rPr>
        <w:t>No special patient preparation is necessary.  Obtain whole blood, allow to clot and use the separated serum for testing.</w:t>
      </w:r>
    </w:p>
    <w:p w14:paraId="23897ADB" w14:textId="27ABCE79" w:rsidR="00571D2F" w:rsidRPr="00045196" w:rsidRDefault="00571D2F" w:rsidP="005F65EE">
      <w:pPr>
        <w:pStyle w:val="ListParagraph"/>
        <w:numPr>
          <w:ilvl w:val="0"/>
          <w:numId w:val="5"/>
        </w:numPr>
        <w:rPr>
          <w:b/>
          <w:sz w:val="22"/>
          <w:szCs w:val="22"/>
        </w:rPr>
      </w:pPr>
      <w:r>
        <w:rPr>
          <w:sz w:val="22"/>
          <w:szCs w:val="22"/>
        </w:rPr>
        <w:t xml:space="preserve">Use </w:t>
      </w:r>
      <w:r w:rsidRPr="00571D2F">
        <w:rPr>
          <w:sz w:val="22"/>
          <w:szCs w:val="22"/>
          <w:u w:val="single"/>
        </w:rPr>
        <w:t>clear non-hemolyzed</w:t>
      </w:r>
      <w:r>
        <w:rPr>
          <w:sz w:val="22"/>
          <w:szCs w:val="22"/>
        </w:rPr>
        <w:t xml:space="preserve"> specimens when possible.</w:t>
      </w:r>
    </w:p>
    <w:p w14:paraId="246EECD8" w14:textId="77777777" w:rsidR="00B034A4" w:rsidRPr="00045196" w:rsidRDefault="00B034A4" w:rsidP="005F65EE">
      <w:pPr>
        <w:pStyle w:val="ListParagraph"/>
        <w:numPr>
          <w:ilvl w:val="0"/>
          <w:numId w:val="5"/>
        </w:numPr>
        <w:spacing w:before="120"/>
        <w:rPr>
          <w:b/>
          <w:sz w:val="22"/>
          <w:szCs w:val="22"/>
        </w:rPr>
      </w:pPr>
      <w:r w:rsidRPr="00045196">
        <w:rPr>
          <w:sz w:val="22"/>
          <w:szCs w:val="22"/>
        </w:rPr>
        <w:t>Serum specimens may be stored at 2-8°C. for up to 48 hours.</w:t>
      </w:r>
    </w:p>
    <w:p w14:paraId="4E80D8BC" w14:textId="77777777" w:rsidR="00B034A4" w:rsidRPr="00045196" w:rsidRDefault="00B034A4" w:rsidP="005F65EE">
      <w:pPr>
        <w:pStyle w:val="ListParagraph"/>
        <w:numPr>
          <w:ilvl w:val="0"/>
          <w:numId w:val="5"/>
        </w:numPr>
        <w:spacing w:before="120"/>
        <w:rPr>
          <w:b/>
          <w:sz w:val="22"/>
          <w:szCs w:val="22"/>
        </w:rPr>
      </w:pPr>
      <w:r w:rsidRPr="00045196">
        <w:rPr>
          <w:sz w:val="22"/>
          <w:szCs w:val="22"/>
        </w:rPr>
        <w:t>If testing is delayed for more than 48 hours, the sample may be frozen once at -20°C.  If frozen, mix after thawing.  Do not refreeze.</w:t>
      </w:r>
    </w:p>
    <w:p w14:paraId="40077BF7" w14:textId="77777777" w:rsidR="00B034A4" w:rsidRPr="00045196" w:rsidRDefault="006240D5" w:rsidP="005F65EE">
      <w:pPr>
        <w:pStyle w:val="ListParagraph"/>
        <w:numPr>
          <w:ilvl w:val="0"/>
          <w:numId w:val="5"/>
        </w:numPr>
        <w:spacing w:after="120"/>
        <w:rPr>
          <w:b/>
          <w:sz w:val="22"/>
          <w:szCs w:val="22"/>
        </w:rPr>
      </w:pPr>
      <w:r>
        <w:rPr>
          <w:sz w:val="22"/>
          <w:szCs w:val="22"/>
        </w:rPr>
        <w:t>EPIC</w:t>
      </w:r>
      <w:r w:rsidR="00B034A4" w:rsidRPr="00045196">
        <w:rPr>
          <w:sz w:val="22"/>
          <w:szCs w:val="22"/>
        </w:rPr>
        <w:t xml:space="preserve"> order test code is </w:t>
      </w:r>
      <w:proofErr w:type="spellStart"/>
      <w:proofErr w:type="gramStart"/>
      <w:r>
        <w:rPr>
          <w:b/>
          <w:sz w:val="22"/>
          <w:szCs w:val="22"/>
        </w:rPr>
        <w:t>Pregnancy,Qualitative</w:t>
      </w:r>
      <w:proofErr w:type="spellEnd"/>
      <w:proofErr w:type="gramEnd"/>
      <w:r>
        <w:rPr>
          <w:b/>
          <w:sz w:val="22"/>
          <w:szCs w:val="22"/>
        </w:rPr>
        <w:t xml:space="preserve"> [LAB4033 or LAB4034]</w:t>
      </w:r>
      <w:r w:rsidR="00B034A4" w:rsidRPr="00045196">
        <w:rPr>
          <w:sz w:val="22"/>
          <w:szCs w:val="22"/>
        </w:rPr>
        <w:t xml:space="preserve">.  </w:t>
      </w:r>
    </w:p>
    <w:p w14:paraId="3488BC2C" w14:textId="77777777" w:rsidR="007233F7" w:rsidRDefault="007233F7" w:rsidP="001A5691">
      <w:pPr>
        <w:pStyle w:val="BodyText"/>
        <w:rPr>
          <w:b/>
        </w:rPr>
      </w:pPr>
    </w:p>
    <w:p w14:paraId="70F96E86" w14:textId="465B3839" w:rsidR="00B034A4" w:rsidRPr="00045196" w:rsidRDefault="003060F5" w:rsidP="001A5691">
      <w:pPr>
        <w:pStyle w:val="BodyText"/>
        <w:rPr>
          <w:b/>
        </w:rPr>
      </w:pPr>
      <w:r w:rsidRPr="00045196">
        <w:rPr>
          <w:b/>
        </w:rPr>
        <w:t>QUALITY CONTROL:</w:t>
      </w:r>
    </w:p>
    <w:p w14:paraId="2C11F468" w14:textId="77777777" w:rsidR="003060F5" w:rsidRPr="00045196" w:rsidRDefault="003060F5" w:rsidP="003060F5">
      <w:pPr>
        <w:spacing w:before="120"/>
        <w:ind w:left="720"/>
        <w:rPr>
          <w:b/>
          <w:sz w:val="22"/>
          <w:szCs w:val="22"/>
        </w:rPr>
      </w:pPr>
      <w:r w:rsidRPr="00045196">
        <w:rPr>
          <w:b/>
          <w:sz w:val="22"/>
          <w:szCs w:val="22"/>
        </w:rPr>
        <w:t>External Quality Control</w:t>
      </w:r>
    </w:p>
    <w:p w14:paraId="47D9F8A5" w14:textId="77777777" w:rsidR="003060F5" w:rsidRPr="00045196" w:rsidRDefault="003060F5" w:rsidP="005F65EE">
      <w:pPr>
        <w:pStyle w:val="ListParagraph"/>
        <w:numPr>
          <w:ilvl w:val="0"/>
          <w:numId w:val="6"/>
        </w:numPr>
        <w:rPr>
          <w:b/>
          <w:sz w:val="22"/>
          <w:szCs w:val="22"/>
        </w:rPr>
      </w:pPr>
      <w:r w:rsidRPr="00045196">
        <w:rPr>
          <w:sz w:val="22"/>
          <w:szCs w:val="22"/>
        </w:rPr>
        <w:t>Run positive and negative controls for urine and serum HCG with each new shipment and once every 30 days.</w:t>
      </w:r>
    </w:p>
    <w:p w14:paraId="1024BAFE" w14:textId="77777777" w:rsidR="003060F5" w:rsidRPr="009F5BC4" w:rsidRDefault="003060F5" w:rsidP="005F65EE">
      <w:pPr>
        <w:pStyle w:val="ListParagraph"/>
        <w:numPr>
          <w:ilvl w:val="0"/>
          <w:numId w:val="6"/>
        </w:numPr>
        <w:spacing w:after="120"/>
        <w:rPr>
          <w:b/>
          <w:sz w:val="22"/>
          <w:szCs w:val="22"/>
        </w:rPr>
      </w:pPr>
      <w:r w:rsidRPr="00045196">
        <w:rPr>
          <w:sz w:val="22"/>
          <w:szCs w:val="22"/>
        </w:rPr>
        <w:t>Process controls as for patient samples.  See procedure below.</w:t>
      </w:r>
    </w:p>
    <w:p w14:paraId="6C266F13" w14:textId="77777777" w:rsidR="009F5BC4" w:rsidRPr="00045196" w:rsidRDefault="009F5BC4" w:rsidP="005F65EE">
      <w:pPr>
        <w:pStyle w:val="ListParagraph"/>
        <w:numPr>
          <w:ilvl w:val="0"/>
          <w:numId w:val="6"/>
        </w:numPr>
        <w:spacing w:after="120"/>
        <w:rPr>
          <w:b/>
          <w:sz w:val="22"/>
          <w:szCs w:val="22"/>
        </w:rPr>
      </w:pPr>
      <w:r>
        <w:rPr>
          <w:sz w:val="22"/>
          <w:szCs w:val="22"/>
        </w:rPr>
        <w:t>Refer to the test Risk Assessment as documented in the IQCP for additional information.</w:t>
      </w:r>
    </w:p>
    <w:p w14:paraId="19800CB6" w14:textId="77777777" w:rsidR="003060F5" w:rsidRPr="00045196" w:rsidRDefault="003060F5" w:rsidP="003060F5">
      <w:pPr>
        <w:spacing w:before="120"/>
        <w:ind w:left="720"/>
        <w:rPr>
          <w:b/>
          <w:sz w:val="22"/>
          <w:szCs w:val="22"/>
        </w:rPr>
      </w:pPr>
      <w:r w:rsidRPr="00045196">
        <w:rPr>
          <w:b/>
          <w:sz w:val="22"/>
          <w:szCs w:val="22"/>
        </w:rPr>
        <w:t>Internal Control Features</w:t>
      </w:r>
    </w:p>
    <w:p w14:paraId="60746FAB" w14:textId="5C9F309A" w:rsidR="003060F5" w:rsidRPr="00045196" w:rsidRDefault="005C1644" w:rsidP="005F65EE">
      <w:pPr>
        <w:pStyle w:val="ListParagraph"/>
        <w:numPr>
          <w:ilvl w:val="0"/>
          <w:numId w:val="7"/>
        </w:numPr>
        <w:spacing w:before="120"/>
        <w:rPr>
          <w:sz w:val="22"/>
          <w:szCs w:val="22"/>
        </w:rPr>
      </w:pPr>
      <w:r>
        <w:rPr>
          <w:sz w:val="22"/>
          <w:szCs w:val="22"/>
        </w:rPr>
        <w:t>A red</w:t>
      </w:r>
      <w:r w:rsidR="003060F5" w:rsidRPr="00045196">
        <w:rPr>
          <w:sz w:val="22"/>
          <w:szCs w:val="22"/>
        </w:rPr>
        <w:t xml:space="preserve"> line in the Control </w:t>
      </w:r>
      <w:r w:rsidR="007233F7">
        <w:rPr>
          <w:sz w:val="22"/>
          <w:szCs w:val="22"/>
        </w:rPr>
        <w:t>Region (C) is</w:t>
      </w:r>
      <w:r w:rsidR="003060F5" w:rsidRPr="00045196">
        <w:rPr>
          <w:sz w:val="22"/>
          <w:szCs w:val="22"/>
        </w:rPr>
        <w:t xml:space="preserve"> an internal positive procedural control.</w:t>
      </w:r>
    </w:p>
    <w:p w14:paraId="6DECCCE2" w14:textId="77777777" w:rsidR="003060F5" w:rsidRPr="00045196" w:rsidRDefault="003060F5" w:rsidP="005F65EE">
      <w:pPr>
        <w:pStyle w:val="ListParagraph"/>
        <w:numPr>
          <w:ilvl w:val="0"/>
          <w:numId w:val="7"/>
        </w:numPr>
        <w:spacing w:before="120"/>
        <w:rPr>
          <w:sz w:val="22"/>
          <w:szCs w:val="22"/>
        </w:rPr>
      </w:pPr>
      <w:r w:rsidRPr="00045196">
        <w:rPr>
          <w:sz w:val="22"/>
          <w:szCs w:val="22"/>
        </w:rPr>
        <w:t>A clear background in the Read Result Window is considered an internal negative procedural control.</w:t>
      </w:r>
    </w:p>
    <w:p w14:paraId="307CEB2B" w14:textId="77777777" w:rsidR="00045196" w:rsidRPr="005469DF" w:rsidRDefault="003060F5" w:rsidP="005F65EE">
      <w:pPr>
        <w:pStyle w:val="ListParagraph"/>
        <w:numPr>
          <w:ilvl w:val="0"/>
          <w:numId w:val="6"/>
        </w:numPr>
        <w:spacing w:after="120"/>
        <w:rPr>
          <w:sz w:val="22"/>
          <w:szCs w:val="22"/>
        </w:rPr>
      </w:pPr>
      <w:r w:rsidRPr="00045196">
        <w:rPr>
          <w:sz w:val="22"/>
          <w:szCs w:val="22"/>
        </w:rPr>
        <w:t xml:space="preserve">If internal controls do not perform as expected, repeat with a new test device. If still invalid, </w:t>
      </w:r>
      <w:r w:rsidRPr="00045196">
        <w:rPr>
          <w:b/>
          <w:sz w:val="22"/>
          <w:szCs w:val="22"/>
        </w:rPr>
        <w:t>do not</w:t>
      </w:r>
      <w:r w:rsidRPr="00045196">
        <w:rPr>
          <w:sz w:val="22"/>
          <w:szCs w:val="22"/>
        </w:rPr>
        <w:t xml:space="preserve"> report patient results. Contact technical support, if indicated. If a result is still needed recommend a quantitative </w:t>
      </w:r>
      <w:proofErr w:type="spellStart"/>
      <w:r w:rsidRPr="00045196">
        <w:rPr>
          <w:sz w:val="22"/>
          <w:szCs w:val="22"/>
        </w:rPr>
        <w:t>hCG</w:t>
      </w:r>
      <w:proofErr w:type="spellEnd"/>
      <w:r w:rsidRPr="00045196">
        <w:rPr>
          <w:sz w:val="22"/>
          <w:szCs w:val="22"/>
        </w:rPr>
        <w:t xml:space="preserve"> test to the doctor.</w:t>
      </w:r>
    </w:p>
    <w:p w14:paraId="4356AE35" w14:textId="77777777" w:rsidR="00907D91" w:rsidRDefault="00907D91" w:rsidP="001A5691">
      <w:pPr>
        <w:pStyle w:val="BodyText"/>
        <w:rPr>
          <w:b/>
        </w:rPr>
      </w:pPr>
    </w:p>
    <w:p w14:paraId="5D01F41E" w14:textId="77777777" w:rsidR="005225EE" w:rsidRDefault="005225EE" w:rsidP="001A5691">
      <w:pPr>
        <w:pStyle w:val="BodyText"/>
        <w:rPr>
          <w:b/>
        </w:rPr>
      </w:pPr>
    </w:p>
    <w:p w14:paraId="6F65FC12" w14:textId="77777777" w:rsidR="003060F5" w:rsidRPr="00045196" w:rsidRDefault="003060F5" w:rsidP="001A5691">
      <w:pPr>
        <w:pStyle w:val="BodyText"/>
        <w:rPr>
          <w:b/>
        </w:rPr>
      </w:pPr>
      <w:r w:rsidRPr="00045196">
        <w:rPr>
          <w:b/>
        </w:rPr>
        <w:lastRenderedPageBreak/>
        <w:t>TEST PROCEDURE:</w:t>
      </w:r>
    </w:p>
    <w:tbl>
      <w:tblPr>
        <w:tblStyle w:val="TableGrid"/>
        <w:tblW w:w="0" w:type="auto"/>
        <w:tblInd w:w="558" w:type="dxa"/>
        <w:tblLook w:val="04A0" w:firstRow="1" w:lastRow="0" w:firstColumn="1" w:lastColumn="0" w:noHBand="0" w:noVBand="1"/>
      </w:tblPr>
      <w:tblGrid>
        <w:gridCol w:w="888"/>
        <w:gridCol w:w="7904"/>
      </w:tblGrid>
      <w:tr w:rsidR="003060F5" w:rsidRPr="00045196" w14:paraId="5DD7E35A" w14:textId="77777777" w:rsidTr="00B305DC">
        <w:tc>
          <w:tcPr>
            <w:tcW w:w="900" w:type="dxa"/>
          </w:tcPr>
          <w:p w14:paraId="3684300E" w14:textId="77777777" w:rsidR="003060F5" w:rsidRPr="00045196" w:rsidRDefault="003060F5" w:rsidP="00B305DC">
            <w:pPr>
              <w:jc w:val="center"/>
              <w:rPr>
                <w:sz w:val="22"/>
                <w:szCs w:val="22"/>
              </w:rPr>
            </w:pPr>
            <w:r w:rsidRPr="00045196">
              <w:rPr>
                <w:sz w:val="22"/>
                <w:szCs w:val="22"/>
              </w:rPr>
              <w:t>Step</w:t>
            </w:r>
          </w:p>
        </w:tc>
        <w:tc>
          <w:tcPr>
            <w:tcW w:w="8118" w:type="dxa"/>
          </w:tcPr>
          <w:p w14:paraId="08346A1F" w14:textId="77777777" w:rsidR="003060F5" w:rsidRPr="00045196" w:rsidRDefault="003060F5" w:rsidP="00B305DC">
            <w:pPr>
              <w:jc w:val="center"/>
              <w:rPr>
                <w:sz w:val="22"/>
                <w:szCs w:val="22"/>
              </w:rPr>
            </w:pPr>
            <w:r w:rsidRPr="00045196">
              <w:rPr>
                <w:sz w:val="22"/>
                <w:szCs w:val="22"/>
              </w:rPr>
              <w:t>Action</w:t>
            </w:r>
          </w:p>
        </w:tc>
      </w:tr>
      <w:tr w:rsidR="003060F5" w:rsidRPr="00045196" w14:paraId="723A505D" w14:textId="77777777" w:rsidTr="003060F5">
        <w:tc>
          <w:tcPr>
            <w:tcW w:w="900" w:type="dxa"/>
            <w:vAlign w:val="center"/>
          </w:tcPr>
          <w:p w14:paraId="3E39E776" w14:textId="77777777" w:rsidR="003060F5" w:rsidRPr="00045196" w:rsidRDefault="003060F5" w:rsidP="00B305DC">
            <w:pPr>
              <w:jc w:val="center"/>
              <w:rPr>
                <w:sz w:val="22"/>
                <w:szCs w:val="22"/>
              </w:rPr>
            </w:pPr>
            <w:r w:rsidRPr="00045196">
              <w:rPr>
                <w:sz w:val="22"/>
                <w:szCs w:val="22"/>
              </w:rPr>
              <w:t>1</w:t>
            </w:r>
          </w:p>
        </w:tc>
        <w:tc>
          <w:tcPr>
            <w:tcW w:w="8118" w:type="dxa"/>
            <w:vAlign w:val="center"/>
          </w:tcPr>
          <w:p w14:paraId="4E7165B2" w14:textId="77777777" w:rsidR="003060F5" w:rsidRPr="00045196" w:rsidRDefault="003060F5" w:rsidP="003060F5">
            <w:pPr>
              <w:rPr>
                <w:rFonts w:ascii="Times New Roman" w:hAnsi="Times New Roman" w:cs="Times New Roman"/>
                <w:sz w:val="22"/>
                <w:szCs w:val="22"/>
              </w:rPr>
            </w:pPr>
          </w:p>
          <w:p w14:paraId="6F57309B" w14:textId="19068B16" w:rsidR="003060F5" w:rsidRPr="00045196" w:rsidRDefault="00907D91" w:rsidP="003060F5">
            <w:pPr>
              <w:rPr>
                <w:sz w:val="22"/>
                <w:szCs w:val="22"/>
              </w:rPr>
            </w:pPr>
            <w:r>
              <w:rPr>
                <w:rFonts w:ascii="Times New Roman" w:hAnsi="Times New Roman" w:cs="Times New Roman"/>
                <w:sz w:val="22"/>
                <w:szCs w:val="22"/>
              </w:rPr>
              <w:t>Remove the Reaction cassette</w:t>
            </w:r>
            <w:r w:rsidR="003060F5" w:rsidRPr="00045196">
              <w:rPr>
                <w:rFonts w:ascii="Times New Roman" w:hAnsi="Times New Roman" w:cs="Times New Roman"/>
                <w:sz w:val="22"/>
                <w:szCs w:val="22"/>
              </w:rPr>
              <w:t xml:space="preserve"> from the foil pouch.</w:t>
            </w:r>
            <w:r w:rsidR="007233F7">
              <w:rPr>
                <w:rFonts w:ascii="Times New Roman" w:hAnsi="Times New Roman" w:cs="Times New Roman"/>
                <w:sz w:val="22"/>
                <w:szCs w:val="22"/>
              </w:rPr>
              <w:t xml:space="preserve">  Allow to warm to RT (15-30°C) prior to testing if refrigerated.</w:t>
            </w:r>
          </w:p>
          <w:p w14:paraId="7EF0AD6E" w14:textId="77777777" w:rsidR="003060F5" w:rsidRPr="00045196" w:rsidRDefault="003060F5" w:rsidP="003060F5">
            <w:pPr>
              <w:rPr>
                <w:b/>
                <w:sz w:val="22"/>
                <w:szCs w:val="22"/>
              </w:rPr>
            </w:pPr>
          </w:p>
        </w:tc>
      </w:tr>
      <w:tr w:rsidR="003060F5" w:rsidRPr="00045196" w14:paraId="70D01272" w14:textId="77777777" w:rsidTr="00B305DC">
        <w:tc>
          <w:tcPr>
            <w:tcW w:w="900" w:type="dxa"/>
            <w:vAlign w:val="center"/>
          </w:tcPr>
          <w:p w14:paraId="422A0648" w14:textId="77777777" w:rsidR="003060F5" w:rsidRPr="00045196" w:rsidRDefault="003060F5" w:rsidP="00B305DC">
            <w:pPr>
              <w:jc w:val="center"/>
              <w:rPr>
                <w:sz w:val="22"/>
                <w:szCs w:val="22"/>
              </w:rPr>
            </w:pPr>
            <w:r w:rsidRPr="00045196">
              <w:rPr>
                <w:sz w:val="22"/>
                <w:szCs w:val="22"/>
              </w:rPr>
              <w:t>2</w:t>
            </w:r>
          </w:p>
        </w:tc>
        <w:tc>
          <w:tcPr>
            <w:tcW w:w="8118" w:type="dxa"/>
          </w:tcPr>
          <w:p w14:paraId="613FD3CB" w14:textId="77777777" w:rsidR="003060F5" w:rsidRPr="00045196" w:rsidRDefault="003060F5" w:rsidP="00B305DC">
            <w:pPr>
              <w:rPr>
                <w:rFonts w:ascii="Times New Roman" w:hAnsi="Times New Roman" w:cs="Times New Roman"/>
                <w:sz w:val="22"/>
                <w:szCs w:val="22"/>
              </w:rPr>
            </w:pPr>
          </w:p>
          <w:p w14:paraId="50076FD2" w14:textId="77777777" w:rsidR="0073101B" w:rsidRDefault="003060F5" w:rsidP="00B305DC">
            <w:pPr>
              <w:rPr>
                <w:rFonts w:ascii="Times New Roman" w:hAnsi="Times New Roman" w:cs="Times New Roman"/>
                <w:sz w:val="22"/>
                <w:szCs w:val="22"/>
              </w:rPr>
            </w:pPr>
            <w:r w:rsidRPr="00045196">
              <w:rPr>
                <w:rFonts w:ascii="Times New Roman" w:hAnsi="Times New Roman" w:cs="Times New Roman"/>
                <w:sz w:val="22"/>
                <w:szCs w:val="22"/>
              </w:rPr>
              <w:t>Draw serum or urine into the disposable dropper</w:t>
            </w:r>
            <w:r w:rsidR="0073101B">
              <w:rPr>
                <w:rFonts w:ascii="Times New Roman" w:hAnsi="Times New Roman" w:cs="Times New Roman"/>
                <w:sz w:val="22"/>
                <w:szCs w:val="22"/>
              </w:rPr>
              <w:t>.  Hold the dropper vertically</w:t>
            </w:r>
            <w:r w:rsidRPr="00045196">
              <w:rPr>
                <w:rFonts w:ascii="Times New Roman" w:hAnsi="Times New Roman" w:cs="Times New Roman"/>
                <w:sz w:val="22"/>
                <w:szCs w:val="22"/>
              </w:rPr>
              <w:t xml:space="preserve"> and dispense </w:t>
            </w:r>
            <w:r w:rsidR="005C1644">
              <w:rPr>
                <w:rFonts w:ascii="Times New Roman" w:hAnsi="Times New Roman" w:cs="Times New Roman"/>
                <w:b/>
                <w:sz w:val="22"/>
                <w:szCs w:val="22"/>
              </w:rPr>
              <w:t>3</w:t>
            </w:r>
            <w:r w:rsidRPr="00045196">
              <w:rPr>
                <w:rFonts w:ascii="Times New Roman" w:hAnsi="Times New Roman" w:cs="Times New Roman"/>
                <w:b/>
                <w:sz w:val="22"/>
                <w:szCs w:val="22"/>
              </w:rPr>
              <w:t xml:space="preserve"> drops</w:t>
            </w:r>
            <w:r w:rsidRPr="00045196">
              <w:rPr>
                <w:rFonts w:ascii="Times New Roman" w:hAnsi="Times New Roman" w:cs="Times New Roman"/>
                <w:sz w:val="22"/>
                <w:szCs w:val="22"/>
              </w:rPr>
              <w:t xml:space="preserve"> into the </w:t>
            </w:r>
            <w:r w:rsidRPr="00045196">
              <w:rPr>
                <w:rFonts w:ascii="Times New Roman" w:hAnsi="Times New Roman" w:cs="Times New Roman"/>
                <w:b/>
                <w:sz w:val="22"/>
                <w:szCs w:val="22"/>
              </w:rPr>
              <w:t>Add Sample</w:t>
            </w:r>
            <w:r w:rsidRPr="00045196">
              <w:rPr>
                <w:rFonts w:ascii="Times New Roman" w:hAnsi="Times New Roman" w:cs="Times New Roman"/>
                <w:sz w:val="22"/>
                <w:szCs w:val="22"/>
              </w:rPr>
              <w:t xml:space="preserve"> well. </w:t>
            </w:r>
            <w:r w:rsidR="0073101B">
              <w:rPr>
                <w:rFonts w:ascii="Times New Roman" w:hAnsi="Times New Roman" w:cs="Times New Roman"/>
                <w:sz w:val="22"/>
                <w:szCs w:val="22"/>
              </w:rPr>
              <w:t>Avoid trapping air bubbles in the specimen well.</w:t>
            </w:r>
          </w:p>
          <w:p w14:paraId="509D2CA3" w14:textId="12F15A67" w:rsidR="0073101B" w:rsidRDefault="0073101B" w:rsidP="00B305DC">
            <w:pPr>
              <w:rPr>
                <w:rFonts w:ascii="Times New Roman" w:hAnsi="Times New Roman" w:cs="Times New Roman"/>
                <w:sz w:val="22"/>
                <w:szCs w:val="22"/>
              </w:rPr>
            </w:pPr>
            <w:r>
              <w:rPr>
                <w:noProof/>
              </w:rPr>
              <w:drawing>
                <wp:inline distT="0" distB="0" distL="0" distR="0" wp14:anchorId="5025D86A" wp14:editId="56EC40C9">
                  <wp:extent cx="1658620" cy="1786255"/>
                  <wp:effectExtent l="0" t="0" r="0" b="4445"/>
                  <wp:docPr id="1670183165" name="Picture 1670183165" descr="A test tube with drops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est tube with drops of wate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8620" cy="1786255"/>
                          </a:xfrm>
                          <a:prstGeom prst="rect">
                            <a:avLst/>
                          </a:prstGeom>
                          <a:noFill/>
                          <a:ln>
                            <a:noFill/>
                          </a:ln>
                        </pic:spPr>
                      </pic:pic>
                    </a:graphicData>
                  </a:graphic>
                </wp:inline>
              </w:drawing>
            </w:r>
          </w:p>
          <w:p w14:paraId="68ACF234" w14:textId="4859BB28" w:rsidR="003060F5" w:rsidRPr="00045196" w:rsidRDefault="003060F5" w:rsidP="00B305DC">
            <w:pPr>
              <w:rPr>
                <w:sz w:val="22"/>
                <w:szCs w:val="22"/>
              </w:rPr>
            </w:pPr>
            <w:r w:rsidRPr="00045196">
              <w:rPr>
                <w:rFonts w:ascii="Times New Roman" w:hAnsi="Times New Roman" w:cs="Times New Roman"/>
                <w:b/>
                <w:sz w:val="22"/>
                <w:szCs w:val="22"/>
              </w:rPr>
              <w:t>NOTE:</w:t>
            </w:r>
            <w:r w:rsidRPr="00045196">
              <w:rPr>
                <w:rFonts w:ascii="Times New Roman" w:hAnsi="Times New Roman" w:cs="Times New Roman"/>
                <w:sz w:val="22"/>
                <w:szCs w:val="22"/>
              </w:rPr>
              <w:t xml:space="preserve">  After the sample is added, a pink to purple color will be seen moving across the Reaction Unit’s windows.  The </w:t>
            </w:r>
            <w:r w:rsidRPr="00045196">
              <w:rPr>
                <w:rFonts w:ascii="Times New Roman" w:hAnsi="Times New Roman" w:cs="Times New Roman"/>
                <w:b/>
                <w:sz w:val="22"/>
                <w:szCs w:val="22"/>
              </w:rPr>
              <w:t>Read Result Window</w:t>
            </w:r>
            <w:r w:rsidRPr="00045196">
              <w:rPr>
                <w:rFonts w:ascii="Times New Roman" w:hAnsi="Times New Roman" w:cs="Times New Roman"/>
                <w:sz w:val="22"/>
                <w:szCs w:val="22"/>
              </w:rPr>
              <w:t xml:space="preserve"> contains a preprinted horizontal blue line on the membrane</w:t>
            </w:r>
          </w:p>
          <w:p w14:paraId="4DD49E77" w14:textId="77777777" w:rsidR="003060F5" w:rsidRPr="00045196" w:rsidRDefault="003060F5" w:rsidP="00B305DC">
            <w:pPr>
              <w:rPr>
                <w:b/>
                <w:sz w:val="22"/>
                <w:szCs w:val="22"/>
              </w:rPr>
            </w:pPr>
          </w:p>
        </w:tc>
      </w:tr>
      <w:tr w:rsidR="003060F5" w:rsidRPr="00045196" w14:paraId="0D4C430A" w14:textId="77777777" w:rsidTr="00B305DC">
        <w:tc>
          <w:tcPr>
            <w:tcW w:w="900" w:type="dxa"/>
            <w:vAlign w:val="center"/>
          </w:tcPr>
          <w:p w14:paraId="796089BC" w14:textId="77777777" w:rsidR="003060F5" w:rsidRPr="00045196" w:rsidRDefault="003060F5" w:rsidP="00B305DC">
            <w:pPr>
              <w:jc w:val="center"/>
              <w:rPr>
                <w:sz w:val="22"/>
                <w:szCs w:val="22"/>
              </w:rPr>
            </w:pPr>
            <w:r w:rsidRPr="00045196">
              <w:rPr>
                <w:sz w:val="22"/>
                <w:szCs w:val="22"/>
              </w:rPr>
              <w:t>3</w:t>
            </w:r>
          </w:p>
        </w:tc>
        <w:tc>
          <w:tcPr>
            <w:tcW w:w="8118" w:type="dxa"/>
          </w:tcPr>
          <w:p w14:paraId="0790E7EA" w14:textId="77777777" w:rsidR="003060F5" w:rsidRPr="00045196" w:rsidRDefault="003060F5" w:rsidP="00B305DC">
            <w:pPr>
              <w:rPr>
                <w:rFonts w:ascii="Times New Roman" w:hAnsi="Times New Roman" w:cs="Times New Roman"/>
                <w:b/>
                <w:sz w:val="22"/>
                <w:szCs w:val="22"/>
              </w:rPr>
            </w:pPr>
          </w:p>
          <w:p w14:paraId="5D1D9DCD" w14:textId="5A3E46B8" w:rsidR="003060F5" w:rsidRPr="00045196" w:rsidRDefault="003060F5" w:rsidP="00B305DC">
            <w:pPr>
              <w:rPr>
                <w:rFonts w:ascii="Times New Roman" w:hAnsi="Times New Roman" w:cs="Times New Roman"/>
                <w:sz w:val="22"/>
                <w:szCs w:val="22"/>
              </w:rPr>
            </w:pPr>
            <w:r w:rsidRPr="00045196">
              <w:rPr>
                <w:rFonts w:ascii="Times New Roman" w:hAnsi="Times New Roman" w:cs="Times New Roman"/>
                <w:b/>
                <w:sz w:val="22"/>
                <w:szCs w:val="22"/>
              </w:rPr>
              <w:t>Read result at 3</w:t>
            </w:r>
            <w:r w:rsidR="0073101B">
              <w:rPr>
                <w:rFonts w:ascii="Times New Roman" w:hAnsi="Times New Roman" w:cs="Times New Roman"/>
                <w:b/>
                <w:sz w:val="22"/>
                <w:szCs w:val="22"/>
              </w:rPr>
              <w:t>-4</w:t>
            </w:r>
            <w:r w:rsidRPr="00045196">
              <w:rPr>
                <w:rFonts w:ascii="Times New Roman" w:hAnsi="Times New Roman" w:cs="Times New Roman"/>
                <w:b/>
                <w:sz w:val="22"/>
                <w:szCs w:val="22"/>
              </w:rPr>
              <w:t xml:space="preserve"> minutes for urine and 5</w:t>
            </w:r>
            <w:r w:rsidR="0073101B">
              <w:rPr>
                <w:rFonts w:ascii="Times New Roman" w:hAnsi="Times New Roman" w:cs="Times New Roman"/>
                <w:b/>
                <w:sz w:val="22"/>
                <w:szCs w:val="22"/>
              </w:rPr>
              <w:t>-6</w:t>
            </w:r>
            <w:r w:rsidRPr="00045196">
              <w:rPr>
                <w:rFonts w:ascii="Times New Roman" w:hAnsi="Times New Roman" w:cs="Times New Roman"/>
                <w:b/>
                <w:sz w:val="22"/>
                <w:szCs w:val="22"/>
              </w:rPr>
              <w:t xml:space="preserve"> minutes for serum. </w:t>
            </w:r>
            <w:r w:rsidRPr="00045196">
              <w:rPr>
                <w:rFonts w:ascii="Times New Roman" w:hAnsi="Times New Roman" w:cs="Times New Roman"/>
                <w:sz w:val="22"/>
                <w:szCs w:val="22"/>
              </w:rPr>
              <w:t xml:space="preserve">  </w:t>
            </w:r>
            <w:r w:rsidRPr="00045196">
              <w:rPr>
                <w:rFonts w:ascii="Times New Roman" w:hAnsi="Times New Roman" w:cs="Times New Roman"/>
                <w:b/>
                <w:sz w:val="22"/>
                <w:szCs w:val="22"/>
              </w:rPr>
              <w:t>Note:</w:t>
            </w:r>
            <w:r w:rsidRPr="00045196">
              <w:rPr>
                <w:rFonts w:ascii="Times New Roman" w:hAnsi="Times New Roman" w:cs="Times New Roman"/>
                <w:sz w:val="22"/>
                <w:szCs w:val="22"/>
              </w:rPr>
              <w:t xml:space="preserve">  Some positive results may appear sooner.</w:t>
            </w:r>
          </w:p>
          <w:p w14:paraId="543B983D" w14:textId="77777777" w:rsidR="003060F5" w:rsidRPr="00045196" w:rsidRDefault="003060F5" w:rsidP="00B305DC">
            <w:pPr>
              <w:rPr>
                <w:b/>
                <w:sz w:val="22"/>
                <w:szCs w:val="22"/>
              </w:rPr>
            </w:pPr>
          </w:p>
        </w:tc>
      </w:tr>
    </w:tbl>
    <w:p w14:paraId="41B4992B" w14:textId="77777777" w:rsidR="005469DF" w:rsidRDefault="005469DF" w:rsidP="005C1644">
      <w:pPr>
        <w:pStyle w:val="BodyText"/>
        <w:rPr>
          <w:b/>
        </w:rPr>
      </w:pPr>
    </w:p>
    <w:p w14:paraId="4864EBD9" w14:textId="77777777" w:rsidR="005A2E80" w:rsidRDefault="005A2E80" w:rsidP="005C1644">
      <w:pPr>
        <w:pStyle w:val="BodyText"/>
        <w:rPr>
          <w:b/>
        </w:rPr>
      </w:pPr>
    </w:p>
    <w:p w14:paraId="62B8CCE1" w14:textId="77777777" w:rsidR="005A2E80" w:rsidRDefault="005A2E80" w:rsidP="005C1644">
      <w:pPr>
        <w:pStyle w:val="BodyText"/>
        <w:rPr>
          <w:b/>
        </w:rPr>
      </w:pPr>
    </w:p>
    <w:p w14:paraId="6698C6E7" w14:textId="77777777" w:rsidR="005C1644" w:rsidRPr="005C1644" w:rsidRDefault="003060F5" w:rsidP="005C1644">
      <w:pPr>
        <w:pStyle w:val="BodyText"/>
        <w:rPr>
          <w:b/>
        </w:rPr>
      </w:pPr>
      <w:r w:rsidRPr="00045196">
        <w:rPr>
          <w:b/>
        </w:rPr>
        <w:t>INTERPRETATION OF RESULTS</w:t>
      </w:r>
    </w:p>
    <w:p w14:paraId="7142DDEE" w14:textId="2D48F7F0" w:rsidR="005225EE" w:rsidRDefault="00CA45BE" w:rsidP="005225EE">
      <w:pPr>
        <w:spacing w:before="120"/>
        <w:ind w:left="576"/>
        <w:rPr>
          <w:b/>
          <w:sz w:val="22"/>
          <w:szCs w:val="22"/>
        </w:rPr>
      </w:pPr>
      <w:r w:rsidRPr="00045196">
        <w:rPr>
          <w:b/>
          <w:sz w:val="22"/>
          <w:szCs w:val="22"/>
        </w:rPr>
        <w:t>Positive Result:</w:t>
      </w:r>
    </w:p>
    <w:p w14:paraId="6B83F31E" w14:textId="77777777" w:rsidR="005225EE" w:rsidRPr="00045196" w:rsidRDefault="005225EE" w:rsidP="005225EE">
      <w:pPr>
        <w:spacing w:before="120"/>
        <w:ind w:left="576"/>
        <w:rPr>
          <w:b/>
          <w:sz w:val="22"/>
          <w:szCs w:val="22"/>
        </w:rPr>
      </w:pPr>
    </w:p>
    <w:p w14:paraId="7A822406" w14:textId="77777777" w:rsidR="00AE1FAD" w:rsidRDefault="00AE1FAD" w:rsidP="00AE1FAD">
      <w:pPr>
        <w:ind w:left="576"/>
        <w:rPr>
          <w:sz w:val="22"/>
          <w:szCs w:val="22"/>
        </w:rPr>
      </w:pPr>
      <w:r>
        <w:rPr>
          <w:sz w:val="22"/>
          <w:szCs w:val="22"/>
        </w:rPr>
        <w:t xml:space="preserve">Positive results are indicated by </w:t>
      </w:r>
      <w:r>
        <w:rPr>
          <w:b/>
          <w:sz w:val="22"/>
          <w:szCs w:val="22"/>
        </w:rPr>
        <w:t>two distinct red lines.</w:t>
      </w:r>
      <w:r>
        <w:rPr>
          <w:sz w:val="22"/>
          <w:szCs w:val="22"/>
        </w:rPr>
        <w:t xml:space="preserve">  One line should be in the Control region [C] and the other in the Test region [T].</w:t>
      </w:r>
    </w:p>
    <w:p w14:paraId="6DACEB3E" w14:textId="1DFD1892" w:rsidR="00AE1FAD" w:rsidRDefault="00AE1FAD" w:rsidP="00AE1FAD">
      <w:pPr>
        <w:ind w:left="576"/>
        <w:rPr>
          <w:sz w:val="22"/>
          <w:szCs w:val="22"/>
        </w:rPr>
      </w:pPr>
      <w:r>
        <w:rPr>
          <w:sz w:val="22"/>
          <w:szCs w:val="22"/>
        </w:rPr>
        <w:tab/>
        <w:t xml:space="preserve">    </w:t>
      </w:r>
      <w:r w:rsidR="0073101B">
        <w:rPr>
          <w:noProof/>
        </w:rPr>
        <w:drawing>
          <wp:inline distT="0" distB="0" distL="0" distR="0" wp14:anchorId="11A46698" wp14:editId="6B00889E">
            <wp:extent cx="818515" cy="935355"/>
            <wp:effectExtent l="0" t="0" r="635" b="0"/>
            <wp:docPr id="173253498" name="Picture 1" descr="A diagram of a positive t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iagram of a positive test&#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8515" cy="935355"/>
                    </a:xfrm>
                    <a:prstGeom prst="rect">
                      <a:avLst/>
                    </a:prstGeom>
                    <a:noFill/>
                    <a:ln>
                      <a:noFill/>
                    </a:ln>
                  </pic:spPr>
                </pic:pic>
              </a:graphicData>
            </a:graphic>
          </wp:inline>
        </w:drawing>
      </w:r>
    </w:p>
    <w:p w14:paraId="1DC9AD79" w14:textId="77777777" w:rsidR="00CA45BE" w:rsidRPr="00045196" w:rsidRDefault="00CA45BE" w:rsidP="00CA45BE">
      <w:pPr>
        <w:spacing w:before="120"/>
        <w:ind w:left="576"/>
        <w:rPr>
          <w:b/>
          <w:sz w:val="22"/>
          <w:szCs w:val="22"/>
        </w:rPr>
      </w:pPr>
      <w:r w:rsidRPr="00045196">
        <w:rPr>
          <w:b/>
          <w:sz w:val="22"/>
          <w:szCs w:val="22"/>
        </w:rPr>
        <w:lastRenderedPageBreak/>
        <w:t>Negative Results:</w:t>
      </w:r>
    </w:p>
    <w:p w14:paraId="5D10CFD9" w14:textId="77777777" w:rsidR="00CA45BE" w:rsidRDefault="00AE1FAD" w:rsidP="00CA45BE">
      <w:pPr>
        <w:spacing w:before="120"/>
        <w:ind w:left="576"/>
        <w:rPr>
          <w:sz w:val="22"/>
          <w:szCs w:val="22"/>
        </w:rPr>
      </w:pPr>
      <w:r>
        <w:rPr>
          <w:sz w:val="22"/>
          <w:szCs w:val="22"/>
        </w:rPr>
        <w:t>One red line appears in the Control region [C]</w:t>
      </w:r>
      <w:r w:rsidR="00CA45BE" w:rsidRPr="00045196">
        <w:rPr>
          <w:sz w:val="22"/>
          <w:szCs w:val="22"/>
        </w:rPr>
        <w:t>.</w:t>
      </w:r>
      <w:r>
        <w:rPr>
          <w:sz w:val="22"/>
          <w:szCs w:val="22"/>
        </w:rPr>
        <w:t xml:space="preserve">  No apparent red or pink line appears in the Test region [T].</w:t>
      </w:r>
    </w:p>
    <w:p w14:paraId="11127E94" w14:textId="4A3EAA74" w:rsidR="0073101B" w:rsidRPr="00045196" w:rsidRDefault="0073101B" w:rsidP="00CA45BE">
      <w:pPr>
        <w:spacing w:before="120"/>
        <w:ind w:left="576"/>
        <w:rPr>
          <w:sz w:val="22"/>
          <w:szCs w:val="22"/>
        </w:rPr>
      </w:pPr>
      <w:r>
        <w:rPr>
          <w:noProof/>
        </w:rPr>
        <w:drawing>
          <wp:inline distT="0" distB="0" distL="0" distR="0" wp14:anchorId="611E0206" wp14:editId="574090DF">
            <wp:extent cx="797560" cy="871855"/>
            <wp:effectExtent l="0" t="0" r="2540" b="4445"/>
            <wp:docPr id="3" name="Picture 2" descr="A black and white symbol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lack and white symbol with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7560" cy="871855"/>
                    </a:xfrm>
                    <a:prstGeom prst="rect">
                      <a:avLst/>
                    </a:prstGeom>
                    <a:noFill/>
                    <a:ln>
                      <a:noFill/>
                    </a:ln>
                  </pic:spPr>
                </pic:pic>
              </a:graphicData>
            </a:graphic>
          </wp:inline>
        </w:drawing>
      </w:r>
    </w:p>
    <w:p w14:paraId="6902B051" w14:textId="77777777" w:rsidR="00CA45BE" w:rsidRPr="00045196" w:rsidRDefault="00CA45BE" w:rsidP="00CA45BE">
      <w:pPr>
        <w:spacing w:before="120"/>
        <w:ind w:left="576"/>
        <w:rPr>
          <w:b/>
          <w:sz w:val="22"/>
          <w:szCs w:val="22"/>
        </w:rPr>
      </w:pPr>
      <w:r w:rsidRPr="00045196">
        <w:rPr>
          <w:b/>
          <w:sz w:val="22"/>
          <w:szCs w:val="22"/>
        </w:rPr>
        <w:t>Invalid Result:</w:t>
      </w:r>
    </w:p>
    <w:p w14:paraId="2732F044" w14:textId="77777777" w:rsidR="00CA45BE" w:rsidRPr="00045196" w:rsidRDefault="00AE1FAD" w:rsidP="00CA45BE">
      <w:pPr>
        <w:spacing w:before="120"/>
        <w:ind w:left="576"/>
        <w:rPr>
          <w:sz w:val="22"/>
          <w:szCs w:val="22"/>
        </w:rPr>
      </w:pPr>
      <w:r>
        <w:rPr>
          <w:sz w:val="22"/>
          <w:szCs w:val="22"/>
        </w:rPr>
        <w:t>No red</w:t>
      </w:r>
      <w:r w:rsidR="00CA45BE" w:rsidRPr="00045196">
        <w:rPr>
          <w:sz w:val="22"/>
          <w:szCs w:val="22"/>
        </w:rPr>
        <w:t xml:space="preserve"> line in the Control Window.</w:t>
      </w:r>
    </w:p>
    <w:p w14:paraId="68381633" w14:textId="77777777" w:rsidR="00CA45BE" w:rsidRDefault="00CA45BE" w:rsidP="00F213A6">
      <w:pPr>
        <w:pStyle w:val="BodyText"/>
        <w:ind w:left="576"/>
      </w:pPr>
      <w:r w:rsidRPr="00045196">
        <w:t>Background color in the Read Result Window interferes with test interpretation.</w:t>
      </w:r>
    </w:p>
    <w:p w14:paraId="3B1B4367" w14:textId="62A76A62" w:rsidR="0073101B" w:rsidRPr="00045196" w:rsidRDefault="0073101B" w:rsidP="00F213A6">
      <w:pPr>
        <w:pStyle w:val="BodyText"/>
        <w:ind w:left="576"/>
      </w:pPr>
      <w:r>
        <w:rPr>
          <w:noProof/>
        </w:rPr>
        <w:drawing>
          <wp:inline distT="0" distB="0" distL="0" distR="0" wp14:anchorId="4BA91614" wp14:editId="30C0ED5C">
            <wp:extent cx="893445" cy="914400"/>
            <wp:effectExtent l="0" t="0" r="1905" b="0"/>
            <wp:docPr id="4" name="Picture 3" descr="A black and white diagram of a pi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lack and white diagram of a pill&#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3445" cy="914400"/>
                    </a:xfrm>
                    <a:prstGeom prst="rect">
                      <a:avLst/>
                    </a:prstGeom>
                    <a:noFill/>
                    <a:ln>
                      <a:noFill/>
                    </a:ln>
                  </pic:spPr>
                </pic:pic>
              </a:graphicData>
            </a:graphic>
          </wp:inline>
        </w:drawing>
      </w:r>
    </w:p>
    <w:p w14:paraId="4AB896E4" w14:textId="77777777" w:rsidR="00CA45BE" w:rsidRPr="00045196" w:rsidRDefault="00CA45BE" w:rsidP="00CA45BE">
      <w:pPr>
        <w:spacing w:before="120"/>
        <w:ind w:left="576" w:right="-576"/>
        <w:rPr>
          <w:sz w:val="22"/>
          <w:szCs w:val="22"/>
        </w:rPr>
      </w:pPr>
      <w:r w:rsidRPr="00045196">
        <w:rPr>
          <w:b/>
          <w:sz w:val="22"/>
          <w:szCs w:val="22"/>
        </w:rPr>
        <w:t>Notes</w:t>
      </w:r>
      <w:r w:rsidRPr="00045196">
        <w:rPr>
          <w:sz w:val="22"/>
          <w:szCs w:val="22"/>
        </w:rPr>
        <w:t>:</w:t>
      </w:r>
    </w:p>
    <w:p w14:paraId="2681860A" w14:textId="77777777" w:rsidR="00CA45BE" w:rsidRPr="00045196" w:rsidRDefault="00CA45BE" w:rsidP="005F65EE">
      <w:pPr>
        <w:pStyle w:val="ListParagraph"/>
        <w:numPr>
          <w:ilvl w:val="0"/>
          <w:numId w:val="6"/>
        </w:numPr>
        <w:spacing w:before="120"/>
        <w:ind w:left="936" w:right="-576"/>
        <w:rPr>
          <w:sz w:val="22"/>
          <w:szCs w:val="22"/>
        </w:rPr>
      </w:pPr>
      <w:r w:rsidRPr="00045196">
        <w:rPr>
          <w:sz w:val="22"/>
          <w:szCs w:val="22"/>
        </w:rPr>
        <w:t xml:space="preserve">In </w:t>
      </w:r>
      <w:r w:rsidR="00AE1FAD">
        <w:rPr>
          <w:sz w:val="22"/>
          <w:szCs w:val="22"/>
        </w:rPr>
        <w:t>case of an invalid result, a repeat the testing with a fresh cartridge.  If still invalid, a fresh</w:t>
      </w:r>
      <w:r w:rsidRPr="00045196">
        <w:rPr>
          <w:sz w:val="22"/>
          <w:szCs w:val="22"/>
        </w:rPr>
        <w:t xml:space="preserve"> specimen should be tested or contact Technical Support at the phone number noted in the Package Insert.</w:t>
      </w:r>
    </w:p>
    <w:p w14:paraId="520005F9" w14:textId="77777777" w:rsidR="00F213A6" w:rsidRDefault="00CA45BE" w:rsidP="005F65EE">
      <w:pPr>
        <w:pStyle w:val="ListParagraph"/>
        <w:numPr>
          <w:ilvl w:val="0"/>
          <w:numId w:val="8"/>
        </w:numPr>
        <w:spacing w:before="120"/>
        <w:ind w:left="936" w:right="-576"/>
        <w:rPr>
          <w:sz w:val="22"/>
          <w:szCs w:val="22"/>
        </w:rPr>
      </w:pPr>
      <w:r w:rsidRPr="00045196">
        <w:rPr>
          <w:sz w:val="22"/>
          <w:szCs w:val="22"/>
        </w:rPr>
        <w:t>If a negative result is obtained, but pregnancy is suspected, another sample should be collected after 48-72 hours and tested.</w:t>
      </w:r>
    </w:p>
    <w:p w14:paraId="65F20137" w14:textId="77777777" w:rsidR="0031360D" w:rsidRPr="00907D91" w:rsidRDefault="0031360D" w:rsidP="0031360D">
      <w:pPr>
        <w:pStyle w:val="ListParagraph"/>
        <w:spacing w:before="120"/>
        <w:ind w:left="936" w:right="-576"/>
        <w:rPr>
          <w:sz w:val="22"/>
          <w:szCs w:val="22"/>
        </w:rPr>
      </w:pPr>
    </w:p>
    <w:p w14:paraId="10257A11" w14:textId="77777777" w:rsidR="0031360D" w:rsidRPr="00045196" w:rsidRDefault="00CA45BE" w:rsidP="00CA45BE">
      <w:pPr>
        <w:pStyle w:val="BodyText"/>
        <w:rPr>
          <w:b/>
        </w:rPr>
      </w:pPr>
      <w:r w:rsidRPr="00045196">
        <w:rPr>
          <w:b/>
        </w:rPr>
        <w:t xml:space="preserve">REPORTING OF RESULTS IN </w:t>
      </w:r>
      <w:r w:rsidR="005469DF">
        <w:rPr>
          <w:b/>
        </w:rPr>
        <w:t>EPIC</w:t>
      </w:r>
      <w:r w:rsidRPr="00045196">
        <w:rPr>
          <w:b/>
        </w:rPr>
        <w:t>:</w:t>
      </w:r>
    </w:p>
    <w:p w14:paraId="08C8A4E9" w14:textId="77777777" w:rsidR="00CA45BE" w:rsidRPr="00045196" w:rsidRDefault="0031360D" w:rsidP="005F65EE">
      <w:pPr>
        <w:pStyle w:val="ListParagraph"/>
        <w:numPr>
          <w:ilvl w:val="0"/>
          <w:numId w:val="6"/>
        </w:numPr>
        <w:spacing w:before="120"/>
        <w:ind w:left="1080"/>
        <w:rPr>
          <w:sz w:val="22"/>
          <w:szCs w:val="22"/>
        </w:rPr>
      </w:pPr>
      <w:r>
        <w:rPr>
          <w:sz w:val="22"/>
          <w:szCs w:val="22"/>
        </w:rPr>
        <w:t>Manually record external control results on the “HCG Quality Control Log.”</w:t>
      </w:r>
    </w:p>
    <w:p w14:paraId="146B441B" w14:textId="77777777" w:rsidR="00CA45BE" w:rsidRPr="00045196" w:rsidRDefault="00CA45BE" w:rsidP="005F65EE">
      <w:pPr>
        <w:pStyle w:val="ListParagraph"/>
        <w:numPr>
          <w:ilvl w:val="0"/>
          <w:numId w:val="6"/>
        </w:numPr>
        <w:spacing w:before="120"/>
        <w:ind w:left="1080"/>
        <w:rPr>
          <w:sz w:val="22"/>
          <w:szCs w:val="22"/>
        </w:rPr>
      </w:pPr>
      <w:r w:rsidRPr="00045196">
        <w:rPr>
          <w:sz w:val="22"/>
          <w:szCs w:val="22"/>
        </w:rPr>
        <w:t xml:space="preserve">The internal control will be recorded with each patient result.  When entering the patient result in </w:t>
      </w:r>
      <w:r w:rsidR="0031360D">
        <w:rPr>
          <w:sz w:val="22"/>
          <w:szCs w:val="22"/>
        </w:rPr>
        <w:t>EPIC</w:t>
      </w:r>
      <w:r w:rsidRPr="00045196">
        <w:rPr>
          <w:sz w:val="22"/>
          <w:szCs w:val="22"/>
        </w:rPr>
        <w:t>, enter “S”- Satisfactory or “U” – Unsatisfactory in the space provided.  Use the “Test Comment” function to append the test kit lot number to the Internal Control result.</w:t>
      </w:r>
    </w:p>
    <w:p w14:paraId="722081E5" w14:textId="77777777" w:rsidR="00CA45BE" w:rsidRDefault="00CA45BE" w:rsidP="005F65EE">
      <w:pPr>
        <w:pStyle w:val="ListParagraph"/>
        <w:numPr>
          <w:ilvl w:val="0"/>
          <w:numId w:val="6"/>
        </w:numPr>
        <w:spacing w:before="120"/>
        <w:ind w:left="1080"/>
        <w:rPr>
          <w:sz w:val="22"/>
          <w:szCs w:val="22"/>
        </w:rPr>
      </w:pPr>
      <w:r w:rsidRPr="00045196">
        <w:rPr>
          <w:sz w:val="22"/>
          <w:szCs w:val="22"/>
        </w:rPr>
        <w:t>All negative urine results will automatically include the interpretive statement “False negative results may occur with dilute urine samples.  If pregnancy is still suspected, a first-morning sample should be obtained and tested”.</w:t>
      </w:r>
    </w:p>
    <w:p w14:paraId="3711B99E" w14:textId="77777777" w:rsidR="0073101B" w:rsidRPr="00045196" w:rsidRDefault="0073101B" w:rsidP="0073101B">
      <w:pPr>
        <w:pStyle w:val="ListParagraph"/>
        <w:spacing w:before="120"/>
        <w:ind w:left="1080"/>
        <w:rPr>
          <w:sz w:val="22"/>
          <w:szCs w:val="22"/>
        </w:rPr>
      </w:pPr>
    </w:p>
    <w:p w14:paraId="64240FF9" w14:textId="77777777" w:rsidR="00CA45BE" w:rsidRPr="00045196" w:rsidRDefault="00CA45BE" w:rsidP="005F65EE">
      <w:pPr>
        <w:pStyle w:val="ListParagraph"/>
        <w:numPr>
          <w:ilvl w:val="0"/>
          <w:numId w:val="6"/>
        </w:numPr>
        <w:spacing w:before="120"/>
        <w:ind w:left="1080"/>
        <w:rPr>
          <w:sz w:val="22"/>
          <w:szCs w:val="22"/>
        </w:rPr>
      </w:pPr>
      <w:r w:rsidRPr="0073101B">
        <w:rPr>
          <w:b/>
        </w:rPr>
        <w:t>POSITIVE</w:t>
      </w:r>
      <w:r w:rsidRPr="0073101B">
        <w:t xml:space="preserve"> SERUM OR URINE HCG QUALITATIVE RESULTS ON </w:t>
      </w:r>
      <w:r w:rsidRPr="0073101B">
        <w:rPr>
          <w:u w:val="single"/>
        </w:rPr>
        <w:t>SAME DAY SURGERY OR OPERATING ROOM PATIENTS</w:t>
      </w:r>
      <w:r w:rsidRPr="0073101B">
        <w:t xml:space="preserve"> WILL BE CALLED TO THE APPROPRIATE UNIT STAT.</w:t>
      </w:r>
      <w:r w:rsidRPr="00045196">
        <w:rPr>
          <w:sz w:val="22"/>
          <w:szCs w:val="22"/>
        </w:rPr>
        <w:t xml:space="preserve">  Document the name of the individual notified and the time called in Specimen Comments.</w:t>
      </w:r>
    </w:p>
    <w:p w14:paraId="56859EF2" w14:textId="77777777" w:rsidR="00FF42A9" w:rsidRDefault="00FF42A9" w:rsidP="00CA45BE">
      <w:pPr>
        <w:spacing w:before="120"/>
        <w:rPr>
          <w:b/>
          <w:sz w:val="22"/>
          <w:szCs w:val="22"/>
        </w:rPr>
      </w:pPr>
    </w:p>
    <w:p w14:paraId="5F2F7B6F" w14:textId="77777777" w:rsidR="005A2E80" w:rsidRDefault="005A2E80" w:rsidP="00CA45BE">
      <w:pPr>
        <w:spacing w:before="120"/>
        <w:rPr>
          <w:b/>
          <w:sz w:val="22"/>
          <w:szCs w:val="22"/>
        </w:rPr>
      </w:pPr>
    </w:p>
    <w:p w14:paraId="5921CA1D" w14:textId="77777777" w:rsidR="005225EE" w:rsidRDefault="005225EE" w:rsidP="00CA45BE">
      <w:pPr>
        <w:spacing w:before="120"/>
        <w:rPr>
          <w:b/>
          <w:sz w:val="22"/>
          <w:szCs w:val="22"/>
        </w:rPr>
      </w:pPr>
    </w:p>
    <w:p w14:paraId="3B9F4324" w14:textId="77777777" w:rsidR="00CA45BE" w:rsidRPr="00045196" w:rsidRDefault="00CA45BE" w:rsidP="00CA45BE">
      <w:pPr>
        <w:spacing w:before="120"/>
        <w:rPr>
          <w:b/>
          <w:sz w:val="22"/>
          <w:szCs w:val="22"/>
        </w:rPr>
      </w:pPr>
      <w:r w:rsidRPr="00045196">
        <w:rPr>
          <w:b/>
          <w:sz w:val="22"/>
          <w:szCs w:val="22"/>
        </w:rPr>
        <w:lastRenderedPageBreak/>
        <w:t>LIMITATIONS:</w:t>
      </w:r>
    </w:p>
    <w:p w14:paraId="675C8D88" w14:textId="77777777" w:rsidR="0073101B" w:rsidRPr="0073101B" w:rsidRDefault="0073101B" w:rsidP="005F65EE">
      <w:pPr>
        <w:pStyle w:val="ListParagraph"/>
        <w:numPr>
          <w:ilvl w:val="0"/>
          <w:numId w:val="8"/>
        </w:numPr>
        <w:spacing w:before="120"/>
        <w:ind w:left="1080"/>
        <w:rPr>
          <w:rStyle w:val="eop"/>
          <w:sz w:val="22"/>
          <w:szCs w:val="22"/>
        </w:rPr>
      </w:pPr>
      <w:r>
        <w:rPr>
          <w:rStyle w:val="normaltextrun"/>
          <w:color w:val="000000"/>
          <w:sz w:val="22"/>
          <w:szCs w:val="22"/>
          <w:shd w:val="clear" w:color="auto" w:fill="FFFFFF"/>
        </w:rPr>
        <w:t>This test provides a presumptive diagnosis for pregnancy. A confirmed pregnancy diagnosis should only be made by a physician after all clinical and laboratory findings have been evaluated.</w:t>
      </w:r>
      <w:r>
        <w:rPr>
          <w:rStyle w:val="eop"/>
          <w:color w:val="000000"/>
          <w:sz w:val="22"/>
          <w:szCs w:val="22"/>
          <w:shd w:val="clear" w:color="auto" w:fill="FFFFFF"/>
        </w:rPr>
        <w:t> </w:t>
      </w:r>
    </w:p>
    <w:p w14:paraId="0504244F" w14:textId="03441EC1" w:rsidR="00CA45BE" w:rsidRDefault="00CA45BE" w:rsidP="005F65EE">
      <w:pPr>
        <w:pStyle w:val="ListParagraph"/>
        <w:numPr>
          <w:ilvl w:val="0"/>
          <w:numId w:val="8"/>
        </w:numPr>
        <w:spacing w:before="120"/>
        <w:ind w:left="1080"/>
        <w:rPr>
          <w:sz w:val="22"/>
          <w:szCs w:val="22"/>
        </w:rPr>
      </w:pPr>
      <w:r w:rsidRPr="00045196">
        <w:rPr>
          <w:sz w:val="22"/>
          <w:szCs w:val="22"/>
        </w:rPr>
        <w:t xml:space="preserve">A normal pregnancy cannot be distinguished from an ectopic pregnancy based on </w:t>
      </w:r>
      <w:proofErr w:type="spellStart"/>
      <w:r w:rsidRPr="00045196">
        <w:rPr>
          <w:sz w:val="22"/>
          <w:szCs w:val="22"/>
        </w:rPr>
        <w:t>hCG</w:t>
      </w:r>
      <w:proofErr w:type="spellEnd"/>
      <w:r w:rsidRPr="00045196">
        <w:rPr>
          <w:sz w:val="22"/>
          <w:szCs w:val="22"/>
        </w:rPr>
        <w:t xml:space="preserve"> values alone.</w:t>
      </w:r>
    </w:p>
    <w:p w14:paraId="45A3BFE7" w14:textId="23AC127B" w:rsidR="0073101B" w:rsidRPr="00045196" w:rsidRDefault="0073101B" w:rsidP="005F65EE">
      <w:pPr>
        <w:pStyle w:val="ListParagraph"/>
        <w:numPr>
          <w:ilvl w:val="0"/>
          <w:numId w:val="8"/>
        </w:numPr>
        <w:spacing w:before="120"/>
        <w:ind w:left="1080"/>
        <w:rPr>
          <w:sz w:val="22"/>
          <w:szCs w:val="22"/>
        </w:rPr>
      </w:pPr>
      <w:r>
        <w:rPr>
          <w:rStyle w:val="normaltextrun"/>
          <w:color w:val="000000"/>
          <w:sz w:val="22"/>
          <w:szCs w:val="22"/>
          <w:shd w:val="clear" w:color="auto" w:fill="FFFFFF"/>
        </w:rPr>
        <w:t xml:space="preserve">This test reliably detects intact </w:t>
      </w:r>
      <w:proofErr w:type="spellStart"/>
      <w:r>
        <w:rPr>
          <w:rStyle w:val="normaltextrun"/>
          <w:color w:val="000000"/>
          <w:sz w:val="22"/>
          <w:szCs w:val="22"/>
          <w:shd w:val="clear" w:color="auto" w:fill="FFFFFF"/>
        </w:rPr>
        <w:t>hCG</w:t>
      </w:r>
      <w:proofErr w:type="spellEnd"/>
      <w:r>
        <w:rPr>
          <w:rStyle w:val="normaltextrun"/>
          <w:color w:val="000000"/>
          <w:sz w:val="22"/>
          <w:szCs w:val="22"/>
          <w:shd w:val="clear" w:color="auto" w:fill="FFFFFF"/>
        </w:rPr>
        <w:t xml:space="preserve"> up to 500,000 </w:t>
      </w:r>
      <w:proofErr w:type="spellStart"/>
      <w:r>
        <w:rPr>
          <w:rStyle w:val="normaltextrun"/>
          <w:color w:val="000000"/>
          <w:sz w:val="22"/>
          <w:szCs w:val="22"/>
          <w:shd w:val="clear" w:color="auto" w:fill="FFFFFF"/>
        </w:rPr>
        <w:t>mIU</w:t>
      </w:r>
      <w:proofErr w:type="spellEnd"/>
      <w:r>
        <w:rPr>
          <w:rStyle w:val="normaltextrun"/>
          <w:color w:val="000000"/>
          <w:sz w:val="22"/>
          <w:szCs w:val="22"/>
          <w:shd w:val="clear" w:color="auto" w:fill="FFFFFF"/>
        </w:rPr>
        <w:t>/</w:t>
      </w:r>
      <w:proofErr w:type="spellStart"/>
      <w:r>
        <w:rPr>
          <w:rStyle w:val="normaltextrun"/>
          <w:color w:val="000000"/>
          <w:sz w:val="22"/>
          <w:szCs w:val="22"/>
          <w:shd w:val="clear" w:color="auto" w:fill="FFFFFF"/>
        </w:rPr>
        <w:t>mL.</w:t>
      </w:r>
      <w:proofErr w:type="spellEnd"/>
      <w:r>
        <w:rPr>
          <w:rStyle w:val="normaltextrun"/>
          <w:color w:val="000000"/>
          <w:sz w:val="22"/>
          <w:szCs w:val="22"/>
          <w:shd w:val="clear" w:color="auto" w:fill="FFFFFF"/>
        </w:rPr>
        <w:t xml:space="preserve">  It does not reliably detect </w:t>
      </w:r>
      <w:proofErr w:type="spellStart"/>
      <w:r>
        <w:rPr>
          <w:rStyle w:val="normaltextrun"/>
          <w:color w:val="000000"/>
          <w:sz w:val="22"/>
          <w:szCs w:val="22"/>
          <w:shd w:val="clear" w:color="auto" w:fill="FFFFFF"/>
        </w:rPr>
        <w:t>hCG</w:t>
      </w:r>
      <w:proofErr w:type="spellEnd"/>
      <w:r>
        <w:rPr>
          <w:rStyle w:val="normaltextrun"/>
          <w:color w:val="000000"/>
          <w:sz w:val="22"/>
          <w:szCs w:val="22"/>
          <w:shd w:val="clear" w:color="auto" w:fill="FFFFFF"/>
        </w:rPr>
        <w:t xml:space="preserve"> degradation products including </w:t>
      </w:r>
      <w:proofErr w:type="gramStart"/>
      <w:r>
        <w:rPr>
          <w:rStyle w:val="normaltextrun"/>
          <w:color w:val="000000"/>
          <w:sz w:val="22"/>
          <w:szCs w:val="22"/>
          <w:shd w:val="clear" w:color="auto" w:fill="FFFFFF"/>
        </w:rPr>
        <w:t>free-beta</w:t>
      </w:r>
      <w:proofErr w:type="gramEnd"/>
      <w:r>
        <w:rPr>
          <w:rStyle w:val="normaltextrun"/>
          <w:color w:val="000000"/>
          <w:sz w:val="22"/>
          <w:szCs w:val="22"/>
          <w:shd w:val="clear" w:color="auto" w:fill="FFFFFF"/>
        </w:rPr>
        <w:t xml:space="preserve"> </w:t>
      </w:r>
      <w:proofErr w:type="spellStart"/>
      <w:r>
        <w:rPr>
          <w:rStyle w:val="normaltextrun"/>
          <w:color w:val="000000"/>
          <w:sz w:val="22"/>
          <w:szCs w:val="22"/>
          <w:shd w:val="clear" w:color="auto" w:fill="FFFFFF"/>
        </w:rPr>
        <w:t>hCG</w:t>
      </w:r>
      <w:proofErr w:type="spellEnd"/>
      <w:r>
        <w:rPr>
          <w:rStyle w:val="normaltextrun"/>
          <w:color w:val="000000"/>
          <w:sz w:val="22"/>
          <w:szCs w:val="22"/>
          <w:shd w:val="clear" w:color="auto" w:fill="FFFFFF"/>
        </w:rPr>
        <w:t xml:space="preserve"> and beta core fragments. Quantitative assays used to detect </w:t>
      </w:r>
      <w:proofErr w:type="spellStart"/>
      <w:r>
        <w:rPr>
          <w:rStyle w:val="normaltextrun"/>
          <w:color w:val="000000"/>
          <w:sz w:val="22"/>
          <w:szCs w:val="22"/>
          <w:shd w:val="clear" w:color="auto" w:fill="FFFFFF"/>
        </w:rPr>
        <w:t>hCG</w:t>
      </w:r>
      <w:proofErr w:type="spellEnd"/>
      <w:r>
        <w:rPr>
          <w:rStyle w:val="normaltextrun"/>
          <w:color w:val="000000"/>
          <w:sz w:val="22"/>
          <w:szCs w:val="22"/>
          <w:shd w:val="clear" w:color="auto" w:fill="FFFFFF"/>
        </w:rPr>
        <w:t xml:space="preserve"> may detect </w:t>
      </w:r>
      <w:proofErr w:type="spellStart"/>
      <w:r>
        <w:rPr>
          <w:rStyle w:val="normaltextrun"/>
          <w:color w:val="000000"/>
          <w:sz w:val="22"/>
          <w:szCs w:val="22"/>
          <w:shd w:val="clear" w:color="auto" w:fill="FFFFFF"/>
        </w:rPr>
        <w:t>hCG</w:t>
      </w:r>
      <w:proofErr w:type="spellEnd"/>
      <w:r>
        <w:rPr>
          <w:rStyle w:val="normaltextrun"/>
          <w:color w:val="000000"/>
          <w:sz w:val="22"/>
          <w:szCs w:val="22"/>
          <w:shd w:val="clear" w:color="auto" w:fill="FFFFFF"/>
        </w:rPr>
        <w:t xml:space="preserve"> degradation products and therefore may disagree with the results of this rapid test.</w:t>
      </w:r>
    </w:p>
    <w:p w14:paraId="0AF1A812" w14:textId="77777777" w:rsidR="00CA45BE" w:rsidRPr="00045196" w:rsidRDefault="00CA45BE" w:rsidP="005F65EE">
      <w:pPr>
        <w:pStyle w:val="ListParagraph"/>
        <w:numPr>
          <w:ilvl w:val="0"/>
          <w:numId w:val="8"/>
        </w:numPr>
        <w:spacing w:before="120"/>
        <w:ind w:left="1080"/>
        <w:rPr>
          <w:sz w:val="22"/>
          <w:szCs w:val="22"/>
        </w:rPr>
      </w:pPr>
      <w:r w:rsidRPr="00045196">
        <w:rPr>
          <w:sz w:val="22"/>
          <w:szCs w:val="22"/>
        </w:rPr>
        <w:t xml:space="preserve">Very low levels of </w:t>
      </w:r>
      <w:proofErr w:type="spellStart"/>
      <w:r w:rsidRPr="00045196">
        <w:rPr>
          <w:sz w:val="22"/>
          <w:szCs w:val="22"/>
        </w:rPr>
        <w:t>hCG</w:t>
      </w:r>
      <w:proofErr w:type="spellEnd"/>
      <w:r w:rsidRPr="00045196">
        <w:rPr>
          <w:sz w:val="22"/>
          <w:szCs w:val="22"/>
        </w:rPr>
        <w:t xml:space="preserve"> are present in serum and urine shortly after implantation.  Positive test results from a very early pregnancy may later be negative due to natural termination of pregnancy.  This is estimated to occur in 50% of conceptions.  If a very low, faint positive serum results is obtained, another sample should be obtained in 48 hours and retested.  If waiting 48 hours is not medically advisable, the test result should be confirmed with a quantitative </w:t>
      </w:r>
      <w:proofErr w:type="spellStart"/>
      <w:r w:rsidRPr="00045196">
        <w:rPr>
          <w:sz w:val="22"/>
          <w:szCs w:val="22"/>
        </w:rPr>
        <w:t>hCG</w:t>
      </w:r>
      <w:proofErr w:type="spellEnd"/>
      <w:r w:rsidRPr="00045196">
        <w:rPr>
          <w:sz w:val="22"/>
          <w:szCs w:val="22"/>
        </w:rPr>
        <w:t xml:space="preserve"> test.</w:t>
      </w:r>
    </w:p>
    <w:p w14:paraId="73C964F2" w14:textId="77777777" w:rsidR="00CA45BE" w:rsidRPr="00045196" w:rsidRDefault="00CA45BE" w:rsidP="005F65EE">
      <w:pPr>
        <w:pStyle w:val="ListParagraph"/>
        <w:numPr>
          <w:ilvl w:val="0"/>
          <w:numId w:val="8"/>
        </w:numPr>
        <w:spacing w:before="120"/>
        <w:ind w:left="1080"/>
        <w:rPr>
          <w:sz w:val="22"/>
          <w:szCs w:val="22"/>
        </w:rPr>
      </w:pPr>
      <w:r w:rsidRPr="00045196">
        <w:rPr>
          <w:sz w:val="22"/>
          <w:szCs w:val="22"/>
        </w:rPr>
        <w:t xml:space="preserve">Patients with trophoblastic and </w:t>
      </w:r>
      <w:proofErr w:type="spellStart"/>
      <w:r w:rsidRPr="00045196">
        <w:rPr>
          <w:sz w:val="22"/>
          <w:szCs w:val="22"/>
        </w:rPr>
        <w:t>nontrophoblastic</w:t>
      </w:r>
      <w:proofErr w:type="spellEnd"/>
      <w:r w:rsidRPr="00045196">
        <w:rPr>
          <w:sz w:val="22"/>
          <w:szCs w:val="22"/>
        </w:rPr>
        <w:t xml:space="preserve"> disease may have elevated </w:t>
      </w:r>
      <w:proofErr w:type="spellStart"/>
      <w:r w:rsidRPr="00045196">
        <w:rPr>
          <w:sz w:val="22"/>
          <w:szCs w:val="22"/>
        </w:rPr>
        <w:t>hCG</w:t>
      </w:r>
      <w:proofErr w:type="spellEnd"/>
      <w:r w:rsidRPr="00045196">
        <w:rPr>
          <w:sz w:val="22"/>
          <w:szCs w:val="22"/>
        </w:rPr>
        <w:t xml:space="preserve"> levels, therefore, the possibility of </w:t>
      </w:r>
      <w:proofErr w:type="spellStart"/>
      <w:r w:rsidRPr="00045196">
        <w:rPr>
          <w:sz w:val="22"/>
          <w:szCs w:val="22"/>
        </w:rPr>
        <w:t>hCG</w:t>
      </w:r>
      <w:proofErr w:type="spellEnd"/>
      <w:r w:rsidRPr="00045196">
        <w:rPr>
          <w:sz w:val="22"/>
          <w:szCs w:val="22"/>
        </w:rPr>
        <w:t xml:space="preserve"> secreting neoplasms should be eliminated prior to diagnosis of pregnancy.</w:t>
      </w:r>
    </w:p>
    <w:p w14:paraId="103290C7" w14:textId="77777777" w:rsidR="00045196" w:rsidRDefault="00CA45BE" w:rsidP="005F65EE">
      <w:pPr>
        <w:pStyle w:val="ListParagraph"/>
        <w:numPr>
          <w:ilvl w:val="0"/>
          <w:numId w:val="8"/>
        </w:numPr>
        <w:spacing w:before="120"/>
        <w:ind w:left="1080"/>
        <w:rPr>
          <w:sz w:val="22"/>
          <w:szCs w:val="22"/>
        </w:rPr>
      </w:pPr>
      <w:r w:rsidRPr="00045196">
        <w:rPr>
          <w:sz w:val="22"/>
          <w:szCs w:val="22"/>
        </w:rPr>
        <w:t xml:space="preserve">If a urine sample is too dilute, it may not contain a representative </w:t>
      </w:r>
      <w:proofErr w:type="spellStart"/>
      <w:r w:rsidRPr="00045196">
        <w:rPr>
          <w:sz w:val="22"/>
          <w:szCs w:val="22"/>
        </w:rPr>
        <w:t>hCG</w:t>
      </w:r>
      <w:proofErr w:type="spellEnd"/>
      <w:r w:rsidRPr="00045196">
        <w:rPr>
          <w:sz w:val="22"/>
          <w:szCs w:val="22"/>
        </w:rPr>
        <w:t xml:space="preserve"> concentration.</w:t>
      </w:r>
    </w:p>
    <w:p w14:paraId="160180A2" w14:textId="763C492A" w:rsidR="00571D2F" w:rsidRDefault="00571D2F" w:rsidP="005F65EE">
      <w:pPr>
        <w:pStyle w:val="ListParagraph"/>
        <w:numPr>
          <w:ilvl w:val="0"/>
          <w:numId w:val="8"/>
        </w:numPr>
        <w:spacing w:before="120"/>
        <w:ind w:left="1080"/>
        <w:rPr>
          <w:sz w:val="22"/>
          <w:szCs w:val="22"/>
        </w:rPr>
      </w:pPr>
      <w:r>
        <w:rPr>
          <w:sz w:val="22"/>
          <w:szCs w:val="22"/>
        </w:rPr>
        <w:t xml:space="preserve">As with any assay employing mouse antibodies, the possibility exists for interference by human anti-mouse antibodies (HAMA) in the specimen.  Specimens from patients who have received preparations of monoclonal antibodies for diagnosis or therapy ay </w:t>
      </w:r>
      <w:proofErr w:type="spellStart"/>
      <w:r>
        <w:rPr>
          <w:sz w:val="22"/>
          <w:szCs w:val="22"/>
        </w:rPr>
        <w:t>conatin</w:t>
      </w:r>
      <w:proofErr w:type="spellEnd"/>
      <w:r>
        <w:rPr>
          <w:sz w:val="22"/>
          <w:szCs w:val="22"/>
        </w:rPr>
        <w:t xml:space="preserve"> HAMA.  Such specimens may cause false positive or false negative results.</w:t>
      </w:r>
    </w:p>
    <w:p w14:paraId="24E83096" w14:textId="77777777" w:rsidR="005225EE" w:rsidRPr="00F213A6" w:rsidRDefault="005225EE" w:rsidP="005225EE">
      <w:pPr>
        <w:pStyle w:val="ListParagraph"/>
        <w:spacing w:before="120"/>
        <w:ind w:left="1080"/>
        <w:rPr>
          <w:sz w:val="22"/>
          <w:szCs w:val="22"/>
        </w:rPr>
      </w:pPr>
    </w:p>
    <w:p w14:paraId="7EE8D551" w14:textId="77777777" w:rsidR="00045196" w:rsidRPr="00045196" w:rsidRDefault="001A1496" w:rsidP="00CA45BE">
      <w:pPr>
        <w:spacing w:before="120"/>
        <w:rPr>
          <w:b/>
          <w:sz w:val="22"/>
          <w:szCs w:val="22"/>
        </w:rPr>
      </w:pPr>
      <w:r w:rsidRPr="00045196">
        <w:rPr>
          <w:b/>
          <w:sz w:val="22"/>
          <w:szCs w:val="22"/>
        </w:rPr>
        <w:t>EXPECTED VALUES:</w:t>
      </w:r>
    </w:p>
    <w:p w14:paraId="454C7904" w14:textId="304CB9AD" w:rsidR="001A1496" w:rsidRPr="00045196" w:rsidRDefault="001A1496" w:rsidP="005F65EE">
      <w:pPr>
        <w:pStyle w:val="ListParagraph"/>
        <w:numPr>
          <w:ilvl w:val="0"/>
          <w:numId w:val="9"/>
        </w:numPr>
        <w:spacing w:before="120"/>
        <w:ind w:left="1080"/>
        <w:rPr>
          <w:sz w:val="22"/>
          <w:szCs w:val="22"/>
        </w:rPr>
      </w:pPr>
      <w:r w:rsidRPr="00045196">
        <w:rPr>
          <w:sz w:val="22"/>
          <w:szCs w:val="22"/>
        </w:rPr>
        <w:t xml:space="preserve">The sensitivity </w:t>
      </w:r>
      <w:r w:rsidR="00AE1FAD">
        <w:rPr>
          <w:sz w:val="22"/>
          <w:szCs w:val="22"/>
        </w:rPr>
        <w:t xml:space="preserve">of the </w:t>
      </w:r>
      <w:r w:rsidR="005F65EE">
        <w:rPr>
          <w:sz w:val="22"/>
          <w:szCs w:val="22"/>
        </w:rPr>
        <w:t xml:space="preserve">Alere </w:t>
      </w:r>
      <w:proofErr w:type="spellStart"/>
      <w:r w:rsidR="005F65EE">
        <w:rPr>
          <w:sz w:val="22"/>
          <w:szCs w:val="22"/>
        </w:rPr>
        <w:t>h</w:t>
      </w:r>
      <w:r w:rsidR="00F73430">
        <w:rPr>
          <w:sz w:val="22"/>
          <w:szCs w:val="22"/>
        </w:rPr>
        <w:t>CG</w:t>
      </w:r>
      <w:proofErr w:type="spellEnd"/>
      <w:r w:rsidR="005F65EE">
        <w:rPr>
          <w:sz w:val="22"/>
          <w:szCs w:val="22"/>
        </w:rPr>
        <w:t xml:space="preserve"> Combo Cassette</w:t>
      </w:r>
      <w:r w:rsidR="00F73430">
        <w:rPr>
          <w:sz w:val="22"/>
          <w:szCs w:val="22"/>
        </w:rPr>
        <w:t xml:space="preserve"> test </w:t>
      </w:r>
      <w:r w:rsidRPr="00045196">
        <w:rPr>
          <w:sz w:val="22"/>
          <w:szCs w:val="22"/>
        </w:rPr>
        <w:t xml:space="preserve">is 10 </w:t>
      </w:r>
      <w:proofErr w:type="spellStart"/>
      <w:r w:rsidRPr="00045196">
        <w:rPr>
          <w:sz w:val="22"/>
          <w:szCs w:val="22"/>
        </w:rPr>
        <w:t>mlU</w:t>
      </w:r>
      <w:proofErr w:type="spellEnd"/>
      <w:r w:rsidRPr="00045196">
        <w:rPr>
          <w:sz w:val="22"/>
          <w:szCs w:val="22"/>
        </w:rPr>
        <w:t xml:space="preserve">/ml for serum or 20 </w:t>
      </w:r>
      <w:proofErr w:type="spellStart"/>
      <w:r w:rsidRPr="00045196">
        <w:rPr>
          <w:sz w:val="22"/>
          <w:szCs w:val="22"/>
        </w:rPr>
        <w:t>mlU</w:t>
      </w:r>
      <w:proofErr w:type="spellEnd"/>
      <w:r w:rsidRPr="00045196">
        <w:rPr>
          <w:sz w:val="22"/>
          <w:szCs w:val="22"/>
        </w:rPr>
        <w:t>/ml for urine.</w:t>
      </w:r>
    </w:p>
    <w:p w14:paraId="21CB5A35" w14:textId="77777777" w:rsidR="001A1496" w:rsidRPr="00045196" w:rsidRDefault="001A1496" w:rsidP="005F65EE">
      <w:pPr>
        <w:pStyle w:val="ListParagraph"/>
        <w:numPr>
          <w:ilvl w:val="0"/>
          <w:numId w:val="9"/>
        </w:numPr>
        <w:spacing w:before="120"/>
        <w:ind w:left="1080"/>
        <w:rPr>
          <w:b/>
          <w:sz w:val="22"/>
          <w:szCs w:val="22"/>
        </w:rPr>
      </w:pPr>
      <w:r w:rsidRPr="00045196">
        <w:rPr>
          <w:sz w:val="22"/>
          <w:szCs w:val="22"/>
        </w:rPr>
        <w:t xml:space="preserve">In normal pregnancy, </w:t>
      </w:r>
      <w:proofErr w:type="spellStart"/>
      <w:r w:rsidRPr="00045196">
        <w:rPr>
          <w:sz w:val="22"/>
          <w:szCs w:val="22"/>
        </w:rPr>
        <w:t>hCG</w:t>
      </w:r>
      <w:proofErr w:type="spellEnd"/>
      <w:r w:rsidRPr="00045196">
        <w:rPr>
          <w:sz w:val="22"/>
          <w:szCs w:val="22"/>
        </w:rPr>
        <w:t xml:space="preserve"> levels in urine can reach 25 </w:t>
      </w:r>
      <w:proofErr w:type="spellStart"/>
      <w:r w:rsidRPr="00045196">
        <w:rPr>
          <w:sz w:val="22"/>
          <w:szCs w:val="22"/>
        </w:rPr>
        <w:t>mlU</w:t>
      </w:r>
      <w:proofErr w:type="spellEnd"/>
      <w:r w:rsidRPr="00045196">
        <w:rPr>
          <w:sz w:val="22"/>
          <w:szCs w:val="22"/>
        </w:rPr>
        <w:t xml:space="preserve">/ml as early as 7 to 10 days post </w:t>
      </w:r>
      <w:proofErr w:type="gramStart"/>
      <w:r w:rsidRPr="00045196">
        <w:rPr>
          <w:sz w:val="22"/>
          <w:szCs w:val="22"/>
        </w:rPr>
        <w:t>conception, and</w:t>
      </w:r>
      <w:proofErr w:type="gramEnd"/>
      <w:r w:rsidRPr="00045196">
        <w:rPr>
          <w:sz w:val="22"/>
          <w:szCs w:val="22"/>
        </w:rPr>
        <w:t xml:space="preserve"> continue to increase exponentially to reach a maximum concentration in excess of 200,000 </w:t>
      </w:r>
      <w:proofErr w:type="spellStart"/>
      <w:r w:rsidRPr="00045196">
        <w:rPr>
          <w:sz w:val="22"/>
          <w:szCs w:val="22"/>
        </w:rPr>
        <w:t>mlU</w:t>
      </w:r>
      <w:proofErr w:type="spellEnd"/>
      <w:r w:rsidRPr="00045196">
        <w:rPr>
          <w:sz w:val="22"/>
          <w:szCs w:val="22"/>
        </w:rPr>
        <w:t>/ml at the end of the first trimester.</w:t>
      </w:r>
    </w:p>
    <w:p w14:paraId="11506F3C" w14:textId="77777777" w:rsidR="00CA45BE" w:rsidRPr="00045196" w:rsidRDefault="00CA45BE" w:rsidP="00CA45BE">
      <w:pPr>
        <w:pStyle w:val="BodyText"/>
        <w:rPr>
          <w:b/>
        </w:rPr>
      </w:pPr>
      <w:r w:rsidRPr="00045196">
        <w:tab/>
      </w:r>
    </w:p>
    <w:p w14:paraId="55C80B51" w14:textId="77777777" w:rsidR="00622871" w:rsidRPr="00045196" w:rsidRDefault="00622871" w:rsidP="00800593">
      <w:pPr>
        <w:pStyle w:val="BodyText"/>
        <w:rPr>
          <w:b/>
        </w:rPr>
      </w:pPr>
    </w:p>
    <w:p w14:paraId="7666F6F1" w14:textId="77777777" w:rsidR="00800593" w:rsidRPr="00045196" w:rsidRDefault="001A1496" w:rsidP="00800593">
      <w:pPr>
        <w:pStyle w:val="BodyText"/>
        <w:rPr>
          <w:b/>
        </w:rPr>
      </w:pPr>
      <w:r w:rsidRPr="00045196">
        <w:rPr>
          <w:b/>
        </w:rPr>
        <w:t>REFERENCES</w:t>
      </w:r>
      <w:r w:rsidR="00800593" w:rsidRPr="00045196">
        <w:rPr>
          <w:b/>
        </w:rPr>
        <w:t>:</w:t>
      </w:r>
    </w:p>
    <w:p w14:paraId="5F0EF7BA" w14:textId="77777777" w:rsidR="005F65EE" w:rsidRDefault="005F65EE" w:rsidP="00E458B2">
      <w:pPr>
        <w:spacing w:before="120"/>
        <w:ind w:left="432" w:hanging="432"/>
        <w:rPr>
          <w:rStyle w:val="eop"/>
          <w:color w:val="000000"/>
          <w:sz w:val="22"/>
          <w:szCs w:val="22"/>
          <w:shd w:val="clear" w:color="auto" w:fill="FFFFFF"/>
        </w:rPr>
      </w:pPr>
      <w:r>
        <w:rPr>
          <w:rStyle w:val="normaltextrun"/>
          <w:color w:val="000000"/>
          <w:sz w:val="22"/>
          <w:szCs w:val="22"/>
          <w:shd w:val="clear" w:color="auto" w:fill="FFFFFF"/>
        </w:rPr>
        <w:t xml:space="preserve">Alere </w:t>
      </w:r>
      <w:proofErr w:type="spellStart"/>
      <w:r>
        <w:rPr>
          <w:rStyle w:val="normaltextrun"/>
          <w:color w:val="000000"/>
          <w:sz w:val="22"/>
          <w:szCs w:val="22"/>
          <w:shd w:val="clear" w:color="auto" w:fill="FFFFFF"/>
        </w:rPr>
        <w:t>hCG</w:t>
      </w:r>
      <w:proofErr w:type="spellEnd"/>
      <w:r>
        <w:rPr>
          <w:rStyle w:val="normaltextrun"/>
          <w:color w:val="000000"/>
          <w:sz w:val="22"/>
          <w:szCs w:val="22"/>
          <w:shd w:val="clear" w:color="auto" w:fill="FFFFFF"/>
        </w:rPr>
        <w:t xml:space="preserve"> Combo Cassette (20/10 </w:t>
      </w:r>
      <w:proofErr w:type="spellStart"/>
      <w:r>
        <w:rPr>
          <w:rStyle w:val="normaltextrun"/>
          <w:color w:val="000000"/>
          <w:sz w:val="22"/>
          <w:szCs w:val="22"/>
          <w:shd w:val="clear" w:color="auto" w:fill="FFFFFF"/>
        </w:rPr>
        <w:t>mIU</w:t>
      </w:r>
      <w:proofErr w:type="spellEnd"/>
      <w:r>
        <w:rPr>
          <w:rStyle w:val="normaltextrun"/>
          <w:color w:val="000000"/>
          <w:sz w:val="22"/>
          <w:szCs w:val="22"/>
          <w:shd w:val="clear" w:color="auto" w:fill="FFFFFF"/>
        </w:rPr>
        <w:t>/mL) package insert 07/16</w:t>
      </w:r>
      <w:r>
        <w:rPr>
          <w:rStyle w:val="eop"/>
          <w:color w:val="000000"/>
          <w:sz w:val="22"/>
          <w:szCs w:val="22"/>
          <w:shd w:val="clear" w:color="auto" w:fill="FFFFFF"/>
        </w:rPr>
        <w:t> </w:t>
      </w:r>
    </w:p>
    <w:p w14:paraId="4A23741A" w14:textId="0C09625B" w:rsidR="009F5BC4" w:rsidRPr="00E458B2" w:rsidRDefault="003C5D4B" w:rsidP="00E458B2">
      <w:pPr>
        <w:spacing w:before="120"/>
        <w:ind w:left="432" w:hanging="432"/>
        <w:rPr>
          <w:sz w:val="22"/>
          <w:szCs w:val="22"/>
        </w:rPr>
      </w:pPr>
      <w:r>
        <w:rPr>
          <w:sz w:val="22"/>
          <w:szCs w:val="22"/>
        </w:rPr>
        <w:t xml:space="preserve">Alere </w:t>
      </w:r>
      <w:proofErr w:type="spellStart"/>
      <w:r>
        <w:rPr>
          <w:sz w:val="22"/>
          <w:szCs w:val="22"/>
        </w:rPr>
        <w:t>hCG</w:t>
      </w:r>
      <w:proofErr w:type="spellEnd"/>
      <w:r>
        <w:rPr>
          <w:sz w:val="22"/>
          <w:szCs w:val="22"/>
        </w:rPr>
        <w:t xml:space="preserve"> Combo Cassett (20/10mIU/mL)</w:t>
      </w:r>
      <w:r w:rsidR="009F5BC4">
        <w:rPr>
          <w:sz w:val="22"/>
          <w:szCs w:val="22"/>
        </w:rPr>
        <w:t xml:space="preserve"> Risk Assessment / Individualized Quality Control Plan (IQCP)</w:t>
      </w:r>
      <w:r w:rsidR="00AC6DFC">
        <w:rPr>
          <w:sz w:val="22"/>
          <w:szCs w:val="22"/>
        </w:rPr>
        <w:t>, UPMC Hanover</w:t>
      </w:r>
    </w:p>
    <w:p w14:paraId="4D29EA67" w14:textId="77777777" w:rsidR="007B7525" w:rsidRDefault="007B7525" w:rsidP="00AA1637">
      <w:pPr>
        <w:rPr>
          <w:b/>
          <w:bCs/>
          <w:sz w:val="22"/>
          <w:szCs w:val="22"/>
        </w:rPr>
      </w:pPr>
    </w:p>
    <w:p w14:paraId="5C124CE7" w14:textId="77777777" w:rsidR="007B7525" w:rsidRDefault="007B7525" w:rsidP="00AA1637">
      <w:pPr>
        <w:rPr>
          <w:b/>
          <w:bCs/>
          <w:sz w:val="22"/>
          <w:szCs w:val="22"/>
        </w:rPr>
      </w:pPr>
    </w:p>
    <w:p w14:paraId="451D31CE" w14:textId="77777777" w:rsidR="007B7525" w:rsidRDefault="007B7525" w:rsidP="00AA1637">
      <w:pPr>
        <w:rPr>
          <w:b/>
          <w:bCs/>
          <w:sz w:val="22"/>
          <w:szCs w:val="22"/>
        </w:rPr>
      </w:pPr>
    </w:p>
    <w:p w14:paraId="0C0C774B" w14:textId="77777777" w:rsidR="007B7525" w:rsidRDefault="007B7525" w:rsidP="00AA1637">
      <w:pPr>
        <w:rPr>
          <w:b/>
          <w:bCs/>
          <w:sz w:val="22"/>
          <w:szCs w:val="22"/>
        </w:rPr>
      </w:pPr>
    </w:p>
    <w:p w14:paraId="0B3E9955" w14:textId="77777777" w:rsidR="00AA1637" w:rsidRPr="00045196" w:rsidRDefault="00AA1637" w:rsidP="00AA1637">
      <w:pPr>
        <w:rPr>
          <w:b/>
          <w:bCs/>
          <w:sz w:val="22"/>
          <w:szCs w:val="22"/>
        </w:rPr>
      </w:pPr>
      <w:r w:rsidRPr="00045196">
        <w:rPr>
          <w:b/>
          <w:bCs/>
          <w:sz w:val="22"/>
          <w:szCs w:val="22"/>
        </w:rPr>
        <w:lastRenderedPageBreak/>
        <w:t>Document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2455"/>
        <w:gridCol w:w="4926"/>
      </w:tblGrid>
      <w:tr w:rsidR="00934A58" w:rsidRPr="00045196" w14:paraId="1AC217CB" w14:textId="77777777" w:rsidTr="002A712E">
        <w:trPr>
          <w:trHeight w:val="1043"/>
        </w:trPr>
        <w:tc>
          <w:tcPr>
            <w:tcW w:w="1969" w:type="dxa"/>
            <w:vMerge w:val="restart"/>
            <w:vAlign w:val="center"/>
          </w:tcPr>
          <w:p w14:paraId="7B8D1503" w14:textId="77777777" w:rsidR="00934A58" w:rsidRPr="00045196" w:rsidRDefault="00934A58" w:rsidP="00F213A6">
            <w:pPr>
              <w:jc w:val="center"/>
              <w:rPr>
                <w:sz w:val="22"/>
                <w:szCs w:val="22"/>
              </w:rPr>
            </w:pPr>
            <w:r w:rsidRPr="00045196">
              <w:rPr>
                <w:sz w:val="22"/>
                <w:szCs w:val="22"/>
              </w:rPr>
              <w:t>Date of Origination and Document Control Number</w:t>
            </w:r>
          </w:p>
        </w:tc>
        <w:tc>
          <w:tcPr>
            <w:tcW w:w="2455" w:type="dxa"/>
            <w:vMerge w:val="restart"/>
            <w:vAlign w:val="center"/>
          </w:tcPr>
          <w:p w14:paraId="41E3638C" w14:textId="616FC927" w:rsidR="00A942ED" w:rsidRPr="00045196" w:rsidRDefault="005F65EE" w:rsidP="00D64AF7">
            <w:pPr>
              <w:jc w:val="center"/>
              <w:rPr>
                <w:sz w:val="22"/>
                <w:szCs w:val="22"/>
              </w:rPr>
            </w:pPr>
            <w:r>
              <w:rPr>
                <w:sz w:val="22"/>
                <w:szCs w:val="22"/>
              </w:rPr>
              <w:t>December 15, 2024</w:t>
            </w:r>
          </w:p>
        </w:tc>
        <w:tc>
          <w:tcPr>
            <w:tcW w:w="4926" w:type="dxa"/>
            <w:vAlign w:val="center"/>
          </w:tcPr>
          <w:p w14:paraId="4B6EC8B3" w14:textId="77777777" w:rsidR="00934A58" w:rsidRDefault="00045196" w:rsidP="00D64AF7">
            <w:pPr>
              <w:rPr>
                <w:sz w:val="22"/>
                <w:szCs w:val="22"/>
              </w:rPr>
            </w:pPr>
            <w:r w:rsidRPr="00045196">
              <w:rPr>
                <w:sz w:val="22"/>
                <w:szCs w:val="22"/>
              </w:rPr>
              <w:t>Method implementation.</w:t>
            </w:r>
          </w:p>
          <w:p w14:paraId="741668DF" w14:textId="3BB77C7D" w:rsidR="00863445" w:rsidRPr="00045196" w:rsidRDefault="0030152F" w:rsidP="00D64AF7">
            <w:pPr>
              <w:rPr>
                <w:sz w:val="22"/>
                <w:szCs w:val="22"/>
              </w:rPr>
            </w:pPr>
            <w:r>
              <w:rPr>
                <w:sz w:val="22"/>
                <w:szCs w:val="22"/>
              </w:rPr>
              <w:t>Replaces CHEM 6001.1 and CHEM 6003.</w:t>
            </w:r>
            <w:r w:rsidR="005F65EE">
              <w:rPr>
                <w:sz w:val="22"/>
                <w:szCs w:val="22"/>
              </w:rPr>
              <w:t>3</w:t>
            </w:r>
          </w:p>
        </w:tc>
      </w:tr>
      <w:tr w:rsidR="00934A58" w:rsidRPr="00045196" w14:paraId="4F33A6C0" w14:textId="77777777" w:rsidTr="002A712E">
        <w:trPr>
          <w:trHeight w:val="152"/>
        </w:trPr>
        <w:tc>
          <w:tcPr>
            <w:tcW w:w="1969" w:type="dxa"/>
            <w:vMerge/>
            <w:vAlign w:val="bottom"/>
          </w:tcPr>
          <w:p w14:paraId="23178610" w14:textId="77777777" w:rsidR="00934A58" w:rsidRPr="00045196" w:rsidRDefault="00934A58" w:rsidP="00DC25E3">
            <w:pPr>
              <w:rPr>
                <w:sz w:val="22"/>
                <w:szCs w:val="22"/>
              </w:rPr>
            </w:pPr>
          </w:p>
        </w:tc>
        <w:tc>
          <w:tcPr>
            <w:tcW w:w="2455" w:type="dxa"/>
            <w:vMerge/>
            <w:vAlign w:val="center"/>
          </w:tcPr>
          <w:p w14:paraId="587ED9F2" w14:textId="77777777" w:rsidR="00934A58" w:rsidRPr="00045196" w:rsidRDefault="00934A58" w:rsidP="00D64AF7">
            <w:pPr>
              <w:jc w:val="center"/>
              <w:rPr>
                <w:sz w:val="22"/>
                <w:szCs w:val="22"/>
              </w:rPr>
            </w:pPr>
          </w:p>
        </w:tc>
        <w:tc>
          <w:tcPr>
            <w:tcW w:w="4926" w:type="dxa"/>
            <w:vAlign w:val="center"/>
          </w:tcPr>
          <w:p w14:paraId="157BF35B" w14:textId="4467D6AA" w:rsidR="00934A58" w:rsidRPr="00045196" w:rsidRDefault="00862389" w:rsidP="00D64AF7">
            <w:pPr>
              <w:rPr>
                <w:sz w:val="22"/>
                <w:szCs w:val="22"/>
              </w:rPr>
            </w:pPr>
            <w:r w:rsidRPr="00045196">
              <w:rPr>
                <w:sz w:val="22"/>
                <w:szCs w:val="22"/>
              </w:rPr>
              <w:t>Prepared by:</w:t>
            </w:r>
            <w:r w:rsidR="00863445">
              <w:rPr>
                <w:sz w:val="22"/>
                <w:szCs w:val="22"/>
              </w:rPr>
              <w:t xml:space="preserve">  </w:t>
            </w:r>
            <w:r w:rsidR="005F65EE">
              <w:rPr>
                <w:sz w:val="22"/>
                <w:szCs w:val="22"/>
              </w:rPr>
              <w:t>Marilee Klunk</w:t>
            </w:r>
            <w:r w:rsidR="00863445">
              <w:rPr>
                <w:sz w:val="22"/>
                <w:szCs w:val="22"/>
              </w:rPr>
              <w:t>, MT(ASCP)</w:t>
            </w:r>
          </w:p>
        </w:tc>
      </w:tr>
      <w:tr w:rsidR="004C7DDB" w:rsidRPr="00045196" w14:paraId="7F020D9F" w14:textId="77777777" w:rsidTr="002A712E">
        <w:trPr>
          <w:trHeight w:val="576"/>
        </w:trPr>
        <w:tc>
          <w:tcPr>
            <w:tcW w:w="1969" w:type="dxa"/>
            <w:vAlign w:val="center"/>
          </w:tcPr>
          <w:p w14:paraId="0B90F28A" w14:textId="77777777" w:rsidR="004C7DDB" w:rsidRPr="00045196" w:rsidRDefault="002333AB" w:rsidP="00510021">
            <w:pPr>
              <w:jc w:val="center"/>
              <w:rPr>
                <w:sz w:val="22"/>
                <w:szCs w:val="22"/>
              </w:rPr>
            </w:pPr>
            <w:r w:rsidRPr="00045196">
              <w:rPr>
                <w:sz w:val="22"/>
                <w:szCs w:val="22"/>
              </w:rPr>
              <w:t>Revision History/ Bi</w:t>
            </w:r>
            <w:r w:rsidR="002A712E">
              <w:rPr>
                <w:sz w:val="22"/>
                <w:szCs w:val="22"/>
              </w:rPr>
              <w:t>ennia</w:t>
            </w:r>
            <w:r w:rsidRPr="00045196">
              <w:rPr>
                <w:sz w:val="22"/>
                <w:szCs w:val="22"/>
              </w:rPr>
              <w:t>l Review:</w:t>
            </w:r>
          </w:p>
        </w:tc>
        <w:tc>
          <w:tcPr>
            <w:tcW w:w="2455" w:type="dxa"/>
            <w:vAlign w:val="center"/>
          </w:tcPr>
          <w:p w14:paraId="0ED7E038" w14:textId="2E298BD0" w:rsidR="00A506CD" w:rsidRPr="00045196" w:rsidRDefault="00A506CD" w:rsidP="00D64AF7">
            <w:pPr>
              <w:jc w:val="center"/>
              <w:rPr>
                <w:sz w:val="22"/>
                <w:szCs w:val="22"/>
              </w:rPr>
            </w:pPr>
          </w:p>
        </w:tc>
        <w:tc>
          <w:tcPr>
            <w:tcW w:w="4926" w:type="dxa"/>
            <w:vAlign w:val="center"/>
          </w:tcPr>
          <w:p w14:paraId="3D158E54" w14:textId="5EA2FF50" w:rsidR="00F34B3E" w:rsidRPr="00045196" w:rsidRDefault="00F34B3E" w:rsidP="00C370A0">
            <w:pPr>
              <w:rPr>
                <w:sz w:val="16"/>
                <w:szCs w:val="16"/>
              </w:rPr>
            </w:pPr>
          </w:p>
        </w:tc>
      </w:tr>
      <w:tr w:rsidR="002A712E" w:rsidRPr="00045196" w14:paraId="32F43D7C" w14:textId="77777777" w:rsidTr="002A712E">
        <w:trPr>
          <w:trHeight w:val="576"/>
        </w:trPr>
        <w:tc>
          <w:tcPr>
            <w:tcW w:w="1969" w:type="dxa"/>
            <w:vAlign w:val="center"/>
          </w:tcPr>
          <w:p w14:paraId="0CD17630" w14:textId="77777777" w:rsidR="002A712E" w:rsidRPr="00045196" w:rsidRDefault="002A712E" w:rsidP="002A712E">
            <w:pPr>
              <w:jc w:val="center"/>
              <w:rPr>
                <w:sz w:val="22"/>
                <w:szCs w:val="22"/>
              </w:rPr>
            </w:pPr>
            <w:r w:rsidRPr="00045196">
              <w:rPr>
                <w:sz w:val="22"/>
                <w:szCs w:val="22"/>
              </w:rPr>
              <w:t>Revision History/ Bi</w:t>
            </w:r>
            <w:r>
              <w:rPr>
                <w:sz w:val="22"/>
                <w:szCs w:val="22"/>
              </w:rPr>
              <w:t>ennia</w:t>
            </w:r>
            <w:r w:rsidRPr="00045196">
              <w:rPr>
                <w:sz w:val="22"/>
                <w:szCs w:val="22"/>
              </w:rPr>
              <w:t>l Review:</w:t>
            </w:r>
          </w:p>
        </w:tc>
        <w:tc>
          <w:tcPr>
            <w:tcW w:w="2455" w:type="dxa"/>
            <w:vAlign w:val="center"/>
          </w:tcPr>
          <w:p w14:paraId="271CB6EB" w14:textId="1D7AAA1E" w:rsidR="002A712E" w:rsidRPr="00045196" w:rsidRDefault="002A712E" w:rsidP="002A712E">
            <w:pPr>
              <w:jc w:val="center"/>
              <w:rPr>
                <w:sz w:val="22"/>
                <w:szCs w:val="22"/>
              </w:rPr>
            </w:pPr>
          </w:p>
        </w:tc>
        <w:tc>
          <w:tcPr>
            <w:tcW w:w="4926" w:type="dxa"/>
          </w:tcPr>
          <w:p w14:paraId="4DCC5561" w14:textId="0AE565AF" w:rsidR="002A712E" w:rsidRPr="00045196" w:rsidRDefault="002A712E" w:rsidP="002A712E">
            <w:pPr>
              <w:rPr>
                <w:sz w:val="16"/>
                <w:szCs w:val="16"/>
              </w:rPr>
            </w:pPr>
          </w:p>
        </w:tc>
      </w:tr>
      <w:tr w:rsidR="002A712E" w:rsidRPr="00045196" w14:paraId="61EEABC0" w14:textId="77777777" w:rsidTr="002A712E">
        <w:trPr>
          <w:trHeight w:val="576"/>
        </w:trPr>
        <w:tc>
          <w:tcPr>
            <w:tcW w:w="1969" w:type="dxa"/>
            <w:vAlign w:val="center"/>
          </w:tcPr>
          <w:p w14:paraId="5EE79051" w14:textId="77777777" w:rsidR="002A712E" w:rsidRPr="00045196" w:rsidRDefault="002A712E" w:rsidP="002A712E">
            <w:pPr>
              <w:jc w:val="center"/>
              <w:rPr>
                <w:sz w:val="22"/>
                <w:szCs w:val="22"/>
              </w:rPr>
            </w:pPr>
            <w:r w:rsidRPr="00045196">
              <w:rPr>
                <w:sz w:val="22"/>
                <w:szCs w:val="22"/>
              </w:rPr>
              <w:t>Revision History/ Bi</w:t>
            </w:r>
            <w:r>
              <w:rPr>
                <w:sz w:val="22"/>
                <w:szCs w:val="22"/>
              </w:rPr>
              <w:t>ennia</w:t>
            </w:r>
            <w:r w:rsidRPr="00045196">
              <w:rPr>
                <w:sz w:val="22"/>
                <w:szCs w:val="22"/>
              </w:rPr>
              <w:t>l Review:</w:t>
            </w:r>
          </w:p>
        </w:tc>
        <w:tc>
          <w:tcPr>
            <w:tcW w:w="2455" w:type="dxa"/>
            <w:vAlign w:val="center"/>
          </w:tcPr>
          <w:p w14:paraId="74985E32" w14:textId="08C5D67B" w:rsidR="002A712E" w:rsidRPr="00045196" w:rsidRDefault="002A712E" w:rsidP="002A712E">
            <w:pPr>
              <w:jc w:val="center"/>
              <w:rPr>
                <w:sz w:val="22"/>
                <w:szCs w:val="22"/>
              </w:rPr>
            </w:pPr>
          </w:p>
        </w:tc>
        <w:tc>
          <w:tcPr>
            <w:tcW w:w="4926" w:type="dxa"/>
          </w:tcPr>
          <w:p w14:paraId="2659E68E" w14:textId="05DCF594" w:rsidR="005A56E7" w:rsidRPr="005A56E7" w:rsidRDefault="005A56E7" w:rsidP="002A712E">
            <w:pPr>
              <w:rPr>
                <w:sz w:val="18"/>
                <w:szCs w:val="18"/>
              </w:rPr>
            </w:pPr>
          </w:p>
        </w:tc>
      </w:tr>
      <w:tr w:rsidR="002A712E" w:rsidRPr="00045196" w14:paraId="341D289B" w14:textId="77777777" w:rsidTr="002A712E">
        <w:trPr>
          <w:trHeight w:val="576"/>
        </w:trPr>
        <w:tc>
          <w:tcPr>
            <w:tcW w:w="1969" w:type="dxa"/>
            <w:vAlign w:val="center"/>
          </w:tcPr>
          <w:p w14:paraId="1C3FE09C" w14:textId="77777777" w:rsidR="002A712E" w:rsidRPr="00045196" w:rsidRDefault="002A712E" w:rsidP="002A712E">
            <w:pPr>
              <w:jc w:val="center"/>
              <w:rPr>
                <w:sz w:val="22"/>
                <w:szCs w:val="22"/>
              </w:rPr>
            </w:pPr>
            <w:r w:rsidRPr="00045196">
              <w:rPr>
                <w:sz w:val="22"/>
                <w:szCs w:val="22"/>
              </w:rPr>
              <w:t>Revision History/ Bi</w:t>
            </w:r>
            <w:r>
              <w:rPr>
                <w:sz w:val="22"/>
                <w:szCs w:val="22"/>
              </w:rPr>
              <w:t>ennia</w:t>
            </w:r>
            <w:r w:rsidRPr="00045196">
              <w:rPr>
                <w:sz w:val="22"/>
                <w:szCs w:val="22"/>
              </w:rPr>
              <w:t>l Review:</w:t>
            </w:r>
          </w:p>
        </w:tc>
        <w:tc>
          <w:tcPr>
            <w:tcW w:w="2455" w:type="dxa"/>
            <w:vAlign w:val="bottom"/>
          </w:tcPr>
          <w:p w14:paraId="59987DD0" w14:textId="77777777" w:rsidR="002A712E" w:rsidRPr="00045196" w:rsidRDefault="002A712E" w:rsidP="002A712E">
            <w:pPr>
              <w:rPr>
                <w:sz w:val="22"/>
                <w:szCs w:val="22"/>
              </w:rPr>
            </w:pPr>
          </w:p>
        </w:tc>
        <w:tc>
          <w:tcPr>
            <w:tcW w:w="4926" w:type="dxa"/>
            <w:vAlign w:val="bottom"/>
          </w:tcPr>
          <w:p w14:paraId="4A1F76CB" w14:textId="77777777" w:rsidR="002A712E" w:rsidRPr="00045196" w:rsidRDefault="002A712E" w:rsidP="002A712E">
            <w:pPr>
              <w:rPr>
                <w:sz w:val="22"/>
                <w:szCs w:val="22"/>
              </w:rPr>
            </w:pPr>
          </w:p>
        </w:tc>
      </w:tr>
      <w:tr w:rsidR="002A712E" w:rsidRPr="00045196" w14:paraId="6F4813E1" w14:textId="77777777" w:rsidTr="002A712E">
        <w:trPr>
          <w:trHeight w:val="576"/>
        </w:trPr>
        <w:tc>
          <w:tcPr>
            <w:tcW w:w="1969" w:type="dxa"/>
            <w:vAlign w:val="center"/>
          </w:tcPr>
          <w:p w14:paraId="5DAB9A7F" w14:textId="77777777" w:rsidR="002A712E" w:rsidRPr="00045196" w:rsidRDefault="002A712E" w:rsidP="002A712E">
            <w:pPr>
              <w:jc w:val="center"/>
              <w:rPr>
                <w:sz w:val="22"/>
                <w:szCs w:val="22"/>
              </w:rPr>
            </w:pPr>
            <w:r w:rsidRPr="00045196">
              <w:rPr>
                <w:sz w:val="22"/>
                <w:szCs w:val="22"/>
              </w:rPr>
              <w:t>Revision History/ Bi</w:t>
            </w:r>
            <w:r>
              <w:rPr>
                <w:sz w:val="22"/>
                <w:szCs w:val="22"/>
              </w:rPr>
              <w:t>ennia</w:t>
            </w:r>
            <w:r w:rsidRPr="00045196">
              <w:rPr>
                <w:sz w:val="22"/>
                <w:szCs w:val="22"/>
              </w:rPr>
              <w:t>l Review:</w:t>
            </w:r>
          </w:p>
        </w:tc>
        <w:tc>
          <w:tcPr>
            <w:tcW w:w="2455" w:type="dxa"/>
            <w:vAlign w:val="bottom"/>
          </w:tcPr>
          <w:p w14:paraId="1B52F253" w14:textId="77777777" w:rsidR="002A712E" w:rsidRPr="00045196" w:rsidRDefault="002A712E" w:rsidP="002A712E">
            <w:pPr>
              <w:rPr>
                <w:sz w:val="22"/>
                <w:szCs w:val="22"/>
              </w:rPr>
            </w:pPr>
          </w:p>
        </w:tc>
        <w:tc>
          <w:tcPr>
            <w:tcW w:w="4926" w:type="dxa"/>
            <w:vAlign w:val="bottom"/>
          </w:tcPr>
          <w:p w14:paraId="58271B1D" w14:textId="77777777" w:rsidR="002A712E" w:rsidRPr="00045196" w:rsidRDefault="002A712E" w:rsidP="002A712E">
            <w:pPr>
              <w:rPr>
                <w:sz w:val="22"/>
                <w:szCs w:val="22"/>
              </w:rPr>
            </w:pPr>
          </w:p>
        </w:tc>
      </w:tr>
    </w:tbl>
    <w:p w14:paraId="3B2F919B" w14:textId="77777777" w:rsidR="00AA1637" w:rsidRPr="00045196" w:rsidRDefault="00AA1637" w:rsidP="00AA1637">
      <w:pPr>
        <w:rPr>
          <w:sz w:val="22"/>
          <w:szCs w:val="22"/>
        </w:rPr>
      </w:pPr>
    </w:p>
    <w:p w14:paraId="2AF1AC52" w14:textId="77777777" w:rsidR="004C50A9" w:rsidRPr="00045196" w:rsidRDefault="004C50A9" w:rsidP="00AA1637">
      <w:pPr>
        <w:rPr>
          <w:sz w:val="22"/>
          <w:szCs w:val="22"/>
        </w:rPr>
      </w:pPr>
    </w:p>
    <w:p w14:paraId="146C846F" w14:textId="77777777" w:rsidR="00563CAA" w:rsidRPr="00045196" w:rsidRDefault="00563CAA" w:rsidP="00AA1637">
      <w:pPr>
        <w:rPr>
          <w:sz w:val="22"/>
          <w:szCs w:val="22"/>
        </w:rPr>
      </w:pPr>
    </w:p>
    <w:p w14:paraId="2221441C" w14:textId="77777777" w:rsidR="00282361" w:rsidRPr="00045196" w:rsidRDefault="00282361" w:rsidP="00D965A4">
      <w:pPr>
        <w:spacing w:line="276" w:lineRule="auto"/>
        <w:rPr>
          <w:b/>
          <w:sz w:val="22"/>
          <w:szCs w:val="22"/>
        </w:rPr>
      </w:pPr>
    </w:p>
    <w:sectPr w:rsidR="00282361" w:rsidRPr="00045196" w:rsidSect="00863445">
      <w:headerReference w:type="even" r:id="rId12"/>
      <w:headerReference w:type="default" r:id="rId13"/>
      <w:headerReference w:type="first" r:id="rId14"/>
      <w:pgSz w:w="12240" w:h="15840" w:code="1"/>
      <w:pgMar w:top="720" w:right="1440" w:bottom="720" w:left="1440" w:header="720" w:footer="13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5630A0" w14:textId="77777777" w:rsidR="00045739" w:rsidRDefault="00045739">
      <w:r>
        <w:separator/>
      </w:r>
    </w:p>
  </w:endnote>
  <w:endnote w:type="continuationSeparator" w:id="0">
    <w:p w14:paraId="79E1675F" w14:textId="77777777" w:rsidR="00045739" w:rsidRDefault="00045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95F9E3" w14:textId="77777777" w:rsidR="00045739" w:rsidRDefault="00045739">
      <w:r>
        <w:separator/>
      </w:r>
    </w:p>
  </w:footnote>
  <w:footnote w:type="continuationSeparator" w:id="0">
    <w:p w14:paraId="39AE11BB" w14:textId="77777777" w:rsidR="00045739" w:rsidRDefault="000457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1AB09" w14:textId="77777777" w:rsidR="00E27290" w:rsidRDefault="003D5426">
    <w:pPr>
      <w:pStyle w:val="Header"/>
      <w:framePr w:wrap="around" w:vAnchor="text" w:hAnchor="margin" w:xAlign="right" w:y="1"/>
      <w:rPr>
        <w:rStyle w:val="PageNumber"/>
      </w:rPr>
    </w:pPr>
    <w:r>
      <w:rPr>
        <w:rStyle w:val="PageNumber"/>
      </w:rPr>
      <w:fldChar w:fldCharType="begin"/>
    </w:r>
    <w:r w:rsidR="00E27290">
      <w:rPr>
        <w:rStyle w:val="PageNumber"/>
      </w:rPr>
      <w:instrText xml:space="preserve">PAGE  </w:instrText>
    </w:r>
    <w:r>
      <w:rPr>
        <w:rStyle w:val="PageNumber"/>
      </w:rPr>
      <w:fldChar w:fldCharType="end"/>
    </w:r>
  </w:p>
  <w:p w14:paraId="709B6BF5" w14:textId="77777777" w:rsidR="00E27290" w:rsidRDefault="00E2729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AABF9" w14:textId="77777777" w:rsidR="00BD2B00" w:rsidRDefault="00BD2B00" w:rsidP="00BD2B00">
    <w:pPr>
      <w:rPr>
        <w:b/>
        <w:noProof/>
        <w:sz w:val="36"/>
        <w:szCs w:val="36"/>
      </w:rPr>
    </w:pPr>
    <w:r w:rsidRPr="007055F3">
      <w:rPr>
        <w:b/>
        <w:noProof/>
        <w:sz w:val="40"/>
        <w:szCs w:val="40"/>
      </w:rPr>
      <w:t>UPMC |</w:t>
    </w:r>
    <w:r>
      <w:rPr>
        <w:b/>
        <w:noProof/>
        <w:sz w:val="36"/>
        <w:szCs w:val="36"/>
      </w:rPr>
      <w:t xml:space="preserve"> </w:t>
    </w:r>
    <w:r w:rsidRPr="00C42126">
      <w:rPr>
        <w:rFonts w:ascii="Arial Black" w:hAnsi="Arial Black"/>
        <w:noProof/>
        <w:sz w:val="28"/>
        <w:szCs w:val="28"/>
      </w:rPr>
      <w:t>HANOVER</w:t>
    </w:r>
  </w:p>
  <w:p w14:paraId="5BB443C0" w14:textId="77777777" w:rsidR="00BD2B00" w:rsidRPr="00362C24" w:rsidRDefault="00BD2B00" w:rsidP="00BD2B00">
    <w:pPr>
      <w:rPr>
        <w:b/>
      </w:rPr>
    </w:pPr>
  </w:p>
  <w:p w14:paraId="2D9803DA" w14:textId="77777777" w:rsidR="00934A58" w:rsidRPr="00BD2B00" w:rsidRDefault="00BD2B00" w:rsidP="00934A58">
    <w:pPr>
      <w:rPr>
        <w:b/>
        <w:i/>
      </w:rPr>
    </w:pPr>
    <w:r>
      <w:rPr>
        <w:b/>
        <w:i/>
      </w:rPr>
      <w:t>Department of Pathology/Laboratory</w:t>
    </w:r>
    <w:r>
      <w:rPr>
        <w:b/>
        <w:i/>
      </w:rPr>
      <w:tab/>
    </w:r>
    <w:r>
      <w:rPr>
        <w:b/>
        <w:i/>
      </w:rPr>
      <w:tab/>
    </w:r>
    <w:r>
      <w:rPr>
        <w:b/>
        <w:i/>
      </w:rPr>
      <w:tab/>
    </w:r>
    <w:r>
      <w:rPr>
        <w:b/>
        <w:i/>
      </w:rPr>
      <w:tab/>
    </w:r>
    <w:r>
      <w:rPr>
        <w:b/>
        <w:i/>
      </w:rPr>
      <w:tab/>
      <w:t>Policy/Procedure</w:t>
    </w:r>
    <w:r w:rsidRPr="00EF2B74">
      <w:tab/>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3150"/>
      <w:gridCol w:w="1314"/>
      <w:gridCol w:w="2226"/>
    </w:tblGrid>
    <w:tr w:rsidR="00934A58" w:rsidRPr="0096555E" w14:paraId="6022E062" w14:textId="77777777" w:rsidTr="00266884">
      <w:tc>
        <w:tcPr>
          <w:tcW w:w="7362" w:type="dxa"/>
          <w:gridSpan w:val="3"/>
          <w:vAlign w:val="center"/>
        </w:tcPr>
        <w:p w14:paraId="3BD899A3" w14:textId="77777777" w:rsidR="00934A58" w:rsidRDefault="00934A58" w:rsidP="00266884">
          <w:pPr>
            <w:rPr>
              <w:b/>
              <w:sz w:val="22"/>
              <w:szCs w:val="22"/>
            </w:rPr>
          </w:pPr>
        </w:p>
        <w:p w14:paraId="7F8ADB14" w14:textId="77777777" w:rsidR="002C1182" w:rsidRDefault="002C1182" w:rsidP="002C1182">
          <w:pPr>
            <w:rPr>
              <w:b/>
              <w:sz w:val="28"/>
              <w:szCs w:val="28"/>
            </w:rPr>
          </w:pPr>
          <w:r>
            <w:rPr>
              <w:b/>
              <w:sz w:val="28"/>
              <w:szCs w:val="28"/>
            </w:rPr>
            <w:t xml:space="preserve">Qualitative Serum and Urine HCG testing using the </w:t>
          </w:r>
        </w:p>
        <w:p w14:paraId="0D037871" w14:textId="2AA57732" w:rsidR="002C1182" w:rsidRPr="00322AD3" w:rsidRDefault="00FE6343" w:rsidP="002C1182">
          <w:pPr>
            <w:rPr>
              <w:b/>
              <w:sz w:val="28"/>
              <w:szCs w:val="28"/>
            </w:rPr>
          </w:pPr>
          <w:r>
            <w:rPr>
              <w:b/>
              <w:sz w:val="28"/>
              <w:szCs w:val="28"/>
            </w:rPr>
            <w:t xml:space="preserve">Alere </w:t>
          </w:r>
          <w:proofErr w:type="spellStart"/>
          <w:r>
            <w:rPr>
              <w:b/>
              <w:sz w:val="28"/>
              <w:szCs w:val="28"/>
            </w:rPr>
            <w:t>hCG</w:t>
          </w:r>
          <w:proofErr w:type="spellEnd"/>
          <w:r>
            <w:rPr>
              <w:b/>
              <w:sz w:val="28"/>
              <w:szCs w:val="28"/>
            </w:rPr>
            <w:t xml:space="preserve"> Combo Cassette</w:t>
          </w:r>
          <w:r w:rsidR="00F73430">
            <w:rPr>
              <w:b/>
              <w:sz w:val="28"/>
              <w:szCs w:val="28"/>
            </w:rPr>
            <w:t xml:space="preserve"> Serum/Urine </w:t>
          </w:r>
          <w:proofErr w:type="spellStart"/>
          <w:r w:rsidR="00F73430">
            <w:rPr>
              <w:b/>
              <w:sz w:val="28"/>
              <w:szCs w:val="28"/>
            </w:rPr>
            <w:t>hCG</w:t>
          </w:r>
          <w:proofErr w:type="spellEnd"/>
          <w:r w:rsidR="00F73430">
            <w:rPr>
              <w:b/>
              <w:sz w:val="28"/>
              <w:szCs w:val="28"/>
            </w:rPr>
            <w:t>-STAT test kit.</w:t>
          </w:r>
        </w:p>
        <w:p w14:paraId="5930495C" w14:textId="77777777" w:rsidR="00266884" w:rsidRPr="00E667E1" w:rsidRDefault="00266884" w:rsidP="00266884">
          <w:pPr>
            <w:rPr>
              <w:color w:val="A6A6A6" w:themeColor="background1" w:themeShade="A6"/>
              <w:sz w:val="22"/>
              <w:szCs w:val="22"/>
            </w:rPr>
          </w:pPr>
        </w:p>
      </w:tc>
      <w:tc>
        <w:tcPr>
          <w:tcW w:w="2226" w:type="dxa"/>
        </w:tcPr>
        <w:p w14:paraId="2C7B451C" w14:textId="77777777" w:rsidR="00934A58" w:rsidRPr="0096555E" w:rsidRDefault="00934A58" w:rsidP="00193189">
          <w:pPr>
            <w:jc w:val="center"/>
            <w:rPr>
              <w:b/>
              <w:sz w:val="22"/>
              <w:szCs w:val="22"/>
            </w:rPr>
          </w:pPr>
        </w:p>
        <w:p w14:paraId="10171239" w14:textId="77777777" w:rsidR="00934A58" w:rsidRPr="003B1288" w:rsidRDefault="00934A58" w:rsidP="00193189">
          <w:pPr>
            <w:jc w:val="center"/>
            <w:rPr>
              <w:color w:val="A6A6A6" w:themeColor="background1" w:themeShade="A6"/>
              <w:sz w:val="22"/>
              <w:szCs w:val="22"/>
            </w:rPr>
          </w:pPr>
          <w:r w:rsidRPr="003B1288">
            <w:rPr>
              <w:sz w:val="22"/>
              <w:szCs w:val="22"/>
            </w:rPr>
            <w:t xml:space="preserve">Page </w:t>
          </w:r>
          <w:r w:rsidRPr="003B1288">
            <w:rPr>
              <w:sz w:val="22"/>
              <w:szCs w:val="22"/>
            </w:rPr>
            <w:fldChar w:fldCharType="begin"/>
          </w:r>
          <w:r w:rsidRPr="003B1288">
            <w:rPr>
              <w:sz w:val="22"/>
              <w:szCs w:val="22"/>
            </w:rPr>
            <w:instrText xml:space="preserve"> PAGE  \* Arabic  \* MERGEFORMAT </w:instrText>
          </w:r>
          <w:r w:rsidRPr="003B1288">
            <w:rPr>
              <w:sz w:val="22"/>
              <w:szCs w:val="22"/>
            </w:rPr>
            <w:fldChar w:fldCharType="separate"/>
          </w:r>
          <w:r w:rsidR="00AC6DFC">
            <w:rPr>
              <w:noProof/>
              <w:sz w:val="22"/>
              <w:szCs w:val="22"/>
            </w:rPr>
            <w:t>5</w:t>
          </w:r>
          <w:r w:rsidRPr="003B1288">
            <w:rPr>
              <w:sz w:val="22"/>
              <w:szCs w:val="22"/>
            </w:rPr>
            <w:fldChar w:fldCharType="end"/>
          </w:r>
          <w:r w:rsidRPr="003B1288">
            <w:rPr>
              <w:sz w:val="22"/>
              <w:szCs w:val="22"/>
            </w:rPr>
            <w:t xml:space="preserve"> of </w:t>
          </w:r>
          <w:r w:rsidRPr="003B1288">
            <w:rPr>
              <w:sz w:val="22"/>
              <w:szCs w:val="22"/>
            </w:rPr>
            <w:fldChar w:fldCharType="begin"/>
          </w:r>
          <w:r w:rsidRPr="003B1288">
            <w:rPr>
              <w:sz w:val="22"/>
              <w:szCs w:val="22"/>
            </w:rPr>
            <w:instrText xml:space="preserve"> NUMPAGES  \* Arabic  \* MERGEFORMAT </w:instrText>
          </w:r>
          <w:r w:rsidRPr="003B1288">
            <w:rPr>
              <w:sz w:val="22"/>
              <w:szCs w:val="22"/>
            </w:rPr>
            <w:fldChar w:fldCharType="separate"/>
          </w:r>
          <w:r w:rsidR="00AC6DFC">
            <w:rPr>
              <w:noProof/>
              <w:sz w:val="22"/>
              <w:szCs w:val="22"/>
            </w:rPr>
            <w:t>5</w:t>
          </w:r>
          <w:r w:rsidRPr="003B1288">
            <w:rPr>
              <w:sz w:val="22"/>
              <w:szCs w:val="22"/>
            </w:rPr>
            <w:fldChar w:fldCharType="end"/>
          </w:r>
        </w:p>
      </w:tc>
    </w:tr>
    <w:tr w:rsidR="008B4968" w:rsidRPr="0096555E" w14:paraId="7D946240" w14:textId="77777777" w:rsidTr="00193189">
      <w:tc>
        <w:tcPr>
          <w:tcW w:w="2898" w:type="dxa"/>
        </w:tcPr>
        <w:p w14:paraId="3506FAFA" w14:textId="6E0400B8" w:rsidR="008B4968" w:rsidRPr="001A5691" w:rsidRDefault="00863445" w:rsidP="00B305DC">
          <w:pPr>
            <w:rPr>
              <w:color w:val="A6A6A6" w:themeColor="background1" w:themeShade="A6"/>
              <w:sz w:val="22"/>
              <w:szCs w:val="22"/>
            </w:rPr>
          </w:pPr>
          <w:r>
            <w:rPr>
              <w:b/>
              <w:sz w:val="22"/>
              <w:szCs w:val="22"/>
            </w:rPr>
            <w:t xml:space="preserve">Doc#: </w:t>
          </w:r>
        </w:p>
      </w:tc>
      <w:tc>
        <w:tcPr>
          <w:tcW w:w="3150" w:type="dxa"/>
        </w:tcPr>
        <w:p w14:paraId="67D70775" w14:textId="17E9B602" w:rsidR="008B4968" w:rsidRPr="001A5691" w:rsidRDefault="008B4968" w:rsidP="00B305DC">
          <w:pPr>
            <w:rPr>
              <w:color w:val="A6A6A6" w:themeColor="background1" w:themeShade="A6"/>
              <w:sz w:val="22"/>
              <w:szCs w:val="22"/>
            </w:rPr>
          </w:pPr>
          <w:r>
            <w:rPr>
              <w:b/>
              <w:sz w:val="22"/>
              <w:szCs w:val="22"/>
            </w:rPr>
            <w:t>Section: Chemistry</w:t>
          </w:r>
        </w:p>
      </w:tc>
      <w:tc>
        <w:tcPr>
          <w:tcW w:w="3540" w:type="dxa"/>
          <w:gridSpan w:val="2"/>
        </w:tcPr>
        <w:p w14:paraId="3F460E03" w14:textId="70BBE092" w:rsidR="008B4968" w:rsidRPr="008004F7" w:rsidRDefault="008B4968" w:rsidP="00B305DC">
          <w:pPr>
            <w:rPr>
              <w:b/>
              <w:color w:val="BFBFBF" w:themeColor="background1" w:themeShade="BF"/>
              <w:sz w:val="22"/>
              <w:szCs w:val="22"/>
            </w:rPr>
          </w:pPr>
          <w:r>
            <w:rPr>
              <w:b/>
              <w:sz w:val="22"/>
              <w:szCs w:val="22"/>
            </w:rPr>
            <w:t>E</w:t>
          </w:r>
          <w:r w:rsidRPr="005B6700">
            <w:rPr>
              <w:b/>
              <w:sz w:val="22"/>
              <w:szCs w:val="22"/>
            </w:rPr>
            <w:t>ffective Date:</w:t>
          </w:r>
          <w:r w:rsidRPr="005B6700">
            <w:rPr>
              <w:sz w:val="22"/>
              <w:szCs w:val="22"/>
            </w:rPr>
            <w:t xml:space="preserve"> </w:t>
          </w:r>
          <w:r w:rsidR="00863445">
            <w:rPr>
              <w:sz w:val="22"/>
              <w:szCs w:val="22"/>
            </w:rPr>
            <w:t xml:space="preserve"> </w:t>
          </w:r>
          <w:r w:rsidR="00FE6343">
            <w:rPr>
              <w:sz w:val="22"/>
              <w:szCs w:val="22"/>
            </w:rPr>
            <w:t>December 1</w:t>
          </w:r>
          <w:r w:rsidR="00FB7723">
            <w:rPr>
              <w:sz w:val="22"/>
              <w:szCs w:val="22"/>
            </w:rPr>
            <w:t>5</w:t>
          </w:r>
          <w:r w:rsidR="00F73430">
            <w:rPr>
              <w:sz w:val="22"/>
              <w:szCs w:val="22"/>
            </w:rPr>
            <w:t xml:space="preserve">, </w:t>
          </w:r>
          <w:r w:rsidR="006240D5">
            <w:rPr>
              <w:sz w:val="22"/>
              <w:szCs w:val="22"/>
            </w:rPr>
            <w:t>20</w:t>
          </w:r>
          <w:r w:rsidR="00FE6343">
            <w:rPr>
              <w:sz w:val="22"/>
              <w:szCs w:val="22"/>
            </w:rPr>
            <w:t>24</w:t>
          </w:r>
        </w:p>
      </w:tc>
    </w:tr>
  </w:tbl>
  <w:p w14:paraId="408A374C" w14:textId="77777777" w:rsidR="00E27290" w:rsidRPr="0015799B" w:rsidRDefault="00E27290" w:rsidP="00934A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DB284B" w14:textId="77777777" w:rsidR="00E0145B" w:rsidRPr="00EF2B74" w:rsidRDefault="00E0145B" w:rsidP="00E0145B">
    <w:r>
      <w:rPr>
        <w:noProof/>
      </w:rPr>
      <w:drawing>
        <wp:inline distT="0" distB="0" distL="0" distR="0" wp14:anchorId="0199439B" wp14:editId="6FC34FB9">
          <wp:extent cx="2255101" cy="409575"/>
          <wp:effectExtent l="19050" t="0" r="0" b="0"/>
          <wp:docPr id="6" name="Picture 6" descr="K:\HGH_Public\Hanover Hospital\Logos\Hanover Hospital\Hanover Hospital-horizontal_blu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GH_Public\Hanover Hospital\Logos\Hanover Hospital\Hanover Hospital-horizontal_blue.tif"/>
                  <pic:cNvPicPr>
                    <a:picLocks noChangeAspect="1" noChangeArrowheads="1"/>
                  </pic:cNvPicPr>
                </pic:nvPicPr>
                <pic:blipFill>
                  <a:blip r:embed="rId1" cstate="print"/>
                  <a:srcRect/>
                  <a:stretch>
                    <a:fillRect/>
                  </a:stretch>
                </pic:blipFill>
                <pic:spPr bwMode="auto">
                  <a:xfrm>
                    <a:off x="0" y="0"/>
                    <a:ext cx="2261724" cy="410778"/>
                  </a:xfrm>
                  <a:prstGeom prst="rect">
                    <a:avLst/>
                  </a:prstGeom>
                  <a:noFill/>
                  <a:ln w="9525">
                    <a:noFill/>
                    <a:miter lim="800000"/>
                    <a:headEnd/>
                    <a:tailEnd/>
                  </a:ln>
                </pic:spPr>
              </pic:pic>
            </a:graphicData>
          </a:graphic>
        </wp:inline>
      </w:drawing>
    </w:r>
    <w:r>
      <w:tab/>
    </w:r>
    <w:r>
      <w:tab/>
    </w:r>
    <w:r>
      <w:tab/>
    </w:r>
  </w:p>
  <w:p w14:paraId="31A5AC93" w14:textId="77777777" w:rsidR="00E0145B" w:rsidRPr="00EF2B74" w:rsidRDefault="00E0145B" w:rsidP="00E0145B">
    <w:r>
      <w:rPr>
        <w:noProof/>
      </w:rPr>
      <mc:AlternateContent>
        <mc:Choice Requires="wps">
          <w:drawing>
            <wp:anchor distT="0" distB="0" distL="114300" distR="114300" simplePos="0" relativeHeight="251667456" behindDoc="0" locked="0" layoutInCell="1" allowOverlap="1" wp14:anchorId="32D651D0" wp14:editId="630D6344">
              <wp:simplePos x="0" y="0"/>
              <wp:positionH relativeFrom="column">
                <wp:posOffset>-95250</wp:posOffset>
              </wp:positionH>
              <wp:positionV relativeFrom="paragraph">
                <wp:posOffset>100966</wp:posOffset>
              </wp:positionV>
              <wp:extent cx="3040380" cy="342900"/>
              <wp:effectExtent l="0" t="0" r="26670" b="1905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342900"/>
                      </a:xfrm>
                      <a:prstGeom prst="rect">
                        <a:avLst/>
                      </a:prstGeom>
                      <a:solidFill>
                        <a:srgbClr val="FFFFFF"/>
                      </a:solidFill>
                      <a:ln w="9525">
                        <a:solidFill>
                          <a:srgbClr val="000000"/>
                        </a:solidFill>
                        <a:miter lim="800000"/>
                        <a:headEnd/>
                        <a:tailEnd/>
                      </a:ln>
                    </wps:spPr>
                    <wps:txbx>
                      <w:txbxContent>
                        <w:p w14:paraId="4B7EA6A7" w14:textId="77777777" w:rsidR="00E0145B" w:rsidRPr="00D0697E" w:rsidRDefault="00E0145B" w:rsidP="00E0145B">
                          <w:pPr>
                            <w:rPr>
                              <w:b/>
                              <w:i/>
                              <w:color w:val="003366"/>
                              <w:sz w:val="28"/>
                              <w:szCs w:val="28"/>
                            </w:rPr>
                          </w:pPr>
                          <w:r>
                            <w:rPr>
                              <w:b/>
                              <w:i/>
                              <w:color w:val="003366"/>
                              <w:sz w:val="28"/>
                              <w:szCs w:val="28"/>
                            </w:rPr>
                            <w:t>Department of Pathology/Laboratory</w:t>
                          </w:r>
                        </w:p>
                        <w:p w14:paraId="54CC3540" w14:textId="77777777" w:rsidR="00E0145B" w:rsidRDefault="00E0145B" w:rsidP="00E0145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D651D0" id="_x0000_t202" coordsize="21600,21600" o:spt="202" path="m,l,21600r21600,l21600,xe">
              <v:stroke joinstyle="miter"/>
              <v:path gradientshapeok="t" o:connecttype="rect"/>
            </v:shapetype>
            <v:shape id="Text Box 4" o:spid="_x0000_s1026" type="#_x0000_t202" style="position:absolute;margin-left:-7.5pt;margin-top:7.95pt;width:239.4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">
              <v:textbox>
                <w:txbxContent>
                  <w:p w14:paraId="4B7EA6A7" w14:textId="77777777" w:rsidR="00E0145B" w:rsidRPr="00D0697E" w:rsidRDefault="00E0145B" w:rsidP="00E0145B">
                    <w:pPr>
                      <w:rPr>
                        <w:b/>
                        <w:i/>
                        <w:color w:val="003366"/>
                        <w:sz w:val="28"/>
                        <w:szCs w:val="28"/>
                      </w:rPr>
                    </w:pPr>
                    <w:r>
                      <w:rPr>
                        <w:b/>
                        <w:i/>
                        <w:color w:val="003366"/>
                        <w:sz w:val="28"/>
                        <w:szCs w:val="28"/>
                      </w:rPr>
                      <w:t>Department of Pathology/Laboratory</w:t>
                    </w:r>
                  </w:p>
                  <w:p w14:paraId="54CC3540" w14:textId="77777777" w:rsidR="00E0145B" w:rsidRDefault="00E0145B" w:rsidP="00E0145B"/>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13A60537" wp14:editId="6322DCD4">
              <wp:simplePos x="0" y="0"/>
              <wp:positionH relativeFrom="column">
                <wp:posOffset>4038600</wp:posOffset>
              </wp:positionH>
              <wp:positionV relativeFrom="paragraph">
                <wp:posOffset>100965</wp:posOffset>
              </wp:positionV>
              <wp:extent cx="1905000" cy="41338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13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3A451B" w14:textId="77777777" w:rsidR="00E0145B" w:rsidRPr="00D0697E" w:rsidRDefault="00E0145B" w:rsidP="00E0145B">
                          <w:pPr>
                            <w:jc w:val="center"/>
                            <w:rPr>
                              <w:b/>
                              <w:i/>
                              <w:color w:val="003366"/>
                              <w:sz w:val="28"/>
                              <w:szCs w:val="28"/>
                            </w:rPr>
                          </w:pPr>
                          <w:r>
                            <w:rPr>
                              <w:b/>
                              <w:i/>
                              <w:color w:val="003366"/>
                              <w:sz w:val="28"/>
                              <w:szCs w:val="28"/>
                            </w:rPr>
                            <w:t>P</w:t>
                          </w:r>
                          <w:r w:rsidR="00322AD3">
                            <w:rPr>
                              <w:b/>
                              <w:i/>
                              <w:color w:val="003366"/>
                              <w:sz w:val="28"/>
                              <w:szCs w:val="28"/>
                            </w:rPr>
                            <w:t>rocedure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60537" id="Text Box 3" o:spid="_x0000_s1027" type="#_x0000_t202" style="position:absolute;margin-left:318pt;margin-top:7.95pt;width:150pt;height:32.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" stroked="f">
              <v:textbox>
                <w:txbxContent>
                  <w:p w14:paraId="2A3A451B" w14:textId="77777777" w:rsidR="00E0145B" w:rsidRPr="00D0697E" w:rsidRDefault="00E0145B" w:rsidP="00E0145B">
                    <w:pPr>
                      <w:jc w:val="center"/>
                      <w:rPr>
                        <w:b/>
                        <w:i/>
                        <w:color w:val="003366"/>
                        <w:sz w:val="28"/>
                        <w:szCs w:val="28"/>
                      </w:rPr>
                    </w:pPr>
                    <w:r>
                      <w:rPr>
                        <w:b/>
                        <w:i/>
                        <w:color w:val="003366"/>
                        <w:sz w:val="28"/>
                        <w:szCs w:val="28"/>
                      </w:rPr>
                      <w:t>P</w:t>
                    </w:r>
                    <w:r w:rsidR="00322AD3">
                      <w:rPr>
                        <w:b/>
                        <w:i/>
                        <w:color w:val="003366"/>
                        <w:sz w:val="28"/>
                        <w:szCs w:val="28"/>
                      </w:rPr>
                      <w:t>rocedure</w:t>
                    </w:r>
                  </w:p>
                </w:txbxContent>
              </v:textbox>
            </v:shape>
          </w:pict>
        </mc:Fallback>
      </mc:AlternateContent>
    </w:r>
  </w:p>
  <w:p w14:paraId="3BDA4963" w14:textId="77777777" w:rsidR="00E0145B" w:rsidRPr="00EF2B74" w:rsidRDefault="00E0145B" w:rsidP="00E0145B"/>
  <w:p w14:paraId="403E2778" w14:textId="77777777" w:rsidR="00E0145B" w:rsidRPr="00EF2B74" w:rsidRDefault="00E0145B" w:rsidP="00E0145B">
    <w:r w:rsidRPr="00EF2B74">
      <w:tab/>
    </w:r>
    <w:r w:rsidRPr="00EF2B74">
      <w:tab/>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3150"/>
      <w:gridCol w:w="1314"/>
      <w:gridCol w:w="2226"/>
    </w:tblGrid>
    <w:tr w:rsidR="00E0145B" w:rsidRPr="0096555E" w14:paraId="5BF2C8A6" w14:textId="77777777" w:rsidTr="0015799B">
      <w:tc>
        <w:tcPr>
          <w:tcW w:w="7362" w:type="dxa"/>
          <w:gridSpan w:val="3"/>
        </w:tcPr>
        <w:p w14:paraId="2B7CEB88" w14:textId="77777777" w:rsidR="0015799B" w:rsidRDefault="0015799B" w:rsidP="0015799B">
          <w:pPr>
            <w:rPr>
              <w:b/>
              <w:sz w:val="22"/>
              <w:szCs w:val="22"/>
            </w:rPr>
          </w:pPr>
        </w:p>
        <w:p w14:paraId="72647813" w14:textId="77777777" w:rsidR="002C1182" w:rsidRDefault="00AF6F6B" w:rsidP="0015799B">
          <w:pPr>
            <w:rPr>
              <w:b/>
              <w:sz w:val="28"/>
              <w:szCs w:val="28"/>
            </w:rPr>
          </w:pPr>
          <w:r>
            <w:rPr>
              <w:b/>
              <w:sz w:val="28"/>
              <w:szCs w:val="28"/>
            </w:rPr>
            <w:t xml:space="preserve">Qualitative Serum and Urine </w:t>
          </w:r>
          <w:proofErr w:type="spellStart"/>
          <w:r>
            <w:rPr>
              <w:b/>
              <w:sz w:val="28"/>
              <w:szCs w:val="28"/>
            </w:rPr>
            <w:t>h</w:t>
          </w:r>
          <w:r w:rsidR="002C1182">
            <w:rPr>
              <w:b/>
              <w:sz w:val="28"/>
              <w:szCs w:val="28"/>
            </w:rPr>
            <w:t>CG</w:t>
          </w:r>
          <w:proofErr w:type="spellEnd"/>
          <w:r w:rsidR="002C1182">
            <w:rPr>
              <w:b/>
              <w:sz w:val="28"/>
              <w:szCs w:val="28"/>
            </w:rPr>
            <w:t xml:space="preserve"> testing using the </w:t>
          </w:r>
          <w:proofErr w:type="spellStart"/>
          <w:r>
            <w:rPr>
              <w:b/>
              <w:sz w:val="28"/>
              <w:szCs w:val="28"/>
            </w:rPr>
            <w:t>CardinalHealth</w:t>
          </w:r>
          <w:proofErr w:type="spellEnd"/>
          <w:r>
            <w:rPr>
              <w:b/>
              <w:sz w:val="28"/>
              <w:szCs w:val="28"/>
            </w:rPr>
            <w:t xml:space="preserve"> </w:t>
          </w:r>
          <w:proofErr w:type="spellStart"/>
          <w:r>
            <w:rPr>
              <w:b/>
              <w:sz w:val="28"/>
              <w:szCs w:val="28"/>
            </w:rPr>
            <w:t>hCG</w:t>
          </w:r>
          <w:proofErr w:type="spellEnd"/>
          <w:r>
            <w:rPr>
              <w:b/>
              <w:sz w:val="28"/>
              <w:szCs w:val="28"/>
            </w:rPr>
            <w:t xml:space="preserve"> Combo Rapid Test kit</w:t>
          </w:r>
        </w:p>
        <w:p w14:paraId="135F6F89" w14:textId="77777777" w:rsidR="001A5691" w:rsidRPr="001A5691" w:rsidRDefault="001A5691" w:rsidP="0015799B">
          <w:pPr>
            <w:rPr>
              <w:color w:val="A6A6A6" w:themeColor="background1" w:themeShade="A6"/>
              <w:sz w:val="22"/>
              <w:szCs w:val="22"/>
            </w:rPr>
          </w:pPr>
        </w:p>
      </w:tc>
      <w:tc>
        <w:tcPr>
          <w:tcW w:w="2226" w:type="dxa"/>
        </w:tcPr>
        <w:p w14:paraId="4F468D58" w14:textId="77777777" w:rsidR="00E0145B" w:rsidRPr="0096555E" w:rsidRDefault="00E0145B" w:rsidP="0015799B">
          <w:pPr>
            <w:jc w:val="center"/>
            <w:rPr>
              <w:b/>
              <w:sz w:val="22"/>
              <w:szCs w:val="22"/>
            </w:rPr>
          </w:pPr>
        </w:p>
        <w:p w14:paraId="60A95A1C" w14:textId="77777777" w:rsidR="00E0145B" w:rsidRPr="003B1288" w:rsidRDefault="00510021" w:rsidP="0015799B">
          <w:pPr>
            <w:jc w:val="center"/>
            <w:rPr>
              <w:color w:val="A6A6A6" w:themeColor="background1" w:themeShade="A6"/>
              <w:sz w:val="22"/>
              <w:szCs w:val="22"/>
            </w:rPr>
          </w:pPr>
          <w:r w:rsidRPr="003B1288">
            <w:rPr>
              <w:sz w:val="22"/>
              <w:szCs w:val="22"/>
            </w:rPr>
            <w:t xml:space="preserve">Page </w:t>
          </w:r>
          <w:r w:rsidRPr="003B1288">
            <w:rPr>
              <w:sz w:val="22"/>
              <w:szCs w:val="22"/>
            </w:rPr>
            <w:fldChar w:fldCharType="begin"/>
          </w:r>
          <w:r w:rsidRPr="003B1288">
            <w:rPr>
              <w:sz w:val="22"/>
              <w:szCs w:val="22"/>
            </w:rPr>
            <w:instrText xml:space="preserve"> PAGE  \* Arabic  \* MERGEFORMAT </w:instrText>
          </w:r>
          <w:r w:rsidRPr="003B1288">
            <w:rPr>
              <w:sz w:val="22"/>
              <w:szCs w:val="22"/>
            </w:rPr>
            <w:fldChar w:fldCharType="separate"/>
          </w:r>
          <w:r w:rsidR="00863445">
            <w:rPr>
              <w:noProof/>
              <w:sz w:val="22"/>
              <w:szCs w:val="22"/>
            </w:rPr>
            <w:t>1</w:t>
          </w:r>
          <w:r w:rsidRPr="003B1288">
            <w:rPr>
              <w:sz w:val="22"/>
              <w:szCs w:val="22"/>
            </w:rPr>
            <w:fldChar w:fldCharType="end"/>
          </w:r>
          <w:r w:rsidRPr="003B1288">
            <w:rPr>
              <w:sz w:val="22"/>
              <w:szCs w:val="22"/>
            </w:rPr>
            <w:t xml:space="preserve"> of </w:t>
          </w:r>
          <w:r w:rsidRPr="003B1288">
            <w:rPr>
              <w:sz w:val="22"/>
              <w:szCs w:val="22"/>
            </w:rPr>
            <w:fldChar w:fldCharType="begin"/>
          </w:r>
          <w:r w:rsidRPr="003B1288">
            <w:rPr>
              <w:sz w:val="22"/>
              <w:szCs w:val="22"/>
            </w:rPr>
            <w:instrText xml:space="preserve"> NUMPAGES  \* Arabic  \* MERGEFORMAT </w:instrText>
          </w:r>
          <w:r w:rsidRPr="003B1288">
            <w:rPr>
              <w:sz w:val="22"/>
              <w:szCs w:val="22"/>
            </w:rPr>
            <w:fldChar w:fldCharType="separate"/>
          </w:r>
          <w:r w:rsidR="00863445">
            <w:rPr>
              <w:noProof/>
              <w:sz w:val="22"/>
              <w:szCs w:val="22"/>
            </w:rPr>
            <w:t>6</w:t>
          </w:r>
          <w:r w:rsidRPr="003B1288">
            <w:rPr>
              <w:sz w:val="22"/>
              <w:szCs w:val="22"/>
            </w:rPr>
            <w:fldChar w:fldCharType="end"/>
          </w:r>
        </w:p>
      </w:tc>
    </w:tr>
    <w:tr w:rsidR="00934A58" w:rsidRPr="0096555E" w14:paraId="130C1A8C" w14:textId="77777777" w:rsidTr="00934A58">
      <w:tc>
        <w:tcPr>
          <w:tcW w:w="2898" w:type="dxa"/>
        </w:tcPr>
        <w:p w14:paraId="0C087867" w14:textId="77777777" w:rsidR="00934A58" w:rsidRPr="001A5691" w:rsidRDefault="00934A58" w:rsidP="0015799B">
          <w:pPr>
            <w:rPr>
              <w:color w:val="A6A6A6" w:themeColor="background1" w:themeShade="A6"/>
              <w:sz w:val="22"/>
              <w:szCs w:val="22"/>
            </w:rPr>
          </w:pPr>
          <w:r>
            <w:rPr>
              <w:b/>
              <w:sz w:val="22"/>
              <w:szCs w:val="22"/>
            </w:rPr>
            <w:t>Doc#</w:t>
          </w:r>
          <w:r w:rsidR="001A5691">
            <w:rPr>
              <w:b/>
              <w:sz w:val="22"/>
              <w:szCs w:val="22"/>
            </w:rPr>
            <w:t xml:space="preserve">: </w:t>
          </w:r>
          <w:r w:rsidR="00322AD3">
            <w:rPr>
              <w:b/>
              <w:sz w:val="22"/>
              <w:szCs w:val="22"/>
            </w:rPr>
            <w:t xml:space="preserve"> CHEM 6001.1</w:t>
          </w:r>
        </w:p>
      </w:tc>
      <w:tc>
        <w:tcPr>
          <w:tcW w:w="3150" w:type="dxa"/>
        </w:tcPr>
        <w:p w14:paraId="3BFFB0B4" w14:textId="77777777" w:rsidR="00934A58" w:rsidRPr="001A5691" w:rsidRDefault="00934A58" w:rsidP="0015799B">
          <w:pPr>
            <w:rPr>
              <w:color w:val="A6A6A6" w:themeColor="background1" w:themeShade="A6"/>
              <w:sz w:val="22"/>
              <w:szCs w:val="22"/>
            </w:rPr>
          </w:pPr>
          <w:r>
            <w:rPr>
              <w:b/>
              <w:sz w:val="22"/>
              <w:szCs w:val="22"/>
            </w:rPr>
            <w:t>Section:</w:t>
          </w:r>
          <w:r w:rsidR="00322AD3">
            <w:rPr>
              <w:b/>
              <w:sz w:val="22"/>
              <w:szCs w:val="22"/>
            </w:rPr>
            <w:t xml:space="preserve"> General Chemistry</w:t>
          </w:r>
        </w:p>
      </w:tc>
      <w:tc>
        <w:tcPr>
          <w:tcW w:w="3540" w:type="dxa"/>
          <w:gridSpan w:val="2"/>
        </w:tcPr>
        <w:p w14:paraId="5B2AC673" w14:textId="77777777" w:rsidR="00934A58" w:rsidRPr="008004F7" w:rsidRDefault="00934A58" w:rsidP="00DC25E3">
          <w:pPr>
            <w:rPr>
              <w:b/>
              <w:color w:val="BFBFBF" w:themeColor="background1" w:themeShade="BF"/>
              <w:sz w:val="22"/>
              <w:szCs w:val="22"/>
            </w:rPr>
          </w:pPr>
          <w:r>
            <w:rPr>
              <w:b/>
              <w:sz w:val="22"/>
              <w:szCs w:val="22"/>
            </w:rPr>
            <w:t>E</w:t>
          </w:r>
          <w:r w:rsidRPr="005B6700">
            <w:rPr>
              <w:b/>
              <w:sz w:val="22"/>
              <w:szCs w:val="22"/>
            </w:rPr>
            <w:t>ffective Date:</w:t>
          </w:r>
          <w:r w:rsidRPr="005B6700">
            <w:rPr>
              <w:sz w:val="22"/>
              <w:szCs w:val="22"/>
            </w:rPr>
            <w:t xml:space="preserve"> </w:t>
          </w:r>
          <w:r w:rsidR="00322AD3">
            <w:rPr>
              <w:sz w:val="22"/>
              <w:szCs w:val="22"/>
            </w:rPr>
            <w:t xml:space="preserve"> July 2, 2015</w:t>
          </w:r>
        </w:p>
      </w:tc>
    </w:tr>
  </w:tbl>
  <w:p w14:paraId="52632E7F" w14:textId="77777777" w:rsidR="00E27290" w:rsidRDefault="00E272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4948C1"/>
    <w:multiLevelType w:val="hybridMultilevel"/>
    <w:tmpl w:val="D1542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F73977"/>
    <w:multiLevelType w:val="hybridMultilevel"/>
    <w:tmpl w:val="8CB6B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E934BE"/>
    <w:multiLevelType w:val="hybridMultilevel"/>
    <w:tmpl w:val="56127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D70CC1"/>
    <w:multiLevelType w:val="hybridMultilevel"/>
    <w:tmpl w:val="D3B69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4009D2"/>
    <w:multiLevelType w:val="hybridMultilevel"/>
    <w:tmpl w:val="343E7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8A7B52"/>
    <w:multiLevelType w:val="hybridMultilevel"/>
    <w:tmpl w:val="1EC83ED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454D65"/>
    <w:multiLevelType w:val="hybridMultilevel"/>
    <w:tmpl w:val="0F069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D526F8"/>
    <w:multiLevelType w:val="hybridMultilevel"/>
    <w:tmpl w:val="75385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1F50AA"/>
    <w:multiLevelType w:val="hybridMultilevel"/>
    <w:tmpl w:val="A0AC8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A37AAB"/>
    <w:multiLevelType w:val="hybridMultilevel"/>
    <w:tmpl w:val="673A9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7355175">
    <w:abstractNumId w:val="9"/>
  </w:num>
  <w:num w:numId="2" w16cid:durableId="918364188">
    <w:abstractNumId w:val="1"/>
  </w:num>
  <w:num w:numId="3" w16cid:durableId="1506748747">
    <w:abstractNumId w:val="3"/>
  </w:num>
  <w:num w:numId="4" w16cid:durableId="1245798936">
    <w:abstractNumId w:val="8"/>
  </w:num>
  <w:num w:numId="5" w16cid:durableId="351028119">
    <w:abstractNumId w:val="0"/>
  </w:num>
  <w:num w:numId="6" w16cid:durableId="809130883">
    <w:abstractNumId w:val="6"/>
  </w:num>
  <w:num w:numId="7" w16cid:durableId="49426952">
    <w:abstractNumId w:val="7"/>
  </w:num>
  <w:num w:numId="8" w16cid:durableId="1120034386">
    <w:abstractNumId w:val="4"/>
  </w:num>
  <w:num w:numId="9" w16cid:durableId="782387898">
    <w:abstractNumId w:val="2"/>
  </w:num>
  <w:num w:numId="10" w16cid:durableId="525145707">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55E"/>
    <w:rsid w:val="0000675F"/>
    <w:rsid w:val="0001337E"/>
    <w:rsid w:val="00021410"/>
    <w:rsid w:val="0003721D"/>
    <w:rsid w:val="00045196"/>
    <w:rsid w:val="00045739"/>
    <w:rsid w:val="00053954"/>
    <w:rsid w:val="00065052"/>
    <w:rsid w:val="000723A2"/>
    <w:rsid w:val="00091D56"/>
    <w:rsid w:val="00095D44"/>
    <w:rsid w:val="000A6E5F"/>
    <w:rsid w:val="000C1A49"/>
    <w:rsid w:val="00106D26"/>
    <w:rsid w:val="00112BC1"/>
    <w:rsid w:val="0013513A"/>
    <w:rsid w:val="00143C94"/>
    <w:rsid w:val="00155C1C"/>
    <w:rsid w:val="0015799B"/>
    <w:rsid w:val="00157DA0"/>
    <w:rsid w:val="001A1496"/>
    <w:rsid w:val="001A5691"/>
    <w:rsid w:val="001B4977"/>
    <w:rsid w:val="001D2D22"/>
    <w:rsid w:val="001D5524"/>
    <w:rsid w:val="001E7D09"/>
    <w:rsid w:val="00217063"/>
    <w:rsid w:val="002333AB"/>
    <w:rsid w:val="00241C28"/>
    <w:rsid w:val="002529D3"/>
    <w:rsid w:val="00265617"/>
    <w:rsid w:val="00266884"/>
    <w:rsid w:val="00267C43"/>
    <w:rsid w:val="00282361"/>
    <w:rsid w:val="002A712E"/>
    <w:rsid w:val="002C1182"/>
    <w:rsid w:val="002C78F5"/>
    <w:rsid w:val="002D129D"/>
    <w:rsid w:val="0030152F"/>
    <w:rsid w:val="003060F5"/>
    <w:rsid w:val="0031360D"/>
    <w:rsid w:val="00322AD3"/>
    <w:rsid w:val="00330E7C"/>
    <w:rsid w:val="00333B36"/>
    <w:rsid w:val="0034289F"/>
    <w:rsid w:val="00375C0D"/>
    <w:rsid w:val="003A300D"/>
    <w:rsid w:val="003B1288"/>
    <w:rsid w:val="003B46EF"/>
    <w:rsid w:val="003C2C59"/>
    <w:rsid w:val="003C370F"/>
    <w:rsid w:val="003C5D4B"/>
    <w:rsid w:val="003D01FE"/>
    <w:rsid w:val="003D5426"/>
    <w:rsid w:val="003E12B1"/>
    <w:rsid w:val="004027F2"/>
    <w:rsid w:val="00402A44"/>
    <w:rsid w:val="00417DF4"/>
    <w:rsid w:val="00451474"/>
    <w:rsid w:val="0046471E"/>
    <w:rsid w:val="00480177"/>
    <w:rsid w:val="0048154A"/>
    <w:rsid w:val="00493D21"/>
    <w:rsid w:val="004A07B3"/>
    <w:rsid w:val="004A457F"/>
    <w:rsid w:val="004C1E4F"/>
    <w:rsid w:val="004C4E1C"/>
    <w:rsid w:val="004C50A9"/>
    <w:rsid w:val="004C7DDB"/>
    <w:rsid w:val="004D5A8A"/>
    <w:rsid w:val="004E6238"/>
    <w:rsid w:val="004F5359"/>
    <w:rsid w:val="00502FAA"/>
    <w:rsid w:val="00510021"/>
    <w:rsid w:val="005225EE"/>
    <w:rsid w:val="00524A64"/>
    <w:rsid w:val="005469DF"/>
    <w:rsid w:val="00554A91"/>
    <w:rsid w:val="00563CAA"/>
    <w:rsid w:val="00565DE0"/>
    <w:rsid w:val="0056714F"/>
    <w:rsid w:val="00571D2F"/>
    <w:rsid w:val="00576A9B"/>
    <w:rsid w:val="00577D3C"/>
    <w:rsid w:val="005A2E80"/>
    <w:rsid w:val="005A56E7"/>
    <w:rsid w:val="005A7B7B"/>
    <w:rsid w:val="005B1703"/>
    <w:rsid w:val="005B6700"/>
    <w:rsid w:val="005C1644"/>
    <w:rsid w:val="005C53FF"/>
    <w:rsid w:val="005D5E72"/>
    <w:rsid w:val="005E3A5A"/>
    <w:rsid w:val="005E3BBB"/>
    <w:rsid w:val="005F06FA"/>
    <w:rsid w:val="005F65EE"/>
    <w:rsid w:val="00621097"/>
    <w:rsid w:val="00622871"/>
    <w:rsid w:val="006240D5"/>
    <w:rsid w:val="00653E51"/>
    <w:rsid w:val="0066134F"/>
    <w:rsid w:val="00667320"/>
    <w:rsid w:val="00667780"/>
    <w:rsid w:val="006A6631"/>
    <w:rsid w:val="006B69CB"/>
    <w:rsid w:val="006C37BB"/>
    <w:rsid w:val="006F2105"/>
    <w:rsid w:val="006F3F1C"/>
    <w:rsid w:val="007161AE"/>
    <w:rsid w:val="007233F7"/>
    <w:rsid w:val="0073101B"/>
    <w:rsid w:val="007353B7"/>
    <w:rsid w:val="00750FD2"/>
    <w:rsid w:val="0078172E"/>
    <w:rsid w:val="007A1E8A"/>
    <w:rsid w:val="007B0CAC"/>
    <w:rsid w:val="007B21EA"/>
    <w:rsid w:val="007B7525"/>
    <w:rsid w:val="007D46EC"/>
    <w:rsid w:val="007D715C"/>
    <w:rsid w:val="008004F7"/>
    <w:rsid w:val="00800593"/>
    <w:rsid w:val="00824D79"/>
    <w:rsid w:val="00831601"/>
    <w:rsid w:val="0083571B"/>
    <w:rsid w:val="00840D5D"/>
    <w:rsid w:val="00856566"/>
    <w:rsid w:val="00862389"/>
    <w:rsid w:val="00863445"/>
    <w:rsid w:val="00872F0A"/>
    <w:rsid w:val="00887DE7"/>
    <w:rsid w:val="008917A3"/>
    <w:rsid w:val="008A74CC"/>
    <w:rsid w:val="008B4968"/>
    <w:rsid w:val="008B7717"/>
    <w:rsid w:val="008D52B6"/>
    <w:rsid w:val="00905FE3"/>
    <w:rsid w:val="00907D91"/>
    <w:rsid w:val="00921566"/>
    <w:rsid w:val="00934A58"/>
    <w:rsid w:val="00946039"/>
    <w:rsid w:val="0096137D"/>
    <w:rsid w:val="009F5BC4"/>
    <w:rsid w:val="00A3255E"/>
    <w:rsid w:val="00A506CD"/>
    <w:rsid w:val="00A81CDF"/>
    <w:rsid w:val="00A942ED"/>
    <w:rsid w:val="00A94B4C"/>
    <w:rsid w:val="00AA1637"/>
    <w:rsid w:val="00AA44E7"/>
    <w:rsid w:val="00AC53C8"/>
    <w:rsid w:val="00AC6DFC"/>
    <w:rsid w:val="00AE1FAD"/>
    <w:rsid w:val="00AF69F3"/>
    <w:rsid w:val="00AF6F6B"/>
    <w:rsid w:val="00B013AF"/>
    <w:rsid w:val="00B034A4"/>
    <w:rsid w:val="00B1111B"/>
    <w:rsid w:val="00B12CAB"/>
    <w:rsid w:val="00B477A6"/>
    <w:rsid w:val="00B518C7"/>
    <w:rsid w:val="00B63B16"/>
    <w:rsid w:val="00B66BE2"/>
    <w:rsid w:val="00B73E4E"/>
    <w:rsid w:val="00B8625B"/>
    <w:rsid w:val="00B86B2A"/>
    <w:rsid w:val="00BD2B00"/>
    <w:rsid w:val="00BF6DC1"/>
    <w:rsid w:val="00C0077D"/>
    <w:rsid w:val="00C0657D"/>
    <w:rsid w:val="00C30769"/>
    <w:rsid w:val="00C370A0"/>
    <w:rsid w:val="00C41CAD"/>
    <w:rsid w:val="00C64241"/>
    <w:rsid w:val="00C65FDF"/>
    <w:rsid w:val="00C77856"/>
    <w:rsid w:val="00C97916"/>
    <w:rsid w:val="00CA2215"/>
    <w:rsid w:val="00CA45BE"/>
    <w:rsid w:val="00CB0325"/>
    <w:rsid w:val="00CB41DF"/>
    <w:rsid w:val="00CE204F"/>
    <w:rsid w:val="00CE354C"/>
    <w:rsid w:val="00CF373D"/>
    <w:rsid w:val="00D14AC9"/>
    <w:rsid w:val="00D325BD"/>
    <w:rsid w:val="00D35B08"/>
    <w:rsid w:val="00D37324"/>
    <w:rsid w:val="00D45476"/>
    <w:rsid w:val="00D64AF7"/>
    <w:rsid w:val="00D70780"/>
    <w:rsid w:val="00D70A5D"/>
    <w:rsid w:val="00D75EC3"/>
    <w:rsid w:val="00D84D0F"/>
    <w:rsid w:val="00D95DDF"/>
    <w:rsid w:val="00D965A4"/>
    <w:rsid w:val="00DA16EE"/>
    <w:rsid w:val="00DA27FC"/>
    <w:rsid w:val="00DA53EC"/>
    <w:rsid w:val="00DB50AB"/>
    <w:rsid w:val="00DB6669"/>
    <w:rsid w:val="00DC2CD6"/>
    <w:rsid w:val="00DC2F16"/>
    <w:rsid w:val="00DE717A"/>
    <w:rsid w:val="00E0145B"/>
    <w:rsid w:val="00E12944"/>
    <w:rsid w:val="00E17F3D"/>
    <w:rsid w:val="00E27290"/>
    <w:rsid w:val="00E432BC"/>
    <w:rsid w:val="00E458B2"/>
    <w:rsid w:val="00E555C2"/>
    <w:rsid w:val="00EC2D32"/>
    <w:rsid w:val="00F12BFC"/>
    <w:rsid w:val="00F213A6"/>
    <w:rsid w:val="00F258C1"/>
    <w:rsid w:val="00F25EFF"/>
    <w:rsid w:val="00F34B3E"/>
    <w:rsid w:val="00F47F2A"/>
    <w:rsid w:val="00F50A4F"/>
    <w:rsid w:val="00F55F6E"/>
    <w:rsid w:val="00F63215"/>
    <w:rsid w:val="00F73430"/>
    <w:rsid w:val="00FB7723"/>
    <w:rsid w:val="00FE6343"/>
    <w:rsid w:val="00FF42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062C0D7"/>
  <w15:docId w15:val="{B61D6293-AD7F-455C-9FC6-5562DB2A3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571B"/>
    <w:rPr>
      <w:sz w:val="24"/>
      <w:szCs w:val="24"/>
    </w:rPr>
  </w:style>
  <w:style w:type="paragraph" w:styleId="Heading1">
    <w:name w:val="heading 1"/>
    <w:basedOn w:val="Normal"/>
    <w:next w:val="Normal"/>
    <w:qFormat/>
    <w:rsid w:val="002C78F5"/>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C78F5"/>
    <w:rPr>
      <w:sz w:val="22"/>
      <w:szCs w:val="22"/>
    </w:rPr>
  </w:style>
  <w:style w:type="paragraph" w:styleId="Header">
    <w:name w:val="header"/>
    <w:basedOn w:val="Normal"/>
    <w:rsid w:val="002C78F5"/>
    <w:pPr>
      <w:tabs>
        <w:tab w:val="center" w:pos="4320"/>
        <w:tab w:val="right" w:pos="8640"/>
      </w:tabs>
    </w:pPr>
  </w:style>
  <w:style w:type="character" w:styleId="PageNumber">
    <w:name w:val="page number"/>
    <w:basedOn w:val="DefaultParagraphFont"/>
    <w:rsid w:val="002C78F5"/>
  </w:style>
  <w:style w:type="paragraph" w:styleId="Footer">
    <w:name w:val="footer"/>
    <w:basedOn w:val="Normal"/>
    <w:rsid w:val="002C78F5"/>
    <w:pPr>
      <w:tabs>
        <w:tab w:val="center" w:pos="4320"/>
        <w:tab w:val="right" w:pos="8640"/>
      </w:tabs>
    </w:pPr>
  </w:style>
  <w:style w:type="paragraph" w:styleId="BalloonText">
    <w:name w:val="Balloon Text"/>
    <w:basedOn w:val="Normal"/>
    <w:semiHidden/>
    <w:rsid w:val="002C78F5"/>
    <w:rPr>
      <w:rFonts w:ascii="Tahoma" w:hAnsi="Tahoma" w:cs="Tahoma"/>
      <w:sz w:val="16"/>
      <w:szCs w:val="16"/>
    </w:rPr>
  </w:style>
  <w:style w:type="character" w:customStyle="1" w:styleId="Heading1Char">
    <w:name w:val="Heading 1 Char"/>
    <w:basedOn w:val="DefaultParagraphFont"/>
    <w:rsid w:val="002C78F5"/>
    <w:rPr>
      <w:b/>
      <w:bCs/>
      <w:sz w:val="24"/>
      <w:szCs w:val="24"/>
      <w:lang w:val="en-US" w:eastAsia="en-US" w:bidi="ar-SA"/>
    </w:rPr>
  </w:style>
  <w:style w:type="paragraph" w:styleId="ListParagraph">
    <w:name w:val="List Paragraph"/>
    <w:basedOn w:val="Normal"/>
    <w:uiPriority w:val="34"/>
    <w:qFormat/>
    <w:rsid w:val="00946039"/>
    <w:pPr>
      <w:ind w:left="720"/>
      <w:contextualSpacing/>
    </w:pPr>
  </w:style>
  <w:style w:type="paragraph" w:styleId="BodyTextIndent2">
    <w:name w:val="Body Text Indent 2"/>
    <w:basedOn w:val="Normal"/>
    <w:link w:val="BodyTextIndent2Char"/>
    <w:rsid w:val="00D965A4"/>
    <w:pPr>
      <w:spacing w:after="120" w:line="480" w:lineRule="auto"/>
      <w:ind w:left="360"/>
    </w:pPr>
  </w:style>
  <w:style w:type="character" w:customStyle="1" w:styleId="BodyTextIndent2Char">
    <w:name w:val="Body Text Indent 2 Char"/>
    <w:basedOn w:val="DefaultParagraphFont"/>
    <w:link w:val="BodyTextIndent2"/>
    <w:rsid w:val="00D965A4"/>
    <w:rPr>
      <w:sz w:val="24"/>
      <w:szCs w:val="24"/>
    </w:rPr>
  </w:style>
  <w:style w:type="character" w:styleId="Hyperlink">
    <w:name w:val="Hyperlink"/>
    <w:basedOn w:val="DefaultParagraphFont"/>
    <w:rsid w:val="00D965A4"/>
    <w:rPr>
      <w:color w:val="0000FF"/>
      <w:u w:val="single"/>
    </w:rPr>
  </w:style>
  <w:style w:type="character" w:styleId="FollowedHyperlink">
    <w:name w:val="FollowedHyperlink"/>
    <w:basedOn w:val="DefaultParagraphFont"/>
    <w:rsid w:val="00C77856"/>
    <w:rPr>
      <w:color w:val="800080" w:themeColor="followedHyperlink"/>
      <w:u w:val="single"/>
    </w:rPr>
  </w:style>
  <w:style w:type="table" w:styleId="TableGrid">
    <w:name w:val="Table Grid"/>
    <w:basedOn w:val="TableNormal"/>
    <w:uiPriority w:val="59"/>
    <w:rsid w:val="00AA163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AA44E7"/>
  </w:style>
  <w:style w:type="character" w:customStyle="1" w:styleId="normaltextrun">
    <w:name w:val="normaltextrun"/>
    <w:basedOn w:val="DefaultParagraphFont"/>
    <w:rsid w:val="0048154A"/>
  </w:style>
  <w:style w:type="character" w:customStyle="1" w:styleId="eop">
    <w:name w:val="eop"/>
    <w:basedOn w:val="DefaultParagraphFont"/>
    <w:rsid w:val="0048154A"/>
  </w:style>
  <w:style w:type="paragraph" w:customStyle="1" w:styleId="paragraph">
    <w:name w:val="paragraph"/>
    <w:basedOn w:val="Normal"/>
    <w:rsid w:val="0048154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7953082">
      <w:bodyDiv w:val="1"/>
      <w:marLeft w:val="0"/>
      <w:marRight w:val="0"/>
      <w:marTop w:val="0"/>
      <w:marBottom w:val="0"/>
      <w:divBdr>
        <w:top w:val="none" w:sz="0" w:space="0" w:color="auto"/>
        <w:left w:val="none" w:sz="0" w:space="0" w:color="auto"/>
        <w:bottom w:val="none" w:sz="0" w:space="0" w:color="auto"/>
        <w:right w:val="none" w:sz="0" w:space="0" w:color="auto"/>
      </w:divBdr>
    </w:div>
    <w:div w:id="567303270">
      <w:bodyDiv w:val="1"/>
      <w:marLeft w:val="0"/>
      <w:marRight w:val="0"/>
      <w:marTop w:val="0"/>
      <w:marBottom w:val="0"/>
      <w:divBdr>
        <w:top w:val="none" w:sz="0" w:space="0" w:color="auto"/>
        <w:left w:val="none" w:sz="0" w:space="0" w:color="auto"/>
        <w:bottom w:val="none" w:sz="0" w:space="0" w:color="auto"/>
        <w:right w:val="none" w:sz="0" w:space="0" w:color="auto"/>
      </w:divBdr>
    </w:div>
    <w:div w:id="1689408118">
      <w:bodyDiv w:val="1"/>
      <w:marLeft w:val="0"/>
      <w:marRight w:val="0"/>
      <w:marTop w:val="0"/>
      <w:marBottom w:val="0"/>
      <w:divBdr>
        <w:top w:val="none" w:sz="0" w:space="0" w:color="auto"/>
        <w:left w:val="none" w:sz="0" w:space="0" w:color="auto"/>
        <w:bottom w:val="none" w:sz="0" w:space="0" w:color="auto"/>
        <w:right w:val="none" w:sz="0" w:space="0" w:color="auto"/>
      </w:divBdr>
    </w:div>
    <w:div w:id="2065398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30B8D0-D822-4DE6-8DE5-0C3D52115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6</Pages>
  <Words>1408</Words>
  <Characters>7636</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Hanover Hospital</Company>
  <LinksUpToDate>false</LinksUpToDate>
  <CharactersWithSpaces>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fearsond</dc:creator>
  <cp:lastModifiedBy>Klunk, Marilee</cp:lastModifiedBy>
  <cp:revision>6</cp:revision>
  <cp:lastPrinted>2015-07-02T17:07:00Z</cp:lastPrinted>
  <dcterms:created xsi:type="dcterms:W3CDTF">2024-12-09T15:40:00Z</dcterms:created>
  <dcterms:modified xsi:type="dcterms:W3CDTF">2024-12-30T18:45:00Z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e4b1be8-281e-475d-98b0-21c3457e5a46_Enabled">
    <vt:lpwstr>true</vt:lpwstr>
  </property>
  <property fmtid="{D5CDD505-2E9C-101B-9397-08002B2CF9AE}" pid="3" name="MSIP_Label_5e4b1be8-281e-475d-98b0-21c3457e5a46_SetDate">
    <vt:lpwstr>2024-12-09T15:40:39Z</vt:lpwstr>
  </property>
  <property fmtid="{D5CDD505-2E9C-101B-9397-08002B2CF9AE}" pid="4" name="MSIP_Label_5e4b1be8-281e-475d-98b0-21c3457e5a46_Method">
    <vt:lpwstr>Standard</vt:lpwstr>
  </property>
  <property fmtid="{D5CDD505-2E9C-101B-9397-08002B2CF9AE}" pid="5" name="MSIP_Label_5e4b1be8-281e-475d-98b0-21c3457e5a46_Name">
    <vt:lpwstr>Public</vt:lpwstr>
  </property>
  <property fmtid="{D5CDD505-2E9C-101B-9397-08002B2CF9AE}" pid="6" name="MSIP_Label_5e4b1be8-281e-475d-98b0-21c3457e5a46_SiteId">
    <vt:lpwstr>8b3dd73e-4e72-4679-b191-56da1588712b</vt:lpwstr>
  </property>
  <property fmtid="{D5CDD505-2E9C-101B-9397-08002B2CF9AE}" pid="7" name="MSIP_Label_5e4b1be8-281e-475d-98b0-21c3457e5a46_ActionId">
    <vt:lpwstr>142a3a98-28c5-4001-a5f7-d9f874dd7bbc</vt:lpwstr>
  </property>
  <property fmtid="{D5CDD505-2E9C-101B-9397-08002B2CF9AE}" pid="8" name="MSIP_Label_5e4b1be8-281e-475d-98b0-21c3457e5a46_ContentBits">
    <vt:lpwstr>0</vt:lpwstr>
  </property>
</Properties>
</file>