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3E1" w:rsidRDefault="002773E1" w:rsidP="003749F8">
      <w:pPr>
        <w:pStyle w:val="TOCHeading"/>
        <w:jc w:val="right"/>
      </w:pPr>
      <w:r>
        <w:t>Table of Contents</w:t>
      </w:r>
    </w:p>
    <w:p w:rsidR="006416BA" w:rsidRDefault="00605150">
      <w:pPr>
        <w:pStyle w:val="TOC1"/>
        <w:tabs>
          <w:tab w:val="left" w:pos="440"/>
          <w:tab w:val="right" w:leader="underscore" w:pos="10790"/>
        </w:tabs>
        <w:rPr>
          <w:rFonts w:asciiTheme="minorHAnsi" w:eastAsiaTheme="minorEastAsia" w:hAnsiTheme="minorHAnsi" w:cstheme="minorBidi"/>
          <w:b w:val="0"/>
          <w:bCs w:val="0"/>
          <w:i w:val="0"/>
          <w:iCs w:val="0"/>
          <w:noProof/>
          <w:sz w:val="22"/>
          <w:szCs w:val="22"/>
        </w:rPr>
      </w:pPr>
      <w:r w:rsidRPr="00AA2838">
        <w:rPr>
          <w:b w:val="0"/>
          <w:bCs w:val="0"/>
          <w:i w:val="0"/>
          <w:iCs w:val="0"/>
        </w:rPr>
        <w:fldChar w:fldCharType="begin"/>
      </w:r>
      <w:r>
        <w:rPr>
          <w:b w:val="0"/>
          <w:bCs w:val="0"/>
          <w:i w:val="0"/>
          <w:iCs w:val="0"/>
        </w:rPr>
        <w:instrText xml:space="preserve"> TOC \o "1-2" \h \z \u </w:instrText>
      </w:r>
      <w:r w:rsidRPr="00AA2838">
        <w:rPr>
          <w:b w:val="0"/>
          <w:bCs w:val="0"/>
          <w:i w:val="0"/>
          <w:iCs w:val="0"/>
        </w:rPr>
        <w:fldChar w:fldCharType="separate"/>
      </w:r>
      <w:hyperlink w:anchor="_Toc496099808" w:history="1">
        <w:r w:rsidR="006416BA" w:rsidRPr="00737BCA">
          <w:rPr>
            <w:rStyle w:val="Hyperlink"/>
            <w:rFonts w:cs="Arial"/>
            <w:noProof/>
          </w:rPr>
          <w:t>I.</w:t>
        </w:r>
        <w:r w:rsidR="006416BA">
          <w:rPr>
            <w:rFonts w:asciiTheme="minorHAnsi" w:eastAsiaTheme="minorEastAsia" w:hAnsiTheme="minorHAnsi" w:cstheme="minorBidi"/>
            <w:b w:val="0"/>
            <w:bCs w:val="0"/>
            <w:i w:val="0"/>
            <w:iCs w:val="0"/>
            <w:noProof/>
            <w:sz w:val="22"/>
            <w:szCs w:val="22"/>
          </w:rPr>
          <w:tab/>
        </w:r>
        <w:r w:rsidR="006416BA" w:rsidRPr="00737BCA">
          <w:rPr>
            <w:rStyle w:val="Hyperlink"/>
            <w:noProof/>
          </w:rPr>
          <w:t>Organization</w:t>
        </w:r>
        <w:r w:rsidR="006416BA">
          <w:rPr>
            <w:noProof/>
            <w:webHidden/>
          </w:rPr>
          <w:tab/>
        </w:r>
        <w:r w:rsidR="006416BA">
          <w:rPr>
            <w:noProof/>
            <w:webHidden/>
          </w:rPr>
          <w:fldChar w:fldCharType="begin"/>
        </w:r>
        <w:r w:rsidR="006416BA">
          <w:rPr>
            <w:noProof/>
            <w:webHidden/>
          </w:rPr>
          <w:instrText xml:space="preserve"> PAGEREF _Toc496099808 \h </w:instrText>
        </w:r>
        <w:r w:rsidR="006416BA">
          <w:rPr>
            <w:noProof/>
            <w:webHidden/>
          </w:rPr>
        </w:r>
        <w:r w:rsidR="006416BA">
          <w:rPr>
            <w:noProof/>
            <w:webHidden/>
          </w:rPr>
          <w:fldChar w:fldCharType="separate"/>
        </w:r>
        <w:r w:rsidR="006416BA">
          <w:rPr>
            <w:noProof/>
            <w:webHidden/>
          </w:rPr>
          <w:t>3</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09" w:history="1">
        <w:r w:rsidR="006416BA" w:rsidRPr="00737BCA">
          <w:rPr>
            <w:rStyle w:val="Hyperlink"/>
            <w:noProof/>
          </w:rPr>
          <w:t>A.</w:t>
        </w:r>
        <w:r w:rsidR="006416BA">
          <w:rPr>
            <w:rFonts w:asciiTheme="minorHAnsi" w:eastAsiaTheme="minorEastAsia" w:hAnsiTheme="minorHAnsi" w:cstheme="minorBidi"/>
            <w:b w:val="0"/>
            <w:bCs w:val="0"/>
            <w:noProof/>
          </w:rPr>
          <w:tab/>
        </w:r>
        <w:r w:rsidR="006416BA" w:rsidRPr="00737BCA">
          <w:rPr>
            <w:rStyle w:val="Hyperlink"/>
            <w:noProof/>
          </w:rPr>
          <w:t>Policy</w:t>
        </w:r>
        <w:r w:rsidR="006416BA">
          <w:rPr>
            <w:noProof/>
            <w:webHidden/>
          </w:rPr>
          <w:tab/>
        </w:r>
        <w:r w:rsidR="006416BA">
          <w:rPr>
            <w:noProof/>
            <w:webHidden/>
          </w:rPr>
          <w:fldChar w:fldCharType="begin"/>
        </w:r>
        <w:r w:rsidR="006416BA">
          <w:rPr>
            <w:noProof/>
            <w:webHidden/>
          </w:rPr>
          <w:instrText xml:space="preserve"> PAGEREF _Toc496099809 \h </w:instrText>
        </w:r>
        <w:r w:rsidR="006416BA">
          <w:rPr>
            <w:noProof/>
            <w:webHidden/>
          </w:rPr>
        </w:r>
        <w:r w:rsidR="006416BA">
          <w:rPr>
            <w:noProof/>
            <w:webHidden/>
          </w:rPr>
          <w:fldChar w:fldCharType="separate"/>
        </w:r>
        <w:r w:rsidR="006416BA">
          <w:rPr>
            <w:noProof/>
            <w:webHidden/>
          </w:rPr>
          <w:t>3</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10" w:history="1">
        <w:r w:rsidR="006416BA" w:rsidRPr="00737BCA">
          <w:rPr>
            <w:rStyle w:val="Hyperlink"/>
            <w:noProof/>
          </w:rPr>
          <w:t>B.</w:t>
        </w:r>
        <w:r w:rsidR="006416BA">
          <w:rPr>
            <w:rFonts w:asciiTheme="minorHAnsi" w:eastAsiaTheme="minorEastAsia" w:hAnsiTheme="minorHAnsi" w:cstheme="minorBidi"/>
            <w:b w:val="0"/>
            <w:bCs w:val="0"/>
            <w:noProof/>
          </w:rPr>
          <w:tab/>
        </w:r>
        <w:r w:rsidR="006416BA" w:rsidRPr="00737BCA">
          <w:rPr>
            <w:rStyle w:val="Hyperlink"/>
            <w:noProof/>
          </w:rPr>
          <w:t>Purpose</w:t>
        </w:r>
        <w:r w:rsidR="006416BA">
          <w:rPr>
            <w:noProof/>
            <w:webHidden/>
          </w:rPr>
          <w:tab/>
        </w:r>
        <w:r w:rsidR="006416BA">
          <w:rPr>
            <w:noProof/>
            <w:webHidden/>
          </w:rPr>
          <w:fldChar w:fldCharType="begin"/>
        </w:r>
        <w:r w:rsidR="006416BA">
          <w:rPr>
            <w:noProof/>
            <w:webHidden/>
          </w:rPr>
          <w:instrText xml:space="preserve"> PAGEREF _Toc496099810 \h </w:instrText>
        </w:r>
        <w:r w:rsidR="006416BA">
          <w:rPr>
            <w:noProof/>
            <w:webHidden/>
          </w:rPr>
        </w:r>
        <w:r w:rsidR="006416BA">
          <w:rPr>
            <w:noProof/>
            <w:webHidden/>
          </w:rPr>
          <w:fldChar w:fldCharType="separate"/>
        </w:r>
        <w:r w:rsidR="006416BA">
          <w:rPr>
            <w:noProof/>
            <w:webHidden/>
          </w:rPr>
          <w:t>3</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11" w:history="1">
        <w:r w:rsidR="006416BA" w:rsidRPr="00737BCA">
          <w:rPr>
            <w:rStyle w:val="Hyperlink"/>
            <w:noProof/>
          </w:rPr>
          <w:t>C.</w:t>
        </w:r>
        <w:r w:rsidR="006416BA">
          <w:rPr>
            <w:rFonts w:asciiTheme="minorHAnsi" w:eastAsiaTheme="minorEastAsia" w:hAnsiTheme="minorHAnsi" w:cstheme="minorBidi"/>
            <w:b w:val="0"/>
            <w:bCs w:val="0"/>
            <w:noProof/>
          </w:rPr>
          <w:tab/>
        </w:r>
        <w:r w:rsidR="006416BA" w:rsidRPr="00737BCA">
          <w:rPr>
            <w:rStyle w:val="Hyperlink"/>
            <w:noProof/>
          </w:rPr>
          <w:t>Responsibility</w:t>
        </w:r>
        <w:r w:rsidR="006416BA">
          <w:rPr>
            <w:noProof/>
            <w:webHidden/>
          </w:rPr>
          <w:tab/>
        </w:r>
        <w:r w:rsidR="006416BA">
          <w:rPr>
            <w:noProof/>
            <w:webHidden/>
          </w:rPr>
          <w:fldChar w:fldCharType="begin"/>
        </w:r>
        <w:r w:rsidR="006416BA">
          <w:rPr>
            <w:noProof/>
            <w:webHidden/>
          </w:rPr>
          <w:instrText xml:space="preserve"> PAGEREF _Toc496099811 \h </w:instrText>
        </w:r>
        <w:r w:rsidR="006416BA">
          <w:rPr>
            <w:noProof/>
            <w:webHidden/>
          </w:rPr>
        </w:r>
        <w:r w:rsidR="006416BA">
          <w:rPr>
            <w:noProof/>
            <w:webHidden/>
          </w:rPr>
          <w:fldChar w:fldCharType="separate"/>
        </w:r>
        <w:r w:rsidR="006416BA">
          <w:rPr>
            <w:noProof/>
            <w:webHidden/>
          </w:rPr>
          <w:t>3</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12" w:history="1">
        <w:r w:rsidR="006416BA" w:rsidRPr="00737BCA">
          <w:rPr>
            <w:rStyle w:val="Hyperlink"/>
            <w:noProof/>
          </w:rPr>
          <w:t>D.</w:t>
        </w:r>
        <w:r w:rsidR="006416BA">
          <w:rPr>
            <w:rFonts w:asciiTheme="minorHAnsi" w:eastAsiaTheme="minorEastAsia" w:hAnsiTheme="minorHAnsi" w:cstheme="minorBidi"/>
            <w:b w:val="0"/>
            <w:bCs w:val="0"/>
            <w:noProof/>
          </w:rPr>
          <w:tab/>
        </w:r>
        <w:r w:rsidR="006416BA" w:rsidRPr="00737BCA">
          <w:rPr>
            <w:rStyle w:val="Hyperlink"/>
            <w:noProof/>
          </w:rPr>
          <w:t>Emergency Operations Plan</w:t>
        </w:r>
        <w:r w:rsidR="006416BA">
          <w:rPr>
            <w:noProof/>
            <w:webHidden/>
          </w:rPr>
          <w:tab/>
        </w:r>
        <w:r w:rsidR="006416BA">
          <w:rPr>
            <w:noProof/>
            <w:webHidden/>
          </w:rPr>
          <w:fldChar w:fldCharType="begin"/>
        </w:r>
        <w:r w:rsidR="006416BA">
          <w:rPr>
            <w:noProof/>
            <w:webHidden/>
          </w:rPr>
          <w:instrText xml:space="preserve"> PAGEREF _Toc496099812 \h </w:instrText>
        </w:r>
        <w:r w:rsidR="006416BA">
          <w:rPr>
            <w:noProof/>
            <w:webHidden/>
          </w:rPr>
        </w:r>
        <w:r w:rsidR="006416BA">
          <w:rPr>
            <w:noProof/>
            <w:webHidden/>
          </w:rPr>
          <w:fldChar w:fldCharType="separate"/>
        </w:r>
        <w:r w:rsidR="006416BA">
          <w:rPr>
            <w:noProof/>
            <w:webHidden/>
          </w:rPr>
          <w:t>3</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13" w:history="1">
        <w:r w:rsidR="006416BA" w:rsidRPr="00737BCA">
          <w:rPr>
            <w:rStyle w:val="Hyperlink"/>
            <w:noProof/>
          </w:rPr>
          <w:t>E.</w:t>
        </w:r>
        <w:r w:rsidR="006416BA">
          <w:rPr>
            <w:rFonts w:asciiTheme="minorHAnsi" w:eastAsiaTheme="minorEastAsia" w:hAnsiTheme="minorHAnsi" w:cstheme="minorBidi"/>
            <w:b w:val="0"/>
            <w:bCs w:val="0"/>
            <w:noProof/>
          </w:rPr>
          <w:tab/>
        </w:r>
        <w:r w:rsidR="006416BA" w:rsidRPr="00737BCA">
          <w:rPr>
            <w:rStyle w:val="Hyperlink"/>
            <w:noProof/>
          </w:rPr>
          <w:t>Quality System</w:t>
        </w:r>
        <w:r w:rsidR="006416BA">
          <w:rPr>
            <w:noProof/>
            <w:webHidden/>
          </w:rPr>
          <w:tab/>
        </w:r>
        <w:r w:rsidR="006416BA">
          <w:rPr>
            <w:noProof/>
            <w:webHidden/>
          </w:rPr>
          <w:fldChar w:fldCharType="begin"/>
        </w:r>
        <w:r w:rsidR="006416BA">
          <w:rPr>
            <w:noProof/>
            <w:webHidden/>
          </w:rPr>
          <w:instrText xml:space="preserve"> PAGEREF _Toc496099813 \h </w:instrText>
        </w:r>
        <w:r w:rsidR="006416BA">
          <w:rPr>
            <w:noProof/>
            <w:webHidden/>
          </w:rPr>
        </w:r>
        <w:r w:rsidR="006416BA">
          <w:rPr>
            <w:noProof/>
            <w:webHidden/>
          </w:rPr>
          <w:fldChar w:fldCharType="separate"/>
        </w:r>
        <w:r w:rsidR="006416BA">
          <w:rPr>
            <w:noProof/>
            <w:webHidden/>
          </w:rPr>
          <w:t>3</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14" w:history="1">
        <w:r w:rsidR="006416BA" w:rsidRPr="00737BCA">
          <w:rPr>
            <w:rStyle w:val="Hyperlink"/>
            <w:noProof/>
          </w:rPr>
          <w:t>F.</w:t>
        </w:r>
        <w:r w:rsidR="006416BA">
          <w:rPr>
            <w:rFonts w:asciiTheme="minorHAnsi" w:eastAsiaTheme="minorEastAsia" w:hAnsiTheme="minorHAnsi" w:cstheme="minorBidi"/>
            <w:b w:val="0"/>
            <w:bCs w:val="0"/>
            <w:noProof/>
          </w:rPr>
          <w:tab/>
        </w:r>
        <w:r w:rsidR="006416BA" w:rsidRPr="00737BCA">
          <w:rPr>
            <w:rStyle w:val="Hyperlink"/>
            <w:noProof/>
          </w:rPr>
          <w:t>Quality Representative</w:t>
        </w:r>
        <w:r w:rsidR="006416BA">
          <w:rPr>
            <w:noProof/>
            <w:webHidden/>
          </w:rPr>
          <w:tab/>
        </w:r>
        <w:r w:rsidR="006416BA">
          <w:rPr>
            <w:noProof/>
            <w:webHidden/>
          </w:rPr>
          <w:fldChar w:fldCharType="begin"/>
        </w:r>
        <w:r w:rsidR="006416BA">
          <w:rPr>
            <w:noProof/>
            <w:webHidden/>
          </w:rPr>
          <w:instrText xml:space="preserve"> PAGEREF _Toc496099814 \h </w:instrText>
        </w:r>
        <w:r w:rsidR="006416BA">
          <w:rPr>
            <w:noProof/>
            <w:webHidden/>
          </w:rPr>
        </w:r>
        <w:r w:rsidR="006416BA">
          <w:rPr>
            <w:noProof/>
            <w:webHidden/>
          </w:rPr>
          <w:fldChar w:fldCharType="separate"/>
        </w:r>
        <w:r w:rsidR="006416BA">
          <w:rPr>
            <w:noProof/>
            <w:webHidden/>
          </w:rPr>
          <w:t>3</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15" w:history="1">
        <w:r w:rsidR="006416BA" w:rsidRPr="00737BCA">
          <w:rPr>
            <w:rStyle w:val="Hyperlink"/>
            <w:noProof/>
          </w:rPr>
          <w:t>G.</w:t>
        </w:r>
        <w:r w:rsidR="006416BA">
          <w:rPr>
            <w:rFonts w:asciiTheme="minorHAnsi" w:eastAsiaTheme="minorEastAsia" w:hAnsiTheme="minorHAnsi" w:cstheme="minorBidi"/>
            <w:b w:val="0"/>
            <w:bCs w:val="0"/>
            <w:noProof/>
          </w:rPr>
          <w:tab/>
        </w:r>
        <w:r w:rsidR="006416BA" w:rsidRPr="00737BCA">
          <w:rPr>
            <w:rStyle w:val="Hyperlink"/>
            <w:noProof/>
          </w:rPr>
          <w:t>Management Reviews</w:t>
        </w:r>
        <w:r w:rsidR="006416BA">
          <w:rPr>
            <w:noProof/>
            <w:webHidden/>
          </w:rPr>
          <w:tab/>
        </w:r>
        <w:r w:rsidR="006416BA">
          <w:rPr>
            <w:noProof/>
            <w:webHidden/>
          </w:rPr>
          <w:fldChar w:fldCharType="begin"/>
        </w:r>
        <w:r w:rsidR="006416BA">
          <w:rPr>
            <w:noProof/>
            <w:webHidden/>
          </w:rPr>
          <w:instrText xml:space="preserve"> PAGEREF _Toc496099815 \h </w:instrText>
        </w:r>
        <w:r w:rsidR="006416BA">
          <w:rPr>
            <w:noProof/>
            <w:webHidden/>
          </w:rPr>
        </w:r>
        <w:r w:rsidR="006416BA">
          <w:rPr>
            <w:noProof/>
            <w:webHidden/>
          </w:rPr>
          <w:fldChar w:fldCharType="separate"/>
        </w:r>
        <w:r w:rsidR="006416BA">
          <w:rPr>
            <w:noProof/>
            <w:webHidden/>
          </w:rPr>
          <w:t>3</w:t>
        </w:r>
        <w:r w:rsidR="006416BA">
          <w:rPr>
            <w:noProof/>
            <w:webHidden/>
          </w:rPr>
          <w:fldChar w:fldCharType="end"/>
        </w:r>
      </w:hyperlink>
    </w:p>
    <w:p w:rsidR="006416BA" w:rsidRDefault="003749F8">
      <w:pPr>
        <w:pStyle w:val="TOC1"/>
        <w:tabs>
          <w:tab w:val="left" w:pos="440"/>
          <w:tab w:val="right" w:leader="underscore" w:pos="10790"/>
        </w:tabs>
        <w:rPr>
          <w:rFonts w:asciiTheme="minorHAnsi" w:eastAsiaTheme="minorEastAsia" w:hAnsiTheme="minorHAnsi" w:cstheme="minorBidi"/>
          <w:b w:val="0"/>
          <w:bCs w:val="0"/>
          <w:i w:val="0"/>
          <w:iCs w:val="0"/>
          <w:noProof/>
          <w:sz w:val="22"/>
          <w:szCs w:val="22"/>
        </w:rPr>
      </w:pPr>
      <w:hyperlink w:anchor="_Toc496099816" w:history="1">
        <w:r w:rsidR="006416BA" w:rsidRPr="00737BCA">
          <w:rPr>
            <w:rStyle w:val="Hyperlink"/>
            <w:rFonts w:cs="Arial"/>
            <w:noProof/>
          </w:rPr>
          <w:t>II.</w:t>
        </w:r>
        <w:r w:rsidR="006416BA">
          <w:rPr>
            <w:rFonts w:asciiTheme="minorHAnsi" w:eastAsiaTheme="minorEastAsia" w:hAnsiTheme="minorHAnsi" w:cstheme="minorBidi"/>
            <w:b w:val="0"/>
            <w:bCs w:val="0"/>
            <w:i w:val="0"/>
            <w:iCs w:val="0"/>
            <w:noProof/>
            <w:sz w:val="22"/>
            <w:szCs w:val="22"/>
          </w:rPr>
          <w:tab/>
        </w:r>
        <w:r w:rsidR="006416BA" w:rsidRPr="00737BCA">
          <w:rPr>
            <w:rStyle w:val="Hyperlink"/>
            <w:noProof/>
          </w:rPr>
          <w:t>Quality Management System Overview</w:t>
        </w:r>
        <w:r w:rsidR="006416BA">
          <w:rPr>
            <w:noProof/>
            <w:webHidden/>
          </w:rPr>
          <w:tab/>
        </w:r>
        <w:r w:rsidR="006416BA">
          <w:rPr>
            <w:noProof/>
            <w:webHidden/>
          </w:rPr>
          <w:fldChar w:fldCharType="begin"/>
        </w:r>
        <w:r w:rsidR="006416BA">
          <w:rPr>
            <w:noProof/>
            <w:webHidden/>
          </w:rPr>
          <w:instrText xml:space="preserve"> PAGEREF _Toc496099816 \h </w:instrText>
        </w:r>
        <w:r w:rsidR="006416BA">
          <w:rPr>
            <w:noProof/>
            <w:webHidden/>
          </w:rPr>
        </w:r>
        <w:r w:rsidR="006416BA">
          <w:rPr>
            <w:noProof/>
            <w:webHidden/>
          </w:rPr>
          <w:fldChar w:fldCharType="separate"/>
        </w:r>
        <w:r w:rsidR="006416BA">
          <w:rPr>
            <w:noProof/>
            <w:webHidden/>
          </w:rPr>
          <w:t>3</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17" w:history="1">
        <w:r w:rsidR="006416BA" w:rsidRPr="00737BCA">
          <w:rPr>
            <w:rStyle w:val="Hyperlink"/>
            <w:noProof/>
          </w:rPr>
          <w:t>A.</w:t>
        </w:r>
        <w:r w:rsidR="006416BA">
          <w:rPr>
            <w:rFonts w:asciiTheme="minorHAnsi" w:eastAsiaTheme="minorEastAsia" w:hAnsiTheme="minorHAnsi" w:cstheme="minorBidi"/>
            <w:b w:val="0"/>
            <w:bCs w:val="0"/>
            <w:noProof/>
          </w:rPr>
          <w:tab/>
        </w:r>
        <w:r w:rsidR="006416BA" w:rsidRPr="00737BCA">
          <w:rPr>
            <w:rStyle w:val="Hyperlink"/>
            <w:noProof/>
          </w:rPr>
          <w:t>Responsibility</w:t>
        </w:r>
        <w:r w:rsidR="006416BA">
          <w:rPr>
            <w:noProof/>
            <w:webHidden/>
          </w:rPr>
          <w:tab/>
        </w:r>
        <w:r w:rsidR="006416BA">
          <w:rPr>
            <w:noProof/>
            <w:webHidden/>
          </w:rPr>
          <w:fldChar w:fldCharType="begin"/>
        </w:r>
        <w:r w:rsidR="006416BA">
          <w:rPr>
            <w:noProof/>
            <w:webHidden/>
          </w:rPr>
          <w:instrText xml:space="preserve"> PAGEREF _Toc496099817 \h </w:instrText>
        </w:r>
        <w:r w:rsidR="006416BA">
          <w:rPr>
            <w:noProof/>
            <w:webHidden/>
          </w:rPr>
        </w:r>
        <w:r w:rsidR="006416BA">
          <w:rPr>
            <w:noProof/>
            <w:webHidden/>
          </w:rPr>
          <w:fldChar w:fldCharType="separate"/>
        </w:r>
        <w:r w:rsidR="006416BA">
          <w:rPr>
            <w:noProof/>
            <w:webHidden/>
          </w:rPr>
          <w:t>3</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18" w:history="1">
        <w:r w:rsidR="006416BA" w:rsidRPr="00737BCA">
          <w:rPr>
            <w:rStyle w:val="Hyperlink"/>
            <w:noProof/>
          </w:rPr>
          <w:t>B.</w:t>
        </w:r>
        <w:r w:rsidR="006416BA">
          <w:rPr>
            <w:rFonts w:asciiTheme="minorHAnsi" w:eastAsiaTheme="minorEastAsia" w:hAnsiTheme="minorHAnsi" w:cstheme="minorBidi"/>
            <w:b w:val="0"/>
            <w:bCs w:val="0"/>
            <w:noProof/>
          </w:rPr>
          <w:tab/>
        </w:r>
        <w:r w:rsidR="006416BA" w:rsidRPr="00737BCA">
          <w:rPr>
            <w:rStyle w:val="Hyperlink"/>
            <w:noProof/>
          </w:rPr>
          <w:t>Quality Management Plan Overview</w:t>
        </w:r>
        <w:r w:rsidR="006416BA">
          <w:rPr>
            <w:noProof/>
            <w:webHidden/>
          </w:rPr>
          <w:tab/>
        </w:r>
        <w:r w:rsidR="006416BA">
          <w:rPr>
            <w:noProof/>
            <w:webHidden/>
          </w:rPr>
          <w:fldChar w:fldCharType="begin"/>
        </w:r>
        <w:r w:rsidR="006416BA">
          <w:rPr>
            <w:noProof/>
            <w:webHidden/>
          </w:rPr>
          <w:instrText xml:space="preserve"> PAGEREF _Toc496099818 \h </w:instrText>
        </w:r>
        <w:r w:rsidR="006416BA">
          <w:rPr>
            <w:noProof/>
            <w:webHidden/>
          </w:rPr>
        </w:r>
        <w:r w:rsidR="006416BA">
          <w:rPr>
            <w:noProof/>
            <w:webHidden/>
          </w:rPr>
          <w:fldChar w:fldCharType="separate"/>
        </w:r>
        <w:r w:rsidR="006416BA">
          <w:rPr>
            <w:noProof/>
            <w:webHidden/>
          </w:rPr>
          <w:t>4</w:t>
        </w:r>
        <w:r w:rsidR="006416BA">
          <w:rPr>
            <w:noProof/>
            <w:webHidden/>
          </w:rPr>
          <w:fldChar w:fldCharType="end"/>
        </w:r>
      </w:hyperlink>
    </w:p>
    <w:p w:rsidR="006416BA" w:rsidRDefault="003749F8">
      <w:pPr>
        <w:pStyle w:val="TOC1"/>
        <w:tabs>
          <w:tab w:val="left" w:pos="660"/>
          <w:tab w:val="right" w:leader="underscore" w:pos="10790"/>
        </w:tabs>
        <w:rPr>
          <w:rFonts w:asciiTheme="minorHAnsi" w:eastAsiaTheme="minorEastAsia" w:hAnsiTheme="minorHAnsi" w:cstheme="minorBidi"/>
          <w:b w:val="0"/>
          <w:bCs w:val="0"/>
          <w:i w:val="0"/>
          <w:iCs w:val="0"/>
          <w:noProof/>
          <w:sz w:val="22"/>
          <w:szCs w:val="22"/>
        </w:rPr>
      </w:pPr>
      <w:hyperlink w:anchor="_Toc496099819" w:history="1">
        <w:r w:rsidR="006416BA" w:rsidRPr="00737BCA">
          <w:rPr>
            <w:rStyle w:val="Hyperlink"/>
            <w:rFonts w:cs="Arial"/>
            <w:noProof/>
          </w:rPr>
          <w:t>III.</w:t>
        </w:r>
        <w:r w:rsidR="006416BA">
          <w:rPr>
            <w:rFonts w:asciiTheme="minorHAnsi" w:eastAsiaTheme="minorEastAsia" w:hAnsiTheme="minorHAnsi" w:cstheme="minorBidi"/>
            <w:b w:val="0"/>
            <w:bCs w:val="0"/>
            <w:i w:val="0"/>
            <w:iCs w:val="0"/>
            <w:noProof/>
            <w:sz w:val="22"/>
            <w:szCs w:val="22"/>
          </w:rPr>
          <w:tab/>
        </w:r>
        <w:r w:rsidR="006416BA" w:rsidRPr="00737BCA">
          <w:rPr>
            <w:rStyle w:val="Hyperlink"/>
            <w:noProof/>
          </w:rPr>
          <w:t>Critical Value Policy:</w:t>
        </w:r>
        <w:r w:rsidR="006416BA">
          <w:rPr>
            <w:noProof/>
            <w:webHidden/>
          </w:rPr>
          <w:tab/>
        </w:r>
        <w:r w:rsidR="006416BA">
          <w:rPr>
            <w:noProof/>
            <w:webHidden/>
          </w:rPr>
          <w:fldChar w:fldCharType="begin"/>
        </w:r>
        <w:r w:rsidR="006416BA">
          <w:rPr>
            <w:noProof/>
            <w:webHidden/>
          </w:rPr>
          <w:instrText xml:space="preserve"> PAGEREF _Toc496099819 \h </w:instrText>
        </w:r>
        <w:r w:rsidR="006416BA">
          <w:rPr>
            <w:noProof/>
            <w:webHidden/>
          </w:rPr>
        </w:r>
        <w:r w:rsidR="006416BA">
          <w:rPr>
            <w:noProof/>
            <w:webHidden/>
          </w:rPr>
          <w:fldChar w:fldCharType="separate"/>
        </w:r>
        <w:r w:rsidR="006416BA">
          <w:rPr>
            <w:noProof/>
            <w:webHidden/>
          </w:rPr>
          <w:t>6</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20" w:history="1">
        <w:r w:rsidR="006416BA" w:rsidRPr="00737BCA">
          <w:rPr>
            <w:rStyle w:val="Hyperlink"/>
            <w:noProof/>
          </w:rPr>
          <w:t>A.</w:t>
        </w:r>
        <w:r w:rsidR="006416BA">
          <w:rPr>
            <w:rFonts w:asciiTheme="minorHAnsi" w:eastAsiaTheme="minorEastAsia" w:hAnsiTheme="minorHAnsi" w:cstheme="minorBidi"/>
            <w:b w:val="0"/>
            <w:bCs w:val="0"/>
            <w:noProof/>
          </w:rPr>
          <w:tab/>
        </w:r>
        <w:r w:rsidR="006416BA" w:rsidRPr="00737BCA">
          <w:rPr>
            <w:rStyle w:val="Hyperlink"/>
            <w:noProof/>
          </w:rPr>
          <w:t>Critical Value Definition</w:t>
        </w:r>
        <w:r w:rsidR="006416BA">
          <w:rPr>
            <w:noProof/>
            <w:webHidden/>
          </w:rPr>
          <w:tab/>
        </w:r>
        <w:r w:rsidR="006416BA">
          <w:rPr>
            <w:noProof/>
            <w:webHidden/>
          </w:rPr>
          <w:fldChar w:fldCharType="begin"/>
        </w:r>
        <w:r w:rsidR="006416BA">
          <w:rPr>
            <w:noProof/>
            <w:webHidden/>
          </w:rPr>
          <w:instrText xml:space="preserve"> PAGEREF _Toc496099820 \h </w:instrText>
        </w:r>
        <w:r w:rsidR="006416BA">
          <w:rPr>
            <w:noProof/>
            <w:webHidden/>
          </w:rPr>
        </w:r>
        <w:r w:rsidR="006416BA">
          <w:rPr>
            <w:noProof/>
            <w:webHidden/>
          </w:rPr>
          <w:fldChar w:fldCharType="separate"/>
        </w:r>
        <w:r w:rsidR="006416BA">
          <w:rPr>
            <w:noProof/>
            <w:webHidden/>
          </w:rPr>
          <w:t>6</w:t>
        </w:r>
        <w:r w:rsidR="006416BA">
          <w:rPr>
            <w:noProof/>
            <w:webHidden/>
          </w:rPr>
          <w:fldChar w:fldCharType="end"/>
        </w:r>
      </w:hyperlink>
    </w:p>
    <w:p w:rsidR="006416BA" w:rsidRDefault="003749F8">
      <w:pPr>
        <w:pStyle w:val="TOC1"/>
        <w:tabs>
          <w:tab w:val="left" w:pos="660"/>
          <w:tab w:val="right" w:leader="underscore" w:pos="10790"/>
        </w:tabs>
        <w:rPr>
          <w:rFonts w:asciiTheme="minorHAnsi" w:eastAsiaTheme="minorEastAsia" w:hAnsiTheme="minorHAnsi" w:cstheme="minorBidi"/>
          <w:b w:val="0"/>
          <w:bCs w:val="0"/>
          <w:i w:val="0"/>
          <w:iCs w:val="0"/>
          <w:noProof/>
          <w:sz w:val="22"/>
          <w:szCs w:val="22"/>
        </w:rPr>
      </w:pPr>
      <w:hyperlink w:anchor="_Toc496099821" w:history="1">
        <w:r w:rsidR="006416BA" w:rsidRPr="00737BCA">
          <w:rPr>
            <w:rStyle w:val="Hyperlink"/>
            <w:rFonts w:cs="Arial"/>
            <w:noProof/>
          </w:rPr>
          <w:t>IV.</w:t>
        </w:r>
        <w:r w:rsidR="006416BA">
          <w:rPr>
            <w:rFonts w:asciiTheme="minorHAnsi" w:eastAsiaTheme="minorEastAsia" w:hAnsiTheme="minorHAnsi" w:cstheme="minorBidi"/>
            <w:b w:val="0"/>
            <w:bCs w:val="0"/>
            <w:i w:val="0"/>
            <w:iCs w:val="0"/>
            <w:noProof/>
            <w:sz w:val="22"/>
            <w:szCs w:val="22"/>
          </w:rPr>
          <w:tab/>
        </w:r>
        <w:r w:rsidR="006416BA" w:rsidRPr="00737BCA">
          <w:rPr>
            <w:rStyle w:val="Hyperlink"/>
            <w:noProof/>
          </w:rPr>
          <w:t>Scope of Authority and Responsibility</w:t>
        </w:r>
        <w:r w:rsidR="006416BA">
          <w:rPr>
            <w:noProof/>
            <w:webHidden/>
          </w:rPr>
          <w:tab/>
        </w:r>
        <w:r w:rsidR="006416BA">
          <w:rPr>
            <w:noProof/>
            <w:webHidden/>
          </w:rPr>
          <w:fldChar w:fldCharType="begin"/>
        </w:r>
        <w:r w:rsidR="006416BA">
          <w:rPr>
            <w:noProof/>
            <w:webHidden/>
          </w:rPr>
          <w:instrText xml:space="preserve"> PAGEREF _Toc496099821 \h </w:instrText>
        </w:r>
        <w:r w:rsidR="006416BA">
          <w:rPr>
            <w:noProof/>
            <w:webHidden/>
          </w:rPr>
        </w:r>
        <w:r w:rsidR="006416BA">
          <w:rPr>
            <w:noProof/>
            <w:webHidden/>
          </w:rPr>
          <w:fldChar w:fldCharType="separate"/>
        </w:r>
        <w:r w:rsidR="006416BA">
          <w:rPr>
            <w:noProof/>
            <w:webHidden/>
          </w:rPr>
          <w:t>6</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22" w:history="1">
        <w:r w:rsidR="006416BA" w:rsidRPr="00737BCA">
          <w:rPr>
            <w:rStyle w:val="Hyperlink"/>
            <w:noProof/>
          </w:rPr>
          <w:t>A.</w:t>
        </w:r>
        <w:r w:rsidR="006416BA">
          <w:rPr>
            <w:rFonts w:asciiTheme="minorHAnsi" w:eastAsiaTheme="minorEastAsia" w:hAnsiTheme="minorHAnsi" w:cstheme="minorBidi"/>
            <w:b w:val="0"/>
            <w:bCs w:val="0"/>
            <w:noProof/>
          </w:rPr>
          <w:tab/>
        </w:r>
        <w:r w:rsidR="006416BA" w:rsidRPr="00737BCA">
          <w:rPr>
            <w:rStyle w:val="Hyperlink"/>
            <w:noProof/>
          </w:rPr>
          <w:t>Laboratory Director</w:t>
        </w:r>
        <w:r w:rsidR="006416BA">
          <w:rPr>
            <w:noProof/>
            <w:webHidden/>
          </w:rPr>
          <w:tab/>
        </w:r>
        <w:r w:rsidR="006416BA">
          <w:rPr>
            <w:noProof/>
            <w:webHidden/>
          </w:rPr>
          <w:fldChar w:fldCharType="begin"/>
        </w:r>
        <w:r w:rsidR="006416BA">
          <w:rPr>
            <w:noProof/>
            <w:webHidden/>
          </w:rPr>
          <w:instrText xml:space="preserve"> PAGEREF _Toc496099822 \h </w:instrText>
        </w:r>
        <w:r w:rsidR="006416BA">
          <w:rPr>
            <w:noProof/>
            <w:webHidden/>
          </w:rPr>
        </w:r>
        <w:r w:rsidR="006416BA">
          <w:rPr>
            <w:noProof/>
            <w:webHidden/>
          </w:rPr>
          <w:fldChar w:fldCharType="separate"/>
        </w:r>
        <w:r w:rsidR="006416BA">
          <w:rPr>
            <w:noProof/>
            <w:webHidden/>
          </w:rPr>
          <w:t>6</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23" w:history="1">
        <w:r w:rsidR="006416BA" w:rsidRPr="00737BCA">
          <w:rPr>
            <w:rStyle w:val="Hyperlink"/>
            <w:noProof/>
          </w:rPr>
          <w:t>B.</w:t>
        </w:r>
        <w:r w:rsidR="006416BA">
          <w:rPr>
            <w:rFonts w:asciiTheme="minorHAnsi" w:eastAsiaTheme="minorEastAsia" w:hAnsiTheme="minorHAnsi" w:cstheme="minorBidi"/>
            <w:b w:val="0"/>
            <w:bCs w:val="0"/>
            <w:noProof/>
          </w:rPr>
          <w:tab/>
        </w:r>
        <w:r w:rsidR="006416BA" w:rsidRPr="00737BCA">
          <w:rPr>
            <w:rStyle w:val="Hyperlink"/>
            <w:noProof/>
          </w:rPr>
          <w:t>Chief Executive Officer</w:t>
        </w:r>
        <w:r w:rsidR="006416BA">
          <w:rPr>
            <w:noProof/>
            <w:webHidden/>
          </w:rPr>
          <w:tab/>
        </w:r>
        <w:r w:rsidR="006416BA">
          <w:rPr>
            <w:noProof/>
            <w:webHidden/>
          </w:rPr>
          <w:fldChar w:fldCharType="begin"/>
        </w:r>
        <w:r w:rsidR="006416BA">
          <w:rPr>
            <w:noProof/>
            <w:webHidden/>
          </w:rPr>
          <w:instrText xml:space="preserve"> PAGEREF _Toc496099823 \h </w:instrText>
        </w:r>
        <w:r w:rsidR="006416BA">
          <w:rPr>
            <w:noProof/>
            <w:webHidden/>
          </w:rPr>
        </w:r>
        <w:r w:rsidR="006416BA">
          <w:rPr>
            <w:noProof/>
            <w:webHidden/>
          </w:rPr>
          <w:fldChar w:fldCharType="separate"/>
        </w:r>
        <w:r w:rsidR="006416BA">
          <w:rPr>
            <w:noProof/>
            <w:webHidden/>
          </w:rPr>
          <w:t>7</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24" w:history="1">
        <w:r w:rsidR="006416BA" w:rsidRPr="00737BCA">
          <w:rPr>
            <w:rStyle w:val="Hyperlink"/>
            <w:noProof/>
          </w:rPr>
          <w:t>C.</w:t>
        </w:r>
        <w:r w:rsidR="006416BA">
          <w:rPr>
            <w:rFonts w:asciiTheme="minorHAnsi" w:eastAsiaTheme="minorEastAsia" w:hAnsiTheme="minorHAnsi" w:cstheme="minorBidi"/>
            <w:b w:val="0"/>
            <w:bCs w:val="0"/>
            <w:noProof/>
          </w:rPr>
          <w:tab/>
        </w:r>
        <w:r w:rsidR="006416BA" w:rsidRPr="00737BCA">
          <w:rPr>
            <w:rStyle w:val="Hyperlink"/>
            <w:noProof/>
          </w:rPr>
          <w:t>Laboratory Manager</w:t>
        </w:r>
        <w:r w:rsidR="006416BA">
          <w:rPr>
            <w:noProof/>
            <w:webHidden/>
          </w:rPr>
          <w:tab/>
        </w:r>
        <w:r w:rsidR="006416BA">
          <w:rPr>
            <w:noProof/>
            <w:webHidden/>
          </w:rPr>
          <w:fldChar w:fldCharType="begin"/>
        </w:r>
        <w:r w:rsidR="006416BA">
          <w:rPr>
            <w:noProof/>
            <w:webHidden/>
          </w:rPr>
          <w:instrText xml:space="preserve"> PAGEREF _Toc496099824 \h </w:instrText>
        </w:r>
        <w:r w:rsidR="006416BA">
          <w:rPr>
            <w:noProof/>
            <w:webHidden/>
          </w:rPr>
        </w:r>
        <w:r w:rsidR="006416BA">
          <w:rPr>
            <w:noProof/>
            <w:webHidden/>
          </w:rPr>
          <w:fldChar w:fldCharType="separate"/>
        </w:r>
        <w:r w:rsidR="006416BA">
          <w:rPr>
            <w:noProof/>
            <w:webHidden/>
          </w:rPr>
          <w:t>7</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25" w:history="1">
        <w:r w:rsidR="006416BA" w:rsidRPr="00737BCA">
          <w:rPr>
            <w:rStyle w:val="Hyperlink"/>
            <w:noProof/>
          </w:rPr>
          <w:t>D.</w:t>
        </w:r>
        <w:r w:rsidR="006416BA">
          <w:rPr>
            <w:rFonts w:asciiTheme="minorHAnsi" w:eastAsiaTheme="minorEastAsia" w:hAnsiTheme="minorHAnsi" w:cstheme="minorBidi"/>
            <w:b w:val="0"/>
            <w:bCs w:val="0"/>
            <w:noProof/>
          </w:rPr>
          <w:tab/>
        </w:r>
        <w:r w:rsidR="006416BA" w:rsidRPr="00737BCA">
          <w:rPr>
            <w:rStyle w:val="Hyperlink"/>
            <w:noProof/>
          </w:rPr>
          <w:t>Laboratory Supervisor</w:t>
        </w:r>
        <w:r w:rsidR="006416BA">
          <w:rPr>
            <w:noProof/>
            <w:webHidden/>
          </w:rPr>
          <w:tab/>
        </w:r>
        <w:r w:rsidR="006416BA">
          <w:rPr>
            <w:noProof/>
            <w:webHidden/>
          </w:rPr>
          <w:fldChar w:fldCharType="begin"/>
        </w:r>
        <w:r w:rsidR="006416BA">
          <w:rPr>
            <w:noProof/>
            <w:webHidden/>
          </w:rPr>
          <w:instrText xml:space="preserve"> PAGEREF _Toc496099825 \h </w:instrText>
        </w:r>
        <w:r w:rsidR="006416BA">
          <w:rPr>
            <w:noProof/>
            <w:webHidden/>
          </w:rPr>
        </w:r>
        <w:r w:rsidR="006416BA">
          <w:rPr>
            <w:noProof/>
            <w:webHidden/>
          </w:rPr>
          <w:fldChar w:fldCharType="separate"/>
        </w:r>
        <w:r w:rsidR="006416BA">
          <w:rPr>
            <w:noProof/>
            <w:webHidden/>
          </w:rPr>
          <w:t>7</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26" w:history="1">
        <w:r w:rsidR="006416BA" w:rsidRPr="00737BCA">
          <w:rPr>
            <w:rStyle w:val="Hyperlink"/>
            <w:noProof/>
          </w:rPr>
          <w:t>E.</w:t>
        </w:r>
        <w:r w:rsidR="006416BA">
          <w:rPr>
            <w:rFonts w:asciiTheme="minorHAnsi" w:eastAsiaTheme="minorEastAsia" w:hAnsiTheme="minorHAnsi" w:cstheme="minorBidi"/>
            <w:b w:val="0"/>
            <w:bCs w:val="0"/>
            <w:noProof/>
          </w:rPr>
          <w:tab/>
        </w:r>
        <w:r w:rsidR="006416BA" w:rsidRPr="00737BCA">
          <w:rPr>
            <w:rStyle w:val="Hyperlink"/>
            <w:noProof/>
          </w:rPr>
          <w:t>Technical Staff</w:t>
        </w:r>
        <w:r w:rsidR="006416BA">
          <w:rPr>
            <w:noProof/>
            <w:webHidden/>
          </w:rPr>
          <w:tab/>
        </w:r>
        <w:r w:rsidR="006416BA">
          <w:rPr>
            <w:noProof/>
            <w:webHidden/>
          </w:rPr>
          <w:fldChar w:fldCharType="begin"/>
        </w:r>
        <w:r w:rsidR="006416BA">
          <w:rPr>
            <w:noProof/>
            <w:webHidden/>
          </w:rPr>
          <w:instrText xml:space="preserve"> PAGEREF _Toc496099826 \h </w:instrText>
        </w:r>
        <w:r w:rsidR="006416BA">
          <w:rPr>
            <w:noProof/>
            <w:webHidden/>
          </w:rPr>
        </w:r>
        <w:r w:rsidR="006416BA">
          <w:rPr>
            <w:noProof/>
            <w:webHidden/>
          </w:rPr>
          <w:fldChar w:fldCharType="separate"/>
        </w:r>
        <w:r w:rsidR="006416BA">
          <w:rPr>
            <w:noProof/>
            <w:webHidden/>
          </w:rPr>
          <w:t>8</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27" w:history="1">
        <w:r w:rsidR="006416BA" w:rsidRPr="00737BCA">
          <w:rPr>
            <w:rStyle w:val="Hyperlink"/>
            <w:noProof/>
          </w:rPr>
          <w:t>F.</w:t>
        </w:r>
        <w:r w:rsidR="006416BA">
          <w:rPr>
            <w:rFonts w:asciiTheme="minorHAnsi" w:eastAsiaTheme="minorEastAsia" w:hAnsiTheme="minorHAnsi" w:cstheme="minorBidi"/>
            <w:b w:val="0"/>
            <w:bCs w:val="0"/>
            <w:noProof/>
          </w:rPr>
          <w:tab/>
        </w:r>
        <w:r w:rsidR="006416BA" w:rsidRPr="00737BCA">
          <w:rPr>
            <w:rStyle w:val="Hyperlink"/>
            <w:noProof/>
          </w:rPr>
          <w:t>Support Staff</w:t>
        </w:r>
        <w:r w:rsidR="006416BA">
          <w:rPr>
            <w:noProof/>
            <w:webHidden/>
          </w:rPr>
          <w:tab/>
        </w:r>
        <w:r w:rsidR="006416BA">
          <w:rPr>
            <w:noProof/>
            <w:webHidden/>
          </w:rPr>
          <w:fldChar w:fldCharType="begin"/>
        </w:r>
        <w:r w:rsidR="006416BA">
          <w:rPr>
            <w:noProof/>
            <w:webHidden/>
          </w:rPr>
          <w:instrText xml:space="preserve"> PAGEREF _Toc496099827 \h </w:instrText>
        </w:r>
        <w:r w:rsidR="006416BA">
          <w:rPr>
            <w:noProof/>
            <w:webHidden/>
          </w:rPr>
        </w:r>
        <w:r w:rsidR="006416BA">
          <w:rPr>
            <w:noProof/>
            <w:webHidden/>
          </w:rPr>
          <w:fldChar w:fldCharType="separate"/>
        </w:r>
        <w:r w:rsidR="006416BA">
          <w:rPr>
            <w:noProof/>
            <w:webHidden/>
          </w:rPr>
          <w:t>8</w:t>
        </w:r>
        <w:r w:rsidR="006416BA">
          <w:rPr>
            <w:noProof/>
            <w:webHidden/>
          </w:rPr>
          <w:fldChar w:fldCharType="end"/>
        </w:r>
      </w:hyperlink>
    </w:p>
    <w:p w:rsidR="006416BA" w:rsidRDefault="003749F8">
      <w:pPr>
        <w:pStyle w:val="TOC1"/>
        <w:tabs>
          <w:tab w:val="left" w:pos="440"/>
          <w:tab w:val="right" w:leader="underscore" w:pos="10790"/>
        </w:tabs>
        <w:rPr>
          <w:rFonts w:asciiTheme="minorHAnsi" w:eastAsiaTheme="minorEastAsia" w:hAnsiTheme="minorHAnsi" w:cstheme="minorBidi"/>
          <w:b w:val="0"/>
          <w:bCs w:val="0"/>
          <w:i w:val="0"/>
          <w:iCs w:val="0"/>
          <w:noProof/>
          <w:sz w:val="22"/>
          <w:szCs w:val="22"/>
        </w:rPr>
      </w:pPr>
      <w:hyperlink w:anchor="_Toc496099828" w:history="1">
        <w:r w:rsidR="006416BA" w:rsidRPr="00737BCA">
          <w:rPr>
            <w:rStyle w:val="Hyperlink"/>
            <w:rFonts w:cs="Arial"/>
            <w:noProof/>
          </w:rPr>
          <w:t>V.</w:t>
        </w:r>
        <w:r w:rsidR="006416BA">
          <w:rPr>
            <w:rFonts w:asciiTheme="minorHAnsi" w:eastAsiaTheme="minorEastAsia" w:hAnsiTheme="minorHAnsi" w:cstheme="minorBidi"/>
            <w:b w:val="0"/>
            <w:bCs w:val="0"/>
            <w:i w:val="0"/>
            <w:iCs w:val="0"/>
            <w:noProof/>
            <w:sz w:val="22"/>
            <w:szCs w:val="22"/>
          </w:rPr>
          <w:tab/>
        </w:r>
        <w:r w:rsidR="006416BA" w:rsidRPr="00737BCA">
          <w:rPr>
            <w:rStyle w:val="Hyperlink"/>
            <w:noProof/>
          </w:rPr>
          <w:t>Laboratory Goals</w:t>
        </w:r>
        <w:r w:rsidR="006416BA">
          <w:rPr>
            <w:noProof/>
            <w:webHidden/>
          </w:rPr>
          <w:tab/>
        </w:r>
        <w:r w:rsidR="006416BA">
          <w:rPr>
            <w:noProof/>
            <w:webHidden/>
          </w:rPr>
          <w:fldChar w:fldCharType="begin"/>
        </w:r>
        <w:r w:rsidR="006416BA">
          <w:rPr>
            <w:noProof/>
            <w:webHidden/>
          </w:rPr>
          <w:instrText xml:space="preserve"> PAGEREF _Toc496099828 \h </w:instrText>
        </w:r>
        <w:r w:rsidR="006416BA">
          <w:rPr>
            <w:noProof/>
            <w:webHidden/>
          </w:rPr>
        </w:r>
        <w:r w:rsidR="006416BA">
          <w:rPr>
            <w:noProof/>
            <w:webHidden/>
          </w:rPr>
          <w:fldChar w:fldCharType="separate"/>
        </w:r>
        <w:r w:rsidR="006416BA">
          <w:rPr>
            <w:noProof/>
            <w:webHidden/>
          </w:rPr>
          <w:t>8</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29" w:history="1">
        <w:r w:rsidR="006416BA" w:rsidRPr="00737BCA">
          <w:rPr>
            <w:rStyle w:val="Hyperlink"/>
            <w:noProof/>
          </w:rPr>
          <w:t>A.</w:t>
        </w:r>
        <w:r w:rsidR="006416BA">
          <w:rPr>
            <w:rFonts w:asciiTheme="minorHAnsi" w:eastAsiaTheme="minorEastAsia" w:hAnsiTheme="minorHAnsi" w:cstheme="minorBidi"/>
            <w:b w:val="0"/>
            <w:bCs w:val="0"/>
            <w:noProof/>
          </w:rPr>
          <w:tab/>
        </w:r>
        <w:r w:rsidR="006416BA" w:rsidRPr="00737BCA">
          <w:rPr>
            <w:rStyle w:val="Hyperlink"/>
            <w:noProof/>
          </w:rPr>
          <w:t>Policy</w:t>
        </w:r>
        <w:r w:rsidR="006416BA">
          <w:rPr>
            <w:noProof/>
            <w:webHidden/>
          </w:rPr>
          <w:tab/>
        </w:r>
        <w:r w:rsidR="006416BA">
          <w:rPr>
            <w:noProof/>
            <w:webHidden/>
          </w:rPr>
          <w:fldChar w:fldCharType="begin"/>
        </w:r>
        <w:r w:rsidR="006416BA">
          <w:rPr>
            <w:noProof/>
            <w:webHidden/>
          </w:rPr>
          <w:instrText xml:space="preserve"> PAGEREF _Toc496099829 \h </w:instrText>
        </w:r>
        <w:r w:rsidR="006416BA">
          <w:rPr>
            <w:noProof/>
            <w:webHidden/>
          </w:rPr>
        </w:r>
        <w:r w:rsidR="006416BA">
          <w:rPr>
            <w:noProof/>
            <w:webHidden/>
          </w:rPr>
          <w:fldChar w:fldCharType="separate"/>
        </w:r>
        <w:r w:rsidR="006416BA">
          <w:rPr>
            <w:noProof/>
            <w:webHidden/>
          </w:rPr>
          <w:t>8</w:t>
        </w:r>
        <w:r w:rsidR="006416BA">
          <w:rPr>
            <w:noProof/>
            <w:webHidden/>
          </w:rPr>
          <w:fldChar w:fldCharType="end"/>
        </w:r>
      </w:hyperlink>
    </w:p>
    <w:p w:rsidR="006416BA" w:rsidRDefault="003749F8">
      <w:pPr>
        <w:pStyle w:val="TOC1"/>
        <w:tabs>
          <w:tab w:val="left" w:pos="660"/>
          <w:tab w:val="right" w:leader="underscore" w:pos="10790"/>
        </w:tabs>
        <w:rPr>
          <w:rFonts w:asciiTheme="minorHAnsi" w:eastAsiaTheme="minorEastAsia" w:hAnsiTheme="minorHAnsi" w:cstheme="minorBidi"/>
          <w:b w:val="0"/>
          <w:bCs w:val="0"/>
          <w:i w:val="0"/>
          <w:iCs w:val="0"/>
          <w:noProof/>
          <w:sz w:val="22"/>
          <w:szCs w:val="22"/>
        </w:rPr>
      </w:pPr>
      <w:hyperlink w:anchor="_Toc496099830" w:history="1">
        <w:r w:rsidR="006416BA" w:rsidRPr="00737BCA">
          <w:rPr>
            <w:rStyle w:val="Hyperlink"/>
            <w:rFonts w:cs="Arial"/>
            <w:noProof/>
          </w:rPr>
          <w:t>VI.</w:t>
        </w:r>
        <w:r w:rsidR="006416BA">
          <w:rPr>
            <w:rFonts w:asciiTheme="minorHAnsi" w:eastAsiaTheme="minorEastAsia" w:hAnsiTheme="minorHAnsi" w:cstheme="minorBidi"/>
            <w:b w:val="0"/>
            <w:bCs w:val="0"/>
            <w:i w:val="0"/>
            <w:iCs w:val="0"/>
            <w:noProof/>
            <w:sz w:val="22"/>
            <w:szCs w:val="22"/>
          </w:rPr>
          <w:tab/>
        </w:r>
        <w:r w:rsidR="006416BA" w:rsidRPr="00737BCA">
          <w:rPr>
            <w:rStyle w:val="Hyperlink"/>
            <w:noProof/>
          </w:rPr>
          <w:t>Scope of Services</w:t>
        </w:r>
        <w:r w:rsidR="006416BA">
          <w:rPr>
            <w:noProof/>
            <w:webHidden/>
          </w:rPr>
          <w:tab/>
        </w:r>
        <w:r w:rsidR="006416BA">
          <w:rPr>
            <w:noProof/>
            <w:webHidden/>
          </w:rPr>
          <w:fldChar w:fldCharType="begin"/>
        </w:r>
        <w:r w:rsidR="006416BA">
          <w:rPr>
            <w:noProof/>
            <w:webHidden/>
          </w:rPr>
          <w:instrText xml:space="preserve"> PAGEREF _Toc496099830 \h </w:instrText>
        </w:r>
        <w:r w:rsidR="006416BA">
          <w:rPr>
            <w:noProof/>
            <w:webHidden/>
          </w:rPr>
        </w:r>
        <w:r w:rsidR="006416BA">
          <w:rPr>
            <w:noProof/>
            <w:webHidden/>
          </w:rPr>
          <w:fldChar w:fldCharType="separate"/>
        </w:r>
        <w:r w:rsidR="006416BA">
          <w:rPr>
            <w:noProof/>
            <w:webHidden/>
          </w:rPr>
          <w:t>8</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31" w:history="1">
        <w:r w:rsidR="006416BA" w:rsidRPr="00737BCA">
          <w:rPr>
            <w:rStyle w:val="Hyperlink"/>
            <w:rFonts w:cs="Arial"/>
            <w:noProof/>
          </w:rPr>
          <w:t>A.</w:t>
        </w:r>
        <w:r w:rsidR="006416BA">
          <w:rPr>
            <w:rFonts w:asciiTheme="minorHAnsi" w:eastAsiaTheme="minorEastAsia" w:hAnsiTheme="minorHAnsi" w:cstheme="minorBidi"/>
            <w:b w:val="0"/>
            <w:bCs w:val="0"/>
            <w:noProof/>
          </w:rPr>
          <w:tab/>
        </w:r>
        <w:r w:rsidR="006416BA" w:rsidRPr="00737BCA">
          <w:rPr>
            <w:rStyle w:val="Hyperlink"/>
            <w:noProof/>
          </w:rPr>
          <w:t>Policy</w:t>
        </w:r>
        <w:r w:rsidR="006416BA">
          <w:rPr>
            <w:noProof/>
            <w:webHidden/>
          </w:rPr>
          <w:tab/>
        </w:r>
        <w:r w:rsidR="006416BA">
          <w:rPr>
            <w:noProof/>
            <w:webHidden/>
          </w:rPr>
          <w:fldChar w:fldCharType="begin"/>
        </w:r>
        <w:r w:rsidR="006416BA">
          <w:rPr>
            <w:noProof/>
            <w:webHidden/>
          </w:rPr>
          <w:instrText xml:space="preserve"> PAGEREF _Toc496099831 \h </w:instrText>
        </w:r>
        <w:r w:rsidR="006416BA">
          <w:rPr>
            <w:noProof/>
            <w:webHidden/>
          </w:rPr>
        </w:r>
        <w:r w:rsidR="006416BA">
          <w:rPr>
            <w:noProof/>
            <w:webHidden/>
          </w:rPr>
          <w:fldChar w:fldCharType="separate"/>
        </w:r>
        <w:r w:rsidR="006416BA">
          <w:rPr>
            <w:noProof/>
            <w:webHidden/>
          </w:rPr>
          <w:t>8</w:t>
        </w:r>
        <w:r w:rsidR="006416BA">
          <w:rPr>
            <w:noProof/>
            <w:webHidden/>
          </w:rPr>
          <w:fldChar w:fldCharType="end"/>
        </w:r>
      </w:hyperlink>
    </w:p>
    <w:p w:rsidR="006416BA" w:rsidRDefault="003749F8">
      <w:pPr>
        <w:pStyle w:val="TOC1"/>
        <w:tabs>
          <w:tab w:val="left" w:pos="660"/>
          <w:tab w:val="right" w:leader="underscore" w:pos="10790"/>
        </w:tabs>
        <w:rPr>
          <w:rFonts w:asciiTheme="minorHAnsi" w:eastAsiaTheme="minorEastAsia" w:hAnsiTheme="minorHAnsi" w:cstheme="minorBidi"/>
          <w:b w:val="0"/>
          <w:bCs w:val="0"/>
          <w:i w:val="0"/>
          <w:iCs w:val="0"/>
          <w:noProof/>
          <w:sz w:val="22"/>
          <w:szCs w:val="22"/>
        </w:rPr>
      </w:pPr>
      <w:hyperlink w:anchor="_Toc496099832" w:history="1">
        <w:r w:rsidR="006416BA" w:rsidRPr="00737BCA">
          <w:rPr>
            <w:rStyle w:val="Hyperlink"/>
            <w:rFonts w:cs="Arial"/>
            <w:noProof/>
          </w:rPr>
          <w:t>VII.</w:t>
        </w:r>
        <w:r w:rsidR="006416BA">
          <w:rPr>
            <w:rFonts w:asciiTheme="minorHAnsi" w:eastAsiaTheme="minorEastAsia" w:hAnsiTheme="minorHAnsi" w:cstheme="minorBidi"/>
            <w:b w:val="0"/>
            <w:bCs w:val="0"/>
            <w:i w:val="0"/>
            <w:iCs w:val="0"/>
            <w:noProof/>
            <w:sz w:val="22"/>
            <w:szCs w:val="22"/>
          </w:rPr>
          <w:tab/>
        </w:r>
        <w:r w:rsidR="006416BA" w:rsidRPr="00737BCA">
          <w:rPr>
            <w:rStyle w:val="Hyperlink"/>
            <w:noProof/>
          </w:rPr>
          <w:t>Reporting of Concerns</w:t>
        </w:r>
        <w:r w:rsidR="006416BA">
          <w:rPr>
            <w:noProof/>
            <w:webHidden/>
          </w:rPr>
          <w:tab/>
        </w:r>
        <w:r w:rsidR="006416BA">
          <w:rPr>
            <w:noProof/>
            <w:webHidden/>
          </w:rPr>
          <w:fldChar w:fldCharType="begin"/>
        </w:r>
        <w:r w:rsidR="006416BA">
          <w:rPr>
            <w:noProof/>
            <w:webHidden/>
          </w:rPr>
          <w:instrText xml:space="preserve"> PAGEREF _Toc496099832 \h </w:instrText>
        </w:r>
        <w:r w:rsidR="006416BA">
          <w:rPr>
            <w:noProof/>
            <w:webHidden/>
          </w:rPr>
        </w:r>
        <w:r w:rsidR="006416BA">
          <w:rPr>
            <w:noProof/>
            <w:webHidden/>
          </w:rPr>
          <w:fldChar w:fldCharType="separate"/>
        </w:r>
        <w:r w:rsidR="006416BA">
          <w:rPr>
            <w:noProof/>
            <w:webHidden/>
          </w:rPr>
          <w:t>9</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33" w:history="1">
        <w:r w:rsidR="006416BA" w:rsidRPr="00737BCA">
          <w:rPr>
            <w:rStyle w:val="Hyperlink"/>
            <w:noProof/>
          </w:rPr>
          <w:t>A.</w:t>
        </w:r>
        <w:r w:rsidR="006416BA">
          <w:rPr>
            <w:rFonts w:asciiTheme="minorHAnsi" w:eastAsiaTheme="minorEastAsia" w:hAnsiTheme="minorHAnsi" w:cstheme="minorBidi"/>
            <w:b w:val="0"/>
            <w:bCs w:val="0"/>
            <w:noProof/>
          </w:rPr>
          <w:tab/>
        </w:r>
        <w:r w:rsidR="006416BA" w:rsidRPr="00737BCA">
          <w:rPr>
            <w:rStyle w:val="Hyperlink"/>
            <w:noProof/>
          </w:rPr>
          <w:t>Policy</w:t>
        </w:r>
        <w:r w:rsidR="006416BA">
          <w:rPr>
            <w:noProof/>
            <w:webHidden/>
          </w:rPr>
          <w:tab/>
        </w:r>
        <w:r w:rsidR="006416BA">
          <w:rPr>
            <w:noProof/>
            <w:webHidden/>
          </w:rPr>
          <w:fldChar w:fldCharType="begin"/>
        </w:r>
        <w:r w:rsidR="006416BA">
          <w:rPr>
            <w:noProof/>
            <w:webHidden/>
          </w:rPr>
          <w:instrText xml:space="preserve"> PAGEREF _Toc496099833 \h </w:instrText>
        </w:r>
        <w:r w:rsidR="006416BA">
          <w:rPr>
            <w:noProof/>
            <w:webHidden/>
          </w:rPr>
        </w:r>
        <w:r w:rsidR="006416BA">
          <w:rPr>
            <w:noProof/>
            <w:webHidden/>
          </w:rPr>
          <w:fldChar w:fldCharType="separate"/>
        </w:r>
        <w:r w:rsidR="006416BA">
          <w:rPr>
            <w:noProof/>
            <w:webHidden/>
          </w:rPr>
          <w:t>9</w:t>
        </w:r>
        <w:r w:rsidR="006416BA">
          <w:rPr>
            <w:noProof/>
            <w:webHidden/>
          </w:rPr>
          <w:fldChar w:fldCharType="end"/>
        </w:r>
      </w:hyperlink>
    </w:p>
    <w:p w:rsidR="006416BA" w:rsidRDefault="003749F8">
      <w:pPr>
        <w:pStyle w:val="TOC1"/>
        <w:tabs>
          <w:tab w:val="left" w:pos="660"/>
          <w:tab w:val="right" w:leader="underscore" w:pos="10790"/>
        </w:tabs>
        <w:rPr>
          <w:rFonts w:asciiTheme="minorHAnsi" w:eastAsiaTheme="minorEastAsia" w:hAnsiTheme="minorHAnsi" w:cstheme="minorBidi"/>
          <w:b w:val="0"/>
          <w:bCs w:val="0"/>
          <w:i w:val="0"/>
          <w:iCs w:val="0"/>
          <w:noProof/>
          <w:sz w:val="22"/>
          <w:szCs w:val="22"/>
        </w:rPr>
      </w:pPr>
      <w:hyperlink w:anchor="_Toc496099834" w:history="1">
        <w:r w:rsidR="006416BA" w:rsidRPr="00737BCA">
          <w:rPr>
            <w:rStyle w:val="Hyperlink"/>
            <w:rFonts w:cs="Arial"/>
            <w:noProof/>
          </w:rPr>
          <w:t>VIII.</w:t>
        </w:r>
        <w:r w:rsidR="006416BA">
          <w:rPr>
            <w:rFonts w:asciiTheme="minorHAnsi" w:eastAsiaTheme="minorEastAsia" w:hAnsiTheme="minorHAnsi" w:cstheme="minorBidi"/>
            <w:b w:val="0"/>
            <w:bCs w:val="0"/>
            <w:i w:val="0"/>
            <w:iCs w:val="0"/>
            <w:noProof/>
            <w:sz w:val="22"/>
            <w:szCs w:val="22"/>
          </w:rPr>
          <w:tab/>
        </w:r>
        <w:r w:rsidR="006416BA" w:rsidRPr="00737BCA">
          <w:rPr>
            <w:rStyle w:val="Hyperlink"/>
            <w:noProof/>
          </w:rPr>
          <w:t>Terms of Accreditation</w:t>
        </w:r>
        <w:r w:rsidR="006416BA">
          <w:rPr>
            <w:noProof/>
            <w:webHidden/>
          </w:rPr>
          <w:tab/>
        </w:r>
        <w:r w:rsidR="006416BA">
          <w:rPr>
            <w:noProof/>
            <w:webHidden/>
          </w:rPr>
          <w:fldChar w:fldCharType="begin"/>
        </w:r>
        <w:r w:rsidR="006416BA">
          <w:rPr>
            <w:noProof/>
            <w:webHidden/>
          </w:rPr>
          <w:instrText xml:space="preserve"> PAGEREF _Toc496099834 \h </w:instrText>
        </w:r>
        <w:r w:rsidR="006416BA">
          <w:rPr>
            <w:noProof/>
            <w:webHidden/>
          </w:rPr>
        </w:r>
        <w:r w:rsidR="006416BA">
          <w:rPr>
            <w:noProof/>
            <w:webHidden/>
          </w:rPr>
          <w:fldChar w:fldCharType="separate"/>
        </w:r>
        <w:r w:rsidR="006416BA">
          <w:rPr>
            <w:noProof/>
            <w:webHidden/>
          </w:rPr>
          <w:t>9</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35" w:history="1">
        <w:r w:rsidR="006416BA" w:rsidRPr="00737BCA">
          <w:rPr>
            <w:rStyle w:val="Hyperlink"/>
            <w:noProof/>
          </w:rPr>
          <w:t>A.</w:t>
        </w:r>
        <w:r w:rsidR="006416BA">
          <w:rPr>
            <w:rFonts w:asciiTheme="minorHAnsi" w:eastAsiaTheme="minorEastAsia" w:hAnsiTheme="minorHAnsi" w:cstheme="minorBidi"/>
            <w:b w:val="0"/>
            <w:bCs w:val="0"/>
            <w:noProof/>
          </w:rPr>
          <w:tab/>
        </w:r>
        <w:r w:rsidR="006416BA" w:rsidRPr="00737BCA">
          <w:rPr>
            <w:rStyle w:val="Hyperlink"/>
            <w:noProof/>
          </w:rPr>
          <w:t>Policy</w:t>
        </w:r>
        <w:r w:rsidR="006416BA">
          <w:rPr>
            <w:noProof/>
            <w:webHidden/>
          </w:rPr>
          <w:tab/>
        </w:r>
        <w:r w:rsidR="006416BA">
          <w:rPr>
            <w:noProof/>
            <w:webHidden/>
          </w:rPr>
          <w:fldChar w:fldCharType="begin"/>
        </w:r>
        <w:r w:rsidR="006416BA">
          <w:rPr>
            <w:noProof/>
            <w:webHidden/>
          </w:rPr>
          <w:instrText xml:space="preserve"> PAGEREF _Toc496099835 \h </w:instrText>
        </w:r>
        <w:r w:rsidR="006416BA">
          <w:rPr>
            <w:noProof/>
            <w:webHidden/>
          </w:rPr>
        </w:r>
        <w:r w:rsidR="006416BA">
          <w:rPr>
            <w:noProof/>
            <w:webHidden/>
          </w:rPr>
          <w:fldChar w:fldCharType="separate"/>
        </w:r>
        <w:r w:rsidR="006416BA">
          <w:rPr>
            <w:noProof/>
            <w:webHidden/>
          </w:rPr>
          <w:t>9</w:t>
        </w:r>
        <w:r w:rsidR="006416BA">
          <w:rPr>
            <w:noProof/>
            <w:webHidden/>
          </w:rPr>
          <w:fldChar w:fldCharType="end"/>
        </w:r>
      </w:hyperlink>
    </w:p>
    <w:p w:rsidR="006416BA" w:rsidRDefault="003749F8">
      <w:pPr>
        <w:pStyle w:val="TOC1"/>
        <w:tabs>
          <w:tab w:val="left" w:pos="660"/>
          <w:tab w:val="right" w:leader="underscore" w:pos="10790"/>
        </w:tabs>
        <w:rPr>
          <w:rFonts w:asciiTheme="minorHAnsi" w:eastAsiaTheme="minorEastAsia" w:hAnsiTheme="minorHAnsi" w:cstheme="minorBidi"/>
          <w:b w:val="0"/>
          <w:bCs w:val="0"/>
          <w:i w:val="0"/>
          <w:iCs w:val="0"/>
          <w:noProof/>
          <w:sz w:val="22"/>
          <w:szCs w:val="22"/>
        </w:rPr>
      </w:pPr>
      <w:hyperlink w:anchor="_Toc496099836" w:history="1">
        <w:r w:rsidR="006416BA" w:rsidRPr="00737BCA">
          <w:rPr>
            <w:rStyle w:val="Hyperlink"/>
            <w:rFonts w:cs="Arial"/>
            <w:noProof/>
          </w:rPr>
          <w:t>IX.</w:t>
        </w:r>
        <w:r w:rsidR="006416BA">
          <w:rPr>
            <w:rFonts w:asciiTheme="minorHAnsi" w:eastAsiaTheme="minorEastAsia" w:hAnsiTheme="minorHAnsi" w:cstheme="minorBidi"/>
            <w:b w:val="0"/>
            <w:bCs w:val="0"/>
            <w:i w:val="0"/>
            <w:iCs w:val="0"/>
            <w:noProof/>
            <w:sz w:val="22"/>
            <w:szCs w:val="22"/>
          </w:rPr>
          <w:tab/>
        </w:r>
        <w:r w:rsidR="006416BA" w:rsidRPr="00737BCA">
          <w:rPr>
            <w:rStyle w:val="Hyperlink"/>
            <w:noProof/>
          </w:rPr>
          <w:t>Management Review Workflow</w:t>
        </w:r>
        <w:r w:rsidR="006416BA">
          <w:rPr>
            <w:noProof/>
            <w:webHidden/>
          </w:rPr>
          <w:tab/>
        </w:r>
        <w:r w:rsidR="006416BA">
          <w:rPr>
            <w:noProof/>
            <w:webHidden/>
          </w:rPr>
          <w:fldChar w:fldCharType="begin"/>
        </w:r>
        <w:r w:rsidR="006416BA">
          <w:rPr>
            <w:noProof/>
            <w:webHidden/>
          </w:rPr>
          <w:instrText xml:space="preserve"> PAGEREF _Toc496099836 \h </w:instrText>
        </w:r>
        <w:r w:rsidR="006416BA">
          <w:rPr>
            <w:noProof/>
            <w:webHidden/>
          </w:rPr>
        </w:r>
        <w:r w:rsidR="006416BA">
          <w:rPr>
            <w:noProof/>
            <w:webHidden/>
          </w:rPr>
          <w:fldChar w:fldCharType="separate"/>
        </w:r>
        <w:r w:rsidR="006416BA">
          <w:rPr>
            <w:noProof/>
            <w:webHidden/>
          </w:rPr>
          <w:t>10</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37" w:history="1">
        <w:r w:rsidR="006416BA" w:rsidRPr="00737BCA">
          <w:rPr>
            <w:rStyle w:val="Hyperlink"/>
            <w:noProof/>
          </w:rPr>
          <w:t>A.</w:t>
        </w:r>
        <w:r w:rsidR="006416BA">
          <w:rPr>
            <w:rFonts w:asciiTheme="minorHAnsi" w:eastAsiaTheme="minorEastAsia" w:hAnsiTheme="minorHAnsi" w:cstheme="minorBidi"/>
            <w:b w:val="0"/>
            <w:bCs w:val="0"/>
            <w:noProof/>
          </w:rPr>
          <w:tab/>
        </w:r>
        <w:r w:rsidR="006416BA" w:rsidRPr="00737BCA">
          <w:rPr>
            <w:rStyle w:val="Hyperlink"/>
            <w:noProof/>
          </w:rPr>
          <w:t>Purpose:</w:t>
        </w:r>
        <w:r w:rsidR="006416BA">
          <w:rPr>
            <w:noProof/>
            <w:webHidden/>
          </w:rPr>
          <w:tab/>
        </w:r>
        <w:r w:rsidR="006416BA">
          <w:rPr>
            <w:noProof/>
            <w:webHidden/>
          </w:rPr>
          <w:fldChar w:fldCharType="begin"/>
        </w:r>
        <w:r w:rsidR="006416BA">
          <w:rPr>
            <w:noProof/>
            <w:webHidden/>
          </w:rPr>
          <w:instrText xml:space="preserve"> PAGEREF _Toc496099837 \h </w:instrText>
        </w:r>
        <w:r w:rsidR="006416BA">
          <w:rPr>
            <w:noProof/>
            <w:webHidden/>
          </w:rPr>
        </w:r>
        <w:r w:rsidR="006416BA">
          <w:rPr>
            <w:noProof/>
            <w:webHidden/>
          </w:rPr>
          <w:fldChar w:fldCharType="separate"/>
        </w:r>
        <w:r w:rsidR="006416BA">
          <w:rPr>
            <w:noProof/>
            <w:webHidden/>
          </w:rPr>
          <w:t>10</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38" w:history="1">
        <w:r w:rsidR="006416BA" w:rsidRPr="00737BCA">
          <w:rPr>
            <w:rStyle w:val="Hyperlink"/>
            <w:noProof/>
          </w:rPr>
          <w:t>B.</w:t>
        </w:r>
        <w:r w:rsidR="006416BA">
          <w:rPr>
            <w:rFonts w:asciiTheme="minorHAnsi" w:eastAsiaTheme="minorEastAsia" w:hAnsiTheme="minorHAnsi" w:cstheme="minorBidi"/>
            <w:b w:val="0"/>
            <w:bCs w:val="0"/>
            <w:noProof/>
          </w:rPr>
          <w:tab/>
        </w:r>
        <w:r w:rsidR="006416BA" w:rsidRPr="00737BCA">
          <w:rPr>
            <w:rStyle w:val="Hyperlink"/>
            <w:noProof/>
          </w:rPr>
          <w:t>Process:</w:t>
        </w:r>
        <w:r w:rsidR="006416BA">
          <w:rPr>
            <w:noProof/>
            <w:webHidden/>
          </w:rPr>
          <w:tab/>
        </w:r>
        <w:r w:rsidR="006416BA">
          <w:rPr>
            <w:noProof/>
            <w:webHidden/>
          </w:rPr>
          <w:fldChar w:fldCharType="begin"/>
        </w:r>
        <w:r w:rsidR="006416BA">
          <w:rPr>
            <w:noProof/>
            <w:webHidden/>
          </w:rPr>
          <w:instrText xml:space="preserve"> PAGEREF _Toc496099838 \h </w:instrText>
        </w:r>
        <w:r w:rsidR="006416BA">
          <w:rPr>
            <w:noProof/>
            <w:webHidden/>
          </w:rPr>
        </w:r>
        <w:r w:rsidR="006416BA">
          <w:rPr>
            <w:noProof/>
            <w:webHidden/>
          </w:rPr>
          <w:fldChar w:fldCharType="separate"/>
        </w:r>
        <w:r w:rsidR="006416BA">
          <w:rPr>
            <w:noProof/>
            <w:webHidden/>
          </w:rPr>
          <w:t>10</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39" w:history="1">
        <w:r w:rsidR="006416BA" w:rsidRPr="00737BCA">
          <w:rPr>
            <w:rStyle w:val="Hyperlink"/>
            <w:noProof/>
          </w:rPr>
          <w:t>C.</w:t>
        </w:r>
        <w:r w:rsidR="006416BA">
          <w:rPr>
            <w:rFonts w:asciiTheme="minorHAnsi" w:eastAsiaTheme="minorEastAsia" w:hAnsiTheme="minorHAnsi" w:cstheme="minorBidi"/>
            <w:b w:val="0"/>
            <w:bCs w:val="0"/>
            <w:noProof/>
          </w:rPr>
          <w:tab/>
        </w:r>
        <w:r w:rsidR="006416BA" w:rsidRPr="00737BCA">
          <w:rPr>
            <w:rStyle w:val="Hyperlink"/>
            <w:noProof/>
          </w:rPr>
          <w:t>Urgent Information:</w:t>
        </w:r>
        <w:r w:rsidR="006416BA">
          <w:rPr>
            <w:noProof/>
            <w:webHidden/>
          </w:rPr>
          <w:tab/>
        </w:r>
        <w:r w:rsidR="006416BA">
          <w:rPr>
            <w:noProof/>
            <w:webHidden/>
          </w:rPr>
          <w:fldChar w:fldCharType="begin"/>
        </w:r>
        <w:r w:rsidR="006416BA">
          <w:rPr>
            <w:noProof/>
            <w:webHidden/>
          </w:rPr>
          <w:instrText xml:space="preserve"> PAGEREF _Toc496099839 \h </w:instrText>
        </w:r>
        <w:r w:rsidR="006416BA">
          <w:rPr>
            <w:noProof/>
            <w:webHidden/>
          </w:rPr>
        </w:r>
        <w:r w:rsidR="006416BA">
          <w:rPr>
            <w:noProof/>
            <w:webHidden/>
          </w:rPr>
          <w:fldChar w:fldCharType="separate"/>
        </w:r>
        <w:r w:rsidR="006416BA">
          <w:rPr>
            <w:noProof/>
            <w:webHidden/>
          </w:rPr>
          <w:t>11</w:t>
        </w:r>
        <w:r w:rsidR="006416BA">
          <w:rPr>
            <w:noProof/>
            <w:webHidden/>
          </w:rPr>
          <w:fldChar w:fldCharType="end"/>
        </w:r>
      </w:hyperlink>
    </w:p>
    <w:p w:rsidR="006416BA" w:rsidRDefault="003749F8">
      <w:pPr>
        <w:pStyle w:val="TOC1"/>
        <w:tabs>
          <w:tab w:val="left" w:pos="440"/>
          <w:tab w:val="right" w:leader="underscore" w:pos="10790"/>
        </w:tabs>
        <w:rPr>
          <w:rFonts w:asciiTheme="minorHAnsi" w:eastAsiaTheme="minorEastAsia" w:hAnsiTheme="minorHAnsi" w:cstheme="minorBidi"/>
          <w:b w:val="0"/>
          <w:bCs w:val="0"/>
          <w:i w:val="0"/>
          <w:iCs w:val="0"/>
          <w:noProof/>
          <w:sz w:val="22"/>
          <w:szCs w:val="22"/>
        </w:rPr>
      </w:pPr>
      <w:hyperlink w:anchor="_Toc496099840" w:history="1">
        <w:r w:rsidR="006416BA" w:rsidRPr="00737BCA">
          <w:rPr>
            <w:rStyle w:val="Hyperlink"/>
            <w:rFonts w:cs="Arial"/>
            <w:noProof/>
          </w:rPr>
          <w:t>X.</w:t>
        </w:r>
        <w:r w:rsidR="006416BA">
          <w:rPr>
            <w:rFonts w:asciiTheme="minorHAnsi" w:eastAsiaTheme="minorEastAsia" w:hAnsiTheme="minorHAnsi" w:cstheme="minorBidi"/>
            <w:b w:val="0"/>
            <w:bCs w:val="0"/>
            <w:i w:val="0"/>
            <w:iCs w:val="0"/>
            <w:noProof/>
            <w:sz w:val="22"/>
            <w:szCs w:val="22"/>
          </w:rPr>
          <w:tab/>
        </w:r>
        <w:r w:rsidR="006416BA" w:rsidRPr="00737BCA">
          <w:rPr>
            <w:rStyle w:val="Hyperlink"/>
            <w:noProof/>
          </w:rPr>
          <w:t>Quality Plan Review</w:t>
        </w:r>
        <w:r w:rsidR="006416BA">
          <w:rPr>
            <w:noProof/>
            <w:webHidden/>
          </w:rPr>
          <w:tab/>
        </w:r>
        <w:r w:rsidR="006416BA">
          <w:rPr>
            <w:noProof/>
            <w:webHidden/>
          </w:rPr>
          <w:fldChar w:fldCharType="begin"/>
        </w:r>
        <w:r w:rsidR="006416BA">
          <w:rPr>
            <w:noProof/>
            <w:webHidden/>
          </w:rPr>
          <w:instrText xml:space="preserve"> PAGEREF _Toc496099840 \h </w:instrText>
        </w:r>
        <w:r w:rsidR="006416BA">
          <w:rPr>
            <w:noProof/>
            <w:webHidden/>
          </w:rPr>
        </w:r>
        <w:r w:rsidR="006416BA">
          <w:rPr>
            <w:noProof/>
            <w:webHidden/>
          </w:rPr>
          <w:fldChar w:fldCharType="separate"/>
        </w:r>
        <w:r w:rsidR="006416BA">
          <w:rPr>
            <w:noProof/>
            <w:webHidden/>
          </w:rPr>
          <w:t>12</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41" w:history="1">
        <w:r w:rsidR="006416BA" w:rsidRPr="00737BCA">
          <w:rPr>
            <w:rStyle w:val="Hyperlink"/>
            <w:rFonts w:eastAsia="Calibri"/>
            <w:noProof/>
          </w:rPr>
          <w:t>A.</w:t>
        </w:r>
        <w:r w:rsidR="006416BA">
          <w:rPr>
            <w:rFonts w:asciiTheme="minorHAnsi" w:eastAsiaTheme="minorEastAsia" w:hAnsiTheme="minorHAnsi" w:cstheme="minorBidi"/>
            <w:b w:val="0"/>
            <w:bCs w:val="0"/>
            <w:noProof/>
          </w:rPr>
          <w:tab/>
        </w:r>
        <w:r w:rsidR="006416BA" w:rsidRPr="00737BCA">
          <w:rPr>
            <w:rStyle w:val="Hyperlink"/>
            <w:rFonts w:eastAsia="Calibri"/>
            <w:noProof/>
          </w:rPr>
          <w:t>Internal Audit Schedule</w:t>
        </w:r>
        <w:r w:rsidR="006416BA">
          <w:rPr>
            <w:noProof/>
            <w:webHidden/>
          </w:rPr>
          <w:tab/>
        </w:r>
        <w:r w:rsidR="006416BA">
          <w:rPr>
            <w:noProof/>
            <w:webHidden/>
          </w:rPr>
          <w:fldChar w:fldCharType="begin"/>
        </w:r>
        <w:r w:rsidR="006416BA">
          <w:rPr>
            <w:noProof/>
            <w:webHidden/>
          </w:rPr>
          <w:instrText xml:space="preserve"> PAGEREF _Toc496099841 \h </w:instrText>
        </w:r>
        <w:r w:rsidR="006416BA">
          <w:rPr>
            <w:noProof/>
            <w:webHidden/>
          </w:rPr>
        </w:r>
        <w:r w:rsidR="006416BA">
          <w:rPr>
            <w:noProof/>
            <w:webHidden/>
          </w:rPr>
          <w:fldChar w:fldCharType="separate"/>
        </w:r>
        <w:r w:rsidR="006416BA">
          <w:rPr>
            <w:noProof/>
            <w:webHidden/>
          </w:rPr>
          <w:t>12</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42" w:history="1">
        <w:r w:rsidR="006416BA" w:rsidRPr="00737BCA">
          <w:rPr>
            <w:rStyle w:val="Hyperlink"/>
            <w:noProof/>
          </w:rPr>
          <w:t>B.</w:t>
        </w:r>
        <w:r w:rsidR="006416BA">
          <w:rPr>
            <w:rFonts w:asciiTheme="minorHAnsi" w:eastAsiaTheme="minorEastAsia" w:hAnsiTheme="minorHAnsi" w:cstheme="minorBidi"/>
            <w:b w:val="0"/>
            <w:bCs w:val="0"/>
            <w:noProof/>
          </w:rPr>
          <w:tab/>
        </w:r>
        <w:r w:rsidR="006416BA" w:rsidRPr="00737BCA">
          <w:rPr>
            <w:rStyle w:val="Hyperlink"/>
            <w:noProof/>
          </w:rPr>
          <w:t>The general process for any internal audit is as follows:</w:t>
        </w:r>
        <w:r w:rsidR="006416BA">
          <w:rPr>
            <w:noProof/>
            <w:webHidden/>
          </w:rPr>
          <w:tab/>
        </w:r>
        <w:r w:rsidR="006416BA">
          <w:rPr>
            <w:noProof/>
            <w:webHidden/>
          </w:rPr>
          <w:fldChar w:fldCharType="begin"/>
        </w:r>
        <w:r w:rsidR="006416BA">
          <w:rPr>
            <w:noProof/>
            <w:webHidden/>
          </w:rPr>
          <w:instrText xml:space="preserve"> PAGEREF _Toc496099842 \h </w:instrText>
        </w:r>
        <w:r w:rsidR="006416BA">
          <w:rPr>
            <w:noProof/>
            <w:webHidden/>
          </w:rPr>
        </w:r>
        <w:r w:rsidR="006416BA">
          <w:rPr>
            <w:noProof/>
            <w:webHidden/>
          </w:rPr>
          <w:fldChar w:fldCharType="separate"/>
        </w:r>
        <w:r w:rsidR="006416BA">
          <w:rPr>
            <w:noProof/>
            <w:webHidden/>
          </w:rPr>
          <w:t>12</w:t>
        </w:r>
        <w:r w:rsidR="006416BA">
          <w:rPr>
            <w:noProof/>
            <w:webHidden/>
          </w:rPr>
          <w:fldChar w:fldCharType="end"/>
        </w:r>
      </w:hyperlink>
    </w:p>
    <w:p w:rsidR="006416BA" w:rsidRDefault="003749F8">
      <w:pPr>
        <w:pStyle w:val="TOC2"/>
        <w:tabs>
          <w:tab w:val="left" w:pos="660"/>
          <w:tab w:val="right" w:leader="underscore" w:pos="10790"/>
        </w:tabs>
        <w:rPr>
          <w:rFonts w:asciiTheme="minorHAnsi" w:eastAsiaTheme="minorEastAsia" w:hAnsiTheme="minorHAnsi" w:cstheme="minorBidi"/>
          <w:b w:val="0"/>
          <w:bCs w:val="0"/>
          <w:noProof/>
        </w:rPr>
      </w:pPr>
      <w:hyperlink w:anchor="_Toc496099843" w:history="1">
        <w:r w:rsidR="006416BA" w:rsidRPr="00737BCA">
          <w:rPr>
            <w:rStyle w:val="Hyperlink"/>
            <w:noProof/>
          </w:rPr>
          <w:t>C.</w:t>
        </w:r>
        <w:r w:rsidR="006416BA">
          <w:rPr>
            <w:rFonts w:asciiTheme="minorHAnsi" w:eastAsiaTheme="minorEastAsia" w:hAnsiTheme="minorHAnsi" w:cstheme="minorBidi"/>
            <w:b w:val="0"/>
            <w:bCs w:val="0"/>
            <w:noProof/>
          </w:rPr>
          <w:tab/>
        </w:r>
        <w:r w:rsidR="006416BA" w:rsidRPr="00737BCA">
          <w:rPr>
            <w:rStyle w:val="Hyperlink"/>
            <w:noProof/>
          </w:rPr>
          <w:t>Management Review</w:t>
        </w:r>
        <w:r w:rsidR="006416BA">
          <w:rPr>
            <w:noProof/>
            <w:webHidden/>
          </w:rPr>
          <w:tab/>
        </w:r>
        <w:r w:rsidR="006416BA">
          <w:rPr>
            <w:noProof/>
            <w:webHidden/>
          </w:rPr>
          <w:fldChar w:fldCharType="begin"/>
        </w:r>
        <w:r w:rsidR="006416BA">
          <w:rPr>
            <w:noProof/>
            <w:webHidden/>
          </w:rPr>
          <w:instrText xml:space="preserve"> PAGEREF _Toc496099843 \h </w:instrText>
        </w:r>
        <w:r w:rsidR="006416BA">
          <w:rPr>
            <w:noProof/>
            <w:webHidden/>
          </w:rPr>
        </w:r>
        <w:r w:rsidR="006416BA">
          <w:rPr>
            <w:noProof/>
            <w:webHidden/>
          </w:rPr>
          <w:fldChar w:fldCharType="separate"/>
        </w:r>
        <w:r w:rsidR="006416BA">
          <w:rPr>
            <w:noProof/>
            <w:webHidden/>
          </w:rPr>
          <w:t>13</w:t>
        </w:r>
        <w:r w:rsidR="006416BA">
          <w:rPr>
            <w:noProof/>
            <w:webHidden/>
          </w:rPr>
          <w:fldChar w:fldCharType="end"/>
        </w:r>
      </w:hyperlink>
    </w:p>
    <w:p w:rsidR="002773E1" w:rsidRDefault="00605150">
      <w:r w:rsidRPr="00AA2838">
        <w:rPr>
          <w:rFonts w:ascii="Calibri" w:hAnsi="Calibri" w:cs="Calibri"/>
          <w:b/>
          <w:bCs/>
          <w:i/>
          <w:iCs/>
          <w:sz w:val="24"/>
        </w:rPr>
        <w:fldChar w:fldCharType="end"/>
      </w:r>
    </w:p>
    <w:p w:rsidR="00D35C54" w:rsidRPr="004D66CF" w:rsidRDefault="000B0C83">
      <w:pPr>
        <w:rPr>
          <w:rFonts w:cs="Arial"/>
        </w:rPr>
      </w:pPr>
      <w:r>
        <w:rPr>
          <w:rFonts w:cs="Arial"/>
        </w:rPr>
        <w:br w:type="page"/>
      </w:r>
    </w:p>
    <w:p w:rsidR="00D35C54" w:rsidRPr="004D66CF" w:rsidRDefault="00FA73A1" w:rsidP="00FA73A1">
      <w:pPr>
        <w:pStyle w:val="Heading1"/>
      </w:pPr>
      <w:bookmarkStart w:id="0" w:name="_Toc496099808"/>
      <w:r>
        <w:t>Organization</w:t>
      </w:r>
      <w:bookmarkEnd w:id="0"/>
    </w:p>
    <w:p w:rsidR="00D35C54" w:rsidRPr="004D66CF" w:rsidRDefault="00D35C54" w:rsidP="00FA73A1">
      <w:pPr>
        <w:pStyle w:val="Heading2"/>
      </w:pPr>
      <w:bookmarkStart w:id="1" w:name="_Toc496099809"/>
      <w:r w:rsidRPr="004D66CF">
        <w:t>Policy</w:t>
      </w:r>
      <w:bookmarkEnd w:id="1"/>
    </w:p>
    <w:p w:rsidR="00FA73A1" w:rsidRPr="004D66CF" w:rsidRDefault="003D6D30" w:rsidP="002F074F">
      <w:pPr>
        <w:ind w:left="720"/>
        <w:rPr>
          <w:rFonts w:cs="Arial"/>
        </w:rPr>
      </w:pPr>
      <w:r>
        <w:rPr>
          <w:rFonts w:cs="Arial"/>
        </w:rPr>
        <w:t>GENETWORx</w:t>
      </w:r>
      <w:r w:rsidR="004D66CF">
        <w:rPr>
          <w:rFonts w:cs="Arial"/>
        </w:rPr>
        <w:t xml:space="preserve"> </w:t>
      </w:r>
      <w:r w:rsidR="00D35C54" w:rsidRPr="004D66CF">
        <w:rPr>
          <w:rFonts w:cs="Arial"/>
        </w:rPr>
        <w:t xml:space="preserve">has clearly defined and documented the parties responsible for the provision of services and the relationship of individuals responsible </w:t>
      </w:r>
      <w:r w:rsidR="003E07BE" w:rsidRPr="004D66CF">
        <w:rPr>
          <w:rFonts w:cs="Arial"/>
        </w:rPr>
        <w:t>for key</w:t>
      </w:r>
      <w:r w:rsidR="00D35C54" w:rsidRPr="004D66CF">
        <w:rPr>
          <w:rFonts w:cs="Arial"/>
        </w:rPr>
        <w:t xml:space="preserve"> quality functions.</w:t>
      </w:r>
    </w:p>
    <w:p w:rsidR="008353EA" w:rsidRPr="003D7C42" w:rsidRDefault="00D35C54" w:rsidP="003D7C42">
      <w:pPr>
        <w:pStyle w:val="Heading2"/>
      </w:pPr>
      <w:bookmarkStart w:id="2" w:name="_Toc496099810"/>
      <w:r w:rsidRPr="004D66CF">
        <w:t>Purpose</w:t>
      </w:r>
      <w:bookmarkEnd w:id="2"/>
    </w:p>
    <w:p w:rsidR="00D35C54" w:rsidRPr="002F074F" w:rsidRDefault="00D35C54" w:rsidP="002F074F">
      <w:pPr>
        <w:ind w:left="720" w:hanging="2160"/>
        <w:rPr>
          <w:rFonts w:cs="Arial"/>
        </w:rPr>
      </w:pPr>
      <w:r w:rsidRPr="004D66CF">
        <w:rPr>
          <w:rFonts w:cs="Arial"/>
          <w:b/>
          <w:bCs/>
        </w:rPr>
        <w:tab/>
      </w:r>
      <w:r w:rsidRPr="004D66CF">
        <w:rPr>
          <w:rFonts w:cs="Arial"/>
        </w:rPr>
        <w:t>This policy provides direction for the processes and procedures to organize, maintain, and monitor the Laboratory quality system.</w:t>
      </w:r>
    </w:p>
    <w:p w:rsidR="008353EA" w:rsidRPr="003D7C42" w:rsidRDefault="00D35C54" w:rsidP="003D7C42">
      <w:pPr>
        <w:pStyle w:val="Heading2"/>
        <w:rPr>
          <w:bCs/>
        </w:rPr>
      </w:pPr>
      <w:bookmarkStart w:id="3" w:name="_Toc496099811"/>
      <w:r w:rsidRPr="003D7C42">
        <w:rPr>
          <w:bCs/>
        </w:rPr>
        <w:t>Responsibility</w:t>
      </w:r>
      <w:bookmarkEnd w:id="3"/>
    </w:p>
    <w:p w:rsidR="003D7C42" w:rsidRDefault="00D35C54" w:rsidP="003D7C42">
      <w:pPr>
        <w:pStyle w:val="Heading3"/>
      </w:pPr>
      <w:r w:rsidRPr="004D66CF">
        <w:t>Laboratory Leadership has the authority and is responsible for laboratory operations, compliance with all standards and applicable laws and regulations and management review of the quality system.</w:t>
      </w:r>
    </w:p>
    <w:p w:rsidR="003D7C42" w:rsidRPr="003D7C42" w:rsidRDefault="00D35C54" w:rsidP="003D7C42">
      <w:pPr>
        <w:pStyle w:val="Heading3"/>
      </w:pPr>
      <w:r w:rsidRPr="003D7C42">
        <w:rPr>
          <w:rFonts w:cs="Arial"/>
        </w:rPr>
        <w:t>The Laboratory Director has the authority and is ultimately responsible for all medical and technical policies procedures, and consultative and support services that relate to the safety and care of patients.</w:t>
      </w:r>
    </w:p>
    <w:p w:rsidR="00D35C54" w:rsidRPr="002F074F" w:rsidRDefault="00D35C54" w:rsidP="002F074F">
      <w:pPr>
        <w:pStyle w:val="Heading3"/>
      </w:pPr>
      <w:r w:rsidRPr="003D7C42">
        <w:rPr>
          <w:rFonts w:cs="Arial"/>
        </w:rPr>
        <w:t>The Laboratory Supervisors and staff are responsible for reporting to the</w:t>
      </w:r>
      <w:r w:rsidR="008353EA" w:rsidRPr="003D7C42">
        <w:rPr>
          <w:rFonts w:cs="Arial"/>
        </w:rPr>
        <w:t xml:space="preserve"> </w:t>
      </w:r>
      <w:r w:rsidRPr="003D7C42">
        <w:rPr>
          <w:rFonts w:cs="Arial"/>
        </w:rPr>
        <w:t>authorities defined in the facility’s structure, and following all policies, processes, and procedures as written.</w:t>
      </w:r>
    </w:p>
    <w:p w:rsidR="008353EA" w:rsidRPr="002F074F" w:rsidRDefault="00D35C54" w:rsidP="008353EA">
      <w:pPr>
        <w:pStyle w:val="Heading2"/>
      </w:pPr>
      <w:bookmarkStart w:id="4" w:name="_Toc496099812"/>
      <w:r w:rsidRPr="004D66CF">
        <w:t>E</w:t>
      </w:r>
      <w:r w:rsidR="002F074F">
        <w:t>mergency Operations Plan</w:t>
      </w:r>
      <w:bookmarkEnd w:id="4"/>
    </w:p>
    <w:p w:rsidR="00D35C54" w:rsidRPr="004D66CF" w:rsidRDefault="00D35C54" w:rsidP="002F074F">
      <w:pPr>
        <w:pStyle w:val="BodyTextIndent"/>
        <w:rPr>
          <w:rFonts w:cs="Arial"/>
        </w:rPr>
      </w:pPr>
      <w:r w:rsidRPr="004D66CF">
        <w:rPr>
          <w:rFonts w:cs="Arial"/>
        </w:rPr>
        <w:t>The Laboratory maintains emergency operations plans to respond to the effects of disasters.</w:t>
      </w:r>
    </w:p>
    <w:p w:rsidR="00D35C54" w:rsidRPr="004D66CF" w:rsidRDefault="00D35C54" w:rsidP="003D7C42">
      <w:pPr>
        <w:pStyle w:val="Heading2"/>
      </w:pPr>
      <w:bookmarkStart w:id="5" w:name="_Toc496099813"/>
      <w:r w:rsidRPr="004D66CF">
        <w:t>Quality System</w:t>
      </w:r>
      <w:bookmarkEnd w:id="5"/>
    </w:p>
    <w:p w:rsidR="003D7C42" w:rsidRPr="004D66CF" w:rsidRDefault="00D35C54" w:rsidP="002F074F">
      <w:pPr>
        <w:pStyle w:val="BodyTextIndent"/>
        <w:rPr>
          <w:rFonts w:cs="Arial"/>
        </w:rPr>
      </w:pPr>
      <w:r w:rsidRPr="004D66CF">
        <w:rPr>
          <w:rFonts w:cs="Arial"/>
        </w:rPr>
        <w:t>The Laboratory maintains a defined, documented, and implemented quality system and trains all personnel in its application.</w:t>
      </w:r>
    </w:p>
    <w:p w:rsidR="008353EA" w:rsidRPr="003D7C42" w:rsidRDefault="00D35C54" w:rsidP="008353EA">
      <w:pPr>
        <w:pStyle w:val="Heading2"/>
      </w:pPr>
      <w:bookmarkStart w:id="6" w:name="_Toc496099814"/>
      <w:r w:rsidRPr="004D66CF">
        <w:t>Quality Representative</w:t>
      </w:r>
      <w:bookmarkEnd w:id="6"/>
    </w:p>
    <w:p w:rsidR="003D7C42" w:rsidRPr="004D66CF" w:rsidRDefault="00D35C54" w:rsidP="002F074F">
      <w:pPr>
        <w:pStyle w:val="BodyTextIndent"/>
        <w:rPr>
          <w:rFonts w:cs="Arial"/>
        </w:rPr>
      </w:pPr>
      <w:r w:rsidRPr="004D66CF">
        <w:rPr>
          <w:rFonts w:cs="Arial"/>
        </w:rPr>
        <w:t>The Laboratory has designated supervisors, who report to executive management, to supervise the quality system.</w:t>
      </w:r>
    </w:p>
    <w:p w:rsidR="008353EA" w:rsidRPr="003D7C42" w:rsidRDefault="00D35C54" w:rsidP="008353EA">
      <w:pPr>
        <w:pStyle w:val="Heading2"/>
      </w:pPr>
      <w:bookmarkStart w:id="7" w:name="_Toc496099815"/>
      <w:r w:rsidRPr="004D66CF">
        <w:t>Management Reviews</w:t>
      </w:r>
      <w:bookmarkEnd w:id="7"/>
    </w:p>
    <w:p w:rsidR="00F3251D" w:rsidRDefault="00D35C54" w:rsidP="002F074F">
      <w:pPr>
        <w:pStyle w:val="BodyTextIndent"/>
        <w:rPr>
          <w:rFonts w:cs="Arial"/>
        </w:rPr>
      </w:pPr>
      <w:r w:rsidRPr="004D66CF">
        <w:rPr>
          <w:rFonts w:cs="Arial"/>
        </w:rPr>
        <w:t>The Laboratory management assesses the effectiveness of the quality system through scheduled management reviews.</w:t>
      </w:r>
    </w:p>
    <w:p w:rsidR="00F3251D" w:rsidRDefault="00F3251D" w:rsidP="00F3251D">
      <w:pPr>
        <w:pStyle w:val="Heading1"/>
      </w:pPr>
      <w:bookmarkStart w:id="8" w:name="_Toc496099816"/>
      <w:r>
        <w:t>Quality Management System Overview</w:t>
      </w:r>
      <w:bookmarkEnd w:id="8"/>
    </w:p>
    <w:p w:rsidR="00F3251D" w:rsidRPr="000429D8" w:rsidRDefault="00F3251D" w:rsidP="000429D8">
      <w:pPr>
        <w:pStyle w:val="Heading2"/>
        <w:keepNext w:val="0"/>
      </w:pPr>
      <w:bookmarkStart w:id="9" w:name="_Toc496099817"/>
      <w:r w:rsidRPr="007013F6">
        <w:t>Responsibility</w:t>
      </w:r>
      <w:bookmarkEnd w:id="9"/>
    </w:p>
    <w:p w:rsidR="00F3251D" w:rsidRPr="002F074F" w:rsidRDefault="00F3251D" w:rsidP="000429D8">
      <w:pPr>
        <w:pStyle w:val="Heading3"/>
        <w:keepNext w:val="0"/>
      </w:pPr>
      <w:r w:rsidRPr="007013F6">
        <w:t>Laboratory Leadership has the authority and is responsible for laboratory operations, compliance with all standards and applicable laws and regulations and management review of the quality system.</w:t>
      </w:r>
    </w:p>
    <w:p w:rsidR="00F3251D" w:rsidRPr="002F074F" w:rsidRDefault="00F3251D" w:rsidP="000429D8">
      <w:pPr>
        <w:pStyle w:val="Heading3"/>
        <w:keepNext w:val="0"/>
      </w:pPr>
      <w:r w:rsidRPr="007013F6">
        <w:t>The Laboratory Director has the authority and is ultimately responsible for all medical and technical policies procedures, and consultative and support services that relate to the safety and care of patients.</w:t>
      </w:r>
    </w:p>
    <w:p w:rsidR="00F3251D" w:rsidRPr="002F074F" w:rsidRDefault="00F3251D" w:rsidP="000429D8">
      <w:pPr>
        <w:pStyle w:val="Heading3"/>
        <w:keepNext w:val="0"/>
      </w:pPr>
      <w:r w:rsidRPr="007013F6">
        <w:lastRenderedPageBreak/>
        <w:t xml:space="preserve">The Laboratory Supervisors and staff are responsible for reporting to the authorities defined in the facility’s structure, and </w:t>
      </w:r>
      <w:r w:rsidR="002F074F">
        <w:t>following all policies, proc</w:t>
      </w:r>
      <w:r w:rsidRPr="007013F6">
        <w:t>e</w:t>
      </w:r>
      <w:r w:rsidR="002F074F">
        <w:t>sses, and procedures as written.</w:t>
      </w:r>
    </w:p>
    <w:p w:rsidR="00F3251D" w:rsidRPr="007013F6" w:rsidRDefault="00F3251D" w:rsidP="000429D8">
      <w:pPr>
        <w:pStyle w:val="Heading3"/>
        <w:keepNext w:val="0"/>
        <w:rPr>
          <w:rFonts w:cs="Arial"/>
          <w:bCs/>
        </w:rPr>
      </w:pPr>
      <w:r w:rsidRPr="007013F6">
        <w:rPr>
          <w:rFonts w:cs="Arial"/>
          <w:bCs/>
        </w:rPr>
        <w:t>Emergency Operations Plans</w:t>
      </w:r>
    </w:p>
    <w:p w:rsidR="00F3251D" w:rsidRPr="002F074F" w:rsidRDefault="00F3251D" w:rsidP="000429D8">
      <w:pPr>
        <w:pStyle w:val="Heading4"/>
        <w:keepNext w:val="0"/>
      </w:pPr>
      <w:r w:rsidRPr="007013F6">
        <w:t>The Laboratory maintains emergency operations plans to respond to the effects of disasters.</w:t>
      </w:r>
    </w:p>
    <w:p w:rsidR="00F3251D" w:rsidRPr="007013F6" w:rsidRDefault="00F3251D" w:rsidP="000429D8">
      <w:pPr>
        <w:pStyle w:val="Heading3"/>
        <w:keepNext w:val="0"/>
        <w:rPr>
          <w:rFonts w:cs="Arial"/>
          <w:bCs/>
        </w:rPr>
      </w:pPr>
      <w:r w:rsidRPr="007013F6">
        <w:rPr>
          <w:rFonts w:cs="Arial"/>
          <w:bCs/>
        </w:rPr>
        <w:t>Quality System</w:t>
      </w:r>
    </w:p>
    <w:p w:rsidR="00F3251D" w:rsidRPr="002F074F" w:rsidRDefault="00F3251D" w:rsidP="000429D8">
      <w:pPr>
        <w:pStyle w:val="Heading4"/>
        <w:keepNext w:val="0"/>
      </w:pPr>
      <w:r w:rsidRPr="007013F6">
        <w:t>The Laboratory maintains a defined, documented, and implemented quality system and trains all personnel in its application.</w:t>
      </w:r>
    </w:p>
    <w:p w:rsidR="00F3251D" w:rsidRPr="00F3251D" w:rsidRDefault="00F3251D" w:rsidP="000429D8">
      <w:pPr>
        <w:pStyle w:val="Heading3"/>
        <w:keepNext w:val="0"/>
        <w:rPr>
          <w:rFonts w:cs="Arial"/>
          <w:bCs/>
        </w:rPr>
      </w:pPr>
      <w:r w:rsidRPr="007013F6">
        <w:rPr>
          <w:rFonts w:cs="Arial"/>
          <w:bCs/>
        </w:rPr>
        <w:t>Quality Representative</w:t>
      </w:r>
    </w:p>
    <w:p w:rsidR="00F3251D" w:rsidRPr="002F074F" w:rsidRDefault="00F3251D" w:rsidP="000429D8">
      <w:pPr>
        <w:pStyle w:val="Heading4"/>
        <w:keepNext w:val="0"/>
      </w:pPr>
      <w:r w:rsidRPr="007013F6">
        <w:t>The Laboratory has designated supervisors, who report to executive management, to supervise the quality system.</w:t>
      </w:r>
    </w:p>
    <w:p w:rsidR="00F3251D" w:rsidRPr="007013F6" w:rsidRDefault="00F3251D" w:rsidP="000429D8">
      <w:pPr>
        <w:pStyle w:val="Heading3"/>
        <w:keepNext w:val="0"/>
        <w:rPr>
          <w:rFonts w:cs="Arial"/>
          <w:bCs/>
        </w:rPr>
      </w:pPr>
      <w:r>
        <w:rPr>
          <w:rFonts w:cs="Arial"/>
          <w:bCs/>
        </w:rPr>
        <w:t xml:space="preserve">Annual </w:t>
      </w:r>
      <w:r w:rsidRPr="007013F6">
        <w:rPr>
          <w:rFonts w:cs="Arial"/>
          <w:bCs/>
        </w:rPr>
        <w:t>Management Reviews</w:t>
      </w:r>
    </w:p>
    <w:p w:rsidR="00F3251D" w:rsidRPr="002F074F" w:rsidRDefault="00F3251D" w:rsidP="000429D8">
      <w:pPr>
        <w:pStyle w:val="Heading4"/>
        <w:keepNext w:val="0"/>
      </w:pPr>
      <w:r w:rsidRPr="007013F6">
        <w:t>The Laboratory management assesses the effectivenes</w:t>
      </w:r>
      <w:r>
        <w:t xml:space="preserve">s of the quality system through scheduled </w:t>
      </w:r>
      <w:r w:rsidRPr="007013F6">
        <w:t>management reviews</w:t>
      </w:r>
      <w:r>
        <w:t xml:space="preserve"> </w:t>
      </w:r>
      <w:r w:rsidRPr="00BC2BCC">
        <w:t>on an annual basis</w:t>
      </w:r>
      <w:r>
        <w:t>. The laboratory Director or designee performs the annual management review and the results are reviewed by the Laboratory Director and Chief Executive Officer</w:t>
      </w:r>
      <w:r w:rsidRPr="00BC2BCC">
        <w:rPr>
          <w:sz w:val="32"/>
        </w:rPr>
        <w:t>.</w:t>
      </w:r>
      <w:r>
        <w:rPr>
          <w:sz w:val="32"/>
        </w:rPr>
        <w:t xml:space="preserve"> </w:t>
      </w:r>
    </w:p>
    <w:p w:rsidR="00F3251D" w:rsidRPr="002F074F" w:rsidRDefault="00F3251D" w:rsidP="002F074F">
      <w:pPr>
        <w:pStyle w:val="Heading2"/>
      </w:pPr>
      <w:bookmarkStart w:id="10" w:name="_Toc496099818"/>
      <w:r>
        <w:t>Quality Management Plan Overview</w:t>
      </w:r>
      <w:bookmarkEnd w:id="10"/>
    </w:p>
    <w:p w:rsidR="00F3251D" w:rsidRDefault="00F3251D" w:rsidP="00F3251D">
      <w:pPr>
        <w:pStyle w:val="Heading3"/>
      </w:pPr>
      <w:r>
        <w:t>Objective</w:t>
      </w:r>
    </w:p>
    <w:p w:rsidR="00F3251D" w:rsidRPr="00591EC0" w:rsidRDefault="00F3251D" w:rsidP="00F3251D">
      <w:pPr>
        <w:pStyle w:val="Heading3"/>
        <w:numPr>
          <w:ilvl w:val="0"/>
          <w:numId w:val="0"/>
        </w:numPr>
        <w:ind w:left="1440"/>
      </w:pPr>
      <w:r w:rsidRPr="00591EC0">
        <w:t xml:space="preserve">The </w:t>
      </w:r>
      <w:r>
        <w:t xml:space="preserve">objective of the </w:t>
      </w:r>
      <w:r w:rsidRPr="00591EC0">
        <w:t>Quality Assurance plan is to ensure that clinical sample</w:t>
      </w:r>
      <w:r>
        <w:t xml:space="preserve"> testing</w:t>
      </w:r>
      <w:r w:rsidRPr="00591EC0">
        <w:t xml:space="preserve"> performed at </w:t>
      </w:r>
      <w:r w:rsidR="003D6D30">
        <w:t>GENETWORx</w:t>
      </w:r>
      <w:r w:rsidRPr="00591EC0">
        <w:t> adhere</w:t>
      </w:r>
      <w:r>
        <w:t>d</w:t>
      </w:r>
      <w:r w:rsidRPr="00591EC0">
        <w:t xml:space="preserve"> to its applicable federal and state regulations, the College of American Pathologists (CAP) guidelines and all relevant </w:t>
      </w:r>
      <w:r w:rsidR="003D6D30">
        <w:t>GENETWORx</w:t>
      </w:r>
      <w:r>
        <w:t xml:space="preserve"> </w:t>
      </w:r>
      <w:r w:rsidRPr="00591EC0">
        <w:t>policies and procedu</w:t>
      </w:r>
      <w:r>
        <w:t>res. The Quality Management</w:t>
      </w:r>
      <w:r w:rsidRPr="00591EC0">
        <w:t xml:space="preserve"> Plan consists of nine major components</w:t>
      </w:r>
      <w:r>
        <w:t xml:space="preserve"> that are</w:t>
      </w:r>
      <w:r w:rsidRPr="00591EC0">
        <w:t xml:space="preserve"> summarized in Table 1.</w:t>
      </w:r>
    </w:p>
    <w:p w:rsidR="00F3251D" w:rsidRPr="00591EC0" w:rsidRDefault="00F3251D" w:rsidP="00F3251D">
      <w:pPr>
        <w:pStyle w:val="Default"/>
        <w:jc w:val="both"/>
        <w:rPr>
          <w:color w:val="auto"/>
        </w:rPr>
      </w:pPr>
    </w:p>
    <w:tbl>
      <w:tblPr>
        <w:tblW w:w="6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296"/>
      </w:tblGrid>
      <w:tr w:rsidR="00F3251D" w:rsidRPr="00591EC0" w:rsidTr="00F3251D">
        <w:trPr>
          <w:trHeight w:val="440"/>
          <w:jc w:val="center"/>
        </w:trPr>
        <w:tc>
          <w:tcPr>
            <w:tcW w:w="6998" w:type="dxa"/>
            <w:gridSpan w:val="2"/>
            <w:shd w:val="clear" w:color="auto" w:fill="auto"/>
            <w:noWrap/>
            <w:vAlign w:val="bottom"/>
          </w:tcPr>
          <w:p w:rsidR="00F3251D" w:rsidRPr="00591EC0" w:rsidRDefault="00F3251D" w:rsidP="00605150">
            <w:pPr>
              <w:rPr>
                <w:rFonts w:cs="Arial"/>
                <w:bCs/>
              </w:rPr>
            </w:pPr>
            <w:r w:rsidRPr="00591EC0">
              <w:rPr>
                <w:rFonts w:cs="Arial"/>
                <w:bCs/>
              </w:rPr>
              <w:t>Table 1. Major Com</w:t>
            </w:r>
            <w:r>
              <w:rPr>
                <w:rFonts w:cs="Arial"/>
                <w:bCs/>
              </w:rPr>
              <w:t>ponen</w:t>
            </w:r>
            <w:r w:rsidRPr="00591EC0">
              <w:rPr>
                <w:rFonts w:cs="Arial"/>
                <w:bCs/>
              </w:rPr>
              <w:t>t</w:t>
            </w:r>
            <w:r>
              <w:rPr>
                <w:rFonts w:cs="Arial"/>
                <w:bCs/>
              </w:rPr>
              <w:t>s</w:t>
            </w:r>
            <w:r w:rsidRPr="00591EC0">
              <w:rPr>
                <w:rFonts w:cs="Arial"/>
                <w:bCs/>
              </w:rPr>
              <w:t xml:space="preserve"> of the </w:t>
            </w:r>
            <w:r w:rsidR="003D6D30">
              <w:rPr>
                <w:rFonts w:cs="Arial"/>
                <w:bCs/>
              </w:rPr>
              <w:t>GENETWORx</w:t>
            </w:r>
            <w:r w:rsidRPr="00591EC0">
              <w:rPr>
                <w:rFonts w:cs="Arial"/>
                <w:bCs/>
              </w:rPr>
              <w:t xml:space="preserve"> Quality </w:t>
            </w:r>
            <w:r>
              <w:rPr>
                <w:rFonts w:cs="Arial"/>
                <w:bCs/>
              </w:rPr>
              <w:t xml:space="preserve">Management </w:t>
            </w:r>
            <w:r w:rsidRPr="00591EC0">
              <w:rPr>
                <w:rFonts w:cs="Arial"/>
                <w:bCs/>
              </w:rPr>
              <w:t xml:space="preserve">Plan. </w:t>
            </w:r>
          </w:p>
        </w:tc>
      </w:tr>
      <w:tr w:rsidR="00F3251D" w:rsidRPr="00591EC0" w:rsidTr="00F3251D">
        <w:trPr>
          <w:trHeight w:val="377"/>
          <w:jc w:val="center"/>
        </w:trPr>
        <w:tc>
          <w:tcPr>
            <w:tcW w:w="1702" w:type="dxa"/>
            <w:shd w:val="clear" w:color="auto" w:fill="auto"/>
            <w:noWrap/>
            <w:vAlign w:val="bottom"/>
          </w:tcPr>
          <w:p w:rsidR="00F3251D" w:rsidRPr="00591EC0" w:rsidRDefault="00CC2F4D" w:rsidP="00605150">
            <w:pPr>
              <w:rPr>
                <w:rFonts w:cs="Arial"/>
                <w:bCs/>
              </w:rPr>
            </w:pPr>
            <w:r>
              <w:rPr>
                <w:rFonts w:cs="Arial"/>
                <w:bCs/>
              </w:rPr>
              <w:t>QP 100</w:t>
            </w:r>
          </w:p>
        </w:tc>
        <w:tc>
          <w:tcPr>
            <w:tcW w:w="5296" w:type="dxa"/>
            <w:shd w:val="clear" w:color="auto" w:fill="auto"/>
            <w:noWrap/>
            <w:vAlign w:val="bottom"/>
          </w:tcPr>
          <w:p w:rsidR="00F3251D" w:rsidRPr="00591EC0" w:rsidRDefault="00F3251D" w:rsidP="00605150">
            <w:pPr>
              <w:rPr>
                <w:rFonts w:cs="Arial"/>
                <w:bCs/>
              </w:rPr>
            </w:pPr>
            <w:r w:rsidRPr="00591EC0">
              <w:rPr>
                <w:rFonts w:cs="Arial"/>
                <w:bCs/>
              </w:rPr>
              <w:t>Quality System</w:t>
            </w:r>
          </w:p>
        </w:tc>
      </w:tr>
      <w:tr w:rsidR="00F3251D" w:rsidRPr="00591EC0" w:rsidTr="00F3251D">
        <w:trPr>
          <w:trHeight w:val="440"/>
          <w:jc w:val="center"/>
        </w:trPr>
        <w:tc>
          <w:tcPr>
            <w:tcW w:w="1702" w:type="dxa"/>
            <w:shd w:val="clear" w:color="auto" w:fill="auto"/>
            <w:noWrap/>
            <w:vAlign w:val="bottom"/>
            <w:hideMark/>
          </w:tcPr>
          <w:p w:rsidR="00F3251D" w:rsidRPr="00591EC0" w:rsidRDefault="00CC2F4D" w:rsidP="00605150">
            <w:pPr>
              <w:rPr>
                <w:rFonts w:cs="Arial"/>
                <w:bCs/>
              </w:rPr>
            </w:pPr>
            <w:r>
              <w:rPr>
                <w:rFonts w:cs="Arial"/>
                <w:bCs/>
              </w:rPr>
              <w:t>QP 200</w:t>
            </w:r>
          </w:p>
        </w:tc>
        <w:tc>
          <w:tcPr>
            <w:tcW w:w="5296" w:type="dxa"/>
            <w:shd w:val="clear" w:color="auto" w:fill="auto"/>
            <w:noWrap/>
            <w:vAlign w:val="bottom"/>
            <w:hideMark/>
          </w:tcPr>
          <w:p w:rsidR="00F3251D" w:rsidRPr="00591EC0" w:rsidRDefault="00F3251D" w:rsidP="00605150">
            <w:pPr>
              <w:rPr>
                <w:rFonts w:cs="Arial"/>
                <w:bCs/>
              </w:rPr>
            </w:pPr>
            <w:r w:rsidRPr="00591EC0">
              <w:rPr>
                <w:rFonts w:cs="Arial"/>
                <w:bCs/>
              </w:rPr>
              <w:t>Personnel</w:t>
            </w:r>
          </w:p>
        </w:tc>
      </w:tr>
      <w:tr w:rsidR="00F3251D" w:rsidRPr="00591EC0" w:rsidTr="00F3251D">
        <w:trPr>
          <w:trHeight w:val="440"/>
          <w:jc w:val="center"/>
        </w:trPr>
        <w:tc>
          <w:tcPr>
            <w:tcW w:w="1702" w:type="dxa"/>
            <w:shd w:val="clear" w:color="auto" w:fill="auto"/>
            <w:noWrap/>
            <w:vAlign w:val="bottom"/>
          </w:tcPr>
          <w:p w:rsidR="00F3251D" w:rsidRPr="00591EC0" w:rsidRDefault="00CC2F4D" w:rsidP="00605150">
            <w:pPr>
              <w:rPr>
                <w:rFonts w:cs="Arial"/>
                <w:bCs/>
              </w:rPr>
            </w:pPr>
            <w:r>
              <w:rPr>
                <w:rFonts w:cs="Arial"/>
                <w:bCs/>
              </w:rPr>
              <w:t>QP 300</w:t>
            </w:r>
          </w:p>
        </w:tc>
        <w:tc>
          <w:tcPr>
            <w:tcW w:w="5296" w:type="dxa"/>
            <w:shd w:val="clear" w:color="auto" w:fill="auto"/>
            <w:noWrap/>
            <w:vAlign w:val="bottom"/>
          </w:tcPr>
          <w:p w:rsidR="00F3251D" w:rsidRPr="00591EC0" w:rsidRDefault="00F3251D" w:rsidP="00605150">
            <w:pPr>
              <w:rPr>
                <w:rFonts w:cs="Arial"/>
                <w:bCs/>
              </w:rPr>
            </w:pPr>
            <w:r w:rsidRPr="00591EC0">
              <w:rPr>
                <w:rFonts w:cs="Arial"/>
                <w:bCs/>
              </w:rPr>
              <w:t>Equipment</w:t>
            </w:r>
          </w:p>
        </w:tc>
      </w:tr>
      <w:tr w:rsidR="00F3251D" w:rsidRPr="00591EC0" w:rsidTr="00F3251D">
        <w:trPr>
          <w:trHeight w:val="440"/>
          <w:jc w:val="center"/>
        </w:trPr>
        <w:tc>
          <w:tcPr>
            <w:tcW w:w="1702" w:type="dxa"/>
            <w:shd w:val="clear" w:color="auto" w:fill="auto"/>
            <w:noWrap/>
            <w:vAlign w:val="bottom"/>
          </w:tcPr>
          <w:p w:rsidR="00F3251D" w:rsidRPr="00591EC0" w:rsidRDefault="00CC2F4D" w:rsidP="00605150">
            <w:pPr>
              <w:rPr>
                <w:rFonts w:cs="Arial"/>
                <w:bCs/>
              </w:rPr>
            </w:pPr>
            <w:r>
              <w:rPr>
                <w:rFonts w:cs="Arial"/>
                <w:bCs/>
              </w:rPr>
              <w:t>QP 400</w:t>
            </w:r>
          </w:p>
        </w:tc>
        <w:tc>
          <w:tcPr>
            <w:tcW w:w="5296" w:type="dxa"/>
            <w:shd w:val="clear" w:color="auto" w:fill="auto"/>
            <w:noWrap/>
            <w:vAlign w:val="bottom"/>
          </w:tcPr>
          <w:p w:rsidR="00F3251D" w:rsidRPr="00591EC0" w:rsidRDefault="00F3251D" w:rsidP="00605150">
            <w:pPr>
              <w:rPr>
                <w:rFonts w:cs="Arial"/>
                <w:bCs/>
              </w:rPr>
            </w:pPr>
            <w:r w:rsidRPr="00591EC0">
              <w:rPr>
                <w:rFonts w:cs="Arial"/>
                <w:bCs/>
              </w:rPr>
              <w:t>Reference lab</w:t>
            </w:r>
          </w:p>
        </w:tc>
      </w:tr>
      <w:tr w:rsidR="00F3251D" w:rsidRPr="00591EC0" w:rsidTr="00F3251D">
        <w:trPr>
          <w:trHeight w:val="440"/>
          <w:jc w:val="center"/>
        </w:trPr>
        <w:tc>
          <w:tcPr>
            <w:tcW w:w="1702" w:type="dxa"/>
            <w:shd w:val="clear" w:color="auto" w:fill="auto"/>
            <w:noWrap/>
            <w:vAlign w:val="bottom"/>
          </w:tcPr>
          <w:p w:rsidR="00F3251D" w:rsidRPr="00591EC0" w:rsidRDefault="00CC2F4D" w:rsidP="00605150">
            <w:pPr>
              <w:rPr>
                <w:rFonts w:cs="Arial"/>
                <w:bCs/>
              </w:rPr>
            </w:pPr>
            <w:r>
              <w:rPr>
                <w:rFonts w:cs="Arial"/>
                <w:bCs/>
              </w:rPr>
              <w:t>QP 500</w:t>
            </w:r>
          </w:p>
        </w:tc>
        <w:tc>
          <w:tcPr>
            <w:tcW w:w="5296" w:type="dxa"/>
            <w:shd w:val="clear" w:color="auto" w:fill="auto"/>
            <w:noWrap/>
            <w:vAlign w:val="bottom"/>
          </w:tcPr>
          <w:p w:rsidR="00F3251D" w:rsidRPr="00591EC0" w:rsidRDefault="00F3251D" w:rsidP="00605150">
            <w:pPr>
              <w:rPr>
                <w:rFonts w:cs="Arial"/>
                <w:bCs/>
              </w:rPr>
            </w:pPr>
            <w:r w:rsidRPr="00591EC0">
              <w:rPr>
                <w:rFonts w:cs="Arial"/>
                <w:bCs/>
              </w:rPr>
              <w:t>Quality Controls</w:t>
            </w:r>
          </w:p>
        </w:tc>
      </w:tr>
      <w:tr w:rsidR="00F3251D" w:rsidRPr="00591EC0" w:rsidTr="00F3251D">
        <w:trPr>
          <w:trHeight w:val="440"/>
          <w:jc w:val="center"/>
        </w:trPr>
        <w:tc>
          <w:tcPr>
            <w:tcW w:w="1702" w:type="dxa"/>
            <w:shd w:val="clear" w:color="auto" w:fill="auto"/>
            <w:noWrap/>
            <w:vAlign w:val="bottom"/>
          </w:tcPr>
          <w:p w:rsidR="00F3251D" w:rsidRPr="00591EC0" w:rsidRDefault="00CC2F4D" w:rsidP="00605150">
            <w:pPr>
              <w:rPr>
                <w:rFonts w:cs="Arial"/>
                <w:bCs/>
              </w:rPr>
            </w:pPr>
            <w:r>
              <w:rPr>
                <w:rFonts w:cs="Arial"/>
                <w:bCs/>
              </w:rPr>
              <w:t>QP 600</w:t>
            </w:r>
          </w:p>
        </w:tc>
        <w:tc>
          <w:tcPr>
            <w:tcW w:w="5296" w:type="dxa"/>
            <w:shd w:val="clear" w:color="auto" w:fill="auto"/>
            <w:noWrap/>
            <w:vAlign w:val="bottom"/>
          </w:tcPr>
          <w:p w:rsidR="00F3251D" w:rsidRPr="00591EC0" w:rsidRDefault="00F3251D" w:rsidP="00605150">
            <w:pPr>
              <w:rPr>
                <w:rFonts w:cs="Arial"/>
                <w:bCs/>
              </w:rPr>
            </w:pPr>
            <w:r w:rsidRPr="00591EC0">
              <w:rPr>
                <w:rFonts w:cs="Arial"/>
                <w:bCs/>
              </w:rPr>
              <w:t>Document Control</w:t>
            </w:r>
          </w:p>
        </w:tc>
      </w:tr>
      <w:tr w:rsidR="00F3251D" w:rsidRPr="00591EC0" w:rsidTr="00F3251D">
        <w:trPr>
          <w:trHeight w:val="440"/>
          <w:jc w:val="center"/>
        </w:trPr>
        <w:tc>
          <w:tcPr>
            <w:tcW w:w="1702" w:type="dxa"/>
            <w:shd w:val="clear" w:color="auto" w:fill="auto"/>
            <w:noWrap/>
            <w:vAlign w:val="bottom"/>
          </w:tcPr>
          <w:p w:rsidR="00F3251D" w:rsidRPr="00591EC0" w:rsidRDefault="00CC2F4D" w:rsidP="00605150">
            <w:pPr>
              <w:rPr>
                <w:rFonts w:cs="Arial"/>
                <w:bCs/>
              </w:rPr>
            </w:pPr>
            <w:r>
              <w:rPr>
                <w:rFonts w:cs="Arial"/>
                <w:bCs/>
              </w:rPr>
              <w:t>QP 700</w:t>
            </w:r>
          </w:p>
        </w:tc>
        <w:tc>
          <w:tcPr>
            <w:tcW w:w="5296" w:type="dxa"/>
            <w:shd w:val="clear" w:color="auto" w:fill="auto"/>
            <w:noWrap/>
            <w:vAlign w:val="bottom"/>
          </w:tcPr>
          <w:p w:rsidR="00F3251D" w:rsidRPr="00591EC0" w:rsidRDefault="00F3251D" w:rsidP="00605150">
            <w:pPr>
              <w:rPr>
                <w:rFonts w:cs="Arial"/>
                <w:b/>
                <w:bCs/>
              </w:rPr>
            </w:pPr>
            <w:r w:rsidRPr="00591EC0">
              <w:rPr>
                <w:rFonts w:cs="Arial"/>
                <w:bCs/>
              </w:rPr>
              <w:t>Reporting and Classification of Incidents</w:t>
            </w:r>
          </w:p>
        </w:tc>
      </w:tr>
      <w:tr w:rsidR="00F3251D" w:rsidRPr="00591EC0" w:rsidTr="00F3251D">
        <w:trPr>
          <w:trHeight w:val="440"/>
          <w:jc w:val="center"/>
        </w:trPr>
        <w:tc>
          <w:tcPr>
            <w:tcW w:w="1702" w:type="dxa"/>
            <w:shd w:val="clear" w:color="auto" w:fill="auto"/>
            <w:noWrap/>
            <w:vAlign w:val="bottom"/>
          </w:tcPr>
          <w:p w:rsidR="00F3251D" w:rsidRPr="00591EC0" w:rsidRDefault="00CC2F4D" w:rsidP="00605150">
            <w:pPr>
              <w:rPr>
                <w:rFonts w:cs="Arial"/>
                <w:bCs/>
              </w:rPr>
            </w:pPr>
            <w:r>
              <w:rPr>
                <w:rFonts w:cs="Arial"/>
                <w:bCs/>
              </w:rPr>
              <w:t>QP 900</w:t>
            </w:r>
          </w:p>
        </w:tc>
        <w:tc>
          <w:tcPr>
            <w:tcW w:w="5296" w:type="dxa"/>
            <w:shd w:val="clear" w:color="auto" w:fill="auto"/>
            <w:noWrap/>
            <w:vAlign w:val="bottom"/>
          </w:tcPr>
          <w:p w:rsidR="00F3251D" w:rsidRPr="00591EC0" w:rsidRDefault="00F3251D" w:rsidP="00605150">
            <w:pPr>
              <w:rPr>
                <w:rFonts w:cs="Arial"/>
                <w:bCs/>
              </w:rPr>
            </w:pPr>
            <w:r w:rsidRPr="00591EC0">
              <w:rPr>
                <w:rFonts w:cs="Arial"/>
                <w:bCs/>
              </w:rPr>
              <w:t>Quality Assurance</w:t>
            </w:r>
          </w:p>
        </w:tc>
      </w:tr>
      <w:tr w:rsidR="00F3251D" w:rsidRPr="00591EC0" w:rsidTr="00F3251D">
        <w:trPr>
          <w:trHeight w:val="440"/>
          <w:jc w:val="center"/>
        </w:trPr>
        <w:tc>
          <w:tcPr>
            <w:tcW w:w="1702" w:type="dxa"/>
            <w:shd w:val="clear" w:color="auto" w:fill="auto"/>
            <w:noWrap/>
            <w:vAlign w:val="bottom"/>
          </w:tcPr>
          <w:p w:rsidR="00F3251D" w:rsidRPr="00591EC0" w:rsidRDefault="00F3251D" w:rsidP="00605150">
            <w:pPr>
              <w:rPr>
                <w:rFonts w:cs="Arial"/>
                <w:bCs/>
              </w:rPr>
            </w:pPr>
            <w:r w:rsidRPr="00591EC0">
              <w:rPr>
                <w:rFonts w:cs="Arial"/>
                <w:bCs/>
              </w:rPr>
              <w:lastRenderedPageBreak/>
              <w:t>QP</w:t>
            </w:r>
            <w:r w:rsidR="00CC2F4D">
              <w:rPr>
                <w:rFonts w:cs="Arial"/>
                <w:bCs/>
              </w:rPr>
              <w:t xml:space="preserve"> </w:t>
            </w:r>
            <w:r w:rsidRPr="00591EC0">
              <w:rPr>
                <w:rFonts w:cs="Arial"/>
                <w:bCs/>
              </w:rPr>
              <w:t>10</w:t>
            </w:r>
            <w:r w:rsidR="00CC2F4D">
              <w:rPr>
                <w:rFonts w:cs="Arial"/>
                <w:bCs/>
              </w:rPr>
              <w:t>00</w:t>
            </w:r>
          </w:p>
        </w:tc>
        <w:tc>
          <w:tcPr>
            <w:tcW w:w="5296" w:type="dxa"/>
            <w:shd w:val="clear" w:color="auto" w:fill="auto"/>
            <w:noWrap/>
            <w:vAlign w:val="bottom"/>
          </w:tcPr>
          <w:p w:rsidR="00F3251D" w:rsidRPr="00591EC0" w:rsidRDefault="00F3251D" w:rsidP="00605150">
            <w:pPr>
              <w:rPr>
                <w:rFonts w:cs="Arial"/>
                <w:bCs/>
              </w:rPr>
            </w:pPr>
            <w:r w:rsidRPr="00591EC0">
              <w:rPr>
                <w:rFonts w:cs="Arial"/>
                <w:bCs/>
              </w:rPr>
              <w:t>Facilities and Safety</w:t>
            </w:r>
          </w:p>
        </w:tc>
      </w:tr>
    </w:tbl>
    <w:p w:rsidR="00F3251D" w:rsidRPr="00591EC0" w:rsidRDefault="00F3251D" w:rsidP="00F3251D">
      <w:pPr>
        <w:pStyle w:val="Default"/>
        <w:jc w:val="both"/>
      </w:pPr>
    </w:p>
    <w:p w:rsidR="00F3251D" w:rsidRPr="00591EC0" w:rsidRDefault="00F3251D" w:rsidP="002F074F">
      <w:pPr>
        <w:pStyle w:val="Heading3"/>
      </w:pPr>
      <w:r w:rsidRPr="00591EC0">
        <w:t>Overview of Specific Quality Plan Components</w:t>
      </w:r>
    </w:p>
    <w:p w:rsidR="00F3251D" w:rsidRPr="00591EC0" w:rsidRDefault="00CC2F4D" w:rsidP="00F3251D">
      <w:pPr>
        <w:pStyle w:val="Heading4"/>
      </w:pPr>
      <w:r>
        <w:t>QP 100</w:t>
      </w:r>
      <w:r w:rsidR="00F3251D" w:rsidRPr="00591EC0">
        <w:t xml:space="preserve"> Quality System</w:t>
      </w:r>
    </w:p>
    <w:p w:rsidR="00F3251D" w:rsidRPr="00591EC0" w:rsidRDefault="00F3251D" w:rsidP="002F074F">
      <w:pPr>
        <w:ind w:left="1440"/>
      </w:pPr>
      <w:r w:rsidRPr="00591EC0">
        <w:t>T</w:t>
      </w:r>
      <w:r>
        <w:t xml:space="preserve">he Quality System </w:t>
      </w:r>
      <w:r w:rsidRPr="00591EC0">
        <w:t>detail</w:t>
      </w:r>
      <w:r>
        <w:t>s</w:t>
      </w:r>
      <w:r w:rsidRPr="00591EC0">
        <w:t xml:space="preserve"> the organization, policies of our compliance plan, critical values, scope of authority and services, reporting of quality concerns, and the terms of the laboratory </w:t>
      </w:r>
      <w:proofErr w:type="spellStart"/>
      <w:r w:rsidRPr="00591EC0">
        <w:t>accreditiation</w:t>
      </w:r>
      <w:proofErr w:type="spellEnd"/>
      <w:r w:rsidRPr="00591EC0">
        <w:t>. Additional documentation regarding emergency procedures and the flow of patient quality information is also detailed.</w:t>
      </w:r>
    </w:p>
    <w:p w:rsidR="00F3251D" w:rsidRPr="00591EC0" w:rsidRDefault="00CC2F4D" w:rsidP="00F3251D">
      <w:pPr>
        <w:pStyle w:val="Heading4"/>
      </w:pPr>
      <w:r>
        <w:t>QP 200</w:t>
      </w:r>
      <w:r w:rsidR="00F3251D" w:rsidRPr="00591EC0">
        <w:t xml:space="preserve"> Personnel</w:t>
      </w:r>
    </w:p>
    <w:p w:rsidR="00F3251D" w:rsidRPr="00591EC0" w:rsidRDefault="00F3251D" w:rsidP="002F074F">
      <w:pPr>
        <w:ind w:left="1440"/>
      </w:pPr>
      <w:r w:rsidRPr="00591EC0">
        <w:t xml:space="preserve">This section of the Quality </w:t>
      </w:r>
      <w:r>
        <w:t xml:space="preserve">Management </w:t>
      </w:r>
      <w:r w:rsidRPr="00591EC0">
        <w:t xml:space="preserve">Plan provides direction for the processes and procedures to effectively manage laboratory personnel. This includes the scope of responsibility for hiring of personnel, policies for the maintenance of personnel files, policies for the provision and </w:t>
      </w:r>
      <w:r w:rsidR="00405A0C" w:rsidRPr="00591EC0">
        <w:t>documentation</w:t>
      </w:r>
      <w:r w:rsidRPr="00591EC0">
        <w:t xml:space="preserve"> of continuing education, competence assessment, and policies for private health information.</w:t>
      </w:r>
    </w:p>
    <w:p w:rsidR="00F3251D" w:rsidRPr="00591EC0" w:rsidRDefault="00CC2F4D" w:rsidP="00F3251D">
      <w:pPr>
        <w:pStyle w:val="Heading4"/>
      </w:pPr>
      <w:r>
        <w:t>QP 300</w:t>
      </w:r>
      <w:r w:rsidR="00F3251D" w:rsidRPr="00591EC0">
        <w:t xml:space="preserve"> Equipment</w:t>
      </w:r>
    </w:p>
    <w:p w:rsidR="00F3251D" w:rsidRPr="00591EC0" w:rsidRDefault="00F3251D" w:rsidP="002F074F">
      <w:pPr>
        <w:ind w:left="1440"/>
      </w:pPr>
      <w:r w:rsidRPr="00591EC0">
        <w:t xml:space="preserve">This section of the Quality </w:t>
      </w:r>
      <w:r>
        <w:t xml:space="preserve">Management </w:t>
      </w:r>
      <w:r w:rsidRPr="00591EC0">
        <w:t xml:space="preserve">Plan provides details on the installation, validation, and reporting of instrument malfunction </w:t>
      </w:r>
      <w:r w:rsidR="00405A0C" w:rsidRPr="00591EC0">
        <w:t>to</w:t>
      </w:r>
      <w:r w:rsidRPr="00591EC0">
        <w:t xml:space="preserve"> maintain the highest quality of results for the patient.</w:t>
      </w:r>
    </w:p>
    <w:p w:rsidR="00F3251D" w:rsidRPr="00591EC0" w:rsidRDefault="00CC2F4D" w:rsidP="00F3251D">
      <w:pPr>
        <w:pStyle w:val="Heading4"/>
      </w:pPr>
      <w:r>
        <w:t>QP 400</w:t>
      </w:r>
      <w:r w:rsidR="00F3251D" w:rsidRPr="00591EC0">
        <w:t xml:space="preserve"> Reference Laboratory Policy.</w:t>
      </w:r>
    </w:p>
    <w:p w:rsidR="00F3251D" w:rsidRPr="00591EC0" w:rsidRDefault="00F3251D" w:rsidP="002F074F">
      <w:pPr>
        <w:ind w:left="1440"/>
      </w:pPr>
      <w:r w:rsidRPr="00591EC0">
        <w:t xml:space="preserve">This section of the Quality </w:t>
      </w:r>
      <w:r>
        <w:t xml:space="preserve">Management </w:t>
      </w:r>
      <w:r w:rsidRPr="00591EC0">
        <w:t xml:space="preserve">Plan </w:t>
      </w:r>
      <w:r>
        <w:t xml:space="preserve">details the policy of </w:t>
      </w:r>
      <w:r w:rsidR="003D6D30">
        <w:t>GENETWORx</w:t>
      </w:r>
      <w:r>
        <w:t xml:space="preserve"> </w:t>
      </w:r>
      <w:r w:rsidRPr="00591EC0">
        <w:t>regarding the criteria for determination of accreditation of laboratories used as reference laboratories.</w:t>
      </w:r>
    </w:p>
    <w:p w:rsidR="00F3251D" w:rsidRPr="00591EC0" w:rsidRDefault="00CC2F4D" w:rsidP="00F3251D">
      <w:pPr>
        <w:pStyle w:val="Heading4"/>
      </w:pPr>
      <w:r>
        <w:t xml:space="preserve">QP </w:t>
      </w:r>
      <w:r w:rsidR="00F3251D" w:rsidRPr="00591EC0">
        <w:t>5</w:t>
      </w:r>
      <w:r>
        <w:t>00</w:t>
      </w:r>
      <w:r w:rsidR="00F3251D" w:rsidRPr="00591EC0">
        <w:t xml:space="preserve"> Quality Control</w:t>
      </w:r>
    </w:p>
    <w:p w:rsidR="00F3251D" w:rsidRPr="00591EC0" w:rsidRDefault="00F3251D" w:rsidP="002F074F">
      <w:pPr>
        <w:ind w:left="1440"/>
      </w:pPr>
      <w:r w:rsidRPr="00591EC0">
        <w:t xml:space="preserve">This section of the Quality </w:t>
      </w:r>
      <w:r>
        <w:t xml:space="preserve">Management </w:t>
      </w:r>
      <w:r w:rsidRPr="00591EC0">
        <w:t>Plan outlines the analytical systems of all departments to ensure the quality and correctness of data, the processes of clinical assay validation, and the conditions under which sample testing may be cancelled.</w:t>
      </w:r>
    </w:p>
    <w:p w:rsidR="00F3251D" w:rsidRPr="00591EC0" w:rsidRDefault="00CC2F4D" w:rsidP="00F3251D">
      <w:pPr>
        <w:pStyle w:val="Heading4"/>
      </w:pPr>
      <w:r>
        <w:t xml:space="preserve">QP </w:t>
      </w:r>
      <w:r w:rsidR="00F3251D" w:rsidRPr="00591EC0">
        <w:t>6</w:t>
      </w:r>
      <w:r>
        <w:t>00</w:t>
      </w:r>
      <w:r w:rsidR="00F3251D" w:rsidRPr="00591EC0">
        <w:t xml:space="preserve"> Document Control </w:t>
      </w:r>
    </w:p>
    <w:p w:rsidR="00F3251D" w:rsidRPr="00591EC0" w:rsidRDefault="00F3251D" w:rsidP="002F074F">
      <w:pPr>
        <w:ind w:left="1440"/>
      </w:pPr>
      <w:r w:rsidRPr="00591EC0">
        <w:t xml:space="preserve">This section of the Quality </w:t>
      </w:r>
      <w:r>
        <w:t xml:space="preserve">Management </w:t>
      </w:r>
      <w:r w:rsidRPr="00591EC0">
        <w:t xml:space="preserve">Plan insures compliance with existing </w:t>
      </w:r>
      <w:r w:rsidR="003D6D30">
        <w:t>GENETWORx</w:t>
      </w:r>
      <w:r w:rsidRPr="00591EC0">
        <w:t xml:space="preserve"> SOPs and recording any deviations from good laboratory practices. The creation and revision of SOPs as well as the retention of records are detailed. The ability of appropriate personnel to perform quality control or other operations or procedures in lieu of Laboratory Director.</w:t>
      </w:r>
    </w:p>
    <w:p w:rsidR="00F3251D" w:rsidRPr="00591EC0" w:rsidRDefault="00CC2F4D" w:rsidP="00F3251D">
      <w:pPr>
        <w:pStyle w:val="Heading4"/>
      </w:pPr>
      <w:r>
        <w:t xml:space="preserve">QP </w:t>
      </w:r>
      <w:r w:rsidR="00F3251D" w:rsidRPr="00591EC0">
        <w:t>7</w:t>
      </w:r>
      <w:r>
        <w:t>00</w:t>
      </w:r>
      <w:r w:rsidR="00F3251D" w:rsidRPr="00591EC0">
        <w:t xml:space="preserve"> Reporting and Classification of incidents</w:t>
      </w:r>
    </w:p>
    <w:p w:rsidR="00F3251D" w:rsidRPr="00405A0C" w:rsidRDefault="00F3251D" w:rsidP="00F3251D">
      <w:pPr>
        <w:pStyle w:val="Default"/>
        <w:spacing w:after="100" w:afterAutospacing="1"/>
        <w:ind w:left="1440"/>
        <w:jc w:val="both"/>
        <w:rPr>
          <w:sz w:val="22"/>
        </w:rPr>
      </w:pPr>
      <w:r w:rsidRPr="00405A0C">
        <w:rPr>
          <w:sz w:val="22"/>
        </w:rPr>
        <w:t>This section of the Quality Management Plan details the steps required to report, categorize, investigate, analyze, track and summarize occurrences involving the lab.</w:t>
      </w:r>
    </w:p>
    <w:p w:rsidR="00F3251D" w:rsidRPr="00591EC0" w:rsidRDefault="00F3251D" w:rsidP="00F3251D">
      <w:pPr>
        <w:pStyle w:val="Heading4"/>
      </w:pPr>
      <w:r w:rsidRPr="00591EC0">
        <w:t>QP</w:t>
      </w:r>
      <w:r w:rsidR="00CC2F4D">
        <w:t xml:space="preserve"> </w:t>
      </w:r>
      <w:r w:rsidRPr="00591EC0">
        <w:t>9</w:t>
      </w:r>
      <w:r w:rsidR="00CC2F4D">
        <w:t>00</w:t>
      </w:r>
      <w:r w:rsidRPr="00591EC0">
        <w:t xml:space="preserve"> Quality Assurance</w:t>
      </w:r>
    </w:p>
    <w:p w:rsidR="00F3251D" w:rsidRPr="00591EC0" w:rsidRDefault="00F3251D" w:rsidP="002F074F">
      <w:pPr>
        <w:ind w:left="1440"/>
      </w:pPr>
      <w:r w:rsidRPr="00591EC0">
        <w:t xml:space="preserve">This section of the Quality </w:t>
      </w:r>
      <w:r>
        <w:t xml:space="preserve">Management </w:t>
      </w:r>
      <w:r w:rsidRPr="00591EC0">
        <w:t>Plan details the Molecular Quality Assurance plan and continuous Quality Improvement Plan. The QA program is designed to optimize performance and render accurate diagnoses thr</w:t>
      </w:r>
      <w:r w:rsidR="00A71A96">
        <w:t>ough continual analysis of</w:t>
      </w:r>
      <w:r w:rsidRPr="00591EC0">
        <w:t xml:space="preserve"> </w:t>
      </w:r>
      <w:r w:rsidR="00A71A96" w:rsidRPr="00591EC0">
        <w:t>p</w:t>
      </w:r>
      <w:r w:rsidR="00A71A96">
        <w:t xml:space="preserve">ractices </w:t>
      </w:r>
      <w:r w:rsidRPr="00591EC0">
        <w:t>as well as ensure continuous monitoring of pati</w:t>
      </w:r>
      <w:r w:rsidR="00A71A96">
        <w:t>ent safety. Continuous quality i</w:t>
      </w:r>
      <w:r w:rsidRPr="00591EC0">
        <w:t>ndicators (Pre-Analytical, Analytical, and Post analytical) are established to help achieve the goal and are described.</w:t>
      </w:r>
    </w:p>
    <w:p w:rsidR="00F3251D" w:rsidRDefault="00F3251D" w:rsidP="00F3251D">
      <w:pPr>
        <w:pStyle w:val="Heading4"/>
      </w:pPr>
      <w:r w:rsidRPr="00591EC0">
        <w:lastRenderedPageBreak/>
        <w:t>QP</w:t>
      </w:r>
      <w:r w:rsidR="00CC2F4D">
        <w:t xml:space="preserve"> </w:t>
      </w:r>
      <w:r w:rsidRPr="00591EC0">
        <w:t>1</w:t>
      </w:r>
      <w:r w:rsidR="00CC2F4D">
        <w:t>00</w:t>
      </w:r>
      <w:r w:rsidRPr="00591EC0">
        <w:t>0 Facilities and Safety</w:t>
      </w:r>
    </w:p>
    <w:p w:rsidR="00A71A96" w:rsidRPr="00A71A96" w:rsidRDefault="00A71A96" w:rsidP="00A71A96">
      <w:pPr>
        <w:ind w:left="1440"/>
      </w:pPr>
      <w:r w:rsidRPr="00591EC0">
        <w:t xml:space="preserve">This section of the Quality </w:t>
      </w:r>
      <w:r>
        <w:t xml:space="preserve">Management </w:t>
      </w:r>
      <w:r w:rsidRPr="00591EC0">
        <w:t xml:space="preserve">Plan details the procedures required to provide adequate facilities for clinical testing and insuring safe and comfortable assay performance. Chemical </w:t>
      </w:r>
      <w:r w:rsidR="006416BA" w:rsidRPr="00591EC0">
        <w:t>Hygiene</w:t>
      </w:r>
      <w:r w:rsidRPr="00591EC0">
        <w:t xml:space="preserve">, Fire Safety and emergency procedures, Blood-Borne Pathogen Safety and Biohazard Waste Handling are discussed. </w:t>
      </w:r>
    </w:p>
    <w:p w:rsidR="008F4FEC" w:rsidRDefault="008F4FEC" w:rsidP="008F4FEC">
      <w:pPr>
        <w:pStyle w:val="Heading1"/>
      </w:pPr>
      <w:bookmarkStart w:id="11" w:name="_Toc496099819"/>
      <w:r w:rsidRPr="008C7458">
        <w:rPr>
          <w:bCs/>
        </w:rPr>
        <w:t>Critical Value</w:t>
      </w:r>
      <w:r>
        <w:rPr>
          <w:bCs/>
        </w:rPr>
        <w:t xml:space="preserve"> Policy</w:t>
      </w:r>
      <w:r>
        <w:t>:</w:t>
      </w:r>
      <w:bookmarkEnd w:id="11"/>
      <w:r>
        <w:t xml:space="preserve"> </w:t>
      </w:r>
    </w:p>
    <w:p w:rsidR="008F4FEC" w:rsidRDefault="008F4FEC" w:rsidP="008F4FEC">
      <w:pPr>
        <w:pStyle w:val="Heading2"/>
      </w:pPr>
      <w:bookmarkStart w:id="12" w:name="_Toc496099820"/>
      <w:r>
        <w:t>Critical Value Definition</w:t>
      </w:r>
      <w:bookmarkEnd w:id="12"/>
    </w:p>
    <w:p w:rsidR="008F4FEC" w:rsidRPr="002F074F" w:rsidRDefault="008F4FEC" w:rsidP="002F074F">
      <w:pPr>
        <w:pStyle w:val="Heading3"/>
      </w:pPr>
      <w:r w:rsidRPr="008C7458">
        <w:t>Any value reported to a caregiver that may require rapid clinical attention to avert significant pa</w:t>
      </w:r>
      <w:r>
        <w:t>tient morbidity or mortality</w:t>
      </w:r>
      <w:r w:rsidRPr="008C7458">
        <w:t xml:space="preserve">.  </w:t>
      </w:r>
      <w:r w:rsidR="003D6D30">
        <w:t>GENETWORx</w:t>
      </w:r>
      <w:r>
        <w:t>’</w:t>
      </w:r>
      <w:r w:rsidR="00885505">
        <w:t>s</w:t>
      </w:r>
      <w:r>
        <w:t xml:space="preserve"> </w:t>
      </w:r>
      <w:r w:rsidRPr="008C7458">
        <w:t>Policy, Critical Values Results, defines these values.</w:t>
      </w:r>
    </w:p>
    <w:p w:rsidR="008F4FEC" w:rsidRPr="002F074F" w:rsidRDefault="008F4FEC" w:rsidP="002F074F">
      <w:pPr>
        <w:pStyle w:val="Heading3"/>
      </w:pPr>
      <w:r w:rsidRPr="008C7458">
        <w:tab/>
        <w:t xml:space="preserve">The Laboratory maintains a list of critical laboratory values that is approved by the Laboratory Director of the facility. The Laboratory notifies appropriate personnel when a critical value is obtained during testing. The Laboratory ensures that the results are accurately conveyed by asking the caregiver to repeat the information back and documenting this callback in the </w:t>
      </w:r>
      <w:r w:rsidR="003D6D30">
        <w:t>GENETWORx</w:t>
      </w:r>
      <w:r>
        <w:t xml:space="preserve"> </w:t>
      </w:r>
      <w:r w:rsidRPr="008C7458">
        <w:t>LIMS.</w:t>
      </w:r>
    </w:p>
    <w:p w:rsidR="008F4FEC" w:rsidRPr="008C7458" w:rsidRDefault="008F4FEC" w:rsidP="002F074F">
      <w:pPr>
        <w:ind w:left="720"/>
      </w:pPr>
      <w:r>
        <w:t xml:space="preserve">Reference: </w:t>
      </w:r>
      <w:r w:rsidRPr="008C7458">
        <w:t xml:space="preserve">College of American Pathologists, Laboratory General Checklist, </w:t>
      </w:r>
      <w:r>
        <w:t>GEN.20316</w:t>
      </w:r>
    </w:p>
    <w:p w:rsidR="008F4FEC" w:rsidRDefault="008F4FEC" w:rsidP="008F4FEC">
      <w:pPr>
        <w:pStyle w:val="Heading1"/>
      </w:pPr>
      <w:bookmarkStart w:id="13" w:name="_Toc496099821"/>
      <w:r>
        <w:t>Scope of Authority and Responsibility</w:t>
      </w:r>
      <w:bookmarkEnd w:id="13"/>
    </w:p>
    <w:p w:rsidR="008F4FEC" w:rsidRPr="002F074F" w:rsidRDefault="008F4FEC" w:rsidP="002F074F">
      <w:pPr>
        <w:pStyle w:val="Heading2"/>
      </w:pPr>
      <w:bookmarkStart w:id="14" w:name="_Toc496099822"/>
      <w:r w:rsidRPr="004171F0">
        <w:t>Laboratory Director</w:t>
      </w:r>
      <w:bookmarkEnd w:id="14"/>
    </w:p>
    <w:p w:rsidR="008F4FEC" w:rsidRPr="004171F0" w:rsidRDefault="008F4FEC" w:rsidP="008F4FEC">
      <w:pPr>
        <w:numPr>
          <w:ilvl w:val="0"/>
          <w:numId w:val="38"/>
        </w:numPr>
        <w:rPr>
          <w:rFonts w:cs="Arial"/>
        </w:rPr>
      </w:pPr>
      <w:r w:rsidRPr="004171F0">
        <w:rPr>
          <w:rFonts w:cs="Arial"/>
        </w:rPr>
        <w:t>Exercises authority in matters related to compliance with federal, state and local regulations including, but not limited to CAP, AABB, JCAHO, CLIA, OSHA, MOSH, and FDA.</w:t>
      </w:r>
    </w:p>
    <w:p w:rsidR="008F4FEC" w:rsidRPr="004171F0" w:rsidRDefault="008F4FEC" w:rsidP="008F4FEC">
      <w:pPr>
        <w:numPr>
          <w:ilvl w:val="0"/>
          <w:numId w:val="38"/>
        </w:numPr>
        <w:rPr>
          <w:rFonts w:cs="Arial"/>
        </w:rPr>
      </w:pPr>
      <w:r w:rsidRPr="004171F0">
        <w:rPr>
          <w:rFonts w:cs="Arial"/>
        </w:rPr>
        <w:t>Reviews quality summary from appropriate sections of the laboratory.</w:t>
      </w:r>
    </w:p>
    <w:p w:rsidR="008F4FEC" w:rsidRPr="004171F0" w:rsidRDefault="008F4FEC" w:rsidP="008F4FEC">
      <w:pPr>
        <w:numPr>
          <w:ilvl w:val="0"/>
          <w:numId w:val="38"/>
        </w:numPr>
        <w:rPr>
          <w:rFonts w:cs="Arial"/>
        </w:rPr>
      </w:pPr>
      <w:r w:rsidRPr="004171F0">
        <w:rPr>
          <w:rFonts w:cs="Arial"/>
        </w:rPr>
        <w:t>Ensures that the laboratory quality improvement program is coordinated with the hospital-wide quality improvement program through the Department of Quality &amp; Patient Safety.</w:t>
      </w:r>
    </w:p>
    <w:p w:rsidR="008F4FEC" w:rsidRPr="004171F0" w:rsidRDefault="008F4FEC" w:rsidP="008F4FEC">
      <w:pPr>
        <w:numPr>
          <w:ilvl w:val="0"/>
          <w:numId w:val="38"/>
        </w:numPr>
        <w:rPr>
          <w:rFonts w:cs="Arial"/>
        </w:rPr>
      </w:pPr>
      <w:r w:rsidRPr="004171F0">
        <w:rPr>
          <w:rFonts w:cs="Arial"/>
        </w:rPr>
        <w:t>Consults with physicians and/or medical staff, patients, administration, government and other agencies as needed concerning laboratory testing.</w:t>
      </w:r>
    </w:p>
    <w:p w:rsidR="008F4FEC" w:rsidRPr="004171F0" w:rsidRDefault="008F4FEC" w:rsidP="008F4FEC">
      <w:pPr>
        <w:numPr>
          <w:ilvl w:val="0"/>
          <w:numId w:val="38"/>
        </w:numPr>
        <w:rPr>
          <w:rFonts w:cs="Arial"/>
        </w:rPr>
      </w:pPr>
      <w:r w:rsidRPr="004171F0">
        <w:rPr>
          <w:rFonts w:cs="Arial"/>
        </w:rPr>
        <w:t>Ensures the service Quality System Plan is implemented and sustained.</w:t>
      </w:r>
    </w:p>
    <w:p w:rsidR="008F4FEC" w:rsidRPr="004171F0" w:rsidRDefault="008F4FEC" w:rsidP="008F4FEC">
      <w:pPr>
        <w:numPr>
          <w:ilvl w:val="0"/>
          <w:numId w:val="38"/>
        </w:numPr>
        <w:rPr>
          <w:rFonts w:cs="Arial"/>
        </w:rPr>
      </w:pPr>
      <w:r w:rsidRPr="004171F0">
        <w:rPr>
          <w:rFonts w:cs="Arial"/>
        </w:rPr>
        <w:t>Reviews and approves Laboratory policies.</w:t>
      </w:r>
    </w:p>
    <w:p w:rsidR="008F4FEC" w:rsidRPr="004171F0" w:rsidRDefault="008F4FEC" w:rsidP="008F4FEC">
      <w:pPr>
        <w:numPr>
          <w:ilvl w:val="0"/>
          <w:numId w:val="38"/>
        </w:numPr>
        <w:rPr>
          <w:rFonts w:cs="Arial"/>
        </w:rPr>
      </w:pPr>
      <w:r w:rsidRPr="004171F0">
        <w:rPr>
          <w:rFonts w:cs="Arial"/>
        </w:rPr>
        <w:t>Reviews and approves systems that support the operations of the lab, i.e. courier system, reference laboratories and computer system.</w:t>
      </w:r>
    </w:p>
    <w:p w:rsidR="008F4FEC" w:rsidRPr="004171F0" w:rsidRDefault="008F4FEC" w:rsidP="008F4FEC">
      <w:pPr>
        <w:numPr>
          <w:ilvl w:val="0"/>
          <w:numId w:val="38"/>
        </w:numPr>
        <w:rPr>
          <w:rFonts w:cs="Arial"/>
        </w:rPr>
      </w:pPr>
      <w:r w:rsidRPr="004171F0">
        <w:rPr>
          <w:rFonts w:cs="Arial"/>
        </w:rPr>
        <w:t>Ensures interpretation, correlation, and communication of laboratory data.</w:t>
      </w:r>
    </w:p>
    <w:p w:rsidR="008F4FEC" w:rsidRPr="004171F0" w:rsidRDefault="008F4FEC" w:rsidP="008F4FEC">
      <w:pPr>
        <w:numPr>
          <w:ilvl w:val="0"/>
          <w:numId w:val="38"/>
        </w:numPr>
        <w:rPr>
          <w:rFonts w:cs="Arial"/>
        </w:rPr>
      </w:pPr>
      <w:r w:rsidRPr="004171F0">
        <w:rPr>
          <w:rFonts w:cs="Arial"/>
        </w:rPr>
        <w:t>Ensures performance of anatomic pathology procedures.</w:t>
      </w:r>
    </w:p>
    <w:p w:rsidR="008F4FEC" w:rsidRPr="004171F0" w:rsidRDefault="008F4FEC" w:rsidP="008F4FEC">
      <w:pPr>
        <w:numPr>
          <w:ilvl w:val="0"/>
          <w:numId w:val="38"/>
        </w:numPr>
        <w:rPr>
          <w:rFonts w:cs="Arial"/>
        </w:rPr>
      </w:pPr>
      <w:r w:rsidRPr="004171F0">
        <w:rPr>
          <w:rFonts w:cs="Arial"/>
        </w:rPr>
        <w:t>Ensures provision of consultations regarding the medical significance of laboratory data.</w:t>
      </w:r>
    </w:p>
    <w:p w:rsidR="008F4FEC" w:rsidRPr="004171F0" w:rsidRDefault="008F4FEC" w:rsidP="008F4FEC">
      <w:pPr>
        <w:numPr>
          <w:ilvl w:val="0"/>
          <w:numId w:val="38"/>
        </w:numPr>
        <w:rPr>
          <w:rFonts w:cs="Arial"/>
        </w:rPr>
      </w:pPr>
      <w:r w:rsidRPr="004171F0">
        <w:rPr>
          <w:rFonts w:cs="Arial"/>
        </w:rPr>
        <w:t>Monitors standards of performance, quality control, and quality management, including tests referred to outside laboratories.</w:t>
      </w:r>
    </w:p>
    <w:p w:rsidR="008F4FEC" w:rsidRPr="004171F0" w:rsidRDefault="008F4FEC" w:rsidP="008F4FEC">
      <w:pPr>
        <w:numPr>
          <w:ilvl w:val="0"/>
          <w:numId w:val="38"/>
        </w:numPr>
        <w:rPr>
          <w:rFonts w:cs="Arial"/>
        </w:rPr>
      </w:pPr>
      <w:r w:rsidRPr="004171F0">
        <w:rPr>
          <w:rFonts w:cs="Arial"/>
        </w:rPr>
        <w:lastRenderedPageBreak/>
        <w:t>Ensures the provision of educational programs, planning, research, and development appropriate to the needs of the laboratory.</w:t>
      </w:r>
    </w:p>
    <w:p w:rsidR="008F4FEC" w:rsidRPr="004171F0" w:rsidRDefault="008F4FEC" w:rsidP="008F4FEC">
      <w:pPr>
        <w:numPr>
          <w:ilvl w:val="0"/>
          <w:numId w:val="38"/>
        </w:numPr>
        <w:rPr>
          <w:rFonts w:cs="Arial"/>
        </w:rPr>
      </w:pPr>
      <w:r w:rsidRPr="004171F0">
        <w:rPr>
          <w:rFonts w:cs="Arial"/>
        </w:rPr>
        <w:t>Ensures sufficient personnel with adequate documented training and experience are available to meet the needs of the laboratory.</w:t>
      </w:r>
    </w:p>
    <w:p w:rsidR="008F4FEC" w:rsidRPr="004171F0" w:rsidRDefault="008F4FEC" w:rsidP="008F4FEC">
      <w:pPr>
        <w:numPr>
          <w:ilvl w:val="0"/>
          <w:numId w:val="38"/>
        </w:numPr>
        <w:rPr>
          <w:rFonts w:cs="Arial"/>
        </w:rPr>
      </w:pPr>
      <w:r w:rsidRPr="004171F0">
        <w:rPr>
          <w:rFonts w:cs="Arial"/>
        </w:rPr>
        <w:t>Ensures implementation of a safe laboratory environment.</w:t>
      </w:r>
    </w:p>
    <w:p w:rsidR="008F4FEC" w:rsidRPr="004171F0" w:rsidRDefault="008F4FEC" w:rsidP="008F4FEC">
      <w:pPr>
        <w:numPr>
          <w:ilvl w:val="0"/>
          <w:numId w:val="38"/>
        </w:numPr>
        <w:rPr>
          <w:rFonts w:cs="Arial"/>
        </w:rPr>
      </w:pPr>
      <w:r w:rsidRPr="004171F0">
        <w:rPr>
          <w:rFonts w:cs="Arial"/>
        </w:rPr>
        <w:t>Has primary decision responsibility in the selection of all laboratory equipment and supplies.</w:t>
      </w:r>
    </w:p>
    <w:p w:rsidR="008F4FEC" w:rsidRPr="002F074F" w:rsidRDefault="008F4FEC" w:rsidP="008F4FEC">
      <w:pPr>
        <w:numPr>
          <w:ilvl w:val="0"/>
          <w:numId w:val="38"/>
        </w:numPr>
        <w:rPr>
          <w:rFonts w:cs="Arial"/>
        </w:rPr>
      </w:pPr>
      <w:r w:rsidRPr="004171F0">
        <w:rPr>
          <w:rFonts w:cs="Arial"/>
        </w:rPr>
        <w:t>Reviews and approves the content and format of all patient reports at least annually</w:t>
      </w:r>
    </w:p>
    <w:p w:rsidR="008F4FEC" w:rsidRPr="002F074F" w:rsidRDefault="008F4FEC" w:rsidP="002F074F">
      <w:pPr>
        <w:pStyle w:val="Heading2"/>
      </w:pPr>
      <w:bookmarkStart w:id="15" w:name="_Toc496099823"/>
      <w:r w:rsidRPr="004171F0">
        <w:t>Chief Executive Officer</w:t>
      </w:r>
      <w:bookmarkEnd w:id="15"/>
    </w:p>
    <w:p w:rsidR="008F4FEC" w:rsidRDefault="00CF1239" w:rsidP="008F4FEC">
      <w:pPr>
        <w:numPr>
          <w:ilvl w:val="0"/>
          <w:numId w:val="39"/>
        </w:numPr>
        <w:rPr>
          <w:rFonts w:cs="Arial"/>
        </w:rPr>
      </w:pPr>
      <w:r>
        <w:rPr>
          <w:rFonts w:cs="Arial"/>
        </w:rPr>
        <w:t>May a</w:t>
      </w:r>
      <w:r w:rsidR="008F4FEC" w:rsidRPr="004171F0">
        <w:rPr>
          <w:rFonts w:cs="Arial"/>
        </w:rPr>
        <w:t xml:space="preserve">ct as the Laboratory Director’s designee in matters of review of proficiency testing, QC data, annual </w:t>
      </w:r>
      <w:bookmarkStart w:id="16" w:name="_GoBack"/>
      <w:r w:rsidR="008F4FEC" w:rsidRPr="004171F0">
        <w:rPr>
          <w:rFonts w:cs="Arial"/>
        </w:rPr>
        <w:t>review</w:t>
      </w:r>
      <w:bookmarkEnd w:id="16"/>
      <w:r w:rsidR="008F4FEC" w:rsidRPr="004171F0">
        <w:rPr>
          <w:rFonts w:cs="Arial"/>
        </w:rPr>
        <w:t xml:space="preserve"> of procedure manuals, and other tasks as deemed necessary. </w:t>
      </w:r>
    </w:p>
    <w:p w:rsidR="008F4FEC" w:rsidRPr="002F074F" w:rsidRDefault="008F4FEC" w:rsidP="008F4FEC">
      <w:pPr>
        <w:numPr>
          <w:ilvl w:val="0"/>
          <w:numId w:val="39"/>
        </w:numPr>
        <w:rPr>
          <w:rFonts w:cs="Arial"/>
        </w:rPr>
      </w:pPr>
      <w:r>
        <w:rPr>
          <w:rFonts w:cs="Arial"/>
        </w:rPr>
        <w:t xml:space="preserve">Approves </w:t>
      </w:r>
      <w:r w:rsidRPr="0044011E">
        <w:rPr>
          <w:rFonts w:cs="Arial"/>
        </w:rPr>
        <w:t>Quality Manuals in conjunction with the Laboratory Director</w:t>
      </w:r>
    </w:p>
    <w:p w:rsidR="008F4FEC" w:rsidRPr="002F074F" w:rsidRDefault="008F4FEC" w:rsidP="002F074F">
      <w:pPr>
        <w:pStyle w:val="Heading2"/>
      </w:pPr>
      <w:bookmarkStart w:id="17" w:name="_Toc496099824"/>
      <w:r w:rsidRPr="004171F0">
        <w:t>Laboratory Manager</w:t>
      </w:r>
      <w:bookmarkEnd w:id="17"/>
    </w:p>
    <w:p w:rsidR="008F4FEC" w:rsidRPr="004171F0" w:rsidRDefault="008F4FEC" w:rsidP="008F4FEC">
      <w:pPr>
        <w:numPr>
          <w:ilvl w:val="0"/>
          <w:numId w:val="40"/>
        </w:numPr>
        <w:rPr>
          <w:rFonts w:cs="Arial"/>
        </w:rPr>
      </w:pPr>
      <w:r w:rsidRPr="004171F0">
        <w:rPr>
          <w:rFonts w:cs="Arial"/>
        </w:rPr>
        <w:t>Exercises authority in matters related to compliance and local, state, and federal regulations;</w:t>
      </w:r>
    </w:p>
    <w:p w:rsidR="008F4FEC" w:rsidRPr="004171F0" w:rsidRDefault="008F4FEC" w:rsidP="008F4FEC">
      <w:pPr>
        <w:numPr>
          <w:ilvl w:val="0"/>
          <w:numId w:val="40"/>
        </w:numPr>
        <w:rPr>
          <w:rFonts w:cs="Arial"/>
        </w:rPr>
      </w:pPr>
      <w:r w:rsidRPr="004171F0">
        <w:rPr>
          <w:rFonts w:cs="Arial"/>
        </w:rPr>
        <w:t>Review laboratory error/variance reports, investigates, and follows up as appropriate.</w:t>
      </w:r>
    </w:p>
    <w:p w:rsidR="008F4FEC" w:rsidRPr="004171F0" w:rsidRDefault="008F4FEC" w:rsidP="008F4FEC">
      <w:pPr>
        <w:numPr>
          <w:ilvl w:val="0"/>
          <w:numId w:val="40"/>
        </w:numPr>
        <w:rPr>
          <w:rFonts w:cs="Arial"/>
        </w:rPr>
      </w:pPr>
      <w:r w:rsidRPr="004171F0">
        <w:rPr>
          <w:rFonts w:cs="Arial"/>
        </w:rPr>
        <w:t>In conjunction with laboratory medical director, reviews and analyzes quality summary to identify trends or recurring variances.</w:t>
      </w:r>
    </w:p>
    <w:p w:rsidR="008F4FEC" w:rsidRPr="004171F0" w:rsidRDefault="008F4FEC" w:rsidP="008F4FEC">
      <w:pPr>
        <w:numPr>
          <w:ilvl w:val="0"/>
          <w:numId w:val="40"/>
        </w:numPr>
        <w:rPr>
          <w:rFonts w:cs="Arial"/>
        </w:rPr>
      </w:pPr>
      <w:r w:rsidRPr="004171F0">
        <w:rPr>
          <w:rFonts w:cs="Arial"/>
        </w:rPr>
        <w:t>Approves hiring of qualified personnel.</w:t>
      </w:r>
    </w:p>
    <w:p w:rsidR="008F4FEC" w:rsidRPr="002F074F" w:rsidRDefault="008F4FEC" w:rsidP="002F074F">
      <w:pPr>
        <w:numPr>
          <w:ilvl w:val="0"/>
          <w:numId w:val="40"/>
        </w:numPr>
        <w:rPr>
          <w:rFonts w:cs="Arial"/>
        </w:rPr>
      </w:pPr>
      <w:r w:rsidRPr="004171F0">
        <w:rPr>
          <w:rFonts w:cs="Arial"/>
        </w:rPr>
        <w:t>Acts as the Laboratory Director’s designee in matters of review of proficiency testing, QC data, annual review of procedure manuals, reports and other tasks as deemed necessary.</w:t>
      </w:r>
    </w:p>
    <w:p w:rsidR="008F4FEC" w:rsidRPr="002F074F" w:rsidRDefault="008F4FEC" w:rsidP="002F074F">
      <w:pPr>
        <w:pStyle w:val="Heading2"/>
      </w:pPr>
      <w:bookmarkStart w:id="18" w:name="_Toc496099825"/>
      <w:r w:rsidRPr="004171F0">
        <w:t>Laboratory Supervisor</w:t>
      </w:r>
      <w:bookmarkEnd w:id="18"/>
    </w:p>
    <w:p w:rsidR="008F4FEC" w:rsidRPr="004171F0" w:rsidRDefault="008F4FEC" w:rsidP="008F4FEC">
      <w:pPr>
        <w:numPr>
          <w:ilvl w:val="0"/>
          <w:numId w:val="41"/>
        </w:numPr>
        <w:rPr>
          <w:rFonts w:cs="Arial"/>
        </w:rPr>
      </w:pPr>
      <w:r w:rsidRPr="004171F0">
        <w:rPr>
          <w:rFonts w:cs="Arial"/>
        </w:rPr>
        <w:t>Prepares/reviews policy, process and procedure documents;</w:t>
      </w:r>
    </w:p>
    <w:p w:rsidR="008F4FEC" w:rsidRPr="004171F0" w:rsidRDefault="008F4FEC" w:rsidP="008F4FEC">
      <w:pPr>
        <w:numPr>
          <w:ilvl w:val="0"/>
          <w:numId w:val="41"/>
        </w:numPr>
        <w:rPr>
          <w:rFonts w:cs="Arial"/>
        </w:rPr>
      </w:pPr>
      <w:r w:rsidRPr="004171F0">
        <w:rPr>
          <w:rFonts w:cs="Arial"/>
        </w:rPr>
        <w:t>In conjunction with laboratory staff, review laboratory error/variance reports, investigates system failures that may impact patient care and participates in corrective actions.</w:t>
      </w:r>
    </w:p>
    <w:p w:rsidR="008F4FEC" w:rsidRPr="004171F0" w:rsidRDefault="008F4FEC" w:rsidP="008F4FEC">
      <w:pPr>
        <w:numPr>
          <w:ilvl w:val="0"/>
          <w:numId w:val="41"/>
        </w:numPr>
        <w:rPr>
          <w:rFonts w:cs="Arial"/>
        </w:rPr>
      </w:pPr>
      <w:r w:rsidRPr="004171F0">
        <w:rPr>
          <w:rFonts w:cs="Arial"/>
        </w:rPr>
        <w:t>Compiles reports for tracking and trending.</w:t>
      </w:r>
    </w:p>
    <w:p w:rsidR="008F4FEC" w:rsidRPr="004171F0" w:rsidRDefault="008F4FEC" w:rsidP="008F4FEC">
      <w:pPr>
        <w:numPr>
          <w:ilvl w:val="0"/>
          <w:numId w:val="41"/>
        </w:numPr>
        <w:rPr>
          <w:rFonts w:cs="Arial"/>
        </w:rPr>
      </w:pPr>
      <w:r w:rsidRPr="004171F0">
        <w:rPr>
          <w:rFonts w:cs="Arial"/>
        </w:rPr>
        <w:t>Interviews and participates in hiring of qualified personnel.</w:t>
      </w:r>
    </w:p>
    <w:p w:rsidR="008F4FEC" w:rsidRPr="004171F0" w:rsidRDefault="008F4FEC" w:rsidP="008F4FEC">
      <w:pPr>
        <w:numPr>
          <w:ilvl w:val="0"/>
          <w:numId w:val="41"/>
        </w:numPr>
        <w:rPr>
          <w:rFonts w:cs="Arial"/>
        </w:rPr>
      </w:pPr>
      <w:r w:rsidRPr="004171F0">
        <w:rPr>
          <w:rFonts w:cs="Arial"/>
        </w:rPr>
        <w:t>Prepares and maintains the Quality Plan.</w:t>
      </w:r>
    </w:p>
    <w:p w:rsidR="008F4FEC" w:rsidRPr="004171F0" w:rsidRDefault="008F4FEC" w:rsidP="008F4FEC">
      <w:pPr>
        <w:numPr>
          <w:ilvl w:val="0"/>
          <w:numId w:val="41"/>
        </w:numPr>
        <w:rPr>
          <w:rFonts w:cs="Arial"/>
        </w:rPr>
      </w:pPr>
      <w:r w:rsidRPr="004171F0">
        <w:rPr>
          <w:rFonts w:cs="Arial"/>
        </w:rPr>
        <w:t>Performs audits of major systems.</w:t>
      </w:r>
    </w:p>
    <w:p w:rsidR="008F4FEC" w:rsidRPr="004171F0" w:rsidRDefault="008F4FEC" w:rsidP="008F4FEC">
      <w:pPr>
        <w:numPr>
          <w:ilvl w:val="0"/>
          <w:numId w:val="41"/>
        </w:numPr>
        <w:rPr>
          <w:rFonts w:cs="Arial"/>
        </w:rPr>
      </w:pPr>
      <w:r w:rsidRPr="004171F0">
        <w:rPr>
          <w:rFonts w:cs="Arial"/>
        </w:rPr>
        <w:t>Review Quality Control and analyzes statistics for trends or recurring variances.</w:t>
      </w:r>
    </w:p>
    <w:p w:rsidR="008F4FEC" w:rsidRPr="004171F0" w:rsidRDefault="008F4FEC" w:rsidP="008F4FEC">
      <w:pPr>
        <w:numPr>
          <w:ilvl w:val="0"/>
          <w:numId w:val="41"/>
        </w:numPr>
        <w:rPr>
          <w:rFonts w:cs="Arial"/>
        </w:rPr>
      </w:pPr>
      <w:r w:rsidRPr="004171F0">
        <w:rPr>
          <w:rFonts w:cs="Arial"/>
        </w:rPr>
        <w:t>Documents and participates in training and competency of personnel.</w:t>
      </w:r>
    </w:p>
    <w:p w:rsidR="008F4FEC" w:rsidRPr="002F074F" w:rsidRDefault="008F4FEC" w:rsidP="002F074F">
      <w:pPr>
        <w:numPr>
          <w:ilvl w:val="0"/>
          <w:numId w:val="41"/>
        </w:numPr>
        <w:rPr>
          <w:rFonts w:cs="Arial"/>
        </w:rPr>
      </w:pPr>
      <w:r w:rsidRPr="004171F0">
        <w:rPr>
          <w:rFonts w:cs="Arial"/>
        </w:rPr>
        <w:lastRenderedPageBreak/>
        <w:t xml:space="preserve">Acts as the Laboratory Director’s designee in matters of review of proficiency testing, QC data, </w:t>
      </w:r>
      <w:r>
        <w:rPr>
          <w:rFonts w:cs="Arial"/>
        </w:rPr>
        <w:t xml:space="preserve">monthly maintenance and QC and safety checks </w:t>
      </w:r>
      <w:r w:rsidRPr="004171F0">
        <w:rPr>
          <w:rFonts w:cs="Arial"/>
        </w:rPr>
        <w:t>and other tasks as deemed necessary.</w:t>
      </w:r>
    </w:p>
    <w:p w:rsidR="008F4FEC" w:rsidRPr="002F074F" w:rsidRDefault="008F4FEC" w:rsidP="002F074F">
      <w:pPr>
        <w:pStyle w:val="Heading2"/>
      </w:pPr>
      <w:bookmarkStart w:id="19" w:name="_Toc496099826"/>
      <w:r w:rsidRPr="004171F0">
        <w:t>Technical Staff</w:t>
      </w:r>
      <w:bookmarkEnd w:id="19"/>
    </w:p>
    <w:p w:rsidR="008F4FEC" w:rsidRPr="004171F0" w:rsidRDefault="008F4FEC" w:rsidP="008F4FEC">
      <w:pPr>
        <w:numPr>
          <w:ilvl w:val="0"/>
          <w:numId w:val="42"/>
        </w:numPr>
        <w:rPr>
          <w:rFonts w:cs="Arial"/>
        </w:rPr>
      </w:pPr>
      <w:r w:rsidRPr="004171F0">
        <w:rPr>
          <w:rFonts w:cs="Arial"/>
        </w:rPr>
        <w:t>May prepare procedures.</w:t>
      </w:r>
    </w:p>
    <w:p w:rsidR="008F4FEC" w:rsidRPr="004171F0" w:rsidRDefault="008F4FEC" w:rsidP="008F4FEC">
      <w:pPr>
        <w:numPr>
          <w:ilvl w:val="0"/>
          <w:numId w:val="42"/>
        </w:numPr>
        <w:rPr>
          <w:rFonts w:cs="Arial"/>
        </w:rPr>
      </w:pPr>
      <w:r w:rsidRPr="004171F0">
        <w:rPr>
          <w:rFonts w:cs="Arial"/>
        </w:rPr>
        <w:t>Participates in training and competency assessment of employees.</w:t>
      </w:r>
    </w:p>
    <w:p w:rsidR="008F4FEC" w:rsidRPr="004171F0" w:rsidRDefault="008F4FEC" w:rsidP="008F4FEC">
      <w:pPr>
        <w:numPr>
          <w:ilvl w:val="0"/>
          <w:numId w:val="42"/>
        </w:numPr>
        <w:rPr>
          <w:rFonts w:cs="Arial"/>
        </w:rPr>
      </w:pPr>
      <w:r w:rsidRPr="004171F0">
        <w:rPr>
          <w:rFonts w:cs="Arial"/>
        </w:rPr>
        <w:t>Reviews Quality Control to identify and monitor trends and deviations.</w:t>
      </w:r>
    </w:p>
    <w:p w:rsidR="008F4FEC" w:rsidRDefault="008F4FEC" w:rsidP="008F4FEC">
      <w:pPr>
        <w:numPr>
          <w:ilvl w:val="0"/>
          <w:numId w:val="42"/>
        </w:numPr>
        <w:rPr>
          <w:rFonts w:cs="Arial"/>
        </w:rPr>
      </w:pPr>
      <w:r w:rsidRPr="004171F0">
        <w:rPr>
          <w:rFonts w:cs="Arial"/>
        </w:rPr>
        <w:t>Identifies errors/variances as they occur</w:t>
      </w:r>
      <w:r w:rsidR="002F074F">
        <w:rPr>
          <w:rFonts w:cs="Arial"/>
        </w:rPr>
        <w:t xml:space="preserve"> and reports them appropriately.</w:t>
      </w:r>
    </w:p>
    <w:p w:rsidR="006416BA" w:rsidRPr="002F074F" w:rsidRDefault="006416BA" w:rsidP="006416BA">
      <w:pPr>
        <w:ind w:left="1080"/>
        <w:rPr>
          <w:rFonts w:cs="Arial"/>
        </w:rPr>
      </w:pPr>
    </w:p>
    <w:p w:rsidR="008F4FEC" w:rsidRPr="004171F0" w:rsidRDefault="008F4FEC" w:rsidP="008F4FEC">
      <w:pPr>
        <w:pStyle w:val="Heading2"/>
      </w:pPr>
      <w:bookmarkStart w:id="20" w:name="_Toc496099827"/>
      <w:r w:rsidRPr="004171F0">
        <w:t>Support Staff</w:t>
      </w:r>
      <w:bookmarkEnd w:id="20"/>
    </w:p>
    <w:p w:rsidR="008F4FEC" w:rsidRPr="004171F0" w:rsidRDefault="008F4FEC" w:rsidP="008F4FEC">
      <w:pPr>
        <w:numPr>
          <w:ilvl w:val="0"/>
          <w:numId w:val="43"/>
        </w:numPr>
        <w:rPr>
          <w:rFonts w:cs="Arial"/>
        </w:rPr>
      </w:pPr>
      <w:r w:rsidRPr="004171F0">
        <w:rPr>
          <w:rFonts w:cs="Arial"/>
        </w:rPr>
        <w:t>Ensures proper paperwork supports medical necessity of laboratory testing ordered on outpatients.</w:t>
      </w:r>
    </w:p>
    <w:p w:rsidR="002150F6" w:rsidRPr="002F074F" w:rsidRDefault="008F4FEC" w:rsidP="002150F6">
      <w:pPr>
        <w:numPr>
          <w:ilvl w:val="0"/>
          <w:numId w:val="43"/>
        </w:numPr>
        <w:rPr>
          <w:rFonts w:cs="Arial"/>
        </w:rPr>
      </w:pPr>
      <w:r w:rsidRPr="004171F0">
        <w:rPr>
          <w:rFonts w:cs="Arial"/>
        </w:rPr>
        <w:t>Identifies errors/variances as they occur and reports to supervisor.</w:t>
      </w:r>
    </w:p>
    <w:p w:rsidR="002150F6" w:rsidRDefault="002150F6" w:rsidP="002150F6">
      <w:pPr>
        <w:pStyle w:val="Heading1"/>
      </w:pPr>
      <w:bookmarkStart w:id="21" w:name="_Toc496099828"/>
      <w:r>
        <w:t>Laboratory Goals</w:t>
      </w:r>
      <w:bookmarkEnd w:id="21"/>
    </w:p>
    <w:p w:rsidR="002150F6" w:rsidRDefault="002150F6" w:rsidP="002150F6">
      <w:pPr>
        <w:pStyle w:val="Heading2"/>
      </w:pPr>
      <w:bookmarkStart w:id="22" w:name="_Toc496099829"/>
      <w:r w:rsidRPr="00822FBB">
        <w:t>Policy</w:t>
      </w:r>
      <w:bookmarkEnd w:id="22"/>
      <w:r w:rsidRPr="00822FBB">
        <w:tab/>
      </w:r>
    </w:p>
    <w:p w:rsidR="002150F6" w:rsidRPr="002F074F" w:rsidRDefault="002150F6" w:rsidP="002F074F">
      <w:pPr>
        <w:pStyle w:val="Heading3"/>
      </w:pPr>
      <w:r w:rsidRPr="00822FBB">
        <w:t xml:space="preserve">The goal of </w:t>
      </w:r>
      <w:r w:rsidR="003D6D30">
        <w:t>GENETWORx</w:t>
      </w:r>
      <w:r>
        <w:t xml:space="preserve"> </w:t>
      </w:r>
      <w:r w:rsidRPr="00822FBB">
        <w:t>is to produce accurate, timely, and clinically relevant laboratory reports by:</w:t>
      </w:r>
    </w:p>
    <w:p w:rsidR="002150F6" w:rsidRPr="00822FBB" w:rsidRDefault="002150F6" w:rsidP="004E73D8">
      <w:pPr>
        <w:pStyle w:val="Heading4"/>
      </w:pPr>
      <w:r w:rsidRPr="00822FBB">
        <w:t>Detecting and preventing errors in laboratory processes;</w:t>
      </w:r>
    </w:p>
    <w:p w:rsidR="002150F6" w:rsidRPr="00822FBB" w:rsidRDefault="002150F6" w:rsidP="004E73D8">
      <w:pPr>
        <w:pStyle w:val="Heading4"/>
      </w:pPr>
      <w:r w:rsidRPr="00822FBB">
        <w:t>Reducing process variations that can cause errors;</w:t>
      </w:r>
    </w:p>
    <w:p w:rsidR="002150F6" w:rsidRPr="00822FBB" w:rsidRDefault="002150F6" w:rsidP="004E73D8">
      <w:pPr>
        <w:pStyle w:val="Heading4"/>
      </w:pPr>
      <w:r w:rsidRPr="00822FBB">
        <w:t>Improving effectiveness and efficiency of processes;</w:t>
      </w:r>
    </w:p>
    <w:p w:rsidR="002150F6" w:rsidRPr="00822FBB" w:rsidRDefault="002150F6" w:rsidP="004E73D8">
      <w:pPr>
        <w:pStyle w:val="Heading4"/>
      </w:pPr>
      <w:r w:rsidRPr="00822FBB">
        <w:t>Responding to customer needs in providing laboratory services;</w:t>
      </w:r>
    </w:p>
    <w:p w:rsidR="002150F6" w:rsidRPr="00822FBB" w:rsidRDefault="002150F6" w:rsidP="004E73D8">
      <w:pPr>
        <w:pStyle w:val="Heading4"/>
      </w:pPr>
      <w:r w:rsidRPr="00822FBB">
        <w:t>Developing and maintaining a competent staff; and</w:t>
      </w:r>
    </w:p>
    <w:p w:rsidR="002150F6" w:rsidRPr="00822FBB" w:rsidRDefault="002150F6" w:rsidP="004E73D8">
      <w:pPr>
        <w:pStyle w:val="Heading4"/>
      </w:pPr>
      <w:r w:rsidRPr="00822FBB">
        <w:t>Complying with all required regulations and accreditation standards.</w:t>
      </w:r>
    </w:p>
    <w:p w:rsidR="00C876B5" w:rsidRDefault="00C876B5" w:rsidP="00C876B5">
      <w:pPr>
        <w:pStyle w:val="Heading1"/>
      </w:pPr>
      <w:bookmarkStart w:id="23" w:name="_Toc496099830"/>
      <w:r>
        <w:t>Scope of Services</w:t>
      </w:r>
      <w:bookmarkEnd w:id="23"/>
    </w:p>
    <w:p w:rsidR="00C876B5" w:rsidRPr="00C876B5" w:rsidRDefault="00C876B5" w:rsidP="00C876B5">
      <w:pPr>
        <w:pStyle w:val="Heading2"/>
        <w:rPr>
          <w:rFonts w:cs="Arial"/>
          <w:bCs/>
        </w:rPr>
      </w:pPr>
      <w:bookmarkStart w:id="24" w:name="_Toc496099831"/>
      <w:r w:rsidRPr="00C876B5">
        <w:t>Policy</w:t>
      </w:r>
      <w:bookmarkEnd w:id="24"/>
    </w:p>
    <w:p w:rsidR="00C876B5" w:rsidRPr="009A06B7" w:rsidRDefault="00C876B5" w:rsidP="00CF1239">
      <w:pPr>
        <w:ind w:left="1440"/>
        <w:rPr>
          <w:rFonts w:cs="Arial"/>
          <w:bCs/>
        </w:rPr>
      </w:pPr>
      <w:r w:rsidRPr="009A06B7">
        <w:rPr>
          <w:rFonts w:cs="Arial"/>
          <w:bCs/>
        </w:rPr>
        <w:t xml:space="preserve">Our organizational relationships are shown in the attached organizational charts. (See </w:t>
      </w:r>
      <w:r>
        <w:rPr>
          <w:rFonts w:cs="Arial"/>
          <w:bCs/>
        </w:rPr>
        <w:t>Quality Manual Attachment 1, Organizational Chart</w:t>
      </w:r>
      <w:r w:rsidRPr="009A06B7">
        <w:rPr>
          <w:rFonts w:cs="Arial"/>
          <w:bCs/>
        </w:rPr>
        <w:t>).  The laboratory is accredited by the C</w:t>
      </w:r>
      <w:r>
        <w:rPr>
          <w:rFonts w:cs="Arial"/>
          <w:bCs/>
        </w:rPr>
        <w:t xml:space="preserve">ollege of American Pathologists as a high complexity clinical laboratory and the American Association of Blood Banks (AABB) for relationship testing. </w:t>
      </w:r>
    </w:p>
    <w:p w:rsidR="00C876B5" w:rsidRPr="009A06B7" w:rsidRDefault="00C876B5" w:rsidP="00C876B5">
      <w:pPr>
        <w:ind w:left="1440"/>
        <w:rPr>
          <w:rFonts w:cs="Arial"/>
          <w:bCs/>
        </w:rPr>
      </w:pPr>
      <w:r w:rsidRPr="009A06B7">
        <w:rPr>
          <w:rFonts w:cs="Arial"/>
          <w:bCs/>
        </w:rPr>
        <w:t xml:space="preserve">The </w:t>
      </w:r>
      <w:r>
        <w:rPr>
          <w:rFonts w:cs="Arial"/>
          <w:bCs/>
        </w:rPr>
        <w:t>Laboratory provides laboratory services including</w:t>
      </w:r>
      <w:r w:rsidRPr="009A06B7">
        <w:rPr>
          <w:rFonts w:cs="Arial"/>
          <w:bCs/>
        </w:rPr>
        <w:t>. Major sections within the Laboratory include:</w:t>
      </w:r>
    </w:p>
    <w:p w:rsidR="00C876B5" w:rsidRDefault="00C876B5" w:rsidP="004E73D8">
      <w:pPr>
        <w:pStyle w:val="Heading4"/>
      </w:pPr>
      <w:r w:rsidRPr="009A06B7">
        <w:lastRenderedPageBreak/>
        <w:t>Genetic Testing</w:t>
      </w:r>
    </w:p>
    <w:p w:rsidR="00C876B5" w:rsidRDefault="00C876B5" w:rsidP="004E73D8">
      <w:pPr>
        <w:pStyle w:val="Heading4"/>
      </w:pPr>
      <w:r>
        <w:t>Women’s Health Testing</w:t>
      </w:r>
    </w:p>
    <w:p w:rsidR="00C876B5" w:rsidRDefault="00C876B5" w:rsidP="004E73D8">
      <w:pPr>
        <w:pStyle w:val="Heading4"/>
      </w:pPr>
      <w:r>
        <w:t>GI pathogen testing</w:t>
      </w:r>
    </w:p>
    <w:p w:rsidR="00255840" w:rsidRDefault="00255840">
      <w:pPr>
        <w:pStyle w:val="Heading4"/>
      </w:pPr>
      <w:r>
        <w:t>Clinical Chemistry</w:t>
      </w:r>
    </w:p>
    <w:p w:rsidR="00255840" w:rsidRPr="00255840" w:rsidRDefault="00255840" w:rsidP="00255840">
      <w:pPr>
        <w:pStyle w:val="Heading4"/>
      </w:pPr>
      <w:r>
        <w:t>Toxicology (Screen and Confirmation of Drugs of Abuse)</w:t>
      </w:r>
    </w:p>
    <w:p w:rsidR="004D257E" w:rsidRDefault="004D257E" w:rsidP="004D257E">
      <w:pPr>
        <w:pStyle w:val="Heading4"/>
      </w:pPr>
      <w:bookmarkStart w:id="25" w:name="_Toc496099832"/>
      <w:r>
        <w:t>Next Generation Sequencing</w:t>
      </w:r>
    </w:p>
    <w:p w:rsidR="004D257E" w:rsidRDefault="004D257E" w:rsidP="004D257E">
      <w:pPr>
        <w:ind w:left="1440"/>
        <w:rPr>
          <w:rFonts w:cs="Arial"/>
          <w:bCs/>
        </w:rPr>
      </w:pPr>
      <w:r w:rsidRPr="009A06B7">
        <w:rPr>
          <w:rFonts w:cs="Arial"/>
          <w:bCs/>
        </w:rPr>
        <w:t>The Labo</w:t>
      </w:r>
      <w:r>
        <w:rPr>
          <w:rFonts w:cs="Arial"/>
          <w:bCs/>
        </w:rPr>
        <w:t>ratory provides services six (6</w:t>
      </w:r>
      <w:r w:rsidRPr="009A06B7">
        <w:rPr>
          <w:rFonts w:cs="Arial"/>
          <w:bCs/>
        </w:rPr>
        <w:t>) days a week, from 8:30 AM to 5:00 PM as determined by workflow. The Laboratory may change staffing patterns to facilitate the delivery of services as needed.</w:t>
      </w:r>
    </w:p>
    <w:p w:rsidR="004D257E" w:rsidRPr="004D257E" w:rsidRDefault="004D257E" w:rsidP="004D257E"/>
    <w:p w:rsidR="00F3251D" w:rsidRDefault="00213BDC" w:rsidP="00C876B5">
      <w:pPr>
        <w:pStyle w:val="Heading1"/>
      </w:pPr>
      <w:r>
        <w:t>Reporting of C</w:t>
      </w:r>
      <w:r w:rsidR="00EA16F9">
        <w:t>oncerns</w:t>
      </w:r>
      <w:bookmarkEnd w:id="25"/>
    </w:p>
    <w:p w:rsidR="00EA16F9" w:rsidRDefault="00EA16F9" w:rsidP="00EA16F9">
      <w:pPr>
        <w:pStyle w:val="Heading2"/>
      </w:pPr>
      <w:bookmarkStart w:id="26" w:name="_Toc496099833"/>
      <w:r>
        <w:t>Policy</w:t>
      </w:r>
      <w:bookmarkEnd w:id="26"/>
    </w:p>
    <w:p w:rsidR="00EA16F9" w:rsidRPr="002F074F" w:rsidRDefault="003D6D30" w:rsidP="002F074F">
      <w:pPr>
        <w:pStyle w:val="Heading3"/>
      </w:pPr>
      <w:r>
        <w:t>GENETWORx</w:t>
      </w:r>
      <w:r w:rsidR="00EA16F9">
        <w:t xml:space="preserve"> promotes an environment for providing quality patient testing. Staff is expected to report issues or conditions that would interfere with quality results. Management is expected to respond to quality concerns by performing a thorough investigation and implementing any remedies.</w:t>
      </w:r>
    </w:p>
    <w:p w:rsidR="00EA16F9" w:rsidRPr="00146365" w:rsidRDefault="003D6D30" w:rsidP="002F074F">
      <w:pPr>
        <w:pStyle w:val="Heading3"/>
      </w:pPr>
      <w:r>
        <w:t>GENETWORx</w:t>
      </w:r>
      <w:r w:rsidR="00EA16F9">
        <w:t>’</w:t>
      </w:r>
      <w:r>
        <w:t>s</w:t>
      </w:r>
      <w:r w:rsidR="00EA16F9" w:rsidRPr="00146365">
        <w:t xml:space="preserve"> Management encourages every employee to communicate any concerns regarding test quality or laboratory safety to management. Please report all the concerns to your immediate Supervisor. If no action was takes, please bring your concerns to Laboratory </w:t>
      </w:r>
      <w:r w:rsidR="00EA16F9">
        <w:t>Manager</w:t>
      </w:r>
      <w:r w:rsidR="00EA16F9" w:rsidRPr="00146365">
        <w:t>, Safety Committee or QA/QC/QI Committee to rectify the situation immediately.</w:t>
      </w:r>
    </w:p>
    <w:p w:rsidR="00EA16F9" w:rsidRPr="00146365" w:rsidRDefault="00EA16F9" w:rsidP="002F074F">
      <w:pPr>
        <w:pStyle w:val="Heading3"/>
      </w:pPr>
      <w:r w:rsidRPr="00146365">
        <w:t>If</w:t>
      </w:r>
      <w:r>
        <w:t xml:space="preserve"> </w:t>
      </w:r>
      <w:r w:rsidR="003D6D30">
        <w:t>GENETWORx</w:t>
      </w:r>
      <w:r w:rsidRPr="00146365">
        <w:t xml:space="preserve"> as an employer took no action regarding your concerns and problems persist, please notify College of American Pathologists if needs be. CAP holds such commu</w:t>
      </w:r>
      <w:r>
        <w:t>nications in strict confidence (see below).</w:t>
      </w:r>
    </w:p>
    <w:p w:rsidR="00EA16F9" w:rsidRPr="00146365" w:rsidRDefault="003D6D30" w:rsidP="002F074F">
      <w:pPr>
        <w:pStyle w:val="Heading3"/>
      </w:pPr>
      <w:r>
        <w:t>GENETWORx</w:t>
      </w:r>
      <w:r w:rsidR="00EA16F9" w:rsidRPr="00146365">
        <w:t xml:space="preserve"> is committed to patient safety and safety of its employees. If any unsatisfactory processes noted, please bring them to management for review and further action.</w:t>
      </w:r>
    </w:p>
    <w:p w:rsidR="00EA16F9" w:rsidRPr="002F074F" w:rsidRDefault="00EA16F9" w:rsidP="00EA16F9">
      <w:pPr>
        <w:pStyle w:val="Heading3"/>
        <w:rPr>
          <w:bCs/>
        </w:rPr>
      </w:pPr>
      <w:r w:rsidRPr="00146365">
        <w:t>Any harassment or punitive action against an employee in response to a complain</w:t>
      </w:r>
      <w:r>
        <w:t>t</w:t>
      </w:r>
      <w:r w:rsidRPr="00146365">
        <w:t xml:space="preserve"> or concern reported to CAP or other regulatory agency regarding laboratory quality or safety is strictly prohibited. </w:t>
      </w:r>
      <w:r>
        <w:rPr>
          <w:bCs/>
        </w:rPr>
        <w:t xml:space="preserve">The Laboratory ensures that there is no harassment or punitive action taken against employees who report patient testing concerns to either the organization or other regulatory agencies. </w:t>
      </w:r>
    </w:p>
    <w:p w:rsidR="00355061" w:rsidRPr="00355061" w:rsidRDefault="00EA16F9" w:rsidP="00355061">
      <w:pPr>
        <w:pStyle w:val="Heading3"/>
      </w:pPr>
      <w:r>
        <w:t>The College of American Pathology, CAP, also provides a confidential hotline for reporting quality or safety concerns. It is (866-236-7212). Unsafe laboratory equipment or products should be reported to The Laboratory Director.</w:t>
      </w:r>
    </w:p>
    <w:p w:rsidR="007D2C12" w:rsidRDefault="007D2C12" w:rsidP="007D2C12">
      <w:pPr>
        <w:pStyle w:val="Heading1"/>
      </w:pPr>
      <w:bookmarkStart w:id="27" w:name="_Toc496099834"/>
      <w:r>
        <w:t>Terms of Accreditation</w:t>
      </w:r>
      <w:bookmarkEnd w:id="27"/>
    </w:p>
    <w:p w:rsidR="007D2C12" w:rsidRPr="007D2C12" w:rsidRDefault="007D2C12" w:rsidP="007D2C12">
      <w:pPr>
        <w:pStyle w:val="Heading2"/>
      </w:pPr>
      <w:bookmarkStart w:id="28" w:name="_Toc496099835"/>
      <w:r>
        <w:t>Policy</w:t>
      </w:r>
      <w:bookmarkEnd w:id="28"/>
    </w:p>
    <w:p w:rsidR="007D2C12" w:rsidRPr="007D2C12" w:rsidRDefault="003D6D30" w:rsidP="00355061">
      <w:pPr>
        <w:numPr>
          <w:ilvl w:val="0"/>
          <w:numId w:val="46"/>
        </w:numPr>
      </w:pPr>
      <w:r>
        <w:t>GENETWORx</w:t>
      </w:r>
      <w:r w:rsidR="007D2C12" w:rsidRPr="007D2C12">
        <w:t xml:space="preserve"> will report to its accreditation agency (CAP) any investigation of the laboratory by a government entity or other oversight agency, or adverse media attention related to laboratory performance; notification must occur no later than 2 working days after the laboratory learns of an </w:t>
      </w:r>
      <w:r w:rsidR="007D2C12" w:rsidRPr="007D2C12">
        <w:lastRenderedPageBreak/>
        <w:t>investigation or adverse media attention. This notification must include any complaint investigations conducted or warning letters issued by any oversight agency (i.e. CMS, State Department of Health, The Joint Commission, FDA, OSHA).</w:t>
      </w:r>
      <w:r w:rsidR="007D2C12" w:rsidRPr="007D2C12">
        <w:rPr>
          <w:i/>
          <w:iCs/>
        </w:rPr>
        <w:t xml:space="preserve"> </w:t>
      </w:r>
    </w:p>
    <w:p w:rsidR="007D2C12" w:rsidRPr="007D2C12" w:rsidRDefault="003D6D30" w:rsidP="00355061">
      <w:pPr>
        <w:numPr>
          <w:ilvl w:val="0"/>
          <w:numId w:val="46"/>
        </w:numPr>
      </w:pPr>
      <w:r>
        <w:t>GENETWORx</w:t>
      </w:r>
      <w:r w:rsidR="007D2C12" w:rsidRPr="007D2C12">
        <w:t xml:space="preserve"> will report to its accreditation agency (CAP) any discovery of actions by laboratory personnel that violate national, state or local regulations. R</w:t>
      </w:r>
      <w:r w:rsidR="007D2C12">
        <w:t xml:space="preserve">efer to Section VII </w:t>
      </w:r>
      <w:r w:rsidR="007D2C12" w:rsidRPr="007D2C12">
        <w:t>for information on reporting Quality Concern issues.</w:t>
      </w:r>
    </w:p>
    <w:p w:rsidR="007D2C12" w:rsidRPr="007D2C12" w:rsidRDefault="003D6D30" w:rsidP="00355061">
      <w:pPr>
        <w:numPr>
          <w:ilvl w:val="0"/>
          <w:numId w:val="46"/>
        </w:numPr>
      </w:pPr>
      <w:r>
        <w:t>GENETWORx</w:t>
      </w:r>
      <w:r w:rsidR="007D2C12" w:rsidRPr="007D2C12">
        <w:t xml:space="preserve"> will report to its accreditation agency (CAP) of any change in laboratory test menu (notification must occur prior to starting new patient testing).</w:t>
      </w:r>
    </w:p>
    <w:p w:rsidR="007D2C12" w:rsidRPr="007D2C12" w:rsidRDefault="003D6D30" w:rsidP="00355061">
      <w:pPr>
        <w:numPr>
          <w:ilvl w:val="0"/>
          <w:numId w:val="46"/>
        </w:numPr>
      </w:pPr>
      <w:r>
        <w:t>GENETWORx</w:t>
      </w:r>
      <w:r w:rsidR="007D2C12" w:rsidRPr="007D2C12">
        <w:t xml:space="preserve"> will report to its accreditation agency (CAP) any change in location, ownership or directorship of the laboratory; notification must occur no later than 30 days prior to the change(s); or, in the case of unexpected changes, no later than 2 working days afterwards</w:t>
      </w:r>
    </w:p>
    <w:p w:rsidR="007D2C12" w:rsidRPr="007D2C12" w:rsidRDefault="003D6D30" w:rsidP="00355061">
      <w:pPr>
        <w:numPr>
          <w:ilvl w:val="0"/>
          <w:numId w:val="47"/>
        </w:numPr>
      </w:pPr>
      <w:r>
        <w:t>GENETWORx</w:t>
      </w:r>
      <w:r w:rsidR="007D2C12" w:rsidRPr="007D2C12">
        <w:t xml:space="preserve"> will accommodate the provision of an inspection team comparable in size and scope if requested by CAP</w:t>
      </w:r>
      <w:r w:rsidR="007D2C12">
        <w:t>.</w:t>
      </w:r>
    </w:p>
    <w:p w:rsidR="007D2C12" w:rsidRPr="007D2C12" w:rsidRDefault="003D6D30" w:rsidP="00355061">
      <w:pPr>
        <w:numPr>
          <w:ilvl w:val="0"/>
          <w:numId w:val="47"/>
        </w:numPr>
      </w:pPr>
      <w:r>
        <w:t>GENETWORx</w:t>
      </w:r>
      <w:r w:rsidR="007D2C12" w:rsidRPr="007D2C12">
        <w:t xml:space="preserve"> will cooperate with CAP when the laboratory is subject to a CAP investigation or inspection</w:t>
      </w:r>
      <w:r w:rsidR="007D2C12">
        <w:t>.</w:t>
      </w:r>
    </w:p>
    <w:p w:rsidR="007D2C12" w:rsidRPr="007D2C12" w:rsidRDefault="003D6D30" w:rsidP="00355061">
      <w:pPr>
        <w:numPr>
          <w:ilvl w:val="0"/>
          <w:numId w:val="47"/>
        </w:numPr>
      </w:pPr>
      <w:r>
        <w:t>GENETWORx</w:t>
      </w:r>
      <w:r w:rsidR="007D2C12">
        <w:t xml:space="preserve"> will a</w:t>
      </w:r>
      <w:r w:rsidR="007D2C12" w:rsidRPr="007D2C12">
        <w:t>dhere to the Terms of Use for the CAP Certification Mark of accreditation</w:t>
      </w:r>
      <w:r w:rsidR="007D2C12">
        <w:t>.</w:t>
      </w:r>
    </w:p>
    <w:p w:rsidR="00EA16F9" w:rsidRDefault="006F1EBA" w:rsidP="006F1EBA">
      <w:pPr>
        <w:pStyle w:val="Heading1"/>
      </w:pPr>
      <w:bookmarkStart w:id="29" w:name="_Toc496099836"/>
      <w:r>
        <w:t>Management Review Workflow</w:t>
      </w:r>
      <w:bookmarkEnd w:id="29"/>
    </w:p>
    <w:p w:rsidR="002F074F" w:rsidRDefault="006F1EBA" w:rsidP="002F074F">
      <w:pPr>
        <w:pStyle w:val="Heading2"/>
      </w:pPr>
      <w:bookmarkStart w:id="30" w:name="_Toc496099837"/>
      <w:r>
        <w:t>Purpose:</w:t>
      </w:r>
      <w:bookmarkEnd w:id="30"/>
      <w:r>
        <w:tab/>
      </w:r>
    </w:p>
    <w:p w:rsidR="006F1EBA" w:rsidRPr="002F074F" w:rsidRDefault="006F1EBA" w:rsidP="002F074F">
      <w:pPr>
        <w:ind w:left="720"/>
      </w:pPr>
      <w:r>
        <w:t xml:space="preserve">To illustrate the flow of patient quality information within </w:t>
      </w:r>
      <w:r w:rsidR="003D6D30">
        <w:t>GENETWORx</w:t>
      </w:r>
      <w:r w:rsidR="0036762B">
        <w:t>.</w:t>
      </w:r>
    </w:p>
    <w:p w:rsidR="002F074F" w:rsidRDefault="006F1EBA" w:rsidP="006F1EBA">
      <w:pPr>
        <w:pStyle w:val="Heading2"/>
      </w:pPr>
      <w:bookmarkStart w:id="31" w:name="_Toc496099838"/>
      <w:r>
        <w:t>Process:</w:t>
      </w:r>
      <w:bookmarkEnd w:id="31"/>
      <w:r>
        <w:tab/>
      </w:r>
    </w:p>
    <w:p w:rsidR="006F1EBA" w:rsidRDefault="003749F8" w:rsidP="002F074F">
      <w:pPr>
        <w:ind w:left="720"/>
      </w:pPr>
      <w:r>
        <w:rPr>
          <w:noProof/>
        </w:rPr>
        <w:pict>
          <v:rect id="_x0000_s1026" style="position:absolute;left:0;text-align:left;margin-left:160.55pt;margin-top:16pt;width:108pt;height:36pt;z-index:251651584">
            <v:textbox style="mso-next-textbox:#_x0000_s1026">
              <w:txbxContent>
                <w:p w:rsidR="003749F8" w:rsidRDefault="003749F8" w:rsidP="006F1EBA">
                  <w:pPr>
                    <w:jc w:val="center"/>
                  </w:pPr>
                  <w:r>
                    <w:t>Chief Executive Officer</w:t>
                  </w:r>
                </w:p>
              </w:txbxContent>
            </v:textbox>
          </v:rect>
        </w:pict>
      </w:r>
      <w:r w:rsidR="006F1EBA">
        <w:t>Laboratory patient quality information flows as demonstrated in the following chart.</w:t>
      </w:r>
    </w:p>
    <w:p w:rsidR="006F1EBA" w:rsidRDefault="006F1EBA" w:rsidP="006F1EBA">
      <w:pPr>
        <w:ind w:left="1440" w:hanging="1440"/>
        <w:rPr>
          <w:bCs/>
        </w:rPr>
      </w:pPr>
    </w:p>
    <w:p w:rsidR="006F1EBA" w:rsidRDefault="006F1EBA" w:rsidP="006F1EBA">
      <w:pPr>
        <w:ind w:left="1440"/>
      </w:pPr>
    </w:p>
    <w:p w:rsidR="006F1EBA" w:rsidRDefault="003749F8" w:rsidP="006F1EBA">
      <w:r>
        <w:rPr>
          <w:noProof/>
        </w:rPr>
        <w:pict>
          <v:line id="_x0000_s1037" style="position:absolute;z-index:251660800" from="212.1pt,.5pt" to="212.1pt,17.55pt">
            <v:stroke startarrow="block" endarrow="block"/>
          </v:line>
        </w:pict>
      </w:r>
    </w:p>
    <w:p w:rsidR="006F1EBA" w:rsidRDefault="003749F8" w:rsidP="006F1EBA">
      <w:r>
        <w:rPr>
          <w:noProof/>
        </w:rPr>
        <w:pict>
          <v:rect id="_x0000_s1027" style="position:absolute;margin-left:161.55pt;margin-top:2.4pt;width:107pt;height:39pt;z-index:251652608">
            <v:textbox style="mso-next-textbox:#_x0000_s1027">
              <w:txbxContent>
                <w:p w:rsidR="003749F8" w:rsidRDefault="003749F8" w:rsidP="006F1EBA">
                  <w:pPr>
                    <w:jc w:val="center"/>
                  </w:pPr>
                  <w:r>
                    <w:t>Laboratory Director</w:t>
                  </w:r>
                </w:p>
              </w:txbxContent>
            </v:textbox>
          </v:rect>
        </w:pict>
      </w:r>
    </w:p>
    <w:p w:rsidR="006F1EBA" w:rsidRDefault="006F1EBA" w:rsidP="006F1EBA"/>
    <w:p w:rsidR="006F1EBA" w:rsidRDefault="003749F8" w:rsidP="006F1EBA">
      <w:r>
        <w:rPr>
          <w:noProof/>
        </w:rPr>
        <w:pict>
          <v:line id="_x0000_s1036" style="position:absolute;z-index:251659776" from="214.65pt,8.25pt" to="214.65pt,26.25pt">
            <v:stroke startarrow="block" endarrow="block"/>
          </v:line>
        </w:pict>
      </w:r>
    </w:p>
    <w:p w:rsidR="006F1EBA" w:rsidRDefault="003749F8" w:rsidP="006F1EBA">
      <w:r>
        <w:rPr>
          <w:noProof/>
        </w:rPr>
        <w:pict>
          <v:rect id="_x0000_s1028" style="position:absolute;margin-left:148.05pt;margin-top:13.45pt;width:135pt;height:29.35pt;z-index:251653632">
            <v:textbox style="mso-next-textbox:#_x0000_s1028">
              <w:txbxContent>
                <w:p w:rsidR="003749F8" w:rsidRDefault="003749F8" w:rsidP="006F1EBA">
                  <w:pPr>
                    <w:pStyle w:val="BodyText"/>
                  </w:pPr>
                  <w:r>
                    <w:t xml:space="preserve">     QA Committee</w:t>
                  </w:r>
                </w:p>
              </w:txbxContent>
            </v:textbox>
          </v:rect>
        </w:pict>
      </w:r>
    </w:p>
    <w:p w:rsidR="006F1EBA" w:rsidRDefault="006F1EBA" w:rsidP="006F1EBA"/>
    <w:p w:rsidR="006F1EBA" w:rsidRDefault="003749F8" w:rsidP="006F1EBA">
      <w:r>
        <w:rPr>
          <w:noProof/>
        </w:rPr>
        <w:pict>
          <v:line id="_x0000_s1034" style="position:absolute;flip:x;z-index:251657728" from="212.1pt,8.7pt" to="212.1pt,44.75pt">
            <v:stroke startarrow="block" endarrow="block"/>
          </v:line>
        </w:pict>
      </w:r>
      <w:r>
        <w:rPr>
          <w:noProof/>
        </w:rPr>
        <w:pict>
          <v:line id="_x0000_s1033" style="position:absolute;flip:y;z-index:251656704" from="160.55pt,8.7pt" to="205.55pt,34.35pt">
            <v:stroke endarrow="block"/>
          </v:line>
        </w:pict>
      </w:r>
    </w:p>
    <w:p w:rsidR="006F1EBA" w:rsidRDefault="006F1EBA" w:rsidP="006F1EBA"/>
    <w:p w:rsidR="006F1EBA" w:rsidRDefault="003749F8" w:rsidP="006F1EBA">
      <w:r>
        <w:rPr>
          <w:noProof/>
        </w:rPr>
        <w:pict>
          <v:rect id="_x0000_s1041" style="position:absolute;margin-left:171pt;margin-top:12.2pt;width:117pt;height:33pt;z-index:251661824">
            <v:textbox style="mso-next-textbox:#_x0000_s1041">
              <w:txbxContent>
                <w:p w:rsidR="003749F8" w:rsidRDefault="003749F8" w:rsidP="00CF1239">
                  <w:pPr>
                    <w:jc w:val="center"/>
                  </w:pPr>
                  <w:r>
                    <w:t>Laboratory Supervisors</w:t>
                  </w:r>
                </w:p>
              </w:txbxContent>
            </v:textbox>
          </v:rect>
        </w:pict>
      </w:r>
      <w:r>
        <w:rPr>
          <w:noProof/>
        </w:rPr>
        <w:pict>
          <v:rect id="_x0000_s1042" style="position:absolute;margin-left:61.55pt;margin-top:7.45pt;width:1in;height:37.75pt;z-index:251662848">
            <v:textbox style="mso-next-textbox:#_x0000_s1042">
              <w:txbxContent>
                <w:p w:rsidR="003749F8" w:rsidRDefault="003749F8" w:rsidP="00CF1239">
                  <w:pPr>
                    <w:jc w:val="center"/>
                  </w:pPr>
                  <w:r>
                    <w:t>Lab Manager</w:t>
                  </w:r>
                </w:p>
              </w:txbxContent>
            </v:textbox>
          </v:rect>
        </w:pict>
      </w:r>
    </w:p>
    <w:p w:rsidR="006F1EBA" w:rsidRDefault="003749F8" w:rsidP="006F1EBA">
      <w:r>
        <w:rPr>
          <w:noProof/>
        </w:rPr>
        <w:pict>
          <v:line id="_x0000_s1043" style="position:absolute;z-index:251663872" from="143.95pt,4.7pt" to="165.5pt,4.7pt">
            <v:stroke startarrow="block" endarrow="block"/>
          </v:line>
        </w:pict>
      </w:r>
    </w:p>
    <w:p w:rsidR="00CF1239" w:rsidRDefault="003749F8" w:rsidP="00CF1239">
      <w:r>
        <w:rPr>
          <w:noProof/>
        </w:rPr>
        <w:pict>
          <v:line id="_x0000_s1032" style="position:absolute;flip:x y;z-index:251655680" from="115.05pt,17.95pt" to="154.5pt,50.55pt">
            <v:stroke endarrow="block"/>
          </v:line>
        </w:pict>
      </w:r>
      <w:r>
        <w:rPr>
          <w:noProof/>
        </w:rPr>
        <w:pict>
          <v:line id="_x0000_s1035" style="position:absolute;z-index:251658752" from="219.5pt,12.65pt" to="219.5pt,34.55pt">
            <v:stroke startarrow="block" endarrow="block"/>
          </v:line>
        </w:pict>
      </w:r>
    </w:p>
    <w:p w:rsidR="00CF1239" w:rsidRDefault="00CF1239" w:rsidP="00CF1239"/>
    <w:p w:rsidR="00CF1239" w:rsidRDefault="003749F8" w:rsidP="00CF1239">
      <w:r>
        <w:rPr>
          <w:noProof/>
        </w:rPr>
        <w:lastRenderedPageBreak/>
        <w:pict>
          <v:rect id="_x0000_s1030" style="position:absolute;margin-left:166.05pt;margin-top:3.25pt;width:117pt;height:27pt;z-index:251654656">
            <v:textbox style="mso-next-textbox:#_x0000_s1030">
              <w:txbxContent>
                <w:p w:rsidR="003749F8" w:rsidRDefault="003749F8" w:rsidP="006F1EBA">
                  <w:pPr>
                    <w:jc w:val="center"/>
                  </w:pPr>
                  <w:r>
                    <w:t>Laboratory Staff</w:t>
                  </w:r>
                </w:p>
              </w:txbxContent>
            </v:textbox>
          </v:rect>
        </w:pict>
      </w:r>
    </w:p>
    <w:p w:rsidR="006F1EBA" w:rsidRDefault="001005D1" w:rsidP="001005D1">
      <w:pPr>
        <w:tabs>
          <w:tab w:val="left" w:pos="8475"/>
        </w:tabs>
      </w:pPr>
      <w:r>
        <w:tab/>
      </w:r>
    </w:p>
    <w:p w:rsidR="00405A0C" w:rsidRDefault="00405A0C" w:rsidP="002F074F">
      <w:pPr>
        <w:rPr>
          <w:b/>
          <w:bCs/>
        </w:rPr>
      </w:pPr>
    </w:p>
    <w:p w:rsidR="00405A0C" w:rsidRDefault="00405A0C" w:rsidP="002F074F">
      <w:pPr>
        <w:rPr>
          <w:b/>
          <w:bCs/>
        </w:rPr>
      </w:pPr>
    </w:p>
    <w:p w:rsidR="006F1EBA" w:rsidRPr="002F074F" w:rsidRDefault="006F1EBA" w:rsidP="002F074F">
      <w:pPr>
        <w:rPr>
          <w:b/>
          <w:bCs/>
        </w:rPr>
      </w:pPr>
      <w:r>
        <w:rPr>
          <w:b/>
          <w:bCs/>
        </w:rPr>
        <w:t>Reporting documents include:</w:t>
      </w:r>
    </w:p>
    <w:tbl>
      <w:tblPr>
        <w:tblpPr w:leftFromText="180" w:rightFromText="180" w:vertAnchor="text" w:tblpX="-72" w:tblpY="1"/>
        <w:tblOverlap w:val="neve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1430"/>
        <w:gridCol w:w="3610"/>
        <w:gridCol w:w="2408"/>
      </w:tblGrid>
      <w:tr w:rsidR="006F1EBA" w:rsidTr="00405A0C">
        <w:tc>
          <w:tcPr>
            <w:tcW w:w="3438" w:type="dxa"/>
            <w:shd w:val="clear" w:color="auto" w:fill="D9D9D9"/>
          </w:tcPr>
          <w:p w:rsidR="006F1EBA" w:rsidRPr="002773E1" w:rsidRDefault="006F1EBA" w:rsidP="00FE2924">
            <w:pPr>
              <w:pStyle w:val="Heading6"/>
              <w:numPr>
                <w:ilvl w:val="0"/>
                <w:numId w:val="0"/>
              </w:numPr>
              <w:rPr>
                <w:b w:val="0"/>
                <w:bCs w:val="0"/>
              </w:rPr>
            </w:pPr>
            <w:r w:rsidRPr="002773E1">
              <w:rPr>
                <w:b w:val="0"/>
                <w:bCs w:val="0"/>
              </w:rPr>
              <w:t>Name</w:t>
            </w:r>
          </w:p>
        </w:tc>
        <w:tc>
          <w:tcPr>
            <w:tcW w:w="1430" w:type="dxa"/>
            <w:shd w:val="clear" w:color="auto" w:fill="D9D9D9"/>
          </w:tcPr>
          <w:p w:rsidR="006F1EBA" w:rsidRDefault="006F1EBA" w:rsidP="00FE2924">
            <w:pPr>
              <w:jc w:val="center"/>
              <w:rPr>
                <w:b/>
                <w:bCs/>
              </w:rPr>
            </w:pPr>
            <w:r>
              <w:rPr>
                <w:b/>
                <w:bCs/>
              </w:rPr>
              <w:t>Frequency</w:t>
            </w:r>
          </w:p>
        </w:tc>
        <w:tc>
          <w:tcPr>
            <w:tcW w:w="3610" w:type="dxa"/>
            <w:shd w:val="clear" w:color="auto" w:fill="D9D9D9"/>
          </w:tcPr>
          <w:p w:rsidR="006F1EBA" w:rsidRDefault="006F1EBA" w:rsidP="00FE2924">
            <w:pPr>
              <w:jc w:val="center"/>
              <w:rPr>
                <w:b/>
                <w:bCs/>
              </w:rPr>
            </w:pPr>
            <w:r>
              <w:rPr>
                <w:b/>
                <w:bCs/>
              </w:rPr>
              <w:t>Definition</w:t>
            </w:r>
          </w:p>
        </w:tc>
        <w:tc>
          <w:tcPr>
            <w:tcW w:w="2408" w:type="dxa"/>
            <w:shd w:val="clear" w:color="auto" w:fill="D9D9D9"/>
          </w:tcPr>
          <w:p w:rsidR="006F1EBA" w:rsidRDefault="006F1EBA" w:rsidP="00FE2924">
            <w:pPr>
              <w:jc w:val="center"/>
              <w:rPr>
                <w:b/>
                <w:bCs/>
              </w:rPr>
            </w:pPr>
            <w:r>
              <w:rPr>
                <w:b/>
                <w:bCs/>
              </w:rPr>
              <w:t>Reported to</w:t>
            </w:r>
          </w:p>
        </w:tc>
      </w:tr>
      <w:tr w:rsidR="006F1EBA" w:rsidTr="00405A0C">
        <w:tc>
          <w:tcPr>
            <w:tcW w:w="3438" w:type="dxa"/>
          </w:tcPr>
          <w:p w:rsidR="006F1EBA" w:rsidRDefault="00885505" w:rsidP="00FE2924">
            <w:r>
              <w:t>Corrective Action Reports</w:t>
            </w:r>
          </w:p>
        </w:tc>
        <w:tc>
          <w:tcPr>
            <w:tcW w:w="1430" w:type="dxa"/>
          </w:tcPr>
          <w:p w:rsidR="006F1EBA" w:rsidRDefault="006F1EBA" w:rsidP="00FE2924">
            <w:r>
              <w:t>Quarterly</w:t>
            </w:r>
          </w:p>
        </w:tc>
        <w:tc>
          <w:tcPr>
            <w:tcW w:w="3610" w:type="dxa"/>
          </w:tcPr>
          <w:p w:rsidR="006F1EBA" w:rsidRDefault="006F1EBA" w:rsidP="00FE2924">
            <w:r>
              <w:t xml:space="preserve">Monitors that have been selected by the department to monitor the quality of testing. </w:t>
            </w:r>
          </w:p>
        </w:tc>
        <w:tc>
          <w:tcPr>
            <w:tcW w:w="2408" w:type="dxa"/>
          </w:tcPr>
          <w:p w:rsidR="006F1EBA" w:rsidRDefault="006F1EBA" w:rsidP="00FE2924">
            <w:r>
              <w:t>QA Committee or Safety Committee</w:t>
            </w:r>
          </w:p>
        </w:tc>
      </w:tr>
      <w:tr w:rsidR="006F1EBA" w:rsidTr="00405A0C">
        <w:tc>
          <w:tcPr>
            <w:tcW w:w="3438" w:type="dxa"/>
          </w:tcPr>
          <w:p w:rsidR="006F1EBA" w:rsidRDefault="00885505" w:rsidP="00FE2924">
            <w:r>
              <w:t xml:space="preserve">Quarterly </w:t>
            </w:r>
            <w:r w:rsidR="006F1EBA">
              <w:t>QA Report by Dept.</w:t>
            </w:r>
          </w:p>
        </w:tc>
        <w:tc>
          <w:tcPr>
            <w:tcW w:w="1430" w:type="dxa"/>
          </w:tcPr>
          <w:p w:rsidR="006F1EBA" w:rsidRDefault="006F1EBA" w:rsidP="00FE2924">
            <w:r>
              <w:t>Quarterly</w:t>
            </w:r>
          </w:p>
        </w:tc>
        <w:tc>
          <w:tcPr>
            <w:tcW w:w="3610" w:type="dxa"/>
          </w:tcPr>
          <w:p w:rsidR="006F1EBA" w:rsidRDefault="006F1EBA" w:rsidP="00FE2924">
            <w:r>
              <w:t>Provides the opportunity for the department to report additions or changes to their service that will impact patient care.</w:t>
            </w:r>
          </w:p>
        </w:tc>
        <w:tc>
          <w:tcPr>
            <w:tcW w:w="2408" w:type="dxa"/>
          </w:tcPr>
          <w:p w:rsidR="006F1EBA" w:rsidRDefault="006F1EBA" w:rsidP="00FE2924">
            <w:r>
              <w:t>QA Committee or Safety Committee</w:t>
            </w:r>
          </w:p>
        </w:tc>
      </w:tr>
      <w:tr w:rsidR="006F1EBA" w:rsidTr="00405A0C">
        <w:tc>
          <w:tcPr>
            <w:tcW w:w="3438" w:type="dxa"/>
          </w:tcPr>
          <w:p w:rsidR="006F1EBA" w:rsidRDefault="006F1EBA" w:rsidP="00FE2924">
            <w:r>
              <w:t>Case Review</w:t>
            </w:r>
          </w:p>
        </w:tc>
        <w:tc>
          <w:tcPr>
            <w:tcW w:w="1430" w:type="dxa"/>
          </w:tcPr>
          <w:p w:rsidR="006F1EBA" w:rsidRDefault="006F1EBA" w:rsidP="00FE2924">
            <w:r>
              <w:t>As needed</w:t>
            </w:r>
          </w:p>
        </w:tc>
        <w:tc>
          <w:tcPr>
            <w:tcW w:w="3610" w:type="dxa"/>
          </w:tcPr>
          <w:p w:rsidR="006F1EBA" w:rsidRDefault="006F1EBA" w:rsidP="00FE2924">
            <w:r>
              <w:t xml:space="preserve">The Laboratory Director or Safety Committee will facilitate investigation of any </w:t>
            </w:r>
            <w:proofErr w:type="gramStart"/>
            <w:r>
              <w:t>particula</w:t>
            </w:r>
            <w:r w:rsidR="004E73D8">
              <w:t xml:space="preserve">r </w:t>
            </w:r>
            <w:r>
              <w:t>patient</w:t>
            </w:r>
            <w:proofErr w:type="gramEnd"/>
            <w:r>
              <w:t xml:space="preserve"> case in order to improve patient care. This is performed upon request.</w:t>
            </w:r>
          </w:p>
        </w:tc>
        <w:tc>
          <w:tcPr>
            <w:tcW w:w="2408" w:type="dxa"/>
          </w:tcPr>
          <w:p w:rsidR="006F1EBA" w:rsidRDefault="006F1EBA" w:rsidP="00FE2924">
            <w:r>
              <w:t>QA Committee or Safety Committee</w:t>
            </w:r>
          </w:p>
        </w:tc>
      </w:tr>
      <w:tr w:rsidR="006F1EBA" w:rsidTr="002B720E">
        <w:trPr>
          <w:trHeight w:val="1673"/>
        </w:trPr>
        <w:tc>
          <w:tcPr>
            <w:tcW w:w="3438" w:type="dxa"/>
          </w:tcPr>
          <w:p w:rsidR="006F1EBA" w:rsidRDefault="006F1EBA" w:rsidP="00FE2924">
            <w:r>
              <w:t>Process Review</w:t>
            </w:r>
          </w:p>
        </w:tc>
        <w:tc>
          <w:tcPr>
            <w:tcW w:w="1430" w:type="dxa"/>
          </w:tcPr>
          <w:p w:rsidR="006F1EBA" w:rsidRDefault="006F1EBA" w:rsidP="00FE2924">
            <w:r>
              <w:t>As needed</w:t>
            </w:r>
          </w:p>
        </w:tc>
        <w:tc>
          <w:tcPr>
            <w:tcW w:w="3610" w:type="dxa"/>
          </w:tcPr>
          <w:p w:rsidR="006F1EBA" w:rsidRDefault="006F1EBA" w:rsidP="00FE2924">
            <w:r>
              <w:t xml:space="preserve">The Laboratory Director or Safety Committee will facilitate investigation of any </w:t>
            </w:r>
            <w:proofErr w:type="gramStart"/>
            <w:r>
              <w:t>particular patient</w:t>
            </w:r>
            <w:proofErr w:type="gramEnd"/>
            <w:r>
              <w:t xml:space="preserve"> case in order to improve patient care. This is performed upon request.</w:t>
            </w:r>
          </w:p>
        </w:tc>
        <w:tc>
          <w:tcPr>
            <w:tcW w:w="2408" w:type="dxa"/>
          </w:tcPr>
          <w:p w:rsidR="006F1EBA" w:rsidRDefault="006F1EBA" w:rsidP="00FE2924">
            <w:r>
              <w:t>QA Committee or Safety Committee</w:t>
            </w:r>
          </w:p>
        </w:tc>
      </w:tr>
      <w:tr w:rsidR="00B603F9" w:rsidTr="00405A0C">
        <w:tc>
          <w:tcPr>
            <w:tcW w:w="3438" w:type="dxa"/>
          </w:tcPr>
          <w:p w:rsidR="00B603F9" w:rsidRDefault="002B720E" w:rsidP="00FE2924">
            <w:r>
              <w:t>Quality Plan Review</w:t>
            </w:r>
          </w:p>
        </w:tc>
        <w:tc>
          <w:tcPr>
            <w:tcW w:w="1430" w:type="dxa"/>
          </w:tcPr>
          <w:p w:rsidR="00B603F9" w:rsidRDefault="00B603F9" w:rsidP="00FE2924">
            <w:r>
              <w:t>Annually</w:t>
            </w:r>
          </w:p>
        </w:tc>
        <w:tc>
          <w:tcPr>
            <w:tcW w:w="3610" w:type="dxa"/>
          </w:tcPr>
          <w:p w:rsidR="00B603F9" w:rsidRDefault="00B603F9" w:rsidP="00FE2924">
            <w:r>
              <w:t>An internal assessment</w:t>
            </w:r>
            <w:r w:rsidR="002B720E">
              <w:t xml:space="preserve"> of the Quality Plan</w:t>
            </w:r>
            <w:r>
              <w:t xml:space="preserve"> will be performed annually by qualified personnel </w:t>
            </w:r>
          </w:p>
        </w:tc>
        <w:tc>
          <w:tcPr>
            <w:tcW w:w="2408" w:type="dxa"/>
          </w:tcPr>
          <w:p w:rsidR="00B603F9" w:rsidRDefault="00B603F9" w:rsidP="00FE2924">
            <w:r>
              <w:t>QA committee and Safety Committee</w:t>
            </w:r>
          </w:p>
        </w:tc>
      </w:tr>
    </w:tbl>
    <w:p w:rsidR="006F1EBA" w:rsidRDefault="00FE2924" w:rsidP="006F1EBA">
      <w:pPr>
        <w:ind w:left="360"/>
      </w:pPr>
      <w:r>
        <w:br w:type="textWrapping" w:clear="all"/>
      </w:r>
    </w:p>
    <w:p w:rsidR="006F1EBA" w:rsidRDefault="006F1EBA" w:rsidP="006F1EBA">
      <w:pPr>
        <w:pStyle w:val="Heading2"/>
      </w:pPr>
      <w:bookmarkStart w:id="32" w:name="_Toc496099839"/>
      <w:r>
        <w:t>Urgent Information:</w:t>
      </w:r>
      <w:bookmarkEnd w:id="32"/>
      <w:r>
        <w:tab/>
      </w:r>
      <w:r>
        <w:tab/>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6408"/>
      </w:tblGrid>
      <w:tr w:rsidR="006F1EBA" w:rsidTr="00605150">
        <w:tc>
          <w:tcPr>
            <w:tcW w:w="1170" w:type="dxa"/>
            <w:shd w:val="clear" w:color="auto" w:fill="D9D9D9"/>
          </w:tcPr>
          <w:p w:rsidR="006F1EBA" w:rsidRDefault="006F1EBA" w:rsidP="006F1EBA">
            <w:pPr>
              <w:pStyle w:val="Heading3"/>
              <w:numPr>
                <w:ilvl w:val="0"/>
                <w:numId w:val="0"/>
              </w:numPr>
              <w:rPr>
                <w:bCs/>
              </w:rPr>
            </w:pPr>
            <w:r>
              <w:rPr>
                <w:bCs/>
              </w:rPr>
              <w:t>Number</w:t>
            </w:r>
          </w:p>
        </w:tc>
        <w:tc>
          <w:tcPr>
            <w:tcW w:w="6408" w:type="dxa"/>
            <w:shd w:val="clear" w:color="auto" w:fill="D9D9D9"/>
          </w:tcPr>
          <w:p w:rsidR="006F1EBA" w:rsidRDefault="006F1EBA" w:rsidP="006F1EBA">
            <w:pPr>
              <w:pStyle w:val="Heading4"/>
              <w:numPr>
                <w:ilvl w:val="0"/>
                <w:numId w:val="0"/>
              </w:numPr>
              <w:rPr>
                <w:bCs/>
              </w:rPr>
            </w:pPr>
            <w:r>
              <w:rPr>
                <w:bCs/>
              </w:rPr>
              <w:t>Notes</w:t>
            </w:r>
          </w:p>
        </w:tc>
      </w:tr>
      <w:tr w:rsidR="006F1EBA" w:rsidTr="00605150">
        <w:tc>
          <w:tcPr>
            <w:tcW w:w="1170" w:type="dxa"/>
          </w:tcPr>
          <w:p w:rsidR="006F1EBA" w:rsidRDefault="006F1EBA" w:rsidP="00605150">
            <w:pPr>
              <w:jc w:val="center"/>
              <w:rPr>
                <w:b/>
                <w:bCs/>
              </w:rPr>
            </w:pPr>
            <w:r>
              <w:rPr>
                <w:b/>
                <w:bCs/>
              </w:rPr>
              <w:t>1</w:t>
            </w:r>
          </w:p>
        </w:tc>
        <w:tc>
          <w:tcPr>
            <w:tcW w:w="6408" w:type="dxa"/>
          </w:tcPr>
          <w:p w:rsidR="006F1EBA" w:rsidRDefault="006F1EBA" w:rsidP="00605150">
            <w:r>
              <w:t>Urgent information regarding the quality of patient care may be communicated directly to the CEO, Laboratory Director and/or the Laboratory Manager. They will determine the method and manner for disseminating the information.</w:t>
            </w:r>
          </w:p>
        </w:tc>
      </w:tr>
    </w:tbl>
    <w:p w:rsidR="002B720E" w:rsidRDefault="002B720E" w:rsidP="002B720E">
      <w:pPr>
        <w:pStyle w:val="Heading1"/>
      </w:pPr>
      <w:bookmarkStart w:id="33" w:name="_Toc496099840"/>
      <w:r>
        <w:lastRenderedPageBreak/>
        <w:t>Quality Plan Review</w:t>
      </w:r>
      <w:bookmarkEnd w:id="33"/>
    </w:p>
    <w:p w:rsidR="002B720E" w:rsidRPr="009F0902" w:rsidRDefault="002B720E" w:rsidP="007A0C66">
      <w:pPr>
        <w:pStyle w:val="Heading2"/>
        <w:rPr>
          <w:rFonts w:eastAsia="Calibri"/>
        </w:rPr>
      </w:pPr>
      <w:bookmarkStart w:id="34" w:name="_Toc496099841"/>
      <w:r w:rsidRPr="009F0902">
        <w:rPr>
          <w:rFonts w:eastAsia="Calibri"/>
        </w:rPr>
        <w:t>Internal Audit Schedule</w:t>
      </w:r>
      <w:bookmarkEnd w:id="34"/>
    </w:p>
    <w:p w:rsidR="002B720E" w:rsidRPr="009F0902" w:rsidRDefault="002B720E" w:rsidP="007A0C66">
      <w:pPr>
        <w:pStyle w:val="ListParagraph"/>
        <w:numPr>
          <w:ilvl w:val="0"/>
          <w:numId w:val="48"/>
        </w:numPr>
        <w:autoSpaceDE w:val="0"/>
        <w:autoSpaceDN w:val="0"/>
        <w:adjustRightInd w:val="0"/>
        <w:spacing w:line="240" w:lineRule="auto"/>
        <w:ind w:left="1440" w:hanging="720"/>
        <w:jc w:val="both"/>
        <w:rPr>
          <w:rFonts w:ascii="Arial" w:eastAsia="Times New Roman" w:hAnsi="Arial"/>
          <w:sz w:val="22"/>
          <w:szCs w:val="24"/>
        </w:rPr>
      </w:pPr>
      <w:r w:rsidRPr="009F0902">
        <w:rPr>
          <w:rFonts w:ascii="Arial" w:eastAsia="Times New Roman" w:hAnsi="Arial"/>
          <w:sz w:val="22"/>
          <w:szCs w:val="24"/>
        </w:rPr>
        <w:t>The Quality Manager is responsible for scheduling and planning the internal audits of the laboratory</w:t>
      </w:r>
      <w:r w:rsidR="00904E00">
        <w:rPr>
          <w:rFonts w:ascii="Arial" w:eastAsia="Times New Roman" w:hAnsi="Arial"/>
          <w:sz w:val="22"/>
          <w:szCs w:val="24"/>
        </w:rPr>
        <w:t xml:space="preserve"> on an annual basis</w:t>
      </w:r>
      <w:r w:rsidRPr="009F0902">
        <w:rPr>
          <w:rFonts w:ascii="Arial" w:eastAsia="Times New Roman" w:hAnsi="Arial"/>
          <w:sz w:val="22"/>
          <w:szCs w:val="24"/>
        </w:rPr>
        <w:t xml:space="preserve">. </w:t>
      </w:r>
    </w:p>
    <w:p w:rsidR="002B720E" w:rsidRPr="009F0902" w:rsidRDefault="002B720E" w:rsidP="007A0C66">
      <w:pPr>
        <w:pStyle w:val="ListParagraph"/>
        <w:numPr>
          <w:ilvl w:val="0"/>
          <w:numId w:val="48"/>
        </w:numPr>
        <w:autoSpaceDE w:val="0"/>
        <w:autoSpaceDN w:val="0"/>
        <w:adjustRightInd w:val="0"/>
        <w:spacing w:line="240" w:lineRule="auto"/>
        <w:ind w:left="1440" w:hanging="720"/>
        <w:jc w:val="both"/>
        <w:rPr>
          <w:rFonts w:ascii="Arial" w:eastAsia="Times New Roman" w:hAnsi="Arial"/>
          <w:sz w:val="22"/>
          <w:szCs w:val="24"/>
        </w:rPr>
      </w:pPr>
      <w:r w:rsidRPr="009F0902">
        <w:rPr>
          <w:rFonts w:ascii="Arial" w:eastAsia="Times New Roman" w:hAnsi="Arial"/>
          <w:sz w:val="22"/>
          <w:szCs w:val="24"/>
        </w:rPr>
        <w:t>Scheduling is done in consultation with the Laboratory Director.</w:t>
      </w:r>
    </w:p>
    <w:p w:rsidR="002B720E" w:rsidRPr="009F0902" w:rsidRDefault="002B720E" w:rsidP="007A0C66">
      <w:pPr>
        <w:pStyle w:val="ListParagraph"/>
        <w:numPr>
          <w:ilvl w:val="0"/>
          <w:numId w:val="48"/>
        </w:numPr>
        <w:autoSpaceDE w:val="0"/>
        <w:autoSpaceDN w:val="0"/>
        <w:adjustRightInd w:val="0"/>
        <w:spacing w:line="240" w:lineRule="auto"/>
        <w:ind w:left="1440" w:hanging="720"/>
        <w:jc w:val="both"/>
        <w:rPr>
          <w:rFonts w:ascii="Arial" w:eastAsia="Times New Roman" w:hAnsi="Arial"/>
          <w:sz w:val="22"/>
          <w:szCs w:val="24"/>
        </w:rPr>
      </w:pPr>
      <w:r w:rsidRPr="009F0902">
        <w:rPr>
          <w:rFonts w:ascii="Arial" w:eastAsia="Times New Roman" w:hAnsi="Arial"/>
          <w:sz w:val="22"/>
          <w:szCs w:val="24"/>
        </w:rPr>
        <w:t>The Quality Manager will take into consideration the schedule and availability of laboratory associates prior to agreeing to a date.</w:t>
      </w:r>
    </w:p>
    <w:p w:rsidR="002B720E" w:rsidRPr="009F0902" w:rsidRDefault="002B720E" w:rsidP="007A0C66">
      <w:pPr>
        <w:pStyle w:val="ListParagraph"/>
        <w:numPr>
          <w:ilvl w:val="0"/>
          <w:numId w:val="48"/>
        </w:numPr>
        <w:autoSpaceDE w:val="0"/>
        <w:autoSpaceDN w:val="0"/>
        <w:adjustRightInd w:val="0"/>
        <w:spacing w:line="240" w:lineRule="auto"/>
        <w:ind w:left="1440" w:hanging="720"/>
        <w:jc w:val="both"/>
        <w:rPr>
          <w:rFonts w:ascii="Arial" w:eastAsia="Times New Roman" w:hAnsi="Arial"/>
          <w:sz w:val="22"/>
          <w:szCs w:val="24"/>
        </w:rPr>
      </w:pPr>
      <w:r w:rsidRPr="009F0902">
        <w:rPr>
          <w:rFonts w:ascii="Arial" w:eastAsia="Times New Roman" w:hAnsi="Arial"/>
          <w:sz w:val="22"/>
          <w:szCs w:val="24"/>
        </w:rPr>
        <w:t>Audits are g</w:t>
      </w:r>
      <w:r w:rsidR="007A0C66">
        <w:rPr>
          <w:rFonts w:ascii="Arial" w:eastAsia="Times New Roman" w:hAnsi="Arial"/>
          <w:sz w:val="22"/>
          <w:szCs w:val="24"/>
        </w:rPr>
        <w:t>enerally scheduled in the third</w:t>
      </w:r>
      <w:r w:rsidRPr="009F0902">
        <w:rPr>
          <w:rFonts w:ascii="Arial" w:eastAsia="Times New Roman" w:hAnsi="Arial"/>
          <w:sz w:val="22"/>
          <w:szCs w:val="24"/>
        </w:rPr>
        <w:t xml:space="preserve"> quarter of the year.</w:t>
      </w:r>
    </w:p>
    <w:p w:rsidR="002B720E" w:rsidRPr="009F0902" w:rsidRDefault="002B720E" w:rsidP="007A0C66">
      <w:pPr>
        <w:pStyle w:val="ListParagraph"/>
        <w:numPr>
          <w:ilvl w:val="0"/>
          <w:numId w:val="48"/>
        </w:numPr>
        <w:autoSpaceDE w:val="0"/>
        <w:autoSpaceDN w:val="0"/>
        <w:adjustRightInd w:val="0"/>
        <w:spacing w:line="240" w:lineRule="auto"/>
        <w:ind w:left="1440" w:hanging="720"/>
        <w:jc w:val="both"/>
        <w:rPr>
          <w:rFonts w:ascii="Arial" w:eastAsia="Times New Roman" w:hAnsi="Arial"/>
          <w:sz w:val="22"/>
          <w:szCs w:val="24"/>
        </w:rPr>
      </w:pPr>
      <w:r w:rsidRPr="009F0902">
        <w:rPr>
          <w:rFonts w:ascii="Arial" w:eastAsia="Times New Roman" w:hAnsi="Arial"/>
          <w:sz w:val="22"/>
          <w:szCs w:val="24"/>
        </w:rPr>
        <w:t>The Quality Manager selects auditors to ensure that an audit team is qualified as per the requirements for each type of audit.</w:t>
      </w:r>
    </w:p>
    <w:p w:rsidR="002B720E" w:rsidRPr="009F0902" w:rsidRDefault="002B720E" w:rsidP="007A0C66">
      <w:pPr>
        <w:pStyle w:val="Heading2"/>
      </w:pPr>
      <w:bookmarkStart w:id="35" w:name="_Toc496099842"/>
      <w:r w:rsidRPr="009F0902">
        <w:t>The general process for any internal audit is as follows:</w:t>
      </w:r>
      <w:bookmarkEnd w:id="35"/>
    </w:p>
    <w:p w:rsidR="002B720E" w:rsidRPr="009F0902" w:rsidRDefault="002B720E" w:rsidP="007A0C66">
      <w:pPr>
        <w:numPr>
          <w:ilvl w:val="0"/>
          <w:numId w:val="49"/>
        </w:numPr>
        <w:tabs>
          <w:tab w:val="left" w:pos="1080"/>
        </w:tabs>
        <w:autoSpaceDE w:val="0"/>
        <w:autoSpaceDN w:val="0"/>
        <w:adjustRightInd w:val="0"/>
        <w:ind w:left="1080"/>
        <w:jc w:val="both"/>
      </w:pPr>
      <w:r w:rsidRPr="009F0902">
        <w:t>The Quality Manager notifies the laboratory that an internal audit will be conducted, the general scope of the audit, and provides an approximate timeframe.</w:t>
      </w:r>
    </w:p>
    <w:p w:rsidR="002B720E" w:rsidRPr="009F0902" w:rsidRDefault="002B720E" w:rsidP="00904E00">
      <w:pPr>
        <w:numPr>
          <w:ilvl w:val="0"/>
          <w:numId w:val="49"/>
        </w:numPr>
        <w:autoSpaceDE w:val="0"/>
        <w:autoSpaceDN w:val="0"/>
        <w:adjustRightInd w:val="0"/>
        <w:ind w:left="1080"/>
        <w:jc w:val="both"/>
      </w:pPr>
      <w:r w:rsidRPr="009F0902">
        <w:t>The Quality Manager schedules an opening conference with the auditors to discuss the audit objectives, assignments, timing, and report format</w:t>
      </w:r>
    </w:p>
    <w:p w:rsidR="002B720E" w:rsidRPr="009F0902" w:rsidRDefault="002B720E" w:rsidP="00904E00">
      <w:pPr>
        <w:autoSpaceDE w:val="0"/>
        <w:autoSpaceDN w:val="0"/>
        <w:adjustRightInd w:val="0"/>
        <w:ind w:left="540" w:firstLine="450"/>
        <w:jc w:val="both"/>
      </w:pPr>
      <w:r w:rsidRPr="009F0902">
        <w:t>and distribution.</w:t>
      </w:r>
    </w:p>
    <w:p w:rsidR="007A0C66" w:rsidRDefault="002B720E" w:rsidP="00904E00">
      <w:pPr>
        <w:numPr>
          <w:ilvl w:val="0"/>
          <w:numId w:val="49"/>
        </w:numPr>
        <w:autoSpaceDE w:val="0"/>
        <w:autoSpaceDN w:val="0"/>
        <w:adjustRightInd w:val="0"/>
        <w:ind w:left="1080"/>
        <w:jc w:val="both"/>
      </w:pPr>
      <w:r w:rsidRPr="009F0902">
        <w:t>The auditors perform their audit activities to assess the soundness of the quality system, management system, and technical operations.</w:t>
      </w:r>
    </w:p>
    <w:p w:rsidR="007A0C66" w:rsidRDefault="002B720E" w:rsidP="00904E00">
      <w:pPr>
        <w:numPr>
          <w:ilvl w:val="0"/>
          <w:numId w:val="49"/>
        </w:numPr>
        <w:autoSpaceDE w:val="0"/>
        <w:autoSpaceDN w:val="0"/>
        <w:adjustRightInd w:val="0"/>
        <w:ind w:left="1080"/>
        <w:jc w:val="both"/>
      </w:pPr>
      <w:r w:rsidRPr="009F0902">
        <w:t>The audit teams provide the Quality Manager with their audit findings, including potential non-conformities and observations.</w:t>
      </w:r>
    </w:p>
    <w:p w:rsidR="002B720E" w:rsidRPr="009F0902" w:rsidRDefault="002B720E" w:rsidP="00904E00">
      <w:pPr>
        <w:numPr>
          <w:ilvl w:val="0"/>
          <w:numId w:val="49"/>
        </w:numPr>
        <w:autoSpaceDE w:val="0"/>
        <w:autoSpaceDN w:val="0"/>
        <w:adjustRightInd w:val="0"/>
        <w:ind w:left="1080"/>
        <w:jc w:val="both"/>
      </w:pPr>
      <w:r w:rsidRPr="009F0902">
        <w:t>The Quality Manager discusses preliminary observations (if any) with management.</w:t>
      </w:r>
    </w:p>
    <w:p w:rsidR="002B720E" w:rsidRPr="009F0902" w:rsidRDefault="002B720E" w:rsidP="00904E00">
      <w:pPr>
        <w:autoSpaceDE w:val="0"/>
        <w:autoSpaceDN w:val="0"/>
        <w:adjustRightInd w:val="0"/>
        <w:ind w:left="2430" w:hanging="450"/>
        <w:jc w:val="both"/>
      </w:pPr>
      <w:r w:rsidRPr="009F0902">
        <w:t xml:space="preserve">1) </w:t>
      </w:r>
      <w:r w:rsidRPr="009F0902">
        <w:tab/>
        <w:t>Non-conformities that are non-systemic, are easily corrected, and do not indicate serious deficiencies in the management</w:t>
      </w:r>
    </w:p>
    <w:p w:rsidR="002B720E" w:rsidRPr="009F0902" w:rsidRDefault="002B720E" w:rsidP="00904E00">
      <w:pPr>
        <w:autoSpaceDE w:val="0"/>
        <w:autoSpaceDN w:val="0"/>
        <w:adjustRightInd w:val="0"/>
        <w:ind w:left="1710" w:firstLine="720"/>
        <w:jc w:val="both"/>
      </w:pPr>
      <w:r w:rsidRPr="009F0902">
        <w:t>system can be corrected prior to the completion of the audit.</w:t>
      </w:r>
    </w:p>
    <w:p w:rsidR="002B720E" w:rsidRPr="009F0902" w:rsidRDefault="002B720E" w:rsidP="00904E00">
      <w:pPr>
        <w:autoSpaceDE w:val="0"/>
        <w:autoSpaceDN w:val="0"/>
        <w:adjustRightInd w:val="0"/>
        <w:ind w:left="2430" w:hanging="450"/>
        <w:jc w:val="both"/>
      </w:pPr>
      <w:r w:rsidRPr="009F0902">
        <w:t xml:space="preserve">2) </w:t>
      </w:r>
      <w:r w:rsidRPr="009F0902">
        <w:tab/>
        <w:t>The correction is documented in the audit records, but is not</w:t>
      </w:r>
    </w:p>
    <w:p w:rsidR="002B720E" w:rsidRPr="009F0902" w:rsidRDefault="002B720E" w:rsidP="00904E00">
      <w:pPr>
        <w:autoSpaceDE w:val="0"/>
        <w:autoSpaceDN w:val="0"/>
        <w:adjustRightInd w:val="0"/>
        <w:ind w:left="2430"/>
        <w:jc w:val="both"/>
      </w:pPr>
      <w:r w:rsidRPr="009F0902">
        <w:t>included in the final audit report.</w:t>
      </w:r>
    </w:p>
    <w:p w:rsidR="007A0C66" w:rsidRDefault="002B720E" w:rsidP="00904E00">
      <w:pPr>
        <w:numPr>
          <w:ilvl w:val="0"/>
          <w:numId w:val="49"/>
        </w:numPr>
        <w:autoSpaceDE w:val="0"/>
        <w:autoSpaceDN w:val="0"/>
        <w:adjustRightInd w:val="0"/>
        <w:ind w:left="1080"/>
        <w:jc w:val="both"/>
      </w:pPr>
      <w:r w:rsidRPr="009F0902">
        <w:t>The Quality Manager, Director, and other associates(s) as requested by the Quality Manager to review the audit results submitted by the audit teams and verify the findings that are true non-conformities supported by objective evidence.</w:t>
      </w:r>
    </w:p>
    <w:p w:rsidR="007A0C66" w:rsidRDefault="002B720E" w:rsidP="00904E00">
      <w:pPr>
        <w:numPr>
          <w:ilvl w:val="0"/>
          <w:numId w:val="49"/>
        </w:numPr>
        <w:autoSpaceDE w:val="0"/>
        <w:autoSpaceDN w:val="0"/>
        <w:adjustRightInd w:val="0"/>
        <w:ind w:left="1080"/>
        <w:jc w:val="both"/>
      </w:pPr>
      <w:r w:rsidRPr="009F0902">
        <w:t>The Quality Manager finalizes the audit report and notifies the appropriate GENETWORx associates.</w:t>
      </w:r>
    </w:p>
    <w:p w:rsidR="002B720E" w:rsidRPr="009F0902" w:rsidRDefault="002B720E" w:rsidP="00904E00">
      <w:pPr>
        <w:numPr>
          <w:ilvl w:val="0"/>
          <w:numId w:val="49"/>
        </w:numPr>
        <w:autoSpaceDE w:val="0"/>
        <w:autoSpaceDN w:val="0"/>
        <w:adjustRightInd w:val="0"/>
        <w:ind w:left="1080"/>
        <w:jc w:val="both"/>
      </w:pPr>
      <w:r w:rsidRPr="009F0902">
        <w:t>A quality incident review is used for follow-up on any audit non-conformities identified in the audit report.</w:t>
      </w:r>
    </w:p>
    <w:p w:rsidR="002B720E" w:rsidRPr="009F0902" w:rsidRDefault="002B720E" w:rsidP="002B720E">
      <w:pPr>
        <w:autoSpaceDE w:val="0"/>
        <w:autoSpaceDN w:val="0"/>
        <w:adjustRightInd w:val="0"/>
        <w:ind w:left="1710" w:hanging="630"/>
        <w:jc w:val="both"/>
      </w:pPr>
      <w:proofErr w:type="spellStart"/>
      <w:r w:rsidRPr="009F0902">
        <w:t>i</w:t>
      </w:r>
      <w:proofErr w:type="spellEnd"/>
      <w:r w:rsidRPr="009F0902">
        <w:t xml:space="preserve">. </w:t>
      </w:r>
      <w:r w:rsidRPr="009F0902">
        <w:tab/>
        <w:t>If audit non-conformities show that laboratory results may have been affected, the laboratory must notify its customers and accreditation agency of the results, in writing, within thirty (30) days of discovery.</w:t>
      </w:r>
    </w:p>
    <w:p w:rsidR="002B720E" w:rsidRPr="009F0902" w:rsidRDefault="002B720E" w:rsidP="002B720E">
      <w:pPr>
        <w:autoSpaceDE w:val="0"/>
        <w:autoSpaceDN w:val="0"/>
        <w:adjustRightInd w:val="0"/>
        <w:ind w:left="1710" w:hanging="630"/>
        <w:jc w:val="both"/>
      </w:pPr>
      <w:r w:rsidRPr="009F0902">
        <w:t>j.</w:t>
      </w:r>
      <w:r w:rsidRPr="009F0902">
        <w:tab/>
        <w:t>The internal audit assessment report, findings and follow-up documentation will be retained according to the procedure for Retention (SOP 604.038).</w:t>
      </w:r>
    </w:p>
    <w:p w:rsidR="002B720E" w:rsidRPr="009F0902" w:rsidRDefault="002B720E" w:rsidP="002B720E">
      <w:pPr>
        <w:autoSpaceDE w:val="0"/>
        <w:autoSpaceDN w:val="0"/>
        <w:adjustRightInd w:val="0"/>
        <w:jc w:val="both"/>
      </w:pPr>
    </w:p>
    <w:p w:rsidR="007A0C66" w:rsidRDefault="007A0C66" w:rsidP="007A0C66">
      <w:pPr>
        <w:pStyle w:val="Heading2"/>
      </w:pPr>
      <w:bookmarkStart w:id="36" w:name="_Toc496099843"/>
      <w:r>
        <w:t>Management Review</w:t>
      </w:r>
      <w:bookmarkEnd w:id="36"/>
    </w:p>
    <w:p w:rsidR="002B720E" w:rsidRPr="009F0902" w:rsidRDefault="002B720E" w:rsidP="007A0C66">
      <w:pPr>
        <w:pStyle w:val="Heading3"/>
      </w:pPr>
      <w:r w:rsidRPr="009F0902">
        <w:t xml:space="preserve">The annual quality system review will be conducted by the Quality Manager under the direction of the Laboratory Director. The review will cover the Quality Manual, the procedures (SOPs), continuing education, proficiency testing, validation records, corrective and preventive actions, annual audit findings, safety program, annual equipment checklist, monthly QA checklist, customer feedback and testimony monitoring. Each element will be reviewed for completeness and accuracy. The Quality Manager will also review these elements for any changes that should be made and/or opportunities for improvement or corrective/preventative actions, and for adherence to the SOP. This annual review will be retained in Quality Assurance according to the procedure for </w:t>
      </w:r>
      <w:r w:rsidR="009F0902" w:rsidRPr="009F0902">
        <w:t>Retention (QP 600 Document Control</w:t>
      </w:r>
      <w:r w:rsidRPr="009F0902">
        <w:t>).</w:t>
      </w:r>
    </w:p>
    <w:p w:rsidR="009F0902" w:rsidRPr="005D1222" w:rsidRDefault="004D257E" w:rsidP="009F0902">
      <w:pPr>
        <w:ind w:left="720"/>
        <w:rPr>
          <w:rFonts w:cs="Arial"/>
          <w:b/>
          <w:bCs/>
        </w:rPr>
      </w:pPr>
      <w:bookmarkStart w:id="37" w:name="_Hlk488236590"/>
      <w:r>
        <w:rPr>
          <w:rFonts w:cs="Arial"/>
          <w:b/>
          <w:bCs/>
        </w:rP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650"/>
        <w:gridCol w:w="1725"/>
        <w:gridCol w:w="1928"/>
      </w:tblGrid>
      <w:tr w:rsidR="009F0902" w:rsidRPr="00080602" w:rsidTr="007A0C66">
        <w:trPr>
          <w:trHeight w:val="261"/>
        </w:trPr>
        <w:tc>
          <w:tcPr>
            <w:tcW w:w="11016" w:type="dxa"/>
            <w:gridSpan w:val="4"/>
            <w:vAlign w:val="center"/>
          </w:tcPr>
          <w:p w:rsidR="009F0902" w:rsidRPr="00080602" w:rsidRDefault="009F0902" w:rsidP="007A0C66">
            <w:pPr>
              <w:spacing w:after="0"/>
              <w:jc w:val="center"/>
              <w:rPr>
                <w:rFonts w:cs="Arial"/>
              </w:rPr>
            </w:pPr>
            <w:r>
              <w:rPr>
                <w:rFonts w:cs="Arial"/>
                <w:b/>
                <w:bCs/>
              </w:rPr>
              <w:t>Revision History</w:t>
            </w:r>
          </w:p>
        </w:tc>
      </w:tr>
      <w:tr w:rsidR="009F0902" w:rsidRPr="00080602" w:rsidTr="007A0C66">
        <w:trPr>
          <w:trHeight w:val="261"/>
        </w:trPr>
        <w:tc>
          <w:tcPr>
            <w:tcW w:w="1713" w:type="dxa"/>
            <w:vAlign w:val="center"/>
          </w:tcPr>
          <w:p w:rsidR="009F0902" w:rsidRPr="00080602" w:rsidRDefault="009F0902" w:rsidP="007A0C66">
            <w:pPr>
              <w:spacing w:after="0"/>
              <w:jc w:val="both"/>
              <w:rPr>
                <w:rFonts w:cs="Arial"/>
              </w:rPr>
            </w:pPr>
            <w:bookmarkStart w:id="38" w:name="_Hlk488235871"/>
            <w:r w:rsidRPr="00080602">
              <w:rPr>
                <w:rFonts w:cs="Arial"/>
              </w:rPr>
              <w:t>Revision Number</w:t>
            </w:r>
          </w:p>
        </w:tc>
        <w:tc>
          <w:tcPr>
            <w:tcW w:w="5650" w:type="dxa"/>
            <w:vAlign w:val="center"/>
          </w:tcPr>
          <w:p w:rsidR="009F0902" w:rsidRPr="00080602" w:rsidRDefault="009F0902" w:rsidP="007A0C66">
            <w:pPr>
              <w:spacing w:after="0"/>
              <w:jc w:val="both"/>
              <w:rPr>
                <w:rFonts w:cs="Arial"/>
              </w:rPr>
            </w:pPr>
            <w:r w:rsidRPr="00080602">
              <w:rPr>
                <w:rFonts w:cs="Arial"/>
              </w:rPr>
              <w:t>Reason for Revision</w:t>
            </w:r>
          </w:p>
        </w:tc>
        <w:tc>
          <w:tcPr>
            <w:tcW w:w="1725" w:type="dxa"/>
          </w:tcPr>
          <w:p w:rsidR="009F0902" w:rsidRPr="00080602" w:rsidRDefault="009F0902" w:rsidP="007A0C66">
            <w:pPr>
              <w:spacing w:after="0"/>
              <w:jc w:val="both"/>
              <w:rPr>
                <w:rFonts w:cs="Arial"/>
              </w:rPr>
            </w:pPr>
            <w:r>
              <w:rPr>
                <w:rFonts w:cs="Arial"/>
              </w:rPr>
              <w:t>Author</w:t>
            </w:r>
          </w:p>
        </w:tc>
        <w:tc>
          <w:tcPr>
            <w:tcW w:w="1928" w:type="dxa"/>
            <w:vAlign w:val="center"/>
          </w:tcPr>
          <w:p w:rsidR="009F0902" w:rsidRPr="00080602" w:rsidRDefault="009F0902" w:rsidP="007A0C66">
            <w:pPr>
              <w:spacing w:after="0"/>
              <w:jc w:val="both"/>
              <w:rPr>
                <w:rFonts w:cs="Arial"/>
              </w:rPr>
            </w:pPr>
            <w:r w:rsidRPr="00080602">
              <w:rPr>
                <w:rFonts w:cs="Arial"/>
              </w:rPr>
              <w:t>Effective Date</w:t>
            </w:r>
          </w:p>
        </w:tc>
      </w:tr>
      <w:tr w:rsidR="009F0902" w:rsidRPr="00080602" w:rsidTr="007A0C66">
        <w:trPr>
          <w:trHeight w:val="261"/>
        </w:trPr>
        <w:tc>
          <w:tcPr>
            <w:tcW w:w="1713" w:type="dxa"/>
            <w:vAlign w:val="center"/>
          </w:tcPr>
          <w:p w:rsidR="009F0902" w:rsidRPr="00080602" w:rsidRDefault="009F0902" w:rsidP="007A0C66">
            <w:pPr>
              <w:spacing w:after="0"/>
              <w:jc w:val="both"/>
              <w:rPr>
                <w:rFonts w:cs="Arial"/>
              </w:rPr>
            </w:pPr>
            <w:r w:rsidRPr="00080602">
              <w:rPr>
                <w:rFonts w:cs="Arial"/>
              </w:rPr>
              <w:t>0</w:t>
            </w:r>
          </w:p>
        </w:tc>
        <w:tc>
          <w:tcPr>
            <w:tcW w:w="5650" w:type="dxa"/>
            <w:vAlign w:val="center"/>
          </w:tcPr>
          <w:p w:rsidR="009F0902" w:rsidRPr="00080602" w:rsidRDefault="009F0902" w:rsidP="007A0C66">
            <w:pPr>
              <w:spacing w:after="0"/>
              <w:jc w:val="both"/>
              <w:rPr>
                <w:rFonts w:cs="Arial"/>
              </w:rPr>
            </w:pPr>
            <w:r w:rsidRPr="00080602">
              <w:rPr>
                <w:rFonts w:cs="Arial"/>
              </w:rPr>
              <w:t>Original SOP</w:t>
            </w:r>
          </w:p>
        </w:tc>
        <w:tc>
          <w:tcPr>
            <w:tcW w:w="1725" w:type="dxa"/>
          </w:tcPr>
          <w:p w:rsidR="009F0902" w:rsidRPr="00242DD2" w:rsidRDefault="009F0902" w:rsidP="007A0C66">
            <w:pPr>
              <w:spacing w:after="0"/>
              <w:jc w:val="both"/>
              <w:rPr>
                <w:rFonts w:cs="Arial"/>
                <w:sz w:val="20"/>
              </w:rPr>
            </w:pPr>
            <w:r>
              <w:rPr>
                <w:rFonts w:cs="Arial"/>
                <w:sz w:val="20"/>
              </w:rPr>
              <w:t>Bill Miller</w:t>
            </w:r>
          </w:p>
        </w:tc>
        <w:tc>
          <w:tcPr>
            <w:tcW w:w="1928" w:type="dxa"/>
            <w:vAlign w:val="center"/>
          </w:tcPr>
          <w:p w:rsidR="009F0902" w:rsidRPr="00242DD2" w:rsidRDefault="009F0902" w:rsidP="007A0C66">
            <w:pPr>
              <w:spacing w:after="0"/>
              <w:jc w:val="both"/>
              <w:rPr>
                <w:rFonts w:cs="Arial"/>
                <w:sz w:val="20"/>
              </w:rPr>
            </w:pPr>
            <w:r w:rsidRPr="00242DD2">
              <w:rPr>
                <w:rFonts w:cs="Arial"/>
                <w:sz w:val="20"/>
              </w:rPr>
              <w:t>Upon Signature</w:t>
            </w:r>
          </w:p>
        </w:tc>
      </w:tr>
      <w:tr w:rsidR="009F0902" w:rsidRPr="00080602" w:rsidTr="007A0C66">
        <w:trPr>
          <w:trHeight w:val="261"/>
        </w:trPr>
        <w:tc>
          <w:tcPr>
            <w:tcW w:w="1713" w:type="dxa"/>
            <w:vAlign w:val="center"/>
          </w:tcPr>
          <w:p w:rsidR="009F0902" w:rsidRPr="00080602" w:rsidRDefault="009F0902" w:rsidP="007A0C66">
            <w:pPr>
              <w:spacing w:after="0"/>
              <w:jc w:val="both"/>
              <w:rPr>
                <w:rFonts w:cs="Arial"/>
              </w:rPr>
            </w:pPr>
            <w:r>
              <w:rPr>
                <w:rFonts w:cs="Arial"/>
              </w:rPr>
              <w:t>1</w:t>
            </w:r>
          </w:p>
        </w:tc>
        <w:tc>
          <w:tcPr>
            <w:tcW w:w="5650" w:type="dxa"/>
            <w:vAlign w:val="center"/>
          </w:tcPr>
          <w:p w:rsidR="009F0902" w:rsidRPr="00080602" w:rsidRDefault="009F0902" w:rsidP="007A0C66">
            <w:pPr>
              <w:spacing w:after="0"/>
              <w:jc w:val="both"/>
              <w:rPr>
                <w:rFonts w:cs="Arial"/>
              </w:rPr>
            </w:pPr>
            <w:r>
              <w:rPr>
                <w:rFonts w:cs="Arial"/>
              </w:rPr>
              <w:t>Reformat Quality System, Add CEO signature Line</w:t>
            </w:r>
          </w:p>
        </w:tc>
        <w:tc>
          <w:tcPr>
            <w:tcW w:w="1725" w:type="dxa"/>
          </w:tcPr>
          <w:p w:rsidR="009F0902" w:rsidRPr="00242DD2" w:rsidRDefault="009F0902" w:rsidP="007A0C66">
            <w:pPr>
              <w:spacing w:after="0"/>
              <w:jc w:val="both"/>
              <w:rPr>
                <w:rFonts w:cs="Arial"/>
                <w:sz w:val="20"/>
              </w:rPr>
            </w:pPr>
            <w:r w:rsidRPr="00242DD2">
              <w:rPr>
                <w:rFonts w:cs="Arial"/>
                <w:sz w:val="20"/>
              </w:rPr>
              <w:t>Sarah Jacobs-Helber</w:t>
            </w:r>
          </w:p>
        </w:tc>
        <w:tc>
          <w:tcPr>
            <w:tcW w:w="1928" w:type="dxa"/>
            <w:vAlign w:val="center"/>
          </w:tcPr>
          <w:p w:rsidR="009F0902" w:rsidRPr="00242DD2" w:rsidRDefault="009F0902" w:rsidP="007A0C66">
            <w:pPr>
              <w:spacing w:after="0"/>
              <w:jc w:val="both"/>
              <w:rPr>
                <w:rFonts w:cs="Arial"/>
                <w:sz w:val="20"/>
              </w:rPr>
            </w:pPr>
            <w:r>
              <w:rPr>
                <w:rFonts w:cs="Arial"/>
                <w:sz w:val="20"/>
              </w:rPr>
              <w:t>07/21/2017</w:t>
            </w:r>
          </w:p>
        </w:tc>
      </w:tr>
      <w:tr w:rsidR="009F0902" w:rsidRPr="00080602" w:rsidTr="007A0C66">
        <w:trPr>
          <w:trHeight w:val="261"/>
        </w:trPr>
        <w:tc>
          <w:tcPr>
            <w:tcW w:w="1713" w:type="dxa"/>
            <w:vAlign w:val="center"/>
          </w:tcPr>
          <w:p w:rsidR="009F0902" w:rsidRDefault="009F0902" w:rsidP="007A0C66">
            <w:pPr>
              <w:spacing w:after="0"/>
              <w:jc w:val="both"/>
              <w:rPr>
                <w:rFonts w:cs="Arial"/>
              </w:rPr>
            </w:pPr>
            <w:r>
              <w:rPr>
                <w:rFonts w:cs="Arial"/>
              </w:rPr>
              <w:t>2</w:t>
            </w:r>
          </w:p>
        </w:tc>
        <w:tc>
          <w:tcPr>
            <w:tcW w:w="5650" w:type="dxa"/>
            <w:vAlign w:val="center"/>
          </w:tcPr>
          <w:p w:rsidR="009F0902" w:rsidRDefault="009F0902" w:rsidP="007A0C66">
            <w:pPr>
              <w:spacing w:after="0"/>
              <w:jc w:val="both"/>
              <w:rPr>
                <w:rFonts w:cs="Arial"/>
              </w:rPr>
            </w:pPr>
            <w:r>
              <w:rPr>
                <w:rFonts w:cs="Arial"/>
              </w:rPr>
              <w:t>Addition of Clinical Chemistry and Toxicology</w:t>
            </w:r>
          </w:p>
        </w:tc>
        <w:tc>
          <w:tcPr>
            <w:tcW w:w="1725" w:type="dxa"/>
          </w:tcPr>
          <w:p w:rsidR="009F0902" w:rsidRPr="00242DD2" w:rsidRDefault="009F0902" w:rsidP="007A0C66">
            <w:pPr>
              <w:spacing w:after="0"/>
              <w:jc w:val="both"/>
              <w:rPr>
                <w:rFonts w:cs="Arial"/>
                <w:sz w:val="20"/>
              </w:rPr>
            </w:pPr>
            <w:r>
              <w:rPr>
                <w:rFonts w:cs="Arial"/>
                <w:sz w:val="20"/>
              </w:rPr>
              <w:t>Sarah Jacobs-Helber</w:t>
            </w:r>
          </w:p>
        </w:tc>
        <w:tc>
          <w:tcPr>
            <w:tcW w:w="1928" w:type="dxa"/>
            <w:vAlign w:val="center"/>
          </w:tcPr>
          <w:p w:rsidR="009F0902" w:rsidRDefault="009F0902" w:rsidP="007A0C66">
            <w:pPr>
              <w:spacing w:after="0"/>
              <w:jc w:val="both"/>
              <w:rPr>
                <w:rFonts w:cs="Arial"/>
                <w:sz w:val="20"/>
              </w:rPr>
            </w:pPr>
            <w:r>
              <w:rPr>
                <w:rFonts w:cs="Arial"/>
                <w:sz w:val="20"/>
              </w:rPr>
              <w:t>08/15/2017</w:t>
            </w:r>
          </w:p>
        </w:tc>
      </w:tr>
      <w:tr w:rsidR="009F0902" w:rsidRPr="00080602" w:rsidTr="007A0C66">
        <w:trPr>
          <w:trHeight w:val="261"/>
        </w:trPr>
        <w:tc>
          <w:tcPr>
            <w:tcW w:w="1713" w:type="dxa"/>
            <w:vAlign w:val="center"/>
          </w:tcPr>
          <w:p w:rsidR="009F0902" w:rsidRDefault="009F0902" w:rsidP="007A0C66">
            <w:pPr>
              <w:spacing w:after="0"/>
              <w:jc w:val="both"/>
              <w:rPr>
                <w:rFonts w:cs="Arial"/>
              </w:rPr>
            </w:pPr>
            <w:r>
              <w:rPr>
                <w:rFonts w:cs="Arial"/>
              </w:rPr>
              <w:t>3</w:t>
            </w:r>
          </w:p>
        </w:tc>
        <w:tc>
          <w:tcPr>
            <w:tcW w:w="5650" w:type="dxa"/>
            <w:vAlign w:val="center"/>
          </w:tcPr>
          <w:p w:rsidR="009F0902" w:rsidRDefault="009F0902" w:rsidP="007A0C66">
            <w:pPr>
              <w:spacing w:after="0"/>
              <w:jc w:val="both"/>
              <w:rPr>
                <w:rFonts w:cs="Arial"/>
              </w:rPr>
            </w:pPr>
            <w:r>
              <w:rPr>
                <w:rFonts w:cs="Arial"/>
              </w:rPr>
              <w:t>Addition of Quality Plan Review information.</w:t>
            </w:r>
          </w:p>
        </w:tc>
        <w:tc>
          <w:tcPr>
            <w:tcW w:w="1725" w:type="dxa"/>
          </w:tcPr>
          <w:p w:rsidR="009F0902" w:rsidRDefault="009F0902" w:rsidP="007A0C66">
            <w:pPr>
              <w:spacing w:after="0"/>
              <w:jc w:val="both"/>
              <w:rPr>
                <w:rFonts w:cs="Arial"/>
                <w:sz w:val="20"/>
              </w:rPr>
            </w:pPr>
            <w:r>
              <w:rPr>
                <w:rFonts w:cs="Arial"/>
                <w:sz w:val="20"/>
              </w:rPr>
              <w:t>Sarah Jacobs-Helber</w:t>
            </w:r>
          </w:p>
        </w:tc>
        <w:tc>
          <w:tcPr>
            <w:tcW w:w="1928" w:type="dxa"/>
            <w:vAlign w:val="center"/>
          </w:tcPr>
          <w:p w:rsidR="009F0902" w:rsidRDefault="009F0902" w:rsidP="007A0C66">
            <w:pPr>
              <w:spacing w:after="0"/>
              <w:jc w:val="both"/>
              <w:rPr>
                <w:rFonts w:cs="Arial"/>
                <w:sz w:val="20"/>
              </w:rPr>
            </w:pPr>
            <w:r>
              <w:rPr>
                <w:rFonts w:cs="Arial"/>
                <w:sz w:val="20"/>
              </w:rPr>
              <w:t>10/19/2017</w:t>
            </w:r>
          </w:p>
        </w:tc>
      </w:tr>
      <w:tr w:rsidR="00632A4C" w:rsidRPr="00080602" w:rsidTr="007A0C66">
        <w:trPr>
          <w:trHeight w:val="261"/>
        </w:trPr>
        <w:tc>
          <w:tcPr>
            <w:tcW w:w="1713" w:type="dxa"/>
            <w:vAlign w:val="center"/>
          </w:tcPr>
          <w:p w:rsidR="00632A4C" w:rsidRDefault="00632A4C" w:rsidP="007A0C66">
            <w:pPr>
              <w:spacing w:after="0"/>
              <w:jc w:val="both"/>
              <w:rPr>
                <w:rFonts w:cs="Arial"/>
              </w:rPr>
            </w:pPr>
            <w:r>
              <w:rPr>
                <w:rFonts w:cs="Arial"/>
              </w:rPr>
              <w:t>4</w:t>
            </w:r>
          </w:p>
        </w:tc>
        <w:tc>
          <w:tcPr>
            <w:tcW w:w="5650" w:type="dxa"/>
            <w:vAlign w:val="center"/>
          </w:tcPr>
          <w:p w:rsidR="00632A4C" w:rsidRDefault="00632A4C" w:rsidP="007A0C66">
            <w:pPr>
              <w:spacing w:after="0"/>
              <w:jc w:val="both"/>
              <w:rPr>
                <w:rFonts w:cs="Arial"/>
              </w:rPr>
            </w:pPr>
            <w:r>
              <w:rPr>
                <w:rFonts w:cs="Arial"/>
              </w:rPr>
              <w:t>Addition of Next Generation Sequencing Quality Plan</w:t>
            </w:r>
          </w:p>
        </w:tc>
        <w:tc>
          <w:tcPr>
            <w:tcW w:w="1725" w:type="dxa"/>
          </w:tcPr>
          <w:p w:rsidR="00632A4C" w:rsidRDefault="00632A4C" w:rsidP="007A0C66">
            <w:pPr>
              <w:spacing w:after="0"/>
              <w:jc w:val="both"/>
              <w:rPr>
                <w:rFonts w:cs="Arial"/>
                <w:sz w:val="20"/>
              </w:rPr>
            </w:pPr>
            <w:r w:rsidRPr="00632A4C">
              <w:rPr>
                <w:rFonts w:cs="Arial"/>
                <w:sz w:val="20"/>
              </w:rPr>
              <w:t>Sarah Jacobs-Helber</w:t>
            </w:r>
          </w:p>
        </w:tc>
        <w:tc>
          <w:tcPr>
            <w:tcW w:w="1928" w:type="dxa"/>
            <w:vAlign w:val="center"/>
          </w:tcPr>
          <w:p w:rsidR="00632A4C" w:rsidRDefault="004D257E" w:rsidP="007A0C66">
            <w:pPr>
              <w:spacing w:after="0"/>
              <w:jc w:val="both"/>
              <w:rPr>
                <w:rFonts w:cs="Arial"/>
                <w:sz w:val="20"/>
              </w:rPr>
            </w:pPr>
            <w:r>
              <w:rPr>
                <w:rFonts w:cs="Arial"/>
                <w:sz w:val="20"/>
              </w:rPr>
              <w:t>05/23/2018</w:t>
            </w:r>
          </w:p>
        </w:tc>
      </w:tr>
    </w:tbl>
    <w:p w:rsidR="009F0902" w:rsidRPr="009F0902" w:rsidRDefault="009F0902" w:rsidP="007A0C66">
      <w:pPr>
        <w:pStyle w:val="Heading1"/>
        <w:rPr>
          <w:vanish/>
        </w:rPr>
      </w:pPr>
      <w:bookmarkStart w:id="39" w:name="_Toc496099733"/>
      <w:bookmarkStart w:id="40" w:name="_Toc496099844"/>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102"/>
        <w:gridCol w:w="1738"/>
      </w:tblGrid>
      <w:tr w:rsidR="009F0902" w:rsidRPr="009B643A" w:rsidTr="007A0C66">
        <w:trPr>
          <w:trHeight w:val="46"/>
        </w:trPr>
        <w:tc>
          <w:tcPr>
            <w:tcW w:w="10638" w:type="dxa"/>
            <w:gridSpan w:val="3"/>
            <w:tcBorders>
              <w:top w:val="single" w:sz="4" w:space="0" w:color="auto"/>
              <w:left w:val="single" w:sz="4" w:space="0" w:color="auto"/>
              <w:bottom w:val="single" w:sz="4" w:space="0" w:color="auto"/>
              <w:right w:val="single" w:sz="4" w:space="0" w:color="auto"/>
            </w:tcBorders>
            <w:shd w:val="clear" w:color="auto" w:fill="auto"/>
          </w:tcPr>
          <w:p w:rsidR="009F0902" w:rsidRPr="009B643A" w:rsidRDefault="009F0902" w:rsidP="007A0C66">
            <w:pPr>
              <w:jc w:val="center"/>
              <w:rPr>
                <w:rFonts w:ascii="Cambria" w:hAnsi="Cambria" w:cs="Arial"/>
                <w:b/>
                <w:i/>
                <w:sz w:val="20"/>
                <w:szCs w:val="20"/>
              </w:rPr>
            </w:pPr>
            <w:r w:rsidRPr="00885505">
              <w:rPr>
                <w:rFonts w:cs="Arial"/>
                <w:b/>
                <w:bCs/>
              </w:rPr>
              <w:t>Review &amp; Approval History</w:t>
            </w:r>
          </w:p>
        </w:tc>
      </w:tr>
      <w:tr w:rsidR="009F0902" w:rsidRPr="009B643A" w:rsidTr="007A0C66">
        <w:tc>
          <w:tcPr>
            <w:tcW w:w="3798" w:type="dxa"/>
            <w:tcBorders>
              <w:top w:val="single" w:sz="4" w:space="0" w:color="auto"/>
              <w:left w:val="single" w:sz="4" w:space="0" w:color="auto"/>
              <w:bottom w:val="single" w:sz="4" w:space="0" w:color="auto"/>
              <w:right w:val="single" w:sz="4" w:space="0" w:color="auto"/>
            </w:tcBorders>
            <w:shd w:val="clear" w:color="auto" w:fill="auto"/>
          </w:tcPr>
          <w:p w:rsidR="009F0902" w:rsidRPr="004D66CF" w:rsidRDefault="009F0902" w:rsidP="007A0C66">
            <w:pPr>
              <w:jc w:val="center"/>
              <w:rPr>
                <w:rFonts w:cs="Arial"/>
                <w:b/>
                <w:bCs/>
              </w:rPr>
            </w:pPr>
            <w:r>
              <w:rPr>
                <w:rFonts w:cs="Arial"/>
                <w:b/>
                <w:bCs/>
              </w:rPr>
              <w:t>Printed Name</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F0902" w:rsidRPr="004D66CF" w:rsidRDefault="009F0902" w:rsidP="007A0C66">
            <w:pPr>
              <w:jc w:val="center"/>
              <w:rPr>
                <w:rFonts w:cs="Arial"/>
                <w:b/>
                <w:bCs/>
              </w:rPr>
            </w:pPr>
            <w:r>
              <w:rPr>
                <w:rFonts w:cs="Arial"/>
                <w:b/>
                <w:bCs/>
              </w:rPr>
              <w:t>Signature</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9F0902" w:rsidRPr="004D66CF" w:rsidRDefault="009F0902" w:rsidP="007A0C66">
            <w:pPr>
              <w:jc w:val="center"/>
              <w:rPr>
                <w:rFonts w:cs="Arial"/>
                <w:b/>
                <w:bCs/>
              </w:rPr>
            </w:pPr>
            <w:r w:rsidRPr="004D66CF">
              <w:rPr>
                <w:rFonts w:cs="Arial"/>
                <w:b/>
                <w:bCs/>
              </w:rPr>
              <w:t>Date</w:t>
            </w:r>
          </w:p>
        </w:tc>
      </w:tr>
      <w:tr w:rsidR="009F0902" w:rsidRPr="00FA1536" w:rsidTr="007A0C66">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9F0902" w:rsidRPr="00885505" w:rsidRDefault="009F0902" w:rsidP="007A0C66">
            <w:pPr>
              <w:spacing w:after="0"/>
              <w:rPr>
                <w:rFonts w:cs="Arial"/>
              </w:rPr>
            </w:pPr>
            <w:r w:rsidRPr="00885505">
              <w:rPr>
                <w:rFonts w:cs="Arial"/>
              </w:rPr>
              <w:t>Sarah Jacobs-Helber, PhD HCLD(ABB), Laboratory Director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9F0902" w:rsidRPr="00FA1536" w:rsidRDefault="009F0902" w:rsidP="007A0C66">
            <w:pPr>
              <w:jc w:val="center"/>
              <w:rPr>
                <w:rFonts w:ascii="Cambria" w:hAnsi="Cambria" w:cs="Arial"/>
                <w:b/>
                <w:i/>
              </w:rPr>
            </w:pPr>
          </w:p>
          <w:p w:rsidR="009F0902" w:rsidRPr="00FA1536" w:rsidRDefault="009F0902" w:rsidP="007A0C66">
            <w:pPr>
              <w:jc w:val="center"/>
              <w:rPr>
                <w:rFonts w:ascii="Cambria" w:hAnsi="Cambria" w:cs="Arial"/>
                <w:b/>
                <w:i/>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9F0902" w:rsidRPr="00FA1536" w:rsidRDefault="009F0902" w:rsidP="007A0C66">
            <w:pPr>
              <w:jc w:val="center"/>
              <w:rPr>
                <w:rFonts w:ascii="Cambria" w:hAnsi="Cambria" w:cs="Arial"/>
                <w:b/>
                <w:i/>
              </w:rPr>
            </w:pPr>
          </w:p>
        </w:tc>
      </w:tr>
      <w:tr w:rsidR="009F0902" w:rsidRPr="00FA1536" w:rsidTr="007A0C66">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9F0902" w:rsidRPr="00885505" w:rsidRDefault="009F0902" w:rsidP="007A0C66">
            <w:pPr>
              <w:spacing w:after="0"/>
              <w:rPr>
                <w:rFonts w:cs="Arial"/>
              </w:rPr>
            </w:pPr>
            <w:r w:rsidRPr="00885505">
              <w:rPr>
                <w:rFonts w:cs="Arial"/>
              </w:rPr>
              <w:t>William Miller, HTL, MBA Chief Executive Officer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9F0902" w:rsidRPr="00FA1536" w:rsidRDefault="009F0902" w:rsidP="007A0C66">
            <w:pPr>
              <w:jc w:val="center"/>
              <w:rPr>
                <w:rFonts w:ascii="Cambria" w:hAnsi="Cambria" w:cs="Arial"/>
                <w:b/>
                <w:i/>
              </w:rPr>
            </w:pPr>
          </w:p>
          <w:p w:rsidR="009F0902" w:rsidRPr="00FA1536" w:rsidRDefault="009F0902" w:rsidP="007A0C66">
            <w:pPr>
              <w:jc w:val="center"/>
              <w:rPr>
                <w:rFonts w:ascii="Cambria" w:hAnsi="Cambria" w:cs="Arial"/>
                <w:b/>
                <w:i/>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9F0902" w:rsidRPr="00FA1536" w:rsidRDefault="009F0902" w:rsidP="007A0C66">
            <w:pPr>
              <w:jc w:val="center"/>
              <w:rPr>
                <w:rFonts w:ascii="Cambria" w:hAnsi="Cambria" w:cs="Arial"/>
                <w:b/>
                <w:i/>
              </w:rPr>
            </w:pPr>
          </w:p>
        </w:tc>
      </w:tr>
    </w:tbl>
    <w:p w:rsidR="009F0902" w:rsidRDefault="009F0902" w:rsidP="009F0902">
      <w:pPr>
        <w:ind w:left="720"/>
        <w:rPr>
          <w:rFonts w:cs="Arial"/>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3681"/>
        <w:gridCol w:w="3271"/>
      </w:tblGrid>
      <w:tr w:rsidR="009F0902" w:rsidRPr="004D66CF" w:rsidTr="007A0C66">
        <w:trPr>
          <w:trHeight w:val="273"/>
        </w:trPr>
        <w:tc>
          <w:tcPr>
            <w:tcW w:w="10632" w:type="dxa"/>
            <w:gridSpan w:val="3"/>
          </w:tcPr>
          <w:p w:rsidR="009F0902" w:rsidRPr="004D66CF" w:rsidRDefault="009F0902" w:rsidP="007A0C66">
            <w:pPr>
              <w:jc w:val="center"/>
              <w:rPr>
                <w:rFonts w:cs="Arial"/>
                <w:b/>
                <w:bCs/>
              </w:rPr>
            </w:pPr>
            <w:r w:rsidRPr="004D66CF">
              <w:rPr>
                <w:rFonts w:cs="Arial"/>
                <w:b/>
                <w:bCs/>
              </w:rPr>
              <w:t>Reviewed by</w:t>
            </w:r>
          </w:p>
        </w:tc>
      </w:tr>
      <w:tr w:rsidR="009F0902" w:rsidRPr="004D66CF" w:rsidTr="007A0C66">
        <w:trPr>
          <w:trHeight w:val="273"/>
        </w:trPr>
        <w:tc>
          <w:tcPr>
            <w:tcW w:w="3680" w:type="dxa"/>
          </w:tcPr>
          <w:p w:rsidR="009F0902" w:rsidRPr="004D66CF" w:rsidRDefault="009F0902" w:rsidP="007A0C66">
            <w:pPr>
              <w:jc w:val="center"/>
              <w:rPr>
                <w:rFonts w:cs="Arial"/>
                <w:b/>
                <w:bCs/>
              </w:rPr>
            </w:pPr>
            <w:r>
              <w:rPr>
                <w:rFonts w:cs="Arial"/>
                <w:b/>
                <w:bCs/>
              </w:rPr>
              <w:t>Printed Name</w:t>
            </w:r>
          </w:p>
        </w:tc>
        <w:tc>
          <w:tcPr>
            <w:tcW w:w="3681" w:type="dxa"/>
          </w:tcPr>
          <w:p w:rsidR="009F0902" w:rsidRPr="004D66CF" w:rsidRDefault="009F0902" w:rsidP="007A0C66">
            <w:pPr>
              <w:jc w:val="center"/>
              <w:rPr>
                <w:rFonts w:cs="Arial"/>
                <w:b/>
                <w:bCs/>
              </w:rPr>
            </w:pPr>
            <w:r>
              <w:rPr>
                <w:rFonts w:cs="Arial"/>
                <w:b/>
                <w:bCs/>
              </w:rPr>
              <w:t>Signature</w:t>
            </w:r>
          </w:p>
        </w:tc>
        <w:tc>
          <w:tcPr>
            <w:tcW w:w="3271" w:type="dxa"/>
          </w:tcPr>
          <w:p w:rsidR="009F0902" w:rsidRPr="004D66CF" w:rsidRDefault="009F0902" w:rsidP="007A0C66">
            <w:pPr>
              <w:jc w:val="center"/>
              <w:rPr>
                <w:rFonts w:cs="Arial"/>
                <w:b/>
                <w:bCs/>
              </w:rPr>
            </w:pPr>
            <w:r w:rsidRPr="004D66CF">
              <w:rPr>
                <w:rFonts w:cs="Arial"/>
                <w:b/>
                <w:bCs/>
              </w:rPr>
              <w:t>Date</w:t>
            </w:r>
          </w:p>
        </w:tc>
      </w:tr>
      <w:tr w:rsidR="009F0902" w:rsidRPr="004D66CF" w:rsidTr="007A0C66">
        <w:trPr>
          <w:trHeight w:val="273"/>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94"/>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73"/>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73"/>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94"/>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94"/>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94"/>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94"/>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94"/>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94"/>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94"/>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94"/>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94"/>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94"/>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tr w:rsidR="009F0902" w:rsidRPr="004D66CF" w:rsidTr="007A0C66">
        <w:trPr>
          <w:trHeight w:val="294"/>
        </w:trPr>
        <w:tc>
          <w:tcPr>
            <w:tcW w:w="3680" w:type="dxa"/>
          </w:tcPr>
          <w:p w:rsidR="009F0902" w:rsidRPr="004D66CF" w:rsidRDefault="009F0902" w:rsidP="007A0C66">
            <w:pPr>
              <w:rPr>
                <w:rFonts w:cs="Arial"/>
                <w:b/>
                <w:bCs/>
              </w:rPr>
            </w:pPr>
          </w:p>
        </w:tc>
        <w:tc>
          <w:tcPr>
            <w:tcW w:w="3681" w:type="dxa"/>
          </w:tcPr>
          <w:p w:rsidR="009F0902" w:rsidRPr="004D66CF" w:rsidRDefault="009F0902" w:rsidP="007A0C66">
            <w:pPr>
              <w:rPr>
                <w:rFonts w:cs="Arial"/>
                <w:b/>
                <w:bCs/>
              </w:rPr>
            </w:pPr>
          </w:p>
        </w:tc>
        <w:tc>
          <w:tcPr>
            <w:tcW w:w="3271" w:type="dxa"/>
          </w:tcPr>
          <w:p w:rsidR="009F0902" w:rsidRPr="004D66CF" w:rsidRDefault="009F0902" w:rsidP="007A0C66">
            <w:pPr>
              <w:rPr>
                <w:rFonts w:cs="Arial"/>
                <w:b/>
                <w:bCs/>
              </w:rPr>
            </w:pPr>
          </w:p>
        </w:tc>
      </w:tr>
      <w:bookmarkEnd w:id="37"/>
      <w:bookmarkEnd w:id="38"/>
    </w:tbl>
    <w:p w:rsidR="009F0902" w:rsidRPr="004D66CF" w:rsidRDefault="009F0902" w:rsidP="009F0902">
      <w:pPr>
        <w:pStyle w:val="BodyTextIndent"/>
        <w:rPr>
          <w:rFonts w:cs="Arial"/>
          <w:color w:val="FF0000"/>
        </w:rPr>
      </w:pPr>
    </w:p>
    <w:p w:rsidR="002B720E" w:rsidRPr="002B720E" w:rsidRDefault="002B720E" w:rsidP="002B720E"/>
    <w:sectPr w:rsidR="002B720E" w:rsidRPr="002B720E" w:rsidSect="00885505">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9F8" w:rsidRDefault="003749F8" w:rsidP="00D35C54">
      <w:r>
        <w:separator/>
      </w:r>
    </w:p>
  </w:endnote>
  <w:endnote w:type="continuationSeparator" w:id="0">
    <w:p w:rsidR="003749F8" w:rsidRDefault="003749F8" w:rsidP="00D3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9F8" w:rsidRDefault="003749F8">
    <w:pPr>
      <w:pStyle w:val="Footer"/>
      <w:pBdr>
        <w:top w:val="single" w:sz="4" w:space="1" w:color="auto"/>
      </w:pBdr>
    </w:pPr>
    <w:r>
      <w:tab/>
    </w:r>
    <w:r>
      <w:tab/>
    </w:r>
  </w:p>
  <w:p w:rsidR="003749F8" w:rsidRDefault="003749F8">
    <w:pPr>
      <w:pStyle w:val="Foo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9F8" w:rsidRDefault="003749F8" w:rsidP="00D35C54">
      <w:r>
        <w:separator/>
      </w:r>
    </w:p>
  </w:footnote>
  <w:footnote w:type="continuationSeparator" w:id="0">
    <w:p w:rsidR="003749F8" w:rsidRDefault="003749F8" w:rsidP="00D3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5018"/>
      <w:gridCol w:w="2235"/>
    </w:tblGrid>
    <w:tr w:rsidR="003749F8" w:rsidRPr="00543ED4" w:rsidTr="00885505">
      <w:trPr>
        <w:trHeight w:val="426"/>
      </w:trPr>
      <w:tc>
        <w:tcPr>
          <w:tcW w:w="3411" w:type="dxa"/>
          <w:tcBorders>
            <w:top w:val="single" w:sz="4" w:space="0" w:color="auto"/>
            <w:left w:val="single" w:sz="4" w:space="0" w:color="auto"/>
            <w:bottom w:val="single" w:sz="4" w:space="0" w:color="auto"/>
            <w:right w:val="single" w:sz="4" w:space="0" w:color="auto"/>
          </w:tcBorders>
          <w:vAlign w:val="center"/>
        </w:tcPr>
        <w:p w:rsidR="003749F8" w:rsidRPr="00543ED4" w:rsidRDefault="003749F8" w:rsidP="00885505">
          <w:pPr>
            <w:jc w:val="center"/>
            <w:rPr>
              <w:rFonts w:ascii="Cambria" w:hAnsi="Cambria" w:cs="Arial"/>
              <w:b/>
            </w:rPr>
          </w:pPr>
          <w:r>
            <w:rPr>
              <w:rFonts w:ascii="Cambria" w:hAnsi="Cambria"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3.5pt;height:39pt;visibility:visible;mso-wrap-style:square">
                <v:imagedata r:id="rId1" o:title=""/>
              </v:shape>
            </w:pict>
          </w:r>
        </w:p>
      </w:tc>
      <w:tc>
        <w:tcPr>
          <w:tcW w:w="5018" w:type="dxa"/>
          <w:tcBorders>
            <w:top w:val="single" w:sz="4" w:space="0" w:color="auto"/>
            <w:left w:val="single" w:sz="4" w:space="0" w:color="auto"/>
            <w:bottom w:val="single" w:sz="4" w:space="0" w:color="auto"/>
            <w:right w:val="single" w:sz="4" w:space="0" w:color="auto"/>
          </w:tcBorders>
          <w:vAlign w:val="center"/>
          <w:hideMark/>
        </w:tcPr>
        <w:p w:rsidR="003749F8" w:rsidRPr="00543ED4" w:rsidRDefault="003749F8" w:rsidP="00885505">
          <w:pPr>
            <w:rPr>
              <w:rFonts w:ascii="Cambria" w:hAnsi="Cambria" w:cs="Arial"/>
              <w:b/>
              <w:sz w:val="20"/>
              <w:szCs w:val="20"/>
            </w:rPr>
          </w:pPr>
          <w:r w:rsidRPr="00E00A27">
            <w:rPr>
              <w:rFonts w:cs="Arial"/>
              <w:b/>
              <w:sz w:val="20"/>
              <w:szCs w:val="20"/>
            </w:rPr>
            <w:t>Name</w:t>
          </w:r>
          <w:r w:rsidRPr="00543ED4">
            <w:rPr>
              <w:rFonts w:ascii="Cambria" w:hAnsi="Cambria" w:cs="Arial"/>
              <w:b/>
              <w:sz w:val="20"/>
              <w:szCs w:val="20"/>
            </w:rPr>
            <w:t xml:space="preserve">:  </w:t>
          </w:r>
          <w:r>
            <w:rPr>
              <w:rFonts w:ascii="Cambria" w:hAnsi="Cambria" w:cs="Arial"/>
              <w:b/>
              <w:sz w:val="20"/>
              <w:szCs w:val="20"/>
            </w:rPr>
            <w:t xml:space="preserve"> </w:t>
          </w:r>
          <w:r>
            <w:rPr>
              <w:rFonts w:cs="Arial"/>
              <w:sz w:val="20"/>
              <w:szCs w:val="20"/>
            </w:rPr>
            <w:t>Quality Manual: Quality System</w:t>
          </w:r>
        </w:p>
      </w:tc>
      <w:tc>
        <w:tcPr>
          <w:tcW w:w="2235" w:type="dxa"/>
          <w:tcBorders>
            <w:top w:val="single" w:sz="4" w:space="0" w:color="auto"/>
            <w:left w:val="single" w:sz="4" w:space="0" w:color="auto"/>
            <w:bottom w:val="single" w:sz="4" w:space="0" w:color="auto"/>
            <w:right w:val="single" w:sz="4" w:space="0" w:color="auto"/>
          </w:tcBorders>
          <w:vAlign w:val="center"/>
        </w:tcPr>
        <w:p w:rsidR="003749F8" w:rsidRPr="00543ED4" w:rsidRDefault="003749F8" w:rsidP="00885505">
          <w:pPr>
            <w:jc w:val="center"/>
            <w:rPr>
              <w:rFonts w:ascii="Cambria" w:hAnsi="Cambria" w:cs="Arial"/>
              <w:b/>
              <w:sz w:val="20"/>
              <w:szCs w:val="20"/>
            </w:rPr>
          </w:pPr>
          <w:r w:rsidRPr="00543ED4">
            <w:rPr>
              <w:rFonts w:ascii="Cambria" w:hAnsi="Cambria" w:cs="Arial"/>
              <w:b/>
              <w:sz w:val="20"/>
              <w:szCs w:val="20"/>
            </w:rPr>
            <w:t xml:space="preserve">SOP #:  </w:t>
          </w:r>
          <w:r>
            <w:rPr>
              <w:rFonts w:ascii="Cambria" w:hAnsi="Cambria" w:cs="Arial"/>
              <w:b/>
              <w:sz w:val="20"/>
              <w:szCs w:val="20"/>
            </w:rPr>
            <w:t xml:space="preserve"> </w:t>
          </w:r>
          <w:r>
            <w:rPr>
              <w:rFonts w:cs="Arial"/>
              <w:sz w:val="20"/>
              <w:szCs w:val="20"/>
            </w:rPr>
            <w:t>QP100.4</w:t>
          </w:r>
        </w:p>
      </w:tc>
    </w:tr>
    <w:tr w:rsidR="003749F8" w:rsidRPr="00543ED4" w:rsidTr="00885505">
      <w:trPr>
        <w:trHeight w:val="426"/>
      </w:trPr>
      <w:tc>
        <w:tcPr>
          <w:tcW w:w="8429" w:type="dxa"/>
          <w:gridSpan w:val="2"/>
          <w:tcBorders>
            <w:top w:val="single" w:sz="4" w:space="0" w:color="auto"/>
            <w:left w:val="single" w:sz="4" w:space="0" w:color="auto"/>
            <w:bottom w:val="single" w:sz="4" w:space="0" w:color="auto"/>
            <w:right w:val="single" w:sz="4" w:space="0" w:color="auto"/>
          </w:tcBorders>
          <w:vAlign w:val="center"/>
        </w:tcPr>
        <w:p w:rsidR="003749F8" w:rsidRPr="00543ED4" w:rsidRDefault="003749F8" w:rsidP="00885505">
          <w:pPr>
            <w:jc w:val="center"/>
            <w:rPr>
              <w:rFonts w:ascii="Cambria" w:hAnsi="Cambria" w:cs="Arial"/>
              <w:i/>
              <w:sz w:val="20"/>
              <w:szCs w:val="20"/>
            </w:rPr>
          </w:pPr>
          <w:r w:rsidRPr="00543ED4">
            <w:rPr>
              <w:rFonts w:ascii="Cambria" w:hAnsi="Cambria" w:cs="Arial"/>
              <w:i/>
              <w:sz w:val="20"/>
              <w:szCs w:val="20"/>
            </w:rPr>
            <w:t>See last page for Author, Reviewer(s), Approver(s) and Effective Date</w:t>
          </w:r>
        </w:p>
      </w:tc>
      <w:tc>
        <w:tcPr>
          <w:tcW w:w="2235" w:type="dxa"/>
          <w:tcBorders>
            <w:top w:val="single" w:sz="4" w:space="0" w:color="auto"/>
            <w:left w:val="single" w:sz="4" w:space="0" w:color="auto"/>
            <w:bottom w:val="single" w:sz="4" w:space="0" w:color="auto"/>
            <w:right w:val="single" w:sz="4" w:space="0" w:color="auto"/>
          </w:tcBorders>
          <w:vAlign w:val="center"/>
        </w:tcPr>
        <w:p w:rsidR="003749F8" w:rsidRPr="00543ED4" w:rsidRDefault="003749F8" w:rsidP="00885505">
          <w:pPr>
            <w:pStyle w:val="Footer"/>
            <w:jc w:val="center"/>
            <w:rPr>
              <w:rFonts w:ascii="Cambria" w:hAnsi="Cambria"/>
            </w:rPr>
          </w:pPr>
          <w:r w:rsidRPr="00543ED4">
            <w:rPr>
              <w:rFonts w:ascii="Cambria" w:hAnsi="Cambria" w:cs="Arial"/>
              <w:sz w:val="20"/>
              <w:szCs w:val="20"/>
            </w:rPr>
            <w:t xml:space="preserve">Page </w:t>
          </w:r>
          <w:r w:rsidRPr="00543ED4">
            <w:rPr>
              <w:rFonts w:ascii="Cambria" w:hAnsi="Cambria" w:cs="Arial"/>
              <w:sz w:val="20"/>
              <w:szCs w:val="20"/>
            </w:rPr>
            <w:fldChar w:fldCharType="begin"/>
          </w:r>
          <w:r w:rsidRPr="00543ED4">
            <w:rPr>
              <w:rFonts w:ascii="Cambria" w:hAnsi="Cambria" w:cs="Arial"/>
              <w:sz w:val="20"/>
              <w:szCs w:val="20"/>
            </w:rPr>
            <w:instrText xml:space="preserve"> PAGE </w:instrText>
          </w:r>
          <w:r w:rsidRPr="00543ED4">
            <w:rPr>
              <w:rFonts w:ascii="Cambria" w:hAnsi="Cambria" w:cs="Arial"/>
              <w:sz w:val="20"/>
              <w:szCs w:val="20"/>
            </w:rPr>
            <w:fldChar w:fldCharType="separate"/>
          </w:r>
          <w:r>
            <w:rPr>
              <w:rFonts w:ascii="Cambria" w:hAnsi="Cambria" w:cs="Arial"/>
              <w:noProof/>
              <w:sz w:val="20"/>
              <w:szCs w:val="20"/>
            </w:rPr>
            <w:t>10</w:t>
          </w:r>
          <w:r w:rsidRPr="00543ED4">
            <w:rPr>
              <w:rFonts w:ascii="Cambria" w:hAnsi="Cambria" w:cs="Arial"/>
              <w:sz w:val="20"/>
              <w:szCs w:val="20"/>
            </w:rPr>
            <w:fldChar w:fldCharType="end"/>
          </w:r>
          <w:r w:rsidRPr="00543ED4">
            <w:rPr>
              <w:rFonts w:ascii="Cambria" w:hAnsi="Cambria" w:cs="Arial"/>
              <w:sz w:val="20"/>
              <w:szCs w:val="20"/>
            </w:rPr>
            <w:t xml:space="preserve"> of </w:t>
          </w:r>
          <w:r w:rsidRPr="00543ED4">
            <w:rPr>
              <w:rFonts w:ascii="Cambria" w:hAnsi="Cambria" w:cs="Arial"/>
              <w:sz w:val="20"/>
              <w:szCs w:val="20"/>
            </w:rPr>
            <w:fldChar w:fldCharType="begin"/>
          </w:r>
          <w:r w:rsidRPr="00543ED4">
            <w:rPr>
              <w:rFonts w:ascii="Cambria" w:hAnsi="Cambria" w:cs="Arial"/>
              <w:sz w:val="20"/>
              <w:szCs w:val="20"/>
            </w:rPr>
            <w:instrText xml:space="preserve"> NUMPAGES  </w:instrText>
          </w:r>
          <w:r w:rsidRPr="00543ED4">
            <w:rPr>
              <w:rFonts w:ascii="Cambria" w:hAnsi="Cambria" w:cs="Arial"/>
              <w:sz w:val="20"/>
              <w:szCs w:val="20"/>
            </w:rPr>
            <w:fldChar w:fldCharType="separate"/>
          </w:r>
          <w:r>
            <w:rPr>
              <w:rFonts w:ascii="Cambria" w:hAnsi="Cambria" w:cs="Arial"/>
              <w:noProof/>
              <w:sz w:val="20"/>
              <w:szCs w:val="20"/>
            </w:rPr>
            <w:t>14</w:t>
          </w:r>
          <w:r w:rsidRPr="00543ED4">
            <w:rPr>
              <w:rFonts w:ascii="Cambria" w:hAnsi="Cambria" w:cs="Arial"/>
              <w:sz w:val="20"/>
              <w:szCs w:val="20"/>
            </w:rPr>
            <w:fldChar w:fldCharType="end"/>
          </w:r>
        </w:p>
      </w:tc>
    </w:tr>
  </w:tbl>
  <w:p w:rsidR="003749F8" w:rsidRDefault="00374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FE46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A074E"/>
    <w:multiLevelType w:val="hybridMultilevel"/>
    <w:tmpl w:val="5E681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B4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024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624808"/>
    <w:multiLevelType w:val="hybridMultilevel"/>
    <w:tmpl w:val="370AE6AE"/>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0507C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502B5"/>
    <w:multiLevelType w:val="hybridMultilevel"/>
    <w:tmpl w:val="7982F504"/>
    <w:lvl w:ilvl="0" w:tplc="6B2E6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D6817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C56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334E5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6BE1C11"/>
    <w:multiLevelType w:val="hybridMultilevel"/>
    <w:tmpl w:val="A3964684"/>
    <w:lvl w:ilvl="0" w:tplc="8E26B7A6">
      <w:start w:val="1"/>
      <w:numFmt w:val="decimal"/>
      <w:lvlText w:val="%1."/>
      <w:lvlJc w:val="left"/>
      <w:pPr>
        <w:tabs>
          <w:tab w:val="num" w:pos="2160"/>
        </w:tabs>
        <w:ind w:left="2160" w:hanging="360"/>
      </w:pPr>
      <w:rPr>
        <w:rFonts w:hint="default"/>
        <w:sz w:val="24"/>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71110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007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2630FE"/>
    <w:multiLevelType w:val="hybridMultilevel"/>
    <w:tmpl w:val="B8D8D88E"/>
    <w:lvl w:ilvl="0" w:tplc="B8CAAE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1D40C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007C33"/>
    <w:multiLevelType w:val="hybridMultilevel"/>
    <w:tmpl w:val="EC52BE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5B432DA"/>
    <w:multiLevelType w:val="hybridMultilevel"/>
    <w:tmpl w:val="0CD22CFA"/>
    <w:lvl w:ilvl="0" w:tplc="E768281C">
      <w:start w:val="1"/>
      <w:numFmt w:val="decimal"/>
      <w:lvlText w:val="%1."/>
      <w:lvlJc w:val="left"/>
      <w:pPr>
        <w:tabs>
          <w:tab w:val="num" w:pos="1080"/>
        </w:tabs>
        <w:ind w:left="1080"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64E48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0E01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56F69"/>
    <w:multiLevelType w:val="multilevel"/>
    <w:tmpl w:val="3808E7A8"/>
    <w:lvl w:ilvl="0">
      <w:start w:val="1"/>
      <w:numFmt w:val="upperRoman"/>
      <w:pStyle w:val="Heading1"/>
      <w:lvlText w:val="%1."/>
      <w:lvlJc w:val="left"/>
      <w:pPr>
        <w:ind w:left="0" w:firstLine="0"/>
      </w:pPr>
      <w:rPr>
        <w:rFonts w:ascii="Arial" w:hAnsi="Arial" w:cs="Arial" w:hint="default"/>
        <w:sz w:val="24"/>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27786B02"/>
    <w:multiLevelType w:val="hybridMultilevel"/>
    <w:tmpl w:val="6BC03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280BF0"/>
    <w:multiLevelType w:val="hybridMultilevel"/>
    <w:tmpl w:val="745A044A"/>
    <w:lvl w:ilvl="0" w:tplc="04090007">
      <w:start w:val="1"/>
      <w:numFmt w:val="bullet"/>
      <w:lvlText w:val=""/>
      <w:lvlJc w:val="left"/>
      <w:pPr>
        <w:tabs>
          <w:tab w:val="num" w:pos="3960"/>
        </w:tabs>
        <w:ind w:left="3960" w:hanging="360"/>
      </w:pPr>
      <w:rPr>
        <w:rFonts w:ascii="Wingdings" w:hAnsi="Wingdings" w:hint="default"/>
        <w:sz w:val="16"/>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1" w15:restartNumberingAfterBreak="0">
    <w:nsid w:val="298B7D87"/>
    <w:multiLevelType w:val="hybridMultilevel"/>
    <w:tmpl w:val="730625DC"/>
    <w:lvl w:ilvl="0" w:tplc="D0C49386">
      <w:start w:val="1"/>
      <w:numFmt w:val="decimal"/>
      <w:lvlText w:val="%1."/>
      <w:lvlJc w:val="left"/>
      <w:pPr>
        <w:tabs>
          <w:tab w:val="num" w:pos="2160"/>
        </w:tabs>
        <w:ind w:left="2160" w:hanging="360"/>
      </w:pPr>
      <w:rPr>
        <w:rFonts w:hint="default"/>
        <w:sz w:val="24"/>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16654BA"/>
    <w:multiLevelType w:val="hybridMultilevel"/>
    <w:tmpl w:val="360E2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79E56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8A00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9856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624B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CB40A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DDC6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FC82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793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CD18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3721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114093"/>
    <w:multiLevelType w:val="hybridMultilevel"/>
    <w:tmpl w:val="3558ED52"/>
    <w:lvl w:ilvl="0" w:tplc="EB8AB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62049EC"/>
    <w:multiLevelType w:val="hybridMultilevel"/>
    <w:tmpl w:val="FDA2F7DE"/>
    <w:lvl w:ilvl="0" w:tplc="AB6A9B76">
      <w:start w:val="1"/>
      <w:numFmt w:val="decimal"/>
      <w:lvlText w:val="%1."/>
      <w:lvlJc w:val="left"/>
      <w:pPr>
        <w:tabs>
          <w:tab w:val="num" w:pos="1080"/>
        </w:tabs>
        <w:ind w:left="1080"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59191D"/>
    <w:multiLevelType w:val="hybridMultilevel"/>
    <w:tmpl w:val="82346DE0"/>
    <w:lvl w:ilvl="0" w:tplc="9DA2CF2E">
      <w:start w:val="1"/>
      <w:numFmt w:val="decimal"/>
      <w:lvlText w:val="%1."/>
      <w:lvlJc w:val="left"/>
      <w:pPr>
        <w:tabs>
          <w:tab w:val="num" w:pos="1080"/>
        </w:tabs>
        <w:ind w:left="1080" w:hanging="360"/>
      </w:pPr>
      <w:rPr>
        <w:rFonts w:ascii="Arial" w:eastAsia="Arial" w:hAnsi="Arial" w:cs="Arial" w:hint="default"/>
        <w:b w:val="0"/>
        <w:i w:val="0"/>
        <w:sz w:val="20"/>
      </w:rPr>
    </w:lvl>
    <w:lvl w:ilvl="1" w:tplc="6B80A174">
      <w:numFmt w:val="decimal"/>
      <w:lvlText w:val=""/>
      <w:lvlJc w:val="left"/>
    </w:lvl>
    <w:lvl w:ilvl="2" w:tplc="546C310C">
      <w:numFmt w:val="decimal"/>
      <w:lvlText w:val=""/>
      <w:lvlJc w:val="left"/>
    </w:lvl>
    <w:lvl w:ilvl="3" w:tplc="25CEB69C">
      <w:numFmt w:val="decimal"/>
      <w:lvlText w:val=""/>
      <w:lvlJc w:val="left"/>
    </w:lvl>
    <w:lvl w:ilvl="4" w:tplc="F37EEECA">
      <w:numFmt w:val="decimal"/>
      <w:lvlText w:val=""/>
      <w:lvlJc w:val="left"/>
    </w:lvl>
    <w:lvl w:ilvl="5" w:tplc="7E40F41E">
      <w:numFmt w:val="decimal"/>
      <w:lvlText w:val=""/>
      <w:lvlJc w:val="left"/>
    </w:lvl>
    <w:lvl w:ilvl="6" w:tplc="EECC8FEA">
      <w:numFmt w:val="decimal"/>
      <w:lvlText w:val=""/>
      <w:lvlJc w:val="left"/>
    </w:lvl>
    <w:lvl w:ilvl="7" w:tplc="9394FC12">
      <w:numFmt w:val="decimal"/>
      <w:lvlText w:val=""/>
      <w:lvlJc w:val="left"/>
    </w:lvl>
    <w:lvl w:ilvl="8" w:tplc="E09EB5D4">
      <w:numFmt w:val="decimal"/>
      <w:lvlText w:val=""/>
      <w:lvlJc w:val="left"/>
    </w:lvl>
  </w:abstractNum>
  <w:abstractNum w:abstractNumId="36" w15:restartNumberingAfterBreak="0">
    <w:nsid w:val="5BE65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EE37F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F750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A11D7B"/>
    <w:multiLevelType w:val="hybridMultilevel"/>
    <w:tmpl w:val="45844EE4"/>
    <w:lvl w:ilvl="0" w:tplc="F9664B36">
      <w:start w:val="1"/>
      <w:numFmt w:val="decimal"/>
      <w:lvlText w:val="%1."/>
      <w:lvlJc w:val="left"/>
      <w:pPr>
        <w:tabs>
          <w:tab w:val="num" w:pos="2160"/>
        </w:tabs>
        <w:ind w:left="2160" w:hanging="360"/>
      </w:pPr>
      <w:rPr>
        <w:rFonts w:hint="default"/>
        <w:sz w:val="24"/>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63476A15"/>
    <w:multiLevelType w:val="hybridMultilevel"/>
    <w:tmpl w:val="27D0D96E"/>
    <w:lvl w:ilvl="0" w:tplc="0388C620">
      <w:start w:val="1"/>
      <w:numFmt w:val="decimal"/>
      <w:lvlText w:val="%1."/>
      <w:lvlJc w:val="left"/>
      <w:pPr>
        <w:tabs>
          <w:tab w:val="num" w:pos="2160"/>
        </w:tabs>
        <w:ind w:left="2160" w:hanging="360"/>
      </w:pPr>
      <w:rPr>
        <w:rFonts w:hint="default"/>
        <w:sz w:val="24"/>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37307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A343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D860B3"/>
    <w:multiLevelType w:val="hybridMultilevel"/>
    <w:tmpl w:val="DBF83C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750762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70C4C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A21186C"/>
    <w:multiLevelType w:val="hybridMultilevel"/>
    <w:tmpl w:val="4C364A0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7CFD56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D207F9E"/>
    <w:multiLevelType w:val="hybridMultilevel"/>
    <w:tmpl w:val="A40E2012"/>
    <w:lvl w:ilvl="0" w:tplc="D3E44A2C">
      <w:start w:val="6"/>
      <w:numFmt w:val="decimal"/>
      <w:lvlText w:val="%1."/>
      <w:lvlJc w:val="left"/>
      <w:pPr>
        <w:tabs>
          <w:tab w:val="num" w:pos="1080"/>
        </w:tabs>
        <w:ind w:left="1080" w:hanging="360"/>
      </w:pPr>
      <w:rPr>
        <w:rFonts w:ascii="Arial" w:eastAsia="Arial" w:hAnsi="Arial" w:cs="Arial" w:hint="default"/>
        <w:b w:val="0"/>
        <w:i w:val="0"/>
        <w:sz w:val="20"/>
      </w:rPr>
    </w:lvl>
    <w:lvl w:ilvl="1" w:tplc="4B708A40">
      <w:numFmt w:val="decimal"/>
      <w:lvlText w:val=""/>
      <w:lvlJc w:val="left"/>
    </w:lvl>
    <w:lvl w:ilvl="2" w:tplc="4FB65F78">
      <w:numFmt w:val="decimal"/>
      <w:lvlText w:val=""/>
      <w:lvlJc w:val="left"/>
    </w:lvl>
    <w:lvl w:ilvl="3" w:tplc="12C21F46">
      <w:numFmt w:val="decimal"/>
      <w:lvlText w:val=""/>
      <w:lvlJc w:val="left"/>
    </w:lvl>
    <w:lvl w:ilvl="4" w:tplc="32488438">
      <w:numFmt w:val="decimal"/>
      <w:lvlText w:val=""/>
      <w:lvlJc w:val="left"/>
    </w:lvl>
    <w:lvl w:ilvl="5" w:tplc="CBF62A26">
      <w:numFmt w:val="decimal"/>
      <w:lvlText w:val=""/>
      <w:lvlJc w:val="left"/>
    </w:lvl>
    <w:lvl w:ilvl="6" w:tplc="5270E410">
      <w:numFmt w:val="decimal"/>
      <w:lvlText w:val=""/>
      <w:lvlJc w:val="left"/>
    </w:lvl>
    <w:lvl w:ilvl="7" w:tplc="EF4CE36E">
      <w:numFmt w:val="decimal"/>
      <w:lvlText w:val=""/>
      <w:lvlJc w:val="left"/>
    </w:lvl>
    <w:lvl w:ilvl="8" w:tplc="9956F084">
      <w:numFmt w:val="decimal"/>
      <w:lvlText w:val=""/>
      <w:lvlJc w:val="left"/>
    </w:lvl>
  </w:abstractNum>
  <w:abstractNum w:abstractNumId="49" w15:restartNumberingAfterBreak="0">
    <w:nsid w:val="7F3436A0"/>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6"/>
  </w:num>
  <w:num w:numId="2">
    <w:abstractNumId w:val="30"/>
  </w:num>
  <w:num w:numId="3">
    <w:abstractNumId w:val="17"/>
  </w:num>
  <w:num w:numId="4">
    <w:abstractNumId w:val="47"/>
  </w:num>
  <w:num w:numId="5">
    <w:abstractNumId w:val="11"/>
  </w:num>
  <w:num w:numId="6">
    <w:abstractNumId w:val="42"/>
  </w:num>
  <w:num w:numId="7">
    <w:abstractNumId w:val="3"/>
  </w:num>
  <w:num w:numId="8">
    <w:abstractNumId w:val="13"/>
  </w:num>
  <w:num w:numId="9">
    <w:abstractNumId w:val="37"/>
  </w:num>
  <w:num w:numId="10">
    <w:abstractNumId w:val="28"/>
  </w:num>
  <w:num w:numId="11">
    <w:abstractNumId w:val="41"/>
  </w:num>
  <w:num w:numId="12">
    <w:abstractNumId w:val="32"/>
  </w:num>
  <w:num w:numId="13">
    <w:abstractNumId w:val="5"/>
  </w:num>
  <w:num w:numId="14">
    <w:abstractNumId w:val="29"/>
  </w:num>
  <w:num w:numId="15">
    <w:abstractNumId w:val="16"/>
  </w:num>
  <w:num w:numId="16">
    <w:abstractNumId w:val="38"/>
  </w:num>
  <w:num w:numId="17">
    <w:abstractNumId w:val="24"/>
  </w:num>
  <w:num w:numId="18">
    <w:abstractNumId w:val="45"/>
  </w:num>
  <w:num w:numId="19">
    <w:abstractNumId w:val="2"/>
  </w:num>
  <w:num w:numId="20">
    <w:abstractNumId w:val="44"/>
  </w:num>
  <w:num w:numId="21">
    <w:abstractNumId w:val="31"/>
  </w:num>
  <w:num w:numId="22">
    <w:abstractNumId w:val="36"/>
  </w:num>
  <w:num w:numId="23">
    <w:abstractNumId w:val="23"/>
  </w:num>
  <w:num w:numId="24">
    <w:abstractNumId w:val="25"/>
  </w:num>
  <w:num w:numId="25">
    <w:abstractNumId w:val="7"/>
  </w:num>
  <w:num w:numId="26">
    <w:abstractNumId w:val="10"/>
  </w:num>
  <w:num w:numId="27">
    <w:abstractNumId w:val="27"/>
  </w:num>
  <w:num w:numId="28">
    <w:abstractNumId w:val="8"/>
  </w:num>
  <w:num w:numId="29">
    <w:abstractNumId w:val="49"/>
  </w:num>
  <w:num w:numId="30">
    <w:abstractNumId w:val="46"/>
  </w:num>
  <w:num w:numId="31">
    <w:abstractNumId w:val="12"/>
  </w:num>
  <w:num w:numId="32">
    <w:abstractNumId w:val="14"/>
  </w:num>
  <w:num w:numId="33">
    <w:abstractNumId w:val="43"/>
  </w:num>
  <w:num w:numId="34">
    <w:abstractNumId w:val="33"/>
  </w:num>
  <w:num w:numId="35">
    <w:abstractNumId w:val="0"/>
  </w:num>
  <w:num w:numId="36">
    <w:abstractNumId w:val="18"/>
  </w:num>
  <w:num w:numId="37">
    <w:abstractNumId w:val="1"/>
  </w:num>
  <w:num w:numId="38">
    <w:abstractNumId w:val="40"/>
  </w:num>
  <w:num w:numId="39">
    <w:abstractNumId w:val="9"/>
  </w:num>
  <w:num w:numId="40">
    <w:abstractNumId w:val="39"/>
  </w:num>
  <w:num w:numId="41">
    <w:abstractNumId w:val="21"/>
  </w:num>
  <w:num w:numId="42">
    <w:abstractNumId w:val="34"/>
  </w:num>
  <w:num w:numId="43">
    <w:abstractNumId w:val="15"/>
  </w:num>
  <w:num w:numId="44">
    <w:abstractNumId w:val="4"/>
  </w:num>
  <w:num w:numId="45">
    <w:abstractNumId w:val="20"/>
  </w:num>
  <w:num w:numId="46">
    <w:abstractNumId w:val="35"/>
  </w:num>
  <w:num w:numId="47">
    <w:abstractNumId w:val="48"/>
  </w:num>
  <w:num w:numId="48">
    <w:abstractNumId w:val="6"/>
  </w:num>
  <w:num w:numId="49">
    <w:abstractNumId w:val="19"/>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353EA"/>
    <w:rsid w:val="00010736"/>
    <w:rsid w:val="000429D8"/>
    <w:rsid w:val="000B0C83"/>
    <w:rsid w:val="001005D1"/>
    <w:rsid w:val="00213BDC"/>
    <w:rsid w:val="002150F6"/>
    <w:rsid w:val="00242DD2"/>
    <w:rsid w:val="00255840"/>
    <w:rsid w:val="002773E1"/>
    <w:rsid w:val="002B720E"/>
    <w:rsid w:val="002F074F"/>
    <w:rsid w:val="002F38D4"/>
    <w:rsid w:val="00327645"/>
    <w:rsid w:val="00355061"/>
    <w:rsid w:val="0036762B"/>
    <w:rsid w:val="003749F8"/>
    <w:rsid w:val="003D6D30"/>
    <w:rsid w:val="003D7C42"/>
    <w:rsid w:val="003E07BE"/>
    <w:rsid w:val="00405A0C"/>
    <w:rsid w:val="00425708"/>
    <w:rsid w:val="004D257E"/>
    <w:rsid w:val="004D66CF"/>
    <w:rsid w:val="004E6F31"/>
    <w:rsid w:val="004E73D8"/>
    <w:rsid w:val="005049F8"/>
    <w:rsid w:val="00556997"/>
    <w:rsid w:val="005A0B60"/>
    <w:rsid w:val="00605150"/>
    <w:rsid w:val="00623CA0"/>
    <w:rsid w:val="00632A4C"/>
    <w:rsid w:val="006416BA"/>
    <w:rsid w:val="006863B9"/>
    <w:rsid w:val="006B55DC"/>
    <w:rsid w:val="006F1EBA"/>
    <w:rsid w:val="007550FA"/>
    <w:rsid w:val="007A0C66"/>
    <w:rsid w:val="007A5CBF"/>
    <w:rsid w:val="007D2C12"/>
    <w:rsid w:val="00833AD7"/>
    <w:rsid w:val="008353EA"/>
    <w:rsid w:val="00870B3D"/>
    <w:rsid w:val="00885505"/>
    <w:rsid w:val="008F4FEC"/>
    <w:rsid w:val="00904E00"/>
    <w:rsid w:val="00975083"/>
    <w:rsid w:val="00990F78"/>
    <w:rsid w:val="00994AA5"/>
    <w:rsid w:val="009F0902"/>
    <w:rsid w:val="00A71A96"/>
    <w:rsid w:val="00AA2838"/>
    <w:rsid w:val="00AA78FF"/>
    <w:rsid w:val="00B33B4A"/>
    <w:rsid w:val="00B603F9"/>
    <w:rsid w:val="00C379B5"/>
    <w:rsid w:val="00C876B5"/>
    <w:rsid w:val="00CC2F4D"/>
    <w:rsid w:val="00CF1239"/>
    <w:rsid w:val="00D35C54"/>
    <w:rsid w:val="00DA125A"/>
    <w:rsid w:val="00E444D1"/>
    <w:rsid w:val="00EA16F9"/>
    <w:rsid w:val="00F16F86"/>
    <w:rsid w:val="00F21129"/>
    <w:rsid w:val="00F3251D"/>
    <w:rsid w:val="00F4043B"/>
    <w:rsid w:val="00F41059"/>
    <w:rsid w:val="00FA73A1"/>
    <w:rsid w:val="00FE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chartTrackingRefBased/>
  <w15:docId w15:val="{241F5929-D56A-4DBC-8E98-913BA167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074F"/>
    <w:pPr>
      <w:spacing w:after="120"/>
    </w:pPr>
    <w:rPr>
      <w:sz w:val="22"/>
      <w:szCs w:val="24"/>
    </w:rPr>
  </w:style>
  <w:style w:type="paragraph" w:styleId="Heading1">
    <w:name w:val="heading 1"/>
    <w:basedOn w:val="Normal"/>
    <w:next w:val="Normal"/>
    <w:qFormat/>
    <w:rsid w:val="002F074F"/>
    <w:pPr>
      <w:keepNext/>
      <w:numPr>
        <w:numId w:val="36"/>
      </w:numPr>
      <w:outlineLvl w:val="0"/>
    </w:pPr>
    <w:rPr>
      <w:b/>
      <w:i/>
    </w:rPr>
  </w:style>
  <w:style w:type="paragraph" w:styleId="Heading2">
    <w:name w:val="heading 2"/>
    <w:basedOn w:val="Normal"/>
    <w:next w:val="Normal"/>
    <w:qFormat/>
    <w:rsid w:val="003D7C42"/>
    <w:pPr>
      <w:keepNext/>
      <w:numPr>
        <w:ilvl w:val="1"/>
        <w:numId w:val="36"/>
      </w:numPr>
      <w:outlineLvl w:val="1"/>
    </w:pPr>
    <w:rPr>
      <w:b/>
    </w:rPr>
  </w:style>
  <w:style w:type="paragraph" w:styleId="Heading3">
    <w:name w:val="heading 3"/>
    <w:basedOn w:val="Normal"/>
    <w:next w:val="Normal"/>
    <w:qFormat/>
    <w:rsid w:val="002F074F"/>
    <w:pPr>
      <w:keepNext/>
      <w:numPr>
        <w:ilvl w:val="2"/>
        <w:numId w:val="36"/>
      </w:numPr>
      <w:spacing w:after="100" w:afterAutospacing="1"/>
      <w:ind w:hanging="720"/>
      <w:outlineLvl w:val="2"/>
    </w:pPr>
  </w:style>
  <w:style w:type="paragraph" w:styleId="Heading4">
    <w:name w:val="heading 4"/>
    <w:basedOn w:val="Normal"/>
    <w:next w:val="Normal"/>
    <w:qFormat/>
    <w:rsid w:val="002F074F"/>
    <w:pPr>
      <w:keepNext/>
      <w:numPr>
        <w:ilvl w:val="3"/>
        <w:numId w:val="36"/>
      </w:numPr>
      <w:ind w:left="1440"/>
      <w:outlineLvl w:val="3"/>
    </w:pPr>
  </w:style>
  <w:style w:type="paragraph" w:styleId="Heading5">
    <w:name w:val="heading 5"/>
    <w:basedOn w:val="Normal"/>
    <w:next w:val="Normal"/>
    <w:qFormat/>
    <w:pPr>
      <w:keepNext/>
      <w:numPr>
        <w:ilvl w:val="4"/>
        <w:numId w:val="36"/>
      </w:numPr>
      <w:outlineLvl w:val="4"/>
    </w:pPr>
  </w:style>
  <w:style w:type="paragraph" w:styleId="Heading6">
    <w:name w:val="heading 6"/>
    <w:basedOn w:val="Normal"/>
    <w:next w:val="Normal"/>
    <w:link w:val="Heading6Char"/>
    <w:semiHidden/>
    <w:unhideWhenUsed/>
    <w:qFormat/>
    <w:rsid w:val="00FA73A1"/>
    <w:pPr>
      <w:numPr>
        <w:ilvl w:val="5"/>
        <w:numId w:val="36"/>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FA73A1"/>
    <w:pPr>
      <w:numPr>
        <w:ilvl w:val="6"/>
        <w:numId w:val="36"/>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A73A1"/>
    <w:pPr>
      <w:numPr>
        <w:ilvl w:val="7"/>
        <w:numId w:val="36"/>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A73A1"/>
    <w:pPr>
      <w:numPr>
        <w:ilvl w:val="8"/>
        <w:numId w:val="36"/>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character" w:customStyle="1" w:styleId="Heading6Char">
    <w:name w:val="Heading 6 Char"/>
    <w:link w:val="Heading6"/>
    <w:semiHidden/>
    <w:rsid w:val="00FA73A1"/>
    <w:rPr>
      <w:rFonts w:ascii="Calibri" w:eastAsia="Times New Roman" w:hAnsi="Calibri" w:cs="Times New Roman"/>
      <w:b/>
      <w:bCs/>
      <w:sz w:val="22"/>
      <w:szCs w:val="22"/>
    </w:rPr>
  </w:style>
  <w:style w:type="character" w:customStyle="1" w:styleId="Heading7Char">
    <w:name w:val="Heading 7 Char"/>
    <w:link w:val="Heading7"/>
    <w:semiHidden/>
    <w:rsid w:val="00FA73A1"/>
    <w:rPr>
      <w:rFonts w:ascii="Calibri" w:eastAsia="Times New Roman" w:hAnsi="Calibri" w:cs="Times New Roman"/>
      <w:sz w:val="24"/>
      <w:szCs w:val="24"/>
    </w:rPr>
  </w:style>
  <w:style w:type="character" w:customStyle="1" w:styleId="Heading8Char">
    <w:name w:val="Heading 8 Char"/>
    <w:link w:val="Heading8"/>
    <w:semiHidden/>
    <w:rsid w:val="00FA73A1"/>
    <w:rPr>
      <w:rFonts w:ascii="Calibri" w:eastAsia="Times New Roman" w:hAnsi="Calibri" w:cs="Times New Roman"/>
      <w:i/>
      <w:iCs/>
      <w:sz w:val="24"/>
      <w:szCs w:val="24"/>
    </w:rPr>
  </w:style>
  <w:style w:type="character" w:customStyle="1" w:styleId="Heading9Char">
    <w:name w:val="Heading 9 Char"/>
    <w:link w:val="Heading9"/>
    <w:semiHidden/>
    <w:rsid w:val="00FA73A1"/>
    <w:rPr>
      <w:rFonts w:ascii="Calibri Light" w:eastAsia="Times New Roman" w:hAnsi="Calibri Light" w:cs="Times New Roman"/>
      <w:sz w:val="22"/>
      <w:szCs w:val="22"/>
    </w:rPr>
  </w:style>
  <w:style w:type="paragraph" w:customStyle="1" w:styleId="Default">
    <w:name w:val="Default"/>
    <w:rsid w:val="00F3251D"/>
    <w:pPr>
      <w:autoSpaceDE w:val="0"/>
      <w:autoSpaceDN w:val="0"/>
      <w:adjustRightInd w:val="0"/>
    </w:pPr>
    <w:rPr>
      <w:rFonts w:cs="Arial"/>
      <w:noProof/>
      <w:color w:val="000000"/>
      <w:sz w:val="24"/>
      <w:szCs w:val="24"/>
    </w:rPr>
  </w:style>
  <w:style w:type="paragraph" w:styleId="BodyText">
    <w:name w:val="Body Text"/>
    <w:basedOn w:val="Normal"/>
    <w:link w:val="BodyTextChar"/>
    <w:rsid w:val="006F1EBA"/>
  </w:style>
  <w:style w:type="character" w:customStyle="1" w:styleId="BodyTextChar">
    <w:name w:val="Body Text Char"/>
    <w:basedOn w:val="DefaultParagraphFont"/>
    <w:link w:val="BodyText"/>
    <w:rsid w:val="006F1EBA"/>
  </w:style>
  <w:style w:type="paragraph" w:styleId="TOCHeading">
    <w:name w:val="TOC Heading"/>
    <w:basedOn w:val="Heading1"/>
    <w:next w:val="Normal"/>
    <w:uiPriority w:val="39"/>
    <w:unhideWhenUsed/>
    <w:qFormat/>
    <w:rsid w:val="002773E1"/>
    <w:pPr>
      <w:keepLines/>
      <w:numPr>
        <w:numId w:val="0"/>
      </w:numPr>
      <w:spacing w:before="240" w:line="259" w:lineRule="auto"/>
      <w:outlineLvl w:val="9"/>
    </w:pPr>
    <w:rPr>
      <w:rFonts w:ascii="Calibri Light" w:hAnsi="Calibri Light"/>
      <w:b w:val="0"/>
      <w:color w:val="2E74B5"/>
      <w:sz w:val="32"/>
      <w:szCs w:val="32"/>
    </w:rPr>
  </w:style>
  <w:style w:type="paragraph" w:styleId="TOC1">
    <w:name w:val="toc 1"/>
    <w:basedOn w:val="Normal"/>
    <w:next w:val="Normal"/>
    <w:autoRedefine/>
    <w:uiPriority w:val="39"/>
    <w:rsid w:val="002773E1"/>
    <w:pPr>
      <w:spacing w:before="120" w:after="0"/>
    </w:pPr>
    <w:rPr>
      <w:rFonts w:ascii="Calibri" w:hAnsi="Calibri" w:cs="Calibri"/>
      <w:b/>
      <w:bCs/>
      <w:i/>
      <w:iCs/>
      <w:sz w:val="24"/>
    </w:rPr>
  </w:style>
  <w:style w:type="paragraph" w:styleId="TOC2">
    <w:name w:val="toc 2"/>
    <w:basedOn w:val="Normal"/>
    <w:next w:val="Normal"/>
    <w:autoRedefine/>
    <w:uiPriority w:val="39"/>
    <w:rsid w:val="002773E1"/>
    <w:pPr>
      <w:spacing w:before="120" w:after="0"/>
      <w:ind w:left="220"/>
    </w:pPr>
    <w:rPr>
      <w:rFonts w:ascii="Calibri" w:hAnsi="Calibri" w:cs="Calibri"/>
      <w:b/>
      <w:bCs/>
      <w:szCs w:val="22"/>
    </w:rPr>
  </w:style>
  <w:style w:type="paragraph" w:styleId="TOC3">
    <w:name w:val="toc 3"/>
    <w:basedOn w:val="Normal"/>
    <w:next w:val="Normal"/>
    <w:autoRedefine/>
    <w:uiPriority w:val="39"/>
    <w:rsid w:val="002773E1"/>
    <w:pPr>
      <w:spacing w:after="0"/>
      <w:ind w:left="440"/>
    </w:pPr>
    <w:rPr>
      <w:rFonts w:ascii="Calibri" w:hAnsi="Calibri" w:cs="Calibri"/>
      <w:sz w:val="20"/>
      <w:szCs w:val="20"/>
    </w:rPr>
  </w:style>
  <w:style w:type="character" w:styleId="Hyperlink">
    <w:name w:val="Hyperlink"/>
    <w:uiPriority w:val="99"/>
    <w:unhideWhenUsed/>
    <w:rsid w:val="002773E1"/>
    <w:rPr>
      <w:color w:val="0563C1"/>
      <w:u w:val="single"/>
    </w:rPr>
  </w:style>
  <w:style w:type="paragraph" w:styleId="TOC4">
    <w:name w:val="toc 4"/>
    <w:basedOn w:val="Normal"/>
    <w:next w:val="Normal"/>
    <w:autoRedefine/>
    <w:rsid w:val="00605150"/>
    <w:pPr>
      <w:spacing w:after="0"/>
      <w:ind w:left="660"/>
    </w:pPr>
    <w:rPr>
      <w:rFonts w:ascii="Calibri" w:hAnsi="Calibri" w:cs="Calibri"/>
      <w:sz w:val="20"/>
      <w:szCs w:val="20"/>
    </w:rPr>
  </w:style>
  <w:style w:type="paragraph" w:styleId="TOC5">
    <w:name w:val="toc 5"/>
    <w:basedOn w:val="Normal"/>
    <w:next w:val="Normal"/>
    <w:autoRedefine/>
    <w:rsid w:val="00605150"/>
    <w:pPr>
      <w:spacing w:after="0"/>
      <w:ind w:left="880"/>
    </w:pPr>
    <w:rPr>
      <w:rFonts w:ascii="Calibri" w:hAnsi="Calibri" w:cs="Calibri"/>
      <w:sz w:val="20"/>
      <w:szCs w:val="20"/>
    </w:rPr>
  </w:style>
  <w:style w:type="paragraph" w:styleId="TOC6">
    <w:name w:val="toc 6"/>
    <w:basedOn w:val="Normal"/>
    <w:next w:val="Normal"/>
    <w:autoRedefine/>
    <w:rsid w:val="00605150"/>
    <w:pPr>
      <w:spacing w:after="0"/>
      <w:ind w:left="1100"/>
    </w:pPr>
    <w:rPr>
      <w:rFonts w:ascii="Calibri" w:hAnsi="Calibri" w:cs="Calibri"/>
      <w:sz w:val="20"/>
      <w:szCs w:val="20"/>
    </w:rPr>
  </w:style>
  <w:style w:type="paragraph" w:styleId="TOC7">
    <w:name w:val="toc 7"/>
    <w:basedOn w:val="Normal"/>
    <w:next w:val="Normal"/>
    <w:autoRedefine/>
    <w:rsid w:val="00605150"/>
    <w:pPr>
      <w:spacing w:after="0"/>
      <w:ind w:left="1320"/>
    </w:pPr>
    <w:rPr>
      <w:rFonts w:ascii="Calibri" w:hAnsi="Calibri" w:cs="Calibri"/>
      <w:sz w:val="20"/>
      <w:szCs w:val="20"/>
    </w:rPr>
  </w:style>
  <w:style w:type="paragraph" w:styleId="TOC8">
    <w:name w:val="toc 8"/>
    <w:basedOn w:val="Normal"/>
    <w:next w:val="Normal"/>
    <w:autoRedefine/>
    <w:rsid w:val="00605150"/>
    <w:pPr>
      <w:spacing w:after="0"/>
      <w:ind w:left="1540"/>
    </w:pPr>
    <w:rPr>
      <w:rFonts w:ascii="Calibri" w:hAnsi="Calibri" w:cs="Calibri"/>
      <w:sz w:val="20"/>
      <w:szCs w:val="20"/>
    </w:rPr>
  </w:style>
  <w:style w:type="paragraph" w:styleId="TOC9">
    <w:name w:val="toc 9"/>
    <w:basedOn w:val="Normal"/>
    <w:next w:val="Normal"/>
    <w:autoRedefine/>
    <w:rsid w:val="00605150"/>
    <w:pPr>
      <w:spacing w:after="0"/>
      <w:ind w:left="1760"/>
    </w:pPr>
    <w:rPr>
      <w:rFonts w:ascii="Calibri" w:hAnsi="Calibri" w:cs="Calibri"/>
      <w:sz w:val="20"/>
      <w:szCs w:val="20"/>
    </w:rPr>
  </w:style>
  <w:style w:type="paragraph" w:styleId="BalloonText">
    <w:name w:val="Balloon Text"/>
    <w:basedOn w:val="Normal"/>
    <w:link w:val="BalloonTextChar"/>
    <w:semiHidden/>
    <w:unhideWhenUsed/>
    <w:rsid w:val="00405A0C"/>
    <w:pPr>
      <w:spacing w:after="0"/>
    </w:pPr>
    <w:rPr>
      <w:rFonts w:ascii="Segoe UI" w:hAnsi="Segoe UI" w:cs="Segoe UI"/>
      <w:sz w:val="18"/>
      <w:szCs w:val="18"/>
    </w:rPr>
  </w:style>
  <w:style w:type="character" w:customStyle="1" w:styleId="BalloonTextChar">
    <w:name w:val="Balloon Text Char"/>
    <w:link w:val="BalloonText"/>
    <w:semiHidden/>
    <w:rsid w:val="00405A0C"/>
    <w:rPr>
      <w:rFonts w:ascii="Segoe UI" w:hAnsi="Segoe UI" w:cs="Segoe UI"/>
      <w:sz w:val="18"/>
      <w:szCs w:val="18"/>
    </w:rPr>
  </w:style>
  <w:style w:type="paragraph" w:styleId="ListParagraph">
    <w:name w:val="List Paragraph"/>
    <w:basedOn w:val="Normal"/>
    <w:uiPriority w:val="34"/>
    <w:qFormat/>
    <w:rsid w:val="002B720E"/>
    <w:pPr>
      <w:spacing w:after="200" w:line="276" w:lineRule="auto"/>
      <w:ind w:left="720"/>
      <w:contextualSpacing/>
    </w:pPr>
    <w:rPr>
      <w:rFonts w:ascii="Calibri" w:eastAsia="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FACC5-BEAD-4BAE-9481-07607B7D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Anne Arundel Medical Center</vt:lpstr>
    </vt:vector>
  </TitlesOfParts>
  <Company>Anne Arundel Medical Center</Company>
  <LinksUpToDate>false</LinksUpToDate>
  <CharactersWithSpaces>24004</CharactersWithSpaces>
  <SharedDoc>false</SharedDoc>
  <HLinks>
    <vt:vector size="6" baseType="variant">
      <vt:variant>
        <vt:i4>4390936</vt:i4>
      </vt:variant>
      <vt:variant>
        <vt:i4>2048</vt:i4>
      </vt:variant>
      <vt:variant>
        <vt:i4>1025</vt:i4>
      </vt:variant>
      <vt:variant>
        <vt:i4>1</vt:i4>
      </vt:variant>
      <vt:variant>
        <vt:lpwstr>RCA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Arundel Medical Center</dc:title>
  <dc:subject/>
  <dc:creator>sleshinskie</dc:creator>
  <cp:keywords/>
  <cp:lastModifiedBy>Sarah Jacobs-Helber</cp:lastModifiedBy>
  <cp:revision>3</cp:revision>
  <cp:lastPrinted>2017-07-21T15:55:00Z</cp:lastPrinted>
  <dcterms:created xsi:type="dcterms:W3CDTF">2018-05-23T14:30:00Z</dcterms:created>
  <dcterms:modified xsi:type="dcterms:W3CDTF">2018-12-18T17:26:00Z</dcterms:modified>
</cp:coreProperties>
</file>