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B38" w:rsidRDefault="00631B38" w:rsidP="00631B38">
      <w:pPr>
        <w:pStyle w:val="TOCHeading"/>
      </w:pPr>
      <w:r>
        <w:t>Table of Contents</w:t>
      </w:r>
    </w:p>
    <w:p w:rsidR="00CA2F73" w:rsidRDefault="00E20504">
      <w:pPr>
        <w:pStyle w:val="TOC1"/>
        <w:tabs>
          <w:tab w:val="left" w:pos="440"/>
          <w:tab w:val="right" w:leader="underscore" w:pos="10790"/>
        </w:tabs>
        <w:rPr>
          <w:rFonts w:eastAsiaTheme="minorEastAsia" w:cstheme="minorBidi"/>
          <w:b w:val="0"/>
          <w:bCs w:val="0"/>
          <w:i w:val="0"/>
          <w:iCs w:val="0"/>
          <w:noProof/>
          <w:sz w:val="22"/>
          <w:szCs w:val="22"/>
        </w:rPr>
      </w:pPr>
      <w:r>
        <w:rPr>
          <w:b w:val="0"/>
          <w:bCs w:val="0"/>
          <w:i w:val="0"/>
          <w:iCs w:val="0"/>
        </w:rPr>
        <w:fldChar w:fldCharType="begin"/>
      </w:r>
      <w:r>
        <w:rPr>
          <w:b w:val="0"/>
          <w:bCs w:val="0"/>
          <w:i w:val="0"/>
          <w:iCs w:val="0"/>
        </w:rPr>
        <w:instrText xml:space="preserve"> TOC \o "1-2" \h \z \u </w:instrText>
      </w:r>
      <w:r>
        <w:rPr>
          <w:b w:val="0"/>
          <w:bCs w:val="0"/>
          <w:i w:val="0"/>
          <w:iCs w:val="0"/>
        </w:rPr>
        <w:fldChar w:fldCharType="separate"/>
      </w:r>
      <w:hyperlink w:anchor="_Toc488237151" w:history="1">
        <w:r w:rsidR="00CA2F73" w:rsidRPr="00894B5C">
          <w:rPr>
            <w:rStyle w:val="Hyperlink"/>
            <w:noProof/>
          </w:rPr>
          <w:t>I.</w:t>
        </w:r>
        <w:r w:rsidR="00CA2F73">
          <w:rPr>
            <w:rFonts w:eastAsiaTheme="minorEastAsia" w:cstheme="minorBidi"/>
            <w:b w:val="0"/>
            <w:bCs w:val="0"/>
            <w:i w:val="0"/>
            <w:iCs w:val="0"/>
            <w:noProof/>
            <w:sz w:val="22"/>
            <w:szCs w:val="22"/>
          </w:rPr>
          <w:tab/>
        </w:r>
        <w:r w:rsidR="00CA2F73" w:rsidRPr="00894B5C">
          <w:rPr>
            <w:rStyle w:val="Hyperlink"/>
            <w:noProof/>
          </w:rPr>
          <w:t>Quality Control Policy</w:t>
        </w:r>
        <w:r w:rsidR="00CA2F73">
          <w:rPr>
            <w:noProof/>
            <w:webHidden/>
          </w:rPr>
          <w:tab/>
        </w:r>
        <w:r w:rsidR="00CA2F73">
          <w:rPr>
            <w:noProof/>
            <w:webHidden/>
          </w:rPr>
          <w:fldChar w:fldCharType="begin"/>
        </w:r>
        <w:r w:rsidR="00CA2F73">
          <w:rPr>
            <w:noProof/>
            <w:webHidden/>
          </w:rPr>
          <w:instrText xml:space="preserve"> PAGEREF _Toc488237151 \h </w:instrText>
        </w:r>
        <w:r w:rsidR="00CA2F73">
          <w:rPr>
            <w:noProof/>
            <w:webHidden/>
          </w:rPr>
        </w:r>
        <w:r w:rsidR="00CA2F73">
          <w:rPr>
            <w:noProof/>
            <w:webHidden/>
          </w:rPr>
          <w:fldChar w:fldCharType="separate"/>
        </w:r>
        <w:r w:rsidR="0032135D">
          <w:rPr>
            <w:noProof/>
            <w:webHidden/>
          </w:rPr>
          <w:t>2</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52" w:history="1">
        <w:r w:rsidR="00CA2F73" w:rsidRPr="00894B5C">
          <w:rPr>
            <w:rStyle w:val="Hyperlink"/>
            <w:noProof/>
          </w:rPr>
          <w:t>A.</w:t>
        </w:r>
        <w:r w:rsidR="00CA2F73">
          <w:rPr>
            <w:rFonts w:eastAsiaTheme="minorEastAsia" w:cstheme="minorBidi"/>
            <w:b w:val="0"/>
            <w:bCs w:val="0"/>
            <w:noProof/>
          </w:rPr>
          <w:tab/>
        </w:r>
        <w:r w:rsidR="00CA2F73" w:rsidRPr="00894B5C">
          <w:rPr>
            <w:rStyle w:val="Hyperlink"/>
            <w:noProof/>
          </w:rPr>
          <w:t>Responsibility for Monitoring</w:t>
        </w:r>
        <w:r w:rsidR="00CA2F73">
          <w:rPr>
            <w:noProof/>
            <w:webHidden/>
          </w:rPr>
          <w:tab/>
        </w:r>
        <w:r w:rsidR="00CA2F73">
          <w:rPr>
            <w:noProof/>
            <w:webHidden/>
          </w:rPr>
          <w:fldChar w:fldCharType="begin"/>
        </w:r>
        <w:r w:rsidR="00CA2F73">
          <w:rPr>
            <w:noProof/>
            <w:webHidden/>
          </w:rPr>
          <w:instrText xml:space="preserve"> PAGEREF _Toc488237152 \h </w:instrText>
        </w:r>
        <w:r w:rsidR="00CA2F73">
          <w:rPr>
            <w:noProof/>
            <w:webHidden/>
          </w:rPr>
        </w:r>
        <w:r w:rsidR="00CA2F73">
          <w:rPr>
            <w:noProof/>
            <w:webHidden/>
          </w:rPr>
          <w:fldChar w:fldCharType="separate"/>
        </w:r>
        <w:r w:rsidR="0032135D">
          <w:rPr>
            <w:noProof/>
            <w:webHidden/>
          </w:rPr>
          <w:t>2</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53" w:history="1">
        <w:r w:rsidR="00CA2F73" w:rsidRPr="00894B5C">
          <w:rPr>
            <w:rStyle w:val="Hyperlink"/>
            <w:noProof/>
          </w:rPr>
          <w:t>B.</w:t>
        </w:r>
        <w:r w:rsidR="00CA2F73">
          <w:rPr>
            <w:rFonts w:eastAsiaTheme="minorEastAsia" w:cstheme="minorBidi"/>
            <w:b w:val="0"/>
            <w:bCs w:val="0"/>
            <w:noProof/>
          </w:rPr>
          <w:tab/>
        </w:r>
        <w:r w:rsidR="00CA2F73" w:rsidRPr="00894B5C">
          <w:rPr>
            <w:rStyle w:val="Hyperlink"/>
            <w:noProof/>
          </w:rPr>
          <w:t>Sample Testing</w:t>
        </w:r>
        <w:r w:rsidR="00CA2F73">
          <w:rPr>
            <w:noProof/>
            <w:webHidden/>
          </w:rPr>
          <w:tab/>
        </w:r>
        <w:r w:rsidR="00CA2F73">
          <w:rPr>
            <w:noProof/>
            <w:webHidden/>
          </w:rPr>
          <w:fldChar w:fldCharType="begin"/>
        </w:r>
        <w:r w:rsidR="00CA2F73">
          <w:rPr>
            <w:noProof/>
            <w:webHidden/>
          </w:rPr>
          <w:instrText xml:space="preserve"> PAGEREF _Toc488237153 \h </w:instrText>
        </w:r>
        <w:r w:rsidR="00CA2F73">
          <w:rPr>
            <w:noProof/>
            <w:webHidden/>
          </w:rPr>
        </w:r>
        <w:r w:rsidR="00CA2F73">
          <w:rPr>
            <w:noProof/>
            <w:webHidden/>
          </w:rPr>
          <w:fldChar w:fldCharType="separate"/>
        </w:r>
        <w:r w:rsidR="0032135D">
          <w:rPr>
            <w:noProof/>
            <w:webHidden/>
          </w:rPr>
          <w:t>2</w:t>
        </w:r>
        <w:r w:rsidR="00CA2F73">
          <w:rPr>
            <w:noProof/>
            <w:webHidden/>
          </w:rPr>
          <w:fldChar w:fldCharType="end"/>
        </w:r>
      </w:hyperlink>
    </w:p>
    <w:p w:rsidR="00CA2F73" w:rsidRDefault="0037693A">
      <w:pPr>
        <w:pStyle w:val="TOC1"/>
        <w:tabs>
          <w:tab w:val="left" w:pos="440"/>
          <w:tab w:val="right" w:leader="underscore" w:pos="10790"/>
        </w:tabs>
        <w:rPr>
          <w:rFonts w:eastAsiaTheme="minorEastAsia" w:cstheme="minorBidi"/>
          <w:b w:val="0"/>
          <w:bCs w:val="0"/>
          <w:i w:val="0"/>
          <w:iCs w:val="0"/>
          <w:noProof/>
          <w:sz w:val="22"/>
          <w:szCs w:val="22"/>
        </w:rPr>
      </w:pPr>
      <w:hyperlink w:anchor="_Toc488237154" w:history="1">
        <w:r w:rsidR="00CA2F73" w:rsidRPr="00894B5C">
          <w:rPr>
            <w:rStyle w:val="Hyperlink"/>
            <w:noProof/>
          </w:rPr>
          <w:t>II.</w:t>
        </w:r>
        <w:r w:rsidR="00CA2F73">
          <w:rPr>
            <w:rFonts w:eastAsiaTheme="minorEastAsia" w:cstheme="minorBidi"/>
            <w:b w:val="0"/>
            <w:bCs w:val="0"/>
            <w:i w:val="0"/>
            <w:iCs w:val="0"/>
            <w:noProof/>
            <w:sz w:val="22"/>
            <w:szCs w:val="22"/>
          </w:rPr>
          <w:tab/>
        </w:r>
        <w:r w:rsidR="00CA2F73" w:rsidRPr="00894B5C">
          <w:rPr>
            <w:rStyle w:val="Hyperlink"/>
            <w:noProof/>
          </w:rPr>
          <w:t>Cancellation of Laboratory Specimens</w:t>
        </w:r>
        <w:r w:rsidR="00CA2F73">
          <w:rPr>
            <w:noProof/>
            <w:webHidden/>
          </w:rPr>
          <w:tab/>
        </w:r>
        <w:r w:rsidR="00CA2F73">
          <w:rPr>
            <w:noProof/>
            <w:webHidden/>
          </w:rPr>
          <w:fldChar w:fldCharType="begin"/>
        </w:r>
        <w:r w:rsidR="00CA2F73">
          <w:rPr>
            <w:noProof/>
            <w:webHidden/>
          </w:rPr>
          <w:instrText xml:space="preserve"> PAGEREF _Toc488237154 \h </w:instrText>
        </w:r>
        <w:r w:rsidR="00CA2F73">
          <w:rPr>
            <w:noProof/>
            <w:webHidden/>
          </w:rPr>
        </w:r>
        <w:r w:rsidR="00CA2F73">
          <w:rPr>
            <w:noProof/>
            <w:webHidden/>
          </w:rPr>
          <w:fldChar w:fldCharType="separate"/>
        </w:r>
        <w:r w:rsidR="0032135D">
          <w:rPr>
            <w:noProof/>
            <w:webHidden/>
          </w:rPr>
          <w:t>2</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55" w:history="1">
        <w:r w:rsidR="00CA2F73" w:rsidRPr="00894B5C">
          <w:rPr>
            <w:rStyle w:val="Hyperlink"/>
            <w:noProof/>
          </w:rPr>
          <w:t>A.</w:t>
        </w:r>
        <w:r w:rsidR="00CA2F73">
          <w:rPr>
            <w:rFonts w:eastAsiaTheme="minorEastAsia" w:cstheme="minorBidi"/>
            <w:b w:val="0"/>
            <w:bCs w:val="0"/>
            <w:noProof/>
          </w:rPr>
          <w:tab/>
        </w:r>
        <w:r w:rsidR="00CA2F73" w:rsidRPr="00894B5C">
          <w:rPr>
            <w:rStyle w:val="Hyperlink"/>
            <w:noProof/>
          </w:rPr>
          <w:t>Policy</w:t>
        </w:r>
        <w:r w:rsidR="00CA2F73">
          <w:rPr>
            <w:noProof/>
            <w:webHidden/>
          </w:rPr>
          <w:tab/>
        </w:r>
        <w:r w:rsidR="00CA2F73">
          <w:rPr>
            <w:noProof/>
            <w:webHidden/>
          </w:rPr>
          <w:fldChar w:fldCharType="begin"/>
        </w:r>
        <w:r w:rsidR="00CA2F73">
          <w:rPr>
            <w:noProof/>
            <w:webHidden/>
          </w:rPr>
          <w:instrText xml:space="preserve"> PAGEREF _Toc488237155 \h </w:instrText>
        </w:r>
        <w:r w:rsidR="00CA2F73">
          <w:rPr>
            <w:noProof/>
            <w:webHidden/>
          </w:rPr>
        </w:r>
        <w:r w:rsidR="00CA2F73">
          <w:rPr>
            <w:noProof/>
            <w:webHidden/>
          </w:rPr>
          <w:fldChar w:fldCharType="separate"/>
        </w:r>
        <w:r w:rsidR="0032135D">
          <w:rPr>
            <w:noProof/>
            <w:webHidden/>
          </w:rPr>
          <w:t>2</w:t>
        </w:r>
        <w:r w:rsidR="00CA2F73">
          <w:rPr>
            <w:noProof/>
            <w:webHidden/>
          </w:rPr>
          <w:fldChar w:fldCharType="end"/>
        </w:r>
      </w:hyperlink>
    </w:p>
    <w:p w:rsidR="00CA2F73" w:rsidRDefault="0037693A">
      <w:pPr>
        <w:pStyle w:val="TOC1"/>
        <w:tabs>
          <w:tab w:val="left" w:pos="660"/>
          <w:tab w:val="right" w:leader="underscore" w:pos="10790"/>
        </w:tabs>
        <w:rPr>
          <w:rFonts w:eastAsiaTheme="minorEastAsia" w:cstheme="minorBidi"/>
          <w:b w:val="0"/>
          <w:bCs w:val="0"/>
          <w:i w:val="0"/>
          <w:iCs w:val="0"/>
          <w:noProof/>
          <w:sz w:val="22"/>
          <w:szCs w:val="22"/>
        </w:rPr>
      </w:pPr>
      <w:hyperlink w:anchor="_Toc488237156" w:history="1">
        <w:r w:rsidR="00CA2F73" w:rsidRPr="00894B5C">
          <w:rPr>
            <w:rStyle w:val="Hyperlink"/>
            <w:noProof/>
          </w:rPr>
          <w:t>III.</w:t>
        </w:r>
        <w:r w:rsidR="00CA2F73">
          <w:rPr>
            <w:rFonts w:eastAsiaTheme="minorEastAsia" w:cstheme="minorBidi"/>
            <w:b w:val="0"/>
            <w:bCs w:val="0"/>
            <w:i w:val="0"/>
            <w:iCs w:val="0"/>
            <w:noProof/>
            <w:sz w:val="22"/>
            <w:szCs w:val="22"/>
          </w:rPr>
          <w:tab/>
        </w:r>
        <w:r w:rsidR="00CA2F73" w:rsidRPr="00894B5C">
          <w:rPr>
            <w:rStyle w:val="Hyperlink"/>
            <w:noProof/>
          </w:rPr>
          <w:t>Assay Validation Protocol: Qualitative</w:t>
        </w:r>
        <w:r w:rsidR="00CA2F73">
          <w:rPr>
            <w:noProof/>
            <w:webHidden/>
          </w:rPr>
          <w:tab/>
        </w:r>
        <w:r w:rsidR="00CA2F73">
          <w:rPr>
            <w:noProof/>
            <w:webHidden/>
          </w:rPr>
          <w:fldChar w:fldCharType="begin"/>
        </w:r>
        <w:r w:rsidR="00CA2F73">
          <w:rPr>
            <w:noProof/>
            <w:webHidden/>
          </w:rPr>
          <w:instrText xml:space="preserve"> PAGEREF _Toc488237156 \h </w:instrText>
        </w:r>
        <w:r w:rsidR="00CA2F73">
          <w:rPr>
            <w:noProof/>
            <w:webHidden/>
          </w:rPr>
        </w:r>
        <w:r w:rsidR="00CA2F73">
          <w:rPr>
            <w:noProof/>
            <w:webHidden/>
          </w:rPr>
          <w:fldChar w:fldCharType="separate"/>
        </w:r>
        <w:r w:rsidR="0032135D">
          <w:rPr>
            <w:noProof/>
            <w:webHidden/>
          </w:rPr>
          <w:t>2</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57" w:history="1">
        <w:r w:rsidR="00CA2F73" w:rsidRPr="00894B5C">
          <w:rPr>
            <w:rStyle w:val="Hyperlink"/>
            <w:noProof/>
          </w:rPr>
          <w:t>A.</w:t>
        </w:r>
        <w:r w:rsidR="00CA2F73">
          <w:rPr>
            <w:rFonts w:eastAsiaTheme="minorEastAsia" w:cstheme="minorBidi"/>
            <w:b w:val="0"/>
            <w:bCs w:val="0"/>
            <w:noProof/>
          </w:rPr>
          <w:tab/>
        </w:r>
        <w:r w:rsidR="00CA2F73" w:rsidRPr="00894B5C">
          <w:rPr>
            <w:rStyle w:val="Hyperlink"/>
            <w:noProof/>
          </w:rPr>
          <w:t>Purpose</w:t>
        </w:r>
        <w:r w:rsidR="00CA2F73">
          <w:rPr>
            <w:noProof/>
            <w:webHidden/>
          </w:rPr>
          <w:tab/>
        </w:r>
        <w:r w:rsidR="00CA2F73">
          <w:rPr>
            <w:noProof/>
            <w:webHidden/>
          </w:rPr>
          <w:fldChar w:fldCharType="begin"/>
        </w:r>
        <w:r w:rsidR="00CA2F73">
          <w:rPr>
            <w:noProof/>
            <w:webHidden/>
          </w:rPr>
          <w:instrText xml:space="preserve"> PAGEREF _Toc488237157 \h </w:instrText>
        </w:r>
        <w:r w:rsidR="00CA2F73">
          <w:rPr>
            <w:noProof/>
            <w:webHidden/>
          </w:rPr>
        </w:r>
        <w:r w:rsidR="00CA2F73">
          <w:rPr>
            <w:noProof/>
            <w:webHidden/>
          </w:rPr>
          <w:fldChar w:fldCharType="separate"/>
        </w:r>
        <w:r w:rsidR="0032135D">
          <w:rPr>
            <w:noProof/>
            <w:webHidden/>
          </w:rPr>
          <w:t>2</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58" w:history="1">
        <w:r w:rsidR="00CA2F73" w:rsidRPr="00894B5C">
          <w:rPr>
            <w:rStyle w:val="Hyperlink"/>
            <w:noProof/>
          </w:rPr>
          <w:t>B.</w:t>
        </w:r>
        <w:r w:rsidR="00CA2F73">
          <w:rPr>
            <w:rFonts w:eastAsiaTheme="minorEastAsia" w:cstheme="minorBidi"/>
            <w:b w:val="0"/>
            <w:bCs w:val="0"/>
            <w:noProof/>
          </w:rPr>
          <w:tab/>
        </w:r>
        <w:r w:rsidR="00CA2F73" w:rsidRPr="00894B5C">
          <w:rPr>
            <w:rStyle w:val="Hyperlink"/>
            <w:noProof/>
          </w:rPr>
          <w:t>Scope</w:t>
        </w:r>
        <w:r w:rsidR="00CA2F73">
          <w:rPr>
            <w:noProof/>
            <w:webHidden/>
          </w:rPr>
          <w:tab/>
        </w:r>
        <w:r w:rsidR="00CA2F73">
          <w:rPr>
            <w:noProof/>
            <w:webHidden/>
          </w:rPr>
          <w:fldChar w:fldCharType="begin"/>
        </w:r>
        <w:r w:rsidR="00CA2F73">
          <w:rPr>
            <w:noProof/>
            <w:webHidden/>
          </w:rPr>
          <w:instrText xml:space="preserve"> PAGEREF _Toc488237158 \h </w:instrText>
        </w:r>
        <w:r w:rsidR="00CA2F73">
          <w:rPr>
            <w:noProof/>
            <w:webHidden/>
          </w:rPr>
        </w:r>
        <w:r w:rsidR="00CA2F73">
          <w:rPr>
            <w:noProof/>
            <w:webHidden/>
          </w:rPr>
          <w:fldChar w:fldCharType="separate"/>
        </w:r>
        <w:r w:rsidR="0032135D">
          <w:rPr>
            <w:noProof/>
            <w:webHidden/>
          </w:rPr>
          <w:t>2</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59" w:history="1">
        <w:r w:rsidR="00CA2F73" w:rsidRPr="00894B5C">
          <w:rPr>
            <w:rStyle w:val="Hyperlink"/>
            <w:noProof/>
          </w:rPr>
          <w:t>C.</w:t>
        </w:r>
        <w:r w:rsidR="00CA2F73">
          <w:rPr>
            <w:rFonts w:eastAsiaTheme="minorEastAsia" w:cstheme="minorBidi"/>
            <w:b w:val="0"/>
            <w:bCs w:val="0"/>
            <w:noProof/>
          </w:rPr>
          <w:tab/>
        </w:r>
        <w:r w:rsidR="00CA2F73" w:rsidRPr="00894B5C">
          <w:rPr>
            <w:rStyle w:val="Hyperlink"/>
            <w:noProof/>
          </w:rPr>
          <w:t>Scope</w:t>
        </w:r>
        <w:r w:rsidR="00CA2F73">
          <w:rPr>
            <w:noProof/>
            <w:webHidden/>
          </w:rPr>
          <w:tab/>
        </w:r>
        <w:r w:rsidR="00CA2F73">
          <w:rPr>
            <w:noProof/>
            <w:webHidden/>
          </w:rPr>
          <w:fldChar w:fldCharType="begin"/>
        </w:r>
        <w:r w:rsidR="00CA2F73">
          <w:rPr>
            <w:noProof/>
            <w:webHidden/>
          </w:rPr>
          <w:instrText xml:space="preserve"> PAGEREF _Toc488237159 \h </w:instrText>
        </w:r>
        <w:r w:rsidR="00CA2F73">
          <w:rPr>
            <w:noProof/>
            <w:webHidden/>
          </w:rPr>
        </w:r>
        <w:r w:rsidR="00CA2F73">
          <w:rPr>
            <w:noProof/>
            <w:webHidden/>
          </w:rPr>
          <w:fldChar w:fldCharType="separate"/>
        </w:r>
        <w:r w:rsidR="0032135D">
          <w:rPr>
            <w:noProof/>
            <w:webHidden/>
          </w:rPr>
          <w:t>3</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60" w:history="1">
        <w:r w:rsidR="00CA2F73" w:rsidRPr="00894B5C">
          <w:rPr>
            <w:rStyle w:val="Hyperlink"/>
            <w:noProof/>
          </w:rPr>
          <w:t>D.</w:t>
        </w:r>
        <w:r w:rsidR="00CA2F73">
          <w:rPr>
            <w:rFonts w:eastAsiaTheme="minorEastAsia" w:cstheme="minorBidi"/>
            <w:b w:val="0"/>
            <w:bCs w:val="0"/>
            <w:noProof/>
          </w:rPr>
          <w:tab/>
        </w:r>
        <w:r w:rsidR="00CA2F73" w:rsidRPr="00894B5C">
          <w:rPr>
            <w:rStyle w:val="Hyperlink"/>
            <w:noProof/>
          </w:rPr>
          <w:t>Definitions</w:t>
        </w:r>
        <w:r w:rsidR="00CA2F73">
          <w:rPr>
            <w:noProof/>
            <w:webHidden/>
          </w:rPr>
          <w:tab/>
        </w:r>
        <w:r w:rsidR="00CA2F73">
          <w:rPr>
            <w:noProof/>
            <w:webHidden/>
          </w:rPr>
          <w:fldChar w:fldCharType="begin"/>
        </w:r>
        <w:r w:rsidR="00CA2F73">
          <w:rPr>
            <w:noProof/>
            <w:webHidden/>
          </w:rPr>
          <w:instrText xml:space="preserve"> PAGEREF _Toc488237160 \h </w:instrText>
        </w:r>
        <w:r w:rsidR="00CA2F73">
          <w:rPr>
            <w:noProof/>
            <w:webHidden/>
          </w:rPr>
        </w:r>
        <w:r w:rsidR="00CA2F73">
          <w:rPr>
            <w:noProof/>
            <w:webHidden/>
          </w:rPr>
          <w:fldChar w:fldCharType="separate"/>
        </w:r>
        <w:r w:rsidR="0032135D">
          <w:rPr>
            <w:noProof/>
            <w:webHidden/>
          </w:rPr>
          <w:t>3</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61" w:history="1">
        <w:r w:rsidR="00CA2F73" w:rsidRPr="00894B5C">
          <w:rPr>
            <w:rStyle w:val="Hyperlink"/>
            <w:noProof/>
          </w:rPr>
          <w:t>E.</w:t>
        </w:r>
        <w:r w:rsidR="00CA2F73">
          <w:rPr>
            <w:rFonts w:eastAsiaTheme="minorEastAsia" w:cstheme="minorBidi"/>
            <w:b w:val="0"/>
            <w:bCs w:val="0"/>
            <w:noProof/>
          </w:rPr>
          <w:tab/>
        </w:r>
        <w:r w:rsidR="00CA2F73" w:rsidRPr="00894B5C">
          <w:rPr>
            <w:rStyle w:val="Hyperlink"/>
            <w:noProof/>
          </w:rPr>
          <w:t>Precision (Intra-Assay)</w:t>
        </w:r>
        <w:r w:rsidR="00CA2F73">
          <w:rPr>
            <w:noProof/>
            <w:webHidden/>
          </w:rPr>
          <w:tab/>
        </w:r>
        <w:r w:rsidR="00CA2F73">
          <w:rPr>
            <w:noProof/>
            <w:webHidden/>
          </w:rPr>
          <w:fldChar w:fldCharType="begin"/>
        </w:r>
        <w:r w:rsidR="00CA2F73">
          <w:rPr>
            <w:noProof/>
            <w:webHidden/>
          </w:rPr>
          <w:instrText xml:space="preserve"> PAGEREF _Toc488237161 \h </w:instrText>
        </w:r>
        <w:r w:rsidR="00CA2F73">
          <w:rPr>
            <w:noProof/>
            <w:webHidden/>
          </w:rPr>
        </w:r>
        <w:r w:rsidR="00CA2F73">
          <w:rPr>
            <w:noProof/>
            <w:webHidden/>
          </w:rPr>
          <w:fldChar w:fldCharType="separate"/>
        </w:r>
        <w:r w:rsidR="0032135D">
          <w:rPr>
            <w:noProof/>
            <w:webHidden/>
          </w:rPr>
          <w:t>3</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62" w:history="1">
        <w:r w:rsidR="00CA2F73" w:rsidRPr="00894B5C">
          <w:rPr>
            <w:rStyle w:val="Hyperlink"/>
            <w:noProof/>
          </w:rPr>
          <w:t>F.</w:t>
        </w:r>
        <w:r w:rsidR="00CA2F73">
          <w:rPr>
            <w:rFonts w:eastAsiaTheme="minorEastAsia" w:cstheme="minorBidi"/>
            <w:b w:val="0"/>
            <w:bCs w:val="0"/>
            <w:noProof/>
          </w:rPr>
          <w:tab/>
        </w:r>
        <w:r w:rsidR="00CA2F73" w:rsidRPr="00894B5C">
          <w:rPr>
            <w:rStyle w:val="Hyperlink"/>
            <w:noProof/>
          </w:rPr>
          <w:t>Precision (Inter-Assay)</w:t>
        </w:r>
        <w:r w:rsidR="00CA2F73">
          <w:rPr>
            <w:noProof/>
            <w:webHidden/>
          </w:rPr>
          <w:tab/>
        </w:r>
        <w:r w:rsidR="00CA2F73">
          <w:rPr>
            <w:noProof/>
            <w:webHidden/>
          </w:rPr>
          <w:fldChar w:fldCharType="begin"/>
        </w:r>
        <w:r w:rsidR="00CA2F73">
          <w:rPr>
            <w:noProof/>
            <w:webHidden/>
          </w:rPr>
          <w:instrText xml:space="preserve"> PAGEREF _Toc488237162 \h </w:instrText>
        </w:r>
        <w:r w:rsidR="00CA2F73">
          <w:rPr>
            <w:noProof/>
            <w:webHidden/>
          </w:rPr>
        </w:r>
        <w:r w:rsidR="00CA2F73">
          <w:rPr>
            <w:noProof/>
            <w:webHidden/>
          </w:rPr>
          <w:fldChar w:fldCharType="separate"/>
        </w:r>
        <w:r w:rsidR="0032135D">
          <w:rPr>
            <w:noProof/>
            <w:webHidden/>
          </w:rPr>
          <w:t>3</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63" w:history="1">
        <w:r w:rsidR="00CA2F73" w:rsidRPr="00894B5C">
          <w:rPr>
            <w:rStyle w:val="Hyperlink"/>
            <w:noProof/>
          </w:rPr>
          <w:t>G.</w:t>
        </w:r>
        <w:r w:rsidR="00CA2F73">
          <w:rPr>
            <w:rFonts w:eastAsiaTheme="minorEastAsia" w:cstheme="minorBidi"/>
            <w:b w:val="0"/>
            <w:bCs w:val="0"/>
            <w:noProof/>
          </w:rPr>
          <w:tab/>
        </w:r>
        <w:r w:rsidR="00CA2F73" w:rsidRPr="00894B5C">
          <w:rPr>
            <w:rStyle w:val="Hyperlink"/>
            <w:noProof/>
          </w:rPr>
          <w:t>Accuracy</w:t>
        </w:r>
        <w:r w:rsidR="00CA2F73">
          <w:rPr>
            <w:noProof/>
            <w:webHidden/>
          </w:rPr>
          <w:tab/>
        </w:r>
        <w:r w:rsidR="00CA2F73">
          <w:rPr>
            <w:noProof/>
            <w:webHidden/>
          </w:rPr>
          <w:fldChar w:fldCharType="begin"/>
        </w:r>
        <w:r w:rsidR="00CA2F73">
          <w:rPr>
            <w:noProof/>
            <w:webHidden/>
          </w:rPr>
          <w:instrText xml:space="preserve"> PAGEREF _Toc488237163 \h </w:instrText>
        </w:r>
        <w:r w:rsidR="00CA2F73">
          <w:rPr>
            <w:noProof/>
            <w:webHidden/>
          </w:rPr>
        </w:r>
        <w:r w:rsidR="00CA2F73">
          <w:rPr>
            <w:noProof/>
            <w:webHidden/>
          </w:rPr>
          <w:fldChar w:fldCharType="separate"/>
        </w:r>
        <w:r w:rsidR="0032135D">
          <w:rPr>
            <w:noProof/>
            <w:webHidden/>
          </w:rPr>
          <w:t>4</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64" w:history="1">
        <w:r w:rsidR="00CA2F73" w:rsidRPr="00894B5C">
          <w:rPr>
            <w:rStyle w:val="Hyperlink"/>
            <w:noProof/>
          </w:rPr>
          <w:t>H.</w:t>
        </w:r>
        <w:r w:rsidR="00CA2F73">
          <w:rPr>
            <w:rFonts w:eastAsiaTheme="minorEastAsia" w:cstheme="minorBidi"/>
            <w:b w:val="0"/>
            <w:bCs w:val="0"/>
            <w:noProof/>
          </w:rPr>
          <w:tab/>
        </w:r>
        <w:r w:rsidR="00CA2F73" w:rsidRPr="00894B5C">
          <w:rPr>
            <w:rStyle w:val="Hyperlink"/>
            <w:noProof/>
          </w:rPr>
          <w:t>Analytical Sensitivity</w:t>
        </w:r>
        <w:r w:rsidR="00CA2F73">
          <w:rPr>
            <w:noProof/>
            <w:webHidden/>
          </w:rPr>
          <w:tab/>
        </w:r>
        <w:r w:rsidR="00CA2F73">
          <w:rPr>
            <w:noProof/>
            <w:webHidden/>
          </w:rPr>
          <w:fldChar w:fldCharType="begin"/>
        </w:r>
        <w:r w:rsidR="00CA2F73">
          <w:rPr>
            <w:noProof/>
            <w:webHidden/>
          </w:rPr>
          <w:instrText xml:space="preserve"> PAGEREF _Toc488237164 \h </w:instrText>
        </w:r>
        <w:r w:rsidR="00CA2F73">
          <w:rPr>
            <w:noProof/>
            <w:webHidden/>
          </w:rPr>
        </w:r>
        <w:r w:rsidR="00CA2F73">
          <w:rPr>
            <w:noProof/>
            <w:webHidden/>
          </w:rPr>
          <w:fldChar w:fldCharType="separate"/>
        </w:r>
        <w:r w:rsidR="0032135D">
          <w:rPr>
            <w:noProof/>
            <w:webHidden/>
          </w:rPr>
          <w:t>4</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65" w:history="1">
        <w:r w:rsidR="00CA2F73" w:rsidRPr="00894B5C">
          <w:rPr>
            <w:rStyle w:val="Hyperlink"/>
            <w:noProof/>
          </w:rPr>
          <w:t>I.</w:t>
        </w:r>
        <w:r w:rsidR="00CA2F73">
          <w:rPr>
            <w:rFonts w:eastAsiaTheme="minorEastAsia" w:cstheme="minorBidi"/>
            <w:b w:val="0"/>
            <w:bCs w:val="0"/>
            <w:noProof/>
          </w:rPr>
          <w:tab/>
        </w:r>
        <w:r w:rsidR="00CA2F73" w:rsidRPr="00894B5C">
          <w:rPr>
            <w:rStyle w:val="Hyperlink"/>
            <w:noProof/>
          </w:rPr>
          <w:t>Analytical Specificity</w:t>
        </w:r>
        <w:r w:rsidR="00CA2F73">
          <w:rPr>
            <w:noProof/>
            <w:webHidden/>
          </w:rPr>
          <w:tab/>
        </w:r>
        <w:r w:rsidR="00CA2F73">
          <w:rPr>
            <w:noProof/>
            <w:webHidden/>
          </w:rPr>
          <w:fldChar w:fldCharType="begin"/>
        </w:r>
        <w:r w:rsidR="00CA2F73">
          <w:rPr>
            <w:noProof/>
            <w:webHidden/>
          </w:rPr>
          <w:instrText xml:space="preserve"> PAGEREF _Toc488237165 \h </w:instrText>
        </w:r>
        <w:r w:rsidR="00CA2F73">
          <w:rPr>
            <w:noProof/>
            <w:webHidden/>
          </w:rPr>
        </w:r>
        <w:r w:rsidR="00CA2F73">
          <w:rPr>
            <w:noProof/>
            <w:webHidden/>
          </w:rPr>
          <w:fldChar w:fldCharType="separate"/>
        </w:r>
        <w:r w:rsidR="0032135D">
          <w:rPr>
            <w:noProof/>
            <w:webHidden/>
          </w:rPr>
          <w:t>5</w:t>
        </w:r>
        <w:r w:rsidR="00CA2F73">
          <w:rPr>
            <w:noProof/>
            <w:webHidden/>
          </w:rPr>
          <w:fldChar w:fldCharType="end"/>
        </w:r>
      </w:hyperlink>
    </w:p>
    <w:p w:rsidR="00CA2F73" w:rsidRDefault="0037693A">
      <w:pPr>
        <w:pStyle w:val="TOC1"/>
        <w:tabs>
          <w:tab w:val="left" w:pos="660"/>
          <w:tab w:val="right" w:leader="underscore" w:pos="10790"/>
        </w:tabs>
        <w:rPr>
          <w:rFonts w:eastAsiaTheme="minorEastAsia" w:cstheme="minorBidi"/>
          <w:b w:val="0"/>
          <w:bCs w:val="0"/>
          <w:i w:val="0"/>
          <w:iCs w:val="0"/>
          <w:noProof/>
          <w:sz w:val="22"/>
          <w:szCs w:val="22"/>
        </w:rPr>
      </w:pPr>
      <w:hyperlink w:anchor="_Toc488237166" w:history="1">
        <w:r w:rsidR="00CA2F73" w:rsidRPr="00894B5C">
          <w:rPr>
            <w:rStyle w:val="Hyperlink"/>
            <w:noProof/>
          </w:rPr>
          <w:t>IV.</w:t>
        </w:r>
        <w:r w:rsidR="00CA2F73">
          <w:rPr>
            <w:rFonts w:eastAsiaTheme="minorEastAsia" w:cstheme="minorBidi"/>
            <w:b w:val="0"/>
            <w:bCs w:val="0"/>
            <w:i w:val="0"/>
            <w:iCs w:val="0"/>
            <w:noProof/>
            <w:sz w:val="22"/>
            <w:szCs w:val="22"/>
          </w:rPr>
          <w:tab/>
        </w:r>
        <w:r w:rsidR="00CA2F73" w:rsidRPr="00894B5C">
          <w:rPr>
            <w:rStyle w:val="Hyperlink"/>
            <w:noProof/>
          </w:rPr>
          <w:t>Assay Validation Protocol: Quantitative</w:t>
        </w:r>
        <w:r w:rsidR="00CA2F73">
          <w:rPr>
            <w:noProof/>
            <w:webHidden/>
          </w:rPr>
          <w:tab/>
        </w:r>
        <w:r w:rsidR="00CA2F73">
          <w:rPr>
            <w:noProof/>
            <w:webHidden/>
          </w:rPr>
          <w:fldChar w:fldCharType="begin"/>
        </w:r>
        <w:r w:rsidR="00CA2F73">
          <w:rPr>
            <w:noProof/>
            <w:webHidden/>
          </w:rPr>
          <w:instrText xml:space="preserve"> PAGEREF _Toc488237166 \h </w:instrText>
        </w:r>
        <w:r w:rsidR="00CA2F73">
          <w:rPr>
            <w:noProof/>
            <w:webHidden/>
          </w:rPr>
        </w:r>
        <w:r w:rsidR="00CA2F73">
          <w:rPr>
            <w:noProof/>
            <w:webHidden/>
          </w:rPr>
          <w:fldChar w:fldCharType="separate"/>
        </w:r>
        <w:r w:rsidR="0032135D">
          <w:rPr>
            <w:noProof/>
            <w:webHidden/>
          </w:rPr>
          <w:t>5</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67" w:history="1">
        <w:r w:rsidR="00CA2F73" w:rsidRPr="00894B5C">
          <w:rPr>
            <w:rStyle w:val="Hyperlink"/>
            <w:noProof/>
          </w:rPr>
          <w:t>A.</w:t>
        </w:r>
        <w:r w:rsidR="00CA2F73">
          <w:rPr>
            <w:rFonts w:eastAsiaTheme="minorEastAsia" w:cstheme="minorBidi"/>
            <w:b w:val="0"/>
            <w:bCs w:val="0"/>
            <w:noProof/>
          </w:rPr>
          <w:tab/>
        </w:r>
        <w:r w:rsidR="00CA2F73" w:rsidRPr="00894B5C">
          <w:rPr>
            <w:rStyle w:val="Hyperlink"/>
            <w:noProof/>
          </w:rPr>
          <w:t>Purpose</w:t>
        </w:r>
        <w:r w:rsidR="00CA2F73">
          <w:rPr>
            <w:noProof/>
            <w:webHidden/>
          </w:rPr>
          <w:tab/>
        </w:r>
        <w:r w:rsidR="00CA2F73">
          <w:rPr>
            <w:noProof/>
            <w:webHidden/>
          </w:rPr>
          <w:fldChar w:fldCharType="begin"/>
        </w:r>
        <w:r w:rsidR="00CA2F73">
          <w:rPr>
            <w:noProof/>
            <w:webHidden/>
          </w:rPr>
          <w:instrText xml:space="preserve"> PAGEREF _Toc488237167 \h </w:instrText>
        </w:r>
        <w:r w:rsidR="00CA2F73">
          <w:rPr>
            <w:noProof/>
            <w:webHidden/>
          </w:rPr>
        </w:r>
        <w:r w:rsidR="00CA2F73">
          <w:rPr>
            <w:noProof/>
            <w:webHidden/>
          </w:rPr>
          <w:fldChar w:fldCharType="separate"/>
        </w:r>
        <w:r w:rsidR="0032135D">
          <w:rPr>
            <w:noProof/>
            <w:webHidden/>
          </w:rPr>
          <w:t>5</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68" w:history="1">
        <w:r w:rsidR="00CA2F73" w:rsidRPr="00894B5C">
          <w:rPr>
            <w:rStyle w:val="Hyperlink"/>
            <w:noProof/>
          </w:rPr>
          <w:t>B.</w:t>
        </w:r>
        <w:r w:rsidR="00CA2F73">
          <w:rPr>
            <w:rFonts w:eastAsiaTheme="minorEastAsia" w:cstheme="minorBidi"/>
            <w:b w:val="0"/>
            <w:bCs w:val="0"/>
            <w:noProof/>
          </w:rPr>
          <w:tab/>
        </w:r>
        <w:r w:rsidR="00CA2F73" w:rsidRPr="00894B5C">
          <w:rPr>
            <w:rStyle w:val="Hyperlink"/>
            <w:noProof/>
          </w:rPr>
          <w:t>Protocol</w:t>
        </w:r>
        <w:r w:rsidR="00CA2F73">
          <w:rPr>
            <w:noProof/>
            <w:webHidden/>
          </w:rPr>
          <w:tab/>
        </w:r>
        <w:r w:rsidR="00CA2F73">
          <w:rPr>
            <w:noProof/>
            <w:webHidden/>
          </w:rPr>
          <w:fldChar w:fldCharType="begin"/>
        </w:r>
        <w:r w:rsidR="00CA2F73">
          <w:rPr>
            <w:noProof/>
            <w:webHidden/>
          </w:rPr>
          <w:instrText xml:space="preserve"> PAGEREF _Toc488237168 \h </w:instrText>
        </w:r>
        <w:r w:rsidR="00CA2F73">
          <w:rPr>
            <w:noProof/>
            <w:webHidden/>
          </w:rPr>
        </w:r>
        <w:r w:rsidR="00CA2F73">
          <w:rPr>
            <w:noProof/>
            <w:webHidden/>
          </w:rPr>
          <w:fldChar w:fldCharType="separate"/>
        </w:r>
        <w:r w:rsidR="0032135D">
          <w:rPr>
            <w:noProof/>
            <w:webHidden/>
          </w:rPr>
          <w:t>5</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69" w:history="1">
        <w:r w:rsidR="00CA2F73" w:rsidRPr="00894B5C">
          <w:rPr>
            <w:rStyle w:val="Hyperlink"/>
            <w:noProof/>
          </w:rPr>
          <w:t>C.</w:t>
        </w:r>
        <w:r w:rsidR="00CA2F73">
          <w:rPr>
            <w:rFonts w:eastAsiaTheme="minorEastAsia" w:cstheme="minorBidi"/>
            <w:b w:val="0"/>
            <w:bCs w:val="0"/>
            <w:noProof/>
          </w:rPr>
          <w:tab/>
        </w:r>
        <w:r w:rsidR="00CA2F73" w:rsidRPr="00894B5C">
          <w:rPr>
            <w:rStyle w:val="Hyperlink"/>
            <w:noProof/>
          </w:rPr>
          <w:t>Precision (Intra-Assay)</w:t>
        </w:r>
        <w:r w:rsidR="00CA2F73">
          <w:rPr>
            <w:noProof/>
            <w:webHidden/>
          </w:rPr>
          <w:tab/>
        </w:r>
        <w:r w:rsidR="00CA2F73">
          <w:rPr>
            <w:noProof/>
            <w:webHidden/>
          </w:rPr>
          <w:fldChar w:fldCharType="begin"/>
        </w:r>
        <w:r w:rsidR="00CA2F73">
          <w:rPr>
            <w:noProof/>
            <w:webHidden/>
          </w:rPr>
          <w:instrText xml:space="preserve"> PAGEREF _Toc488237169 \h </w:instrText>
        </w:r>
        <w:r w:rsidR="00CA2F73">
          <w:rPr>
            <w:noProof/>
            <w:webHidden/>
          </w:rPr>
        </w:r>
        <w:r w:rsidR="00CA2F73">
          <w:rPr>
            <w:noProof/>
            <w:webHidden/>
          </w:rPr>
          <w:fldChar w:fldCharType="separate"/>
        </w:r>
        <w:r w:rsidR="0032135D">
          <w:rPr>
            <w:noProof/>
            <w:webHidden/>
          </w:rPr>
          <w:t>6</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70" w:history="1">
        <w:r w:rsidR="00CA2F73" w:rsidRPr="00894B5C">
          <w:rPr>
            <w:rStyle w:val="Hyperlink"/>
            <w:noProof/>
          </w:rPr>
          <w:t>D.</w:t>
        </w:r>
        <w:r w:rsidR="00CA2F73">
          <w:rPr>
            <w:rFonts w:eastAsiaTheme="minorEastAsia" w:cstheme="minorBidi"/>
            <w:b w:val="0"/>
            <w:bCs w:val="0"/>
            <w:noProof/>
          </w:rPr>
          <w:tab/>
        </w:r>
        <w:r w:rsidR="00CA2F73" w:rsidRPr="00894B5C">
          <w:rPr>
            <w:rStyle w:val="Hyperlink"/>
            <w:noProof/>
          </w:rPr>
          <w:t>Accuracy</w:t>
        </w:r>
        <w:r w:rsidR="00CA2F73">
          <w:rPr>
            <w:noProof/>
            <w:webHidden/>
          </w:rPr>
          <w:tab/>
        </w:r>
        <w:r w:rsidR="00CA2F73">
          <w:rPr>
            <w:noProof/>
            <w:webHidden/>
          </w:rPr>
          <w:fldChar w:fldCharType="begin"/>
        </w:r>
        <w:r w:rsidR="00CA2F73">
          <w:rPr>
            <w:noProof/>
            <w:webHidden/>
          </w:rPr>
          <w:instrText xml:space="preserve"> PAGEREF _Toc488237170 \h </w:instrText>
        </w:r>
        <w:r w:rsidR="00CA2F73">
          <w:rPr>
            <w:noProof/>
            <w:webHidden/>
          </w:rPr>
        </w:r>
        <w:r w:rsidR="00CA2F73">
          <w:rPr>
            <w:noProof/>
            <w:webHidden/>
          </w:rPr>
          <w:fldChar w:fldCharType="separate"/>
        </w:r>
        <w:r w:rsidR="0032135D">
          <w:rPr>
            <w:noProof/>
            <w:webHidden/>
          </w:rPr>
          <w:t>6</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71" w:history="1">
        <w:r w:rsidR="00CA2F73" w:rsidRPr="00894B5C">
          <w:rPr>
            <w:rStyle w:val="Hyperlink"/>
            <w:noProof/>
          </w:rPr>
          <w:t>E.</w:t>
        </w:r>
        <w:r w:rsidR="00CA2F73">
          <w:rPr>
            <w:rFonts w:eastAsiaTheme="minorEastAsia" w:cstheme="minorBidi"/>
            <w:b w:val="0"/>
            <w:bCs w:val="0"/>
            <w:noProof/>
          </w:rPr>
          <w:tab/>
        </w:r>
        <w:r w:rsidR="00CA2F73" w:rsidRPr="00894B5C">
          <w:rPr>
            <w:rStyle w:val="Hyperlink"/>
            <w:noProof/>
          </w:rPr>
          <w:t>Analytical Sensitivity</w:t>
        </w:r>
        <w:r w:rsidR="00CA2F73">
          <w:rPr>
            <w:noProof/>
            <w:webHidden/>
          </w:rPr>
          <w:tab/>
        </w:r>
        <w:r w:rsidR="00CA2F73">
          <w:rPr>
            <w:noProof/>
            <w:webHidden/>
          </w:rPr>
          <w:fldChar w:fldCharType="begin"/>
        </w:r>
        <w:r w:rsidR="00CA2F73">
          <w:rPr>
            <w:noProof/>
            <w:webHidden/>
          </w:rPr>
          <w:instrText xml:space="preserve"> PAGEREF _Toc488237171 \h </w:instrText>
        </w:r>
        <w:r w:rsidR="00CA2F73">
          <w:rPr>
            <w:noProof/>
            <w:webHidden/>
          </w:rPr>
        </w:r>
        <w:r w:rsidR="00CA2F73">
          <w:rPr>
            <w:noProof/>
            <w:webHidden/>
          </w:rPr>
          <w:fldChar w:fldCharType="separate"/>
        </w:r>
        <w:r w:rsidR="0032135D">
          <w:rPr>
            <w:noProof/>
            <w:webHidden/>
          </w:rPr>
          <w:t>6</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72" w:history="1">
        <w:r w:rsidR="00CA2F73" w:rsidRPr="00894B5C">
          <w:rPr>
            <w:rStyle w:val="Hyperlink"/>
            <w:noProof/>
          </w:rPr>
          <w:t>F.</w:t>
        </w:r>
        <w:r w:rsidR="00CA2F73">
          <w:rPr>
            <w:rFonts w:eastAsiaTheme="minorEastAsia" w:cstheme="minorBidi"/>
            <w:b w:val="0"/>
            <w:bCs w:val="0"/>
            <w:noProof/>
          </w:rPr>
          <w:tab/>
        </w:r>
        <w:r w:rsidR="00CA2F73" w:rsidRPr="00894B5C">
          <w:rPr>
            <w:rStyle w:val="Hyperlink"/>
            <w:noProof/>
          </w:rPr>
          <w:t>Analytical Specificity</w:t>
        </w:r>
        <w:r w:rsidR="00CA2F73">
          <w:rPr>
            <w:noProof/>
            <w:webHidden/>
          </w:rPr>
          <w:tab/>
        </w:r>
        <w:r w:rsidR="00CA2F73">
          <w:rPr>
            <w:noProof/>
            <w:webHidden/>
          </w:rPr>
          <w:fldChar w:fldCharType="begin"/>
        </w:r>
        <w:r w:rsidR="00CA2F73">
          <w:rPr>
            <w:noProof/>
            <w:webHidden/>
          </w:rPr>
          <w:instrText xml:space="preserve"> PAGEREF _Toc488237172 \h </w:instrText>
        </w:r>
        <w:r w:rsidR="00CA2F73">
          <w:rPr>
            <w:noProof/>
            <w:webHidden/>
          </w:rPr>
        </w:r>
        <w:r w:rsidR="00CA2F73">
          <w:rPr>
            <w:noProof/>
            <w:webHidden/>
          </w:rPr>
          <w:fldChar w:fldCharType="separate"/>
        </w:r>
        <w:r w:rsidR="0032135D">
          <w:rPr>
            <w:noProof/>
            <w:webHidden/>
          </w:rPr>
          <w:t>7</w:t>
        </w:r>
        <w:r w:rsidR="00CA2F73">
          <w:rPr>
            <w:noProof/>
            <w:webHidden/>
          </w:rPr>
          <w:fldChar w:fldCharType="end"/>
        </w:r>
      </w:hyperlink>
    </w:p>
    <w:p w:rsidR="00CA2F73" w:rsidRDefault="0037693A">
      <w:pPr>
        <w:pStyle w:val="TOC2"/>
        <w:tabs>
          <w:tab w:val="left" w:pos="660"/>
          <w:tab w:val="right" w:leader="underscore" w:pos="10790"/>
        </w:tabs>
        <w:rPr>
          <w:rFonts w:eastAsiaTheme="minorEastAsia" w:cstheme="minorBidi"/>
          <w:b w:val="0"/>
          <w:bCs w:val="0"/>
          <w:noProof/>
        </w:rPr>
      </w:pPr>
      <w:hyperlink w:anchor="_Toc488237173" w:history="1">
        <w:r w:rsidR="00CA2F73" w:rsidRPr="00894B5C">
          <w:rPr>
            <w:rStyle w:val="Hyperlink"/>
            <w:noProof/>
          </w:rPr>
          <w:t>G.</w:t>
        </w:r>
        <w:r w:rsidR="00CA2F73">
          <w:rPr>
            <w:rFonts w:eastAsiaTheme="minorEastAsia" w:cstheme="minorBidi"/>
            <w:b w:val="0"/>
            <w:bCs w:val="0"/>
            <w:noProof/>
          </w:rPr>
          <w:tab/>
        </w:r>
        <w:r w:rsidR="00CA2F73" w:rsidRPr="00894B5C">
          <w:rPr>
            <w:rStyle w:val="Hyperlink"/>
            <w:noProof/>
          </w:rPr>
          <w:t>Interfering Substances (Obtain from the Manufacturers recommendations)</w:t>
        </w:r>
        <w:r w:rsidR="00CA2F73">
          <w:rPr>
            <w:noProof/>
            <w:webHidden/>
          </w:rPr>
          <w:tab/>
        </w:r>
        <w:r w:rsidR="00CA2F73">
          <w:rPr>
            <w:noProof/>
            <w:webHidden/>
          </w:rPr>
          <w:fldChar w:fldCharType="begin"/>
        </w:r>
        <w:r w:rsidR="00CA2F73">
          <w:rPr>
            <w:noProof/>
            <w:webHidden/>
          </w:rPr>
          <w:instrText xml:space="preserve"> PAGEREF _Toc488237173 \h </w:instrText>
        </w:r>
        <w:r w:rsidR="00CA2F73">
          <w:rPr>
            <w:noProof/>
            <w:webHidden/>
          </w:rPr>
        </w:r>
        <w:r w:rsidR="00CA2F73">
          <w:rPr>
            <w:noProof/>
            <w:webHidden/>
          </w:rPr>
          <w:fldChar w:fldCharType="separate"/>
        </w:r>
        <w:r w:rsidR="0032135D">
          <w:rPr>
            <w:noProof/>
            <w:webHidden/>
          </w:rPr>
          <w:t>7</w:t>
        </w:r>
        <w:r w:rsidR="00CA2F73">
          <w:rPr>
            <w:noProof/>
            <w:webHidden/>
          </w:rPr>
          <w:fldChar w:fldCharType="end"/>
        </w:r>
      </w:hyperlink>
    </w:p>
    <w:p w:rsidR="00631B38" w:rsidRDefault="00E20504" w:rsidP="00F81877">
      <w:r>
        <w:rPr>
          <w:rFonts w:asciiTheme="minorHAnsi" w:hAnsiTheme="minorHAnsi" w:cstheme="minorHAnsi"/>
          <w:b/>
          <w:bCs/>
          <w:i/>
          <w:iCs/>
          <w:sz w:val="24"/>
          <w:szCs w:val="24"/>
        </w:rPr>
        <w:fldChar w:fldCharType="end"/>
      </w:r>
    </w:p>
    <w:p w:rsidR="00631B38" w:rsidRDefault="00631B38">
      <w:r>
        <w:br w:type="page"/>
      </w:r>
    </w:p>
    <w:p w:rsidR="00C938CE" w:rsidRDefault="0025205B" w:rsidP="001C3FC6">
      <w:pPr>
        <w:pStyle w:val="Heading1"/>
      </w:pPr>
      <w:bookmarkStart w:id="0" w:name="_Toc488237151"/>
      <w:r>
        <w:lastRenderedPageBreak/>
        <w:t xml:space="preserve">Quality Control </w:t>
      </w:r>
      <w:r w:rsidR="00ED6651" w:rsidRPr="004B59A3">
        <w:t>Policy</w:t>
      </w:r>
      <w:bookmarkEnd w:id="0"/>
      <w:r w:rsidR="00ED6651" w:rsidRPr="004B59A3">
        <w:tab/>
      </w:r>
    </w:p>
    <w:p w:rsidR="001C3FC6" w:rsidRDefault="001C3FC6" w:rsidP="00ED6651">
      <w:pPr>
        <w:pStyle w:val="Heading2"/>
      </w:pPr>
      <w:bookmarkStart w:id="1" w:name="_Toc488237152"/>
      <w:r>
        <w:t>Responsibility for Monitoring</w:t>
      </w:r>
      <w:bookmarkEnd w:id="1"/>
    </w:p>
    <w:p w:rsidR="00ED6651" w:rsidRPr="001C3FC6" w:rsidRDefault="00ED6651" w:rsidP="001C3FC6">
      <w:r w:rsidRPr="004B59A3">
        <w:t>The Laboratory monitors the analytical systems of its departments to ensure the quality and correctness of patient results.</w:t>
      </w:r>
    </w:p>
    <w:p w:rsidR="00C938CE" w:rsidRDefault="00C938CE" w:rsidP="00C938CE">
      <w:pPr>
        <w:pStyle w:val="Heading2"/>
      </w:pPr>
      <w:bookmarkStart w:id="2" w:name="_Toc488237153"/>
      <w:r>
        <w:t>Sample Testing</w:t>
      </w:r>
      <w:bookmarkEnd w:id="2"/>
    </w:p>
    <w:p w:rsidR="00ED6651" w:rsidRPr="001C3FC6" w:rsidRDefault="00ED6651" w:rsidP="001C3FC6">
      <w:pPr>
        <w:pStyle w:val="Heading3"/>
      </w:pPr>
      <w:r w:rsidRPr="004B59A3">
        <w:t>Control specimens are tested in the same manner and by the same personnel as patient samples. Quality control data is organized and presented so that it can be evaluated daily by the technical staff to detect problems or trends. Tolerance limits are defined by the manufacturer and verified by the lab or established by repetitive analysis. Results of controls are verified for acceptability before reporting patient results. Corrective action for control values that exceed the defined tolerance limits is documented.  Following corrective action, the testing system is reevaluated to ensure the system is in control and patient results are accurate.</w:t>
      </w:r>
    </w:p>
    <w:p w:rsidR="00ED6651" w:rsidRPr="004B59A3" w:rsidRDefault="00ED6651" w:rsidP="00C938CE">
      <w:pPr>
        <w:pStyle w:val="Heading3"/>
      </w:pPr>
      <w:r w:rsidRPr="004B59A3">
        <w:t xml:space="preserve">For quantitative tests, control material at more than one concentration is used each day of testing. For qualitative tests, a positive and negative control (internal or external) is included with each run of patient specimens. </w:t>
      </w:r>
    </w:p>
    <w:p w:rsidR="00645F1C" w:rsidRDefault="007350B0" w:rsidP="007350B0">
      <w:pPr>
        <w:pStyle w:val="Heading1"/>
      </w:pPr>
      <w:bookmarkStart w:id="3" w:name="_Toc488237154"/>
      <w:r>
        <w:t>Cancellation of Laboratory Specimens</w:t>
      </w:r>
      <w:bookmarkEnd w:id="3"/>
    </w:p>
    <w:p w:rsidR="007350B0" w:rsidRDefault="007350B0" w:rsidP="001C3FC6">
      <w:pPr>
        <w:pStyle w:val="Heading2"/>
      </w:pPr>
      <w:bookmarkStart w:id="4" w:name="_Toc488237155"/>
      <w:r w:rsidRPr="001C3FC6">
        <w:t>Policy</w:t>
      </w:r>
      <w:bookmarkEnd w:id="4"/>
      <w:r>
        <w:tab/>
      </w:r>
    </w:p>
    <w:p w:rsidR="007350B0" w:rsidRPr="00B51BC1" w:rsidRDefault="007350B0" w:rsidP="00B51BC1">
      <w:pPr>
        <w:pStyle w:val="Heading3"/>
      </w:pPr>
      <w:r>
        <w:t>The Laboratory will make every effort to perform any testing requested by a licensed caregiver with the authority to order laboratory tests. In the event a test must be cancelled, the caregiver will be promptly notified via telephone as to the reason for the cancellation. This includes samples that have been cancelled for the following reasons:</w:t>
      </w:r>
    </w:p>
    <w:p w:rsidR="007350B0" w:rsidRDefault="007350B0" w:rsidP="007350B0">
      <w:pPr>
        <w:pStyle w:val="Heading4"/>
      </w:pPr>
      <w:r>
        <w:t>Quantity not sufficient to perform the testing</w:t>
      </w:r>
    </w:p>
    <w:p w:rsidR="007350B0" w:rsidRDefault="007350B0" w:rsidP="007350B0">
      <w:pPr>
        <w:pStyle w:val="Heading4"/>
      </w:pPr>
      <w:r>
        <w:t>Improper specimen type submitted</w:t>
      </w:r>
    </w:p>
    <w:p w:rsidR="007350B0" w:rsidRDefault="007350B0" w:rsidP="007350B0">
      <w:pPr>
        <w:pStyle w:val="Heading4"/>
      </w:pPr>
      <w:r>
        <w:t>Clotting of anti-coagulated specimens</w:t>
      </w:r>
    </w:p>
    <w:p w:rsidR="007350B0" w:rsidRDefault="007350B0" w:rsidP="007350B0">
      <w:pPr>
        <w:pStyle w:val="Heading4"/>
      </w:pPr>
      <w:r>
        <w:t>Improper specimen collection (ex. drawn above an IV line) or transport</w:t>
      </w:r>
    </w:p>
    <w:p w:rsidR="007350B0" w:rsidRDefault="007350B0" w:rsidP="007350B0">
      <w:pPr>
        <w:pStyle w:val="Heading4"/>
      </w:pPr>
      <w:r>
        <w:t>Questionable results</w:t>
      </w:r>
    </w:p>
    <w:p w:rsidR="007350B0" w:rsidRPr="001C3FC6" w:rsidRDefault="007350B0" w:rsidP="007350B0">
      <w:pPr>
        <w:pStyle w:val="Heading4"/>
      </w:pPr>
      <w:r>
        <w:t>Improperly labeled specimens</w:t>
      </w:r>
    </w:p>
    <w:p w:rsidR="007350B0" w:rsidRPr="007350B0" w:rsidRDefault="007350B0" w:rsidP="001C3FC6">
      <w:pPr>
        <w:pStyle w:val="Heading3"/>
      </w:pPr>
      <w:r>
        <w:t xml:space="preserve">Samples that are cancelled by Laboratory staff will include documentation in the cancellation comments in LIMS regarding the reason for cancellation as well as the caregiver who was notified. </w:t>
      </w:r>
    </w:p>
    <w:p w:rsidR="009134C9" w:rsidRDefault="007350B0" w:rsidP="007350B0">
      <w:pPr>
        <w:pStyle w:val="Heading1"/>
      </w:pPr>
      <w:bookmarkStart w:id="5" w:name="_Toc488237156"/>
      <w:r>
        <w:t>Assay Validation Protocol: Qualitative</w:t>
      </w:r>
      <w:bookmarkEnd w:id="5"/>
    </w:p>
    <w:p w:rsidR="001C3FC6" w:rsidRDefault="007350B0" w:rsidP="007350B0">
      <w:pPr>
        <w:pStyle w:val="Heading2"/>
      </w:pPr>
      <w:bookmarkStart w:id="6" w:name="_Toc488237157"/>
      <w:r w:rsidRPr="003517C5">
        <w:t>Purpose</w:t>
      </w:r>
      <w:bookmarkEnd w:id="6"/>
      <w:r>
        <w:t xml:space="preserve"> </w:t>
      </w:r>
    </w:p>
    <w:p w:rsidR="007350B0" w:rsidRDefault="007350B0" w:rsidP="001C3FC6">
      <w:r>
        <w:t>To define the protocol for validating new assays or replacement assays that produce a qualitative result.</w:t>
      </w:r>
    </w:p>
    <w:p w:rsidR="007350B0" w:rsidRDefault="007350B0" w:rsidP="007350B0">
      <w:pPr>
        <w:pStyle w:val="Heading2"/>
      </w:pPr>
      <w:bookmarkStart w:id="7" w:name="_Toc488237158"/>
      <w:r>
        <w:t>Scope</w:t>
      </w:r>
      <w:bookmarkEnd w:id="7"/>
    </w:p>
    <w:p w:rsidR="007350B0" w:rsidRDefault="007350B0" w:rsidP="007350B0">
      <w:pPr>
        <w:pStyle w:val="Heading3"/>
      </w:pPr>
      <w:r>
        <w:t>The following protocols are to be followed whenever a FDA cleared method is being considered as a for replacement method for an established method, or as a new procedure to be incorporated into the RCA Laboratories test menu.  The protocol may also be used for assays that are labeled as RUO/IUO by the manufacturer.  CLIA</w:t>
      </w:r>
      <w:r w:rsidR="00C71E1E">
        <w:t>’</w:t>
      </w:r>
      <w:r>
        <w:t xml:space="preserve">88 §493.1213 is explicit in detailing those test parameters that must be verified prior to reporting patient results.  The regulation applies to both quantitative and qualitative tests placed in use after September 1, 1992.  They </w:t>
      </w:r>
      <w:r>
        <w:lastRenderedPageBreak/>
        <w:t>include:</w:t>
      </w:r>
    </w:p>
    <w:p w:rsidR="007350B0" w:rsidRDefault="007350B0" w:rsidP="007350B0">
      <w:pPr>
        <w:pStyle w:val="Heading3"/>
      </w:pPr>
      <w:r>
        <w:t>Precision</w:t>
      </w:r>
    </w:p>
    <w:p w:rsidR="007350B0" w:rsidRDefault="007350B0" w:rsidP="007350B0">
      <w:pPr>
        <w:pStyle w:val="Heading3"/>
      </w:pPr>
      <w:r>
        <w:t>Accuracy</w:t>
      </w:r>
    </w:p>
    <w:p w:rsidR="007350B0" w:rsidRDefault="007350B0" w:rsidP="007350B0">
      <w:pPr>
        <w:pStyle w:val="Heading3"/>
      </w:pPr>
      <w:r>
        <w:t>Analytical Sensitivity</w:t>
      </w:r>
    </w:p>
    <w:p w:rsidR="007350B0" w:rsidRDefault="007350B0" w:rsidP="007350B0">
      <w:pPr>
        <w:pStyle w:val="Heading3"/>
      </w:pPr>
      <w:r>
        <w:t>Analytical Specificity to include interfering substances</w:t>
      </w:r>
    </w:p>
    <w:p w:rsidR="007350B0" w:rsidRDefault="007350B0" w:rsidP="007350B0">
      <w:pPr>
        <w:pStyle w:val="Heading3"/>
      </w:pPr>
      <w:r>
        <w:t>Reportable Range of Patient Results</w:t>
      </w:r>
    </w:p>
    <w:p w:rsidR="007350B0" w:rsidRDefault="007350B0" w:rsidP="007350B0">
      <w:pPr>
        <w:pStyle w:val="Heading3"/>
      </w:pPr>
      <w:r>
        <w:t>Reference Range</w:t>
      </w:r>
    </w:p>
    <w:p w:rsidR="007350B0" w:rsidRDefault="007350B0" w:rsidP="007350B0">
      <w:pPr>
        <w:pStyle w:val="Heading3"/>
      </w:pPr>
      <w:r>
        <w:t>Any other performance characteristics required for test results</w:t>
      </w:r>
    </w:p>
    <w:p w:rsidR="007350B0" w:rsidRDefault="007350B0" w:rsidP="001C3FC6">
      <w:pPr>
        <w:pStyle w:val="Heading2"/>
      </w:pPr>
      <w:bookmarkStart w:id="8" w:name="_Toc488237159"/>
      <w:r>
        <w:t>Scope</w:t>
      </w:r>
      <w:bookmarkEnd w:id="8"/>
    </w:p>
    <w:p w:rsidR="007350B0" w:rsidRPr="001C3FC6" w:rsidRDefault="007350B0" w:rsidP="001C3FC6">
      <w:r>
        <w:t>The following protocols are designed to be a minimum requirement for the initial validation.  More rigorous protocols may be substituted where deemed appropriate to meet the objectives of the evaluation study.  This SOP is intended to be a guide to ensure that all validation studies 1) are carried out using a statistically significant number of samples and that 2) CLIA requirements for such validations are met.  Thus, the substitution of alternate protocols that meet the above criteria would be appropriate under specific circumstances.</w:t>
      </w:r>
    </w:p>
    <w:p w:rsidR="007350B0" w:rsidRDefault="007350B0" w:rsidP="00B51BC1">
      <w:pPr>
        <w:pStyle w:val="Heading2"/>
      </w:pPr>
      <w:bookmarkStart w:id="9" w:name="_Toc488237160"/>
      <w:r w:rsidRPr="00B51BC1">
        <w:t>Definitions</w:t>
      </w:r>
      <w:bookmarkEnd w:id="9"/>
    </w:p>
    <w:p w:rsidR="007350B0" w:rsidRPr="001C3FC6" w:rsidRDefault="007350B0" w:rsidP="007350B0">
      <w:pPr>
        <w:pStyle w:val="Heading3"/>
      </w:pPr>
      <w:r>
        <w:t>The “</w:t>
      </w:r>
      <w:r>
        <w:rPr>
          <w:i/>
          <w:iCs/>
          <w:u w:val="single"/>
        </w:rPr>
        <w:t>established</w:t>
      </w:r>
      <w:r>
        <w:t>” refers to the method that is in present use or the method used at a referral laboratory or the laboratory of the manufacturer.</w:t>
      </w:r>
    </w:p>
    <w:p w:rsidR="007350B0" w:rsidRPr="001C3FC6" w:rsidRDefault="007350B0" w:rsidP="007350B0">
      <w:pPr>
        <w:pStyle w:val="Heading3"/>
      </w:pPr>
      <w:r>
        <w:t>The “</w:t>
      </w:r>
      <w:r>
        <w:rPr>
          <w:i/>
          <w:iCs/>
          <w:u w:val="single"/>
        </w:rPr>
        <w:t>test</w:t>
      </w:r>
      <w:r>
        <w:t xml:space="preserve">” method refers to the method under consideration for adoption. </w:t>
      </w:r>
    </w:p>
    <w:p w:rsidR="007350B0" w:rsidRDefault="007350B0" w:rsidP="007350B0">
      <w:pPr>
        <w:pStyle w:val="Heading3"/>
      </w:pPr>
      <w:r>
        <w:t>Note:  Validation records should be maintained at each site for 2 years beyond the time the method is removed from active use; 5 years for Immunohematology studies.</w:t>
      </w:r>
    </w:p>
    <w:p w:rsidR="007350B0" w:rsidRDefault="007350B0" w:rsidP="007350B0">
      <w:pPr>
        <w:pStyle w:val="Heading2"/>
      </w:pPr>
      <w:bookmarkStart w:id="10" w:name="_Toc488237161"/>
      <w:r>
        <w:t>P</w:t>
      </w:r>
      <w:r w:rsidR="00E41E26">
        <w:t xml:space="preserve">recision </w:t>
      </w:r>
      <w:r>
        <w:t>(I</w:t>
      </w:r>
      <w:r w:rsidR="00E41E26">
        <w:t>ntra</w:t>
      </w:r>
      <w:r>
        <w:t>-A</w:t>
      </w:r>
      <w:r w:rsidR="00E41E26">
        <w:t>ssay</w:t>
      </w:r>
      <w:r>
        <w:t>)</w:t>
      </w:r>
      <w:bookmarkEnd w:id="10"/>
    </w:p>
    <w:p w:rsidR="007350B0" w:rsidRDefault="007350B0" w:rsidP="007350B0">
      <w:pPr>
        <w:pStyle w:val="Heading3"/>
      </w:pPr>
      <w:r>
        <w:t xml:space="preserve">Two of three levels, at least one of which should be a patient specimen (a specimen pool is acceptable), may be chosen depending on the medical decision points.  </w:t>
      </w:r>
    </w:p>
    <w:p w:rsidR="007350B0" w:rsidRDefault="007350B0" w:rsidP="007350B0">
      <w:pPr>
        <w:pStyle w:val="Heading3"/>
      </w:pPr>
      <w:r>
        <w:t>Note:  If the initial precision studies do not meet or exceed the manufacturer’s package insert specifications or are less desirable than the established method do not perform additional studies until the reason for the imprecision is determined and resolved.</w:t>
      </w:r>
    </w:p>
    <w:p w:rsidR="007350B0" w:rsidRDefault="007350B0" w:rsidP="001C3FC6">
      <w:pPr>
        <w:pStyle w:val="Heading3"/>
      </w:pPr>
      <w:r>
        <w:t>Assay twenty (20) patient samples in a single run.</w:t>
      </w:r>
    </w:p>
    <w:p w:rsidR="007350B0" w:rsidRDefault="007350B0" w:rsidP="007350B0">
      <w:pPr>
        <w:pStyle w:val="Heading3"/>
      </w:pPr>
      <w:r>
        <w:t>Data Reduction</w:t>
      </w:r>
    </w:p>
    <w:p w:rsidR="007350B0" w:rsidRDefault="007350B0" w:rsidP="007350B0">
      <w:pPr>
        <w:pStyle w:val="Heading4"/>
      </w:pPr>
      <w:r>
        <w:t>Expected result</w:t>
      </w:r>
    </w:p>
    <w:p w:rsidR="007350B0" w:rsidRDefault="007350B0" w:rsidP="007350B0">
      <w:pPr>
        <w:pStyle w:val="Heading4"/>
      </w:pPr>
      <w:r>
        <w:t>Reported result</w:t>
      </w:r>
    </w:p>
    <w:p w:rsidR="007350B0" w:rsidRDefault="007350B0" w:rsidP="001C3FC6">
      <w:pPr>
        <w:pStyle w:val="Heading4"/>
      </w:pPr>
      <w:r>
        <w:t>Concordance</w:t>
      </w:r>
    </w:p>
    <w:p w:rsidR="007350B0" w:rsidRDefault="007350B0" w:rsidP="007350B0">
      <w:pPr>
        <w:pStyle w:val="Heading3"/>
      </w:pPr>
      <w:r>
        <w:t>Evaluation Criteria</w:t>
      </w:r>
    </w:p>
    <w:p w:rsidR="007350B0" w:rsidRPr="001C3FC6" w:rsidRDefault="007350B0" w:rsidP="007350B0">
      <w:pPr>
        <w:pStyle w:val="Heading4"/>
      </w:pPr>
      <w:r>
        <w:t>The concordance between the expected result and the reported result must be &gt;90%</w:t>
      </w:r>
    </w:p>
    <w:p w:rsidR="007350B0" w:rsidRDefault="007350B0" w:rsidP="007350B0">
      <w:pPr>
        <w:pStyle w:val="Heading2"/>
      </w:pPr>
      <w:bookmarkStart w:id="11" w:name="_Toc488237162"/>
      <w:r>
        <w:t>Precision (I</w:t>
      </w:r>
      <w:r w:rsidR="00E41E26">
        <w:t>nter</w:t>
      </w:r>
      <w:r>
        <w:t>-A</w:t>
      </w:r>
      <w:r w:rsidR="00E41E26">
        <w:t>ssay</w:t>
      </w:r>
      <w:r>
        <w:t>)</w:t>
      </w:r>
      <w:bookmarkEnd w:id="11"/>
    </w:p>
    <w:p w:rsidR="007350B0" w:rsidRDefault="007350B0" w:rsidP="007350B0">
      <w:pPr>
        <w:pStyle w:val="Heading3"/>
      </w:pPr>
      <w:r>
        <w:t>Specimen types</w:t>
      </w:r>
    </w:p>
    <w:p w:rsidR="007350B0" w:rsidRDefault="007350B0" w:rsidP="001C3FC6">
      <w:pPr>
        <w:pStyle w:val="Heading3"/>
        <w:numPr>
          <w:ilvl w:val="0"/>
          <w:numId w:val="0"/>
        </w:numPr>
        <w:ind w:left="1710"/>
      </w:pPr>
      <w:r>
        <w:t xml:space="preserve">Control or patient specimens may be selected.  If the initial precision studies do not meet or </w:t>
      </w:r>
      <w:r>
        <w:lastRenderedPageBreak/>
        <w:t>exceed the manufacturer’s package insert specifications, do not perform additional studies until the reason for the imprecision is determined and resolved.</w:t>
      </w:r>
    </w:p>
    <w:p w:rsidR="007350B0" w:rsidRDefault="007350B0" w:rsidP="00B51BC1">
      <w:pPr>
        <w:pStyle w:val="Heading3"/>
        <w:keepNext w:val="0"/>
      </w:pPr>
      <w:r>
        <w:t>Procedure</w:t>
      </w:r>
    </w:p>
    <w:p w:rsidR="007350B0" w:rsidRDefault="007350B0" w:rsidP="00B51BC1">
      <w:pPr>
        <w:pStyle w:val="Heading4"/>
        <w:keepNext w:val="0"/>
      </w:pPr>
      <w:r>
        <w:t>Assay 5 aliquots of each level over 3 different runs.  Only one (1) determination is recorded per run.  At least one (1) re-calibration should be performed during this evaluation.  If more than one sample at each level is analyzed with in a single run, within run bias is introduced.</w:t>
      </w:r>
    </w:p>
    <w:p w:rsidR="007350B0" w:rsidRDefault="007350B0" w:rsidP="00B51BC1">
      <w:pPr>
        <w:pStyle w:val="Heading4"/>
        <w:keepNext w:val="0"/>
      </w:pPr>
      <w:r>
        <w:t>Data Reduction</w:t>
      </w:r>
    </w:p>
    <w:p w:rsidR="007350B0" w:rsidRDefault="007350B0" w:rsidP="00B51BC1">
      <w:pPr>
        <w:pStyle w:val="Heading5"/>
        <w:keepNext w:val="0"/>
      </w:pPr>
      <w:r>
        <w:t>Expected result</w:t>
      </w:r>
    </w:p>
    <w:p w:rsidR="007350B0" w:rsidRDefault="007350B0" w:rsidP="00B51BC1">
      <w:pPr>
        <w:pStyle w:val="Heading5"/>
        <w:keepNext w:val="0"/>
      </w:pPr>
      <w:r>
        <w:t>Reported result</w:t>
      </w:r>
    </w:p>
    <w:p w:rsidR="007350B0" w:rsidRDefault="007350B0" w:rsidP="00B51BC1">
      <w:pPr>
        <w:pStyle w:val="Heading5"/>
        <w:keepNext w:val="0"/>
      </w:pPr>
      <w:r>
        <w:t>Concordance</w:t>
      </w:r>
    </w:p>
    <w:p w:rsidR="007350B0" w:rsidRDefault="007350B0" w:rsidP="00B51BC1">
      <w:pPr>
        <w:pStyle w:val="Heading4"/>
        <w:keepNext w:val="0"/>
      </w:pPr>
      <w:r>
        <w:t>Evaluation Criteria</w:t>
      </w:r>
    </w:p>
    <w:p w:rsidR="007350B0" w:rsidRDefault="007350B0" w:rsidP="00B51BC1">
      <w:pPr>
        <w:pStyle w:val="Heading5"/>
        <w:keepNext w:val="0"/>
        <w:numPr>
          <w:ilvl w:val="0"/>
          <w:numId w:val="0"/>
        </w:numPr>
        <w:ind w:left="2880"/>
      </w:pPr>
      <w:r>
        <w:t>The concordance between the expected result and the reported result over the three runs must be &gt;90%</w:t>
      </w:r>
      <w:r w:rsidR="00B51BC1">
        <w:t>.</w:t>
      </w:r>
    </w:p>
    <w:p w:rsidR="007350B0" w:rsidRDefault="007350B0" w:rsidP="00B51BC1">
      <w:pPr>
        <w:pStyle w:val="Heading2"/>
        <w:keepNext w:val="0"/>
      </w:pPr>
      <w:bookmarkStart w:id="12" w:name="_Toc488237163"/>
      <w:r>
        <w:t>A</w:t>
      </w:r>
      <w:r w:rsidR="00E41E26">
        <w:t>ccuracy</w:t>
      </w:r>
      <w:bookmarkEnd w:id="12"/>
    </w:p>
    <w:p w:rsidR="007350B0" w:rsidRDefault="007350B0" w:rsidP="00B51BC1">
      <w:pPr>
        <w:pStyle w:val="Heading3"/>
        <w:keepNext w:val="0"/>
      </w:pPr>
      <w:r>
        <w:t xml:space="preserve">Procedure: The relative accuracy of a method may be established by direct comparison of results with those generated by the established or test method.  A total of 50 different specimens are run.  </w:t>
      </w:r>
    </w:p>
    <w:p w:rsidR="007350B0" w:rsidRDefault="007350B0" w:rsidP="007350B0">
      <w:pPr>
        <w:pStyle w:val="Heading3"/>
      </w:pPr>
      <w:r>
        <w:t>Data Reduction</w:t>
      </w:r>
    </w:p>
    <w:p w:rsidR="007350B0" w:rsidRDefault="007350B0" w:rsidP="007350B0">
      <w:pPr>
        <w:pStyle w:val="Heading4"/>
      </w:pPr>
      <w:r>
        <w:t>Expected result</w:t>
      </w:r>
    </w:p>
    <w:p w:rsidR="007350B0" w:rsidRDefault="007350B0" w:rsidP="007350B0">
      <w:pPr>
        <w:pStyle w:val="Heading4"/>
      </w:pPr>
      <w:r>
        <w:t>Reported result</w:t>
      </w:r>
    </w:p>
    <w:p w:rsidR="007350B0" w:rsidRDefault="007350B0" w:rsidP="007350B0">
      <w:pPr>
        <w:pStyle w:val="Heading4"/>
      </w:pPr>
      <w:r>
        <w:t>Concordance</w:t>
      </w:r>
    </w:p>
    <w:p w:rsidR="007350B0" w:rsidRDefault="007350B0" w:rsidP="007350B0">
      <w:pPr>
        <w:pStyle w:val="Heading3"/>
      </w:pPr>
      <w:r>
        <w:t>Evaluation Criteria</w:t>
      </w:r>
    </w:p>
    <w:p w:rsidR="007350B0" w:rsidRDefault="007350B0" w:rsidP="007350B0">
      <w:pPr>
        <w:pStyle w:val="Heading4"/>
      </w:pPr>
      <w:r>
        <w:t xml:space="preserve">The concordance between the expected result and the reported </w:t>
      </w:r>
      <w:r w:rsidRPr="001C3FC6">
        <w:t>result</w:t>
      </w:r>
      <w:r>
        <w:t xml:space="preserve"> for all samples must be &gt;90%</w:t>
      </w:r>
    </w:p>
    <w:p w:rsidR="007350B0" w:rsidRDefault="007350B0" w:rsidP="007350B0">
      <w:pPr>
        <w:pStyle w:val="Heading2"/>
      </w:pPr>
      <w:r>
        <w:t xml:space="preserve"> </w:t>
      </w:r>
      <w:bookmarkStart w:id="13" w:name="_Toc488237164"/>
      <w:r>
        <w:t>Analytical Sensitivity</w:t>
      </w:r>
      <w:bookmarkEnd w:id="13"/>
    </w:p>
    <w:p w:rsidR="007350B0" w:rsidRDefault="007350B0" w:rsidP="007350B0">
      <w:pPr>
        <w:pStyle w:val="Heading3"/>
      </w:pPr>
      <w:r>
        <w:t xml:space="preserve">Procedure The lower limit of detection (LLD) may be evaluated using 3 aliquots of </w:t>
      </w:r>
      <w:r w:rsidR="0010401B">
        <w:t xml:space="preserve">control or known patient sample </w:t>
      </w:r>
      <w:r>
        <w:t>diluted by serial dilution (may be 2 fold, 5 fold, 10 fold or 100 fold depending on test.  These determinations may be performed in a single run.</w:t>
      </w:r>
    </w:p>
    <w:p w:rsidR="007350B0" w:rsidRDefault="007350B0" w:rsidP="007350B0">
      <w:pPr>
        <w:pStyle w:val="Heading3"/>
      </w:pPr>
      <w:r>
        <w:t>Data Reduction</w:t>
      </w:r>
    </w:p>
    <w:p w:rsidR="007350B0" w:rsidRDefault="007350B0" w:rsidP="0010401B">
      <w:pPr>
        <w:pStyle w:val="Heading4"/>
      </w:pPr>
      <w:r>
        <w:t>Expected result</w:t>
      </w:r>
    </w:p>
    <w:p w:rsidR="007350B0" w:rsidRDefault="007350B0" w:rsidP="0010401B">
      <w:pPr>
        <w:pStyle w:val="Heading4"/>
      </w:pPr>
      <w:r>
        <w:t>Reported result</w:t>
      </w:r>
    </w:p>
    <w:p w:rsidR="007350B0" w:rsidRDefault="007350B0" w:rsidP="007350B0">
      <w:pPr>
        <w:pStyle w:val="Heading4"/>
      </w:pPr>
      <w:r>
        <w:t>Concordance</w:t>
      </w:r>
    </w:p>
    <w:p w:rsidR="007350B0" w:rsidRDefault="007350B0" w:rsidP="007350B0">
      <w:pPr>
        <w:pStyle w:val="Heading3"/>
      </w:pPr>
      <w:r>
        <w:t>Evaluation Criteria</w:t>
      </w:r>
    </w:p>
    <w:p w:rsidR="0010401B" w:rsidRDefault="007350B0" w:rsidP="0010401B">
      <w:pPr>
        <w:pStyle w:val="Heading4"/>
      </w:pPr>
      <w:r>
        <w:t>The concordance between the expected result and the reported result for all samples must be &gt;90%</w:t>
      </w:r>
    </w:p>
    <w:p w:rsidR="007350B0" w:rsidRDefault="007350B0" w:rsidP="007350B0">
      <w:pPr>
        <w:pStyle w:val="Heading4"/>
      </w:pPr>
      <w:r>
        <w:t xml:space="preserve">The lower limit of detection is determined by the value generating a valid result as compared to the known genotype.  This result should be equal to or less than the stated </w:t>
      </w:r>
      <w:r>
        <w:lastRenderedPageBreak/>
        <w:t>LLD for the established method.</w:t>
      </w:r>
    </w:p>
    <w:p w:rsidR="007350B0" w:rsidRDefault="0010401B" w:rsidP="00B51BC1">
      <w:pPr>
        <w:pStyle w:val="Heading2"/>
        <w:keepNext w:val="0"/>
      </w:pPr>
      <w:bookmarkStart w:id="14" w:name="_Toc488237165"/>
      <w:r>
        <w:t>Analytical Specificity</w:t>
      </w:r>
      <w:bookmarkEnd w:id="14"/>
    </w:p>
    <w:p w:rsidR="007350B0" w:rsidRPr="001C3FC6" w:rsidRDefault="007350B0" w:rsidP="00B51BC1">
      <w:pPr>
        <w:pStyle w:val="Heading3"/>
        <w:keepNext w:val="0"/>
        <w:rPr>
          <w:b/>
          <w:bCs/>
          <w:sz w:val="28"/>
        </w:rPr>
      </w:pPr>
      <w:r>
        <w:t>Analytical specificity may be derived from the manufacturer’s package insert of other literature references and should be transcribed into the Method SOP.  Consideration should be given to performing specificity studies where warranted.  If specificity studies are performed, % recovery of the analyte of interest is assessed against the presence of interferants common to that analyte.  Different sample matrices (blood vs buccal) may also be used as an interfering substance.</w:t>
      </w:r>
    </w:p>
    <w:p w:rsidR="007350B0" w:rsidRDefault="007350B0" w:rsidP="00B51BC1">
      <w:pPr>
        <w:pStyle w:val="Heading3"/>
        <w:keepNext w:val="0"/>
      </w:pPr>
      <w:r>
        <w:t>Data Reduction</w:t>
      </w:r>
    </w:p>
    <w:p w:rsidR="007350B0" w:rsidRDefault="007350B0" w:rsidP="00B51BC1">
      <w:pPr>
        <w:pStyle w:val="Heading4"/>
        <w:keepNext w:val="0"/>
      </w:pPr>
      <w:r>
        <w:t>Expected result</w:t>
      </w:r>
    </w:p>
    <w:p w:rsidR="007350B0" w:rsidRDefault="007350B0" w:rsidP="00B51BC1">
      <w:pPr>
        <w:pStyle w:val="Heading4"/>
        <w:keepNext w:val="0"/>
      </w:pPr>
      <w:r>
        <w:t>Reported result</w:t>
      </w:r>
    </w:p>
    <w:p w:rsidR="007350B0" w:rsidRDefault="007350B0" w:rsidP="00B51BC1">
      <w:pPr>
        <w:pStyle w:val="Heading4"/>
        <w:keepNext w:val="0"/>
      </w:pPr>
      <w:r>
        <w:t>Concordance</w:t>
      </w:r>
    </w:p>
    <w:p w:rsidR="007350B0" w:rsidRDefault="007350B0" w:rsidP="00B51BC1">
      <w:pPr>
        <w:pStyle w:val="Heading3"/>
        <w:keepNext w:val="0"/>
      </w:pPr>
      <w:r>
        <w:t>Evaluation Criteria</w:t>
      </w:r>
    </w:p>
    <w:p w:rsidR="00D723BB" w:rsidRPr="00D723BB" w:rsidRDefault="007350B0" w:rsidP="00B51BC1">
      <w:pPr>
        <w:pStyle w:val="Heading4"/>
        <w:keepNext w:val="0"/>
      </w:pPr>
      <w:r>
        <w:t>The concordance between the expected result and the reported result for all samples must be &gt;90%</w:t>
      </w:r>
      <w:r w:rsidR="00D723BB">
        <w:t>.</w:t>
      </w:r>
    </w:p>
    <w:p w:rsidR="00D723BB" w:rsidRDefault="00D723BB" w:rsidP="00B51BC1">
      <w:pPr>
        <w:pStyle w:val="Heading1"/>
        <w:keepNext w:val="0"/>
      </w:pPr>
      <w:bookmarkStart w:id="15" w:name="_Toc488237166"/>
      <w:r>
        <w:t>Assay Validation Protocol: Quantitative</w:t>
      </w:r>
      <w:bookmarkEnd w:id="15"/>
      <w:r>
        <w:t xml:space="preserve"> </w:t>
      </w:r>
    </w:p>
    <w:p w:rsidR="001C3FC6" w:rsidRDefault="00D723BB" w:rsidP="00B51BC1">
      <w:pPr>
        <w:pStyle w:val="Heading2"/>
        <w:keepNext w:val="0"/>
      </w:pPr>
      <w:bookmarkStart w:id="16" w:name="_Toc488237167"/>
      <w:r w:rsidRPr="000742FB">
        <w:t>Purpose</w:t>
      </w:r>
      <w:bookmarkEnd w:id="16"/>
    </w:p>
    <w:p w:rsidR="00D723BB" w:rsidRPr="001C3FC6" w:rsidRDefault="00D723BB" w:rsidP="00B51BC1">
      <w:r w:rsidRPr="000742FB">
        <w:t>To define the protocol for validating new assays or replacement assays that produce a quantitative result.</w:t>
      </w:r>
    </w:p>
    <w:p w:rsidR="00D723BB" w:rsidRDefault="00D723BB" w:rsidP="00B51BC1">
      <w:pPr>
        <w:pStyle w:val="Heading2"/>
        <w:keepNext w:val="0"/>
      </w:pPr>
      <w:bookmarkStart w:id="17" w:name="_Toc488237168"/>
      <w:r>
        <w:t>Protocol</w:t>
      </w:r>
      <w:bookmarkEnd w:id="17"/>
    </w:p>
    <w:p w:rsidR="00D723BB" w:rsidRPr="001C3FC6" w:rsidRDefault="00D723BB" w:rsidP="00B51BC1">
      <w:pPr>
        <w:pStyle w:val="Heading3"/>
        <w:keepNext w:val="0"/>
      </w:pPr>
      <w:r>
        <w:t>T</w:t>
      </w:r>
      <w:r w:rsidRPr="000742FB">
        <w:t>he following protocols are to be followed whenever a FDA cleared method is being considered replacement method for an established method, or as a new procedu</w:t>
      </w:r>
      <w:r w:rsidR="00B51BC1">
        <w:t xml:space="preserve">re to be incorporated into the </w:t>
      </w:r>
      <w:r w:rsidRPr="000742FB">
        <w:t xml:space="preserve">test menu.  The protocol may also be used for assays that are labeled as RUO/IUO by the manufacturer.  </w:t>
      </w:r>
    </w:p>
    <w:p w:rsidR="00D723BB" w:rsidRPr="000742FB" w:rsidRDefault="00D723BB" w:rsidP="00B51BC1">
      <w:pPr>
        <w:pStyle w:val="Heading4"/>
        <w:keepNext w:val="0"/>
      </w:pPr>
      <w:r w:rsidRPr="000742FB">
        <w:t>Precision</w:t>
      </w:r>
    </w:p>
    <w:p w:rsidR="00D723BB" w:rsidRPr="000742FB" w:rsidRDefault="00D723BB" w:rsidP="00B51BC1">
      <w:pPr>
        <w:pStyle w:val="Heading4"/>
        <w:keepNext w:val="0"/>
      </w:pPr>
      <w:r w:rsidRPr="000742FB">
        <w:t>Accuracy</w:t>
      </w:r>
    </w:p>
    <w:p w:rsidR="00D723BB" w:rsidRPr="000742FB" w:rsidRDefault="00D723BB" w:rsidP="00B51BC1">
      <w:pPr>
        <w:pStyle w:val="Heading4"/>
        <w:keepNext w:val="0"/>
      </w:pPr>
      <w:r w:rsidRPr="000742FB">
        <w:t>Analytical Sensitivity</w:t>
      </w:r>
    </w:p>
    <w:p w:rsidR="00D723BB" w:rsidRPr="000742FB" w:rsidRDefault="00D723BB" w:rsidP="00B51BC1">
      <w:pPr>
        <w:pStyle w:val="Heading4"/>
        <w:keepNext w:val="0"/>
      </w:pPr>
      <w:r w:rsidRPr="000742FB">
        <w:t>Analytical Specificity for interfering substances</w:t>
      </w:r>
    </w:p>
    <w:p w:rsidR="00D723BB" w:rsidRPr="000742FB" w:rsidRDefault="00D723BB" w:rsidP="00B51BC1">
      <w:pPr>
        <w:pStyle w:val="Heading4"/>
        <w:keepNext w:val="0"/>
      </w:pPr>
      <w:r w:rsidRPr="000742FB">
        <w:t>Reference Range – refer to SOP and Reference Range Review</w:t>
      </w:r>
    </w:p>
    <w:p w:rsidR="00D723BB" w:rsidRPr="001C3FC6" w:rsidRDefault="00D723BB" w:rsidP="00B51BC1">
      <w:pPr>
        <w:pStyle w:val="Heading4"/>
        <w:keepNext w:val="0"/>
      </w:pPr>
      <w:r w:rsidRPr="000742FB">
        <w:t>Any other performance characteristics required for test results</w:t>
      </w:r>
    </w:p>
    <w:p w:rsidR="00D723BB" w:rsidRPr="001C3FC6" w:rsidRDefault="00D723BB" w:rsidP="00B51BC1">
      <w:pPr>
        <w:pStyle w:val="Heading3"/>
        <w:keepNext w:val="0"/>
      </w:pPr>
      <w:r w:rsidRPr="000742FB">
        <w:t>The following protocols are designed to be a minimum requirement for the initial validation.  More rigorous protocols may be substituted where deemed appropriate to meet the objectives of the evaluation study.  In addition, some semi-quantitative assays may require alternate protocols.  This SOP is intended to be a guide to ensure that all validation studies 1) are carried out using a statistically significant number of samples and that 2) CLIA requirements for such validations are met.  Thus, the substitution of alternate protocols that meet the above criteria would be appropriate under specific circumstances.</w:t>
      </w:r>
    </w:p>
    <w:p w:rsidR="00D723BB" w:rsidRPr="001C3FC6" w:rsidRDefault="00D723BB" w:rsidP="00B51BC1">
      <w:pPr>
        <w:pStyle w:val="Heading3"/>
        <w:keepNext w:val="0"/>
      </w:pPr>
      <w:r w:rsidRPr="000742FB">
        <w:t>The “</w:t>
      </w:r>
      <w:r w:rsidRPr="000742FB">
        <w:rPr>
          <w:i/>
          <w:iCs/>
          <w:u w:val="single"/>
        </w:rPr>
        <w:t>established</w:t>
      </w:r>
      <w:r w:rsidRPr="000742FB">
        <w:t>” refers to the method that is in present use or the method used at a referral laboratory or the laboratory of the manufacturer.</w:t>
      </w:r>
    </w:p>
    <w:p w:rsidR="00D723BB" w:rsidRPr="001C3FC6" w:rsidRDefault="00D723BB" w:rsidP="00B51BC1">
      <w:pPr>
        <w:pStyle w:val="Heading3"/>
        <w:keepNext w:val="0"/>
      </w:pPr>
      <w:r w:rsidRPr="000742FB">
        <w:lastRenderedPageBreak/>
        <w:t>The “</w:t>
      </w:r>
      <w:r w:rsidRPr="000742FB">
        <w:rPr>
          <w:i/>
          <w:iCs/>
          <w:u w:val="single"/>
        </w:rPr>
        <w:t>test</w:t>
      </w:r>
      <w:r w:rsidRPr="000742FB">
        <w:t xml:space="preserve">” method refers to the method under consideration for adoption. </w:t>
      </w:r>
    </w:p>
    <w:p w:rsidR="00D723BB" w:rsidRPr="001C3FC6" w:rsidRDefault="00D723BB" w:rsidP="00B51BC1">
      <w:pPr>
        <w:ind w:left="1440"/>
        <w:rPr>
          <w:rFonts w:cs="Arial"/>
        </w:rPr>
      </w:pPr>
      <w:r w:rsidRPr="000742FB">
        <w:rPr>
          <w:rFonts w:cs="Arial"/>
          <w:szCs w:val="24"/>
        </w:rPr>
        <w:t xml:space="preserve">Note:  Validation records should be maintained at each site </w:t>
      </w:r>
      <w:r>
        <w:rPr>
          <w:rFonts w:cs="Arial"/>
        </w:rPr>
        <w:t>per the Document Retention Policy (Refer to policy QP 600)</w:t>
      </w:r>
    </w:p>
    <w:p w:rsidR="00D723BB" w:rsidRPr="001C3FC6" w:rsidRDefault="00D723BB" w:rsidP="00B51BC1">
      <w:pPr>
        <w:pStyle w:val="Heading2"/>
        <w:keepNext w:val="0"/>
      </w:pPr>
      <w:bookmarkStart w:id="18" w:name="_Toc488237169"/>
      <w:r w:rsidRPr="000742FB">
        <w:t>P</w:t>
      </w:r>
      <w:r w:rsidR="00E41E26">
        <w:t>recision</w:t>
      </w:r>
      <w:r w:rsidRPr="000742FB">
        <w:t xml:space="preserve"> (I</w:t>
      </w:r>
      <w:r w:rsidR="00E41E26">
        <w:t>ntra</w:t>
      </w:r>
      <w:r w:rsidRPr="000742FB">
        <w:t>-A</w:t>
      </w:r>
      <w:r w:rsidR="00E41E26">
        <w:t>ssay</w:t>
      </w:r>
      <w:r w:rsidRPr="000742FB">
        <w:t>)</w:t>
      </w:r>
      <w:bookmarkEnd w:id="18"/>
    </w:p>
    <w:p w:rsidR="00D723BB" w:rsidRPr="001C3FC6" w:rsidRDefault="00D723BB" w:rsidP="00B51BC1">
      <w:pPr>
        <w:pStyle w:val="Heading3"/>
        <w:keepNext w:val="0"/>
      </w:pPr>
      <w:r w:rsidRPr="000742FB">
        <w:t xml:space="preserve">At least 20 patient specimen (a specimen pool is acceptable), may be chosen depending on the medical decision points.  For example, if low values are just as medically important as high values (K), a low, normal, and high value should be selected. </w:t>
      </w:r>
      <w:r w:rsidR="001C3FC6">
        <w:t xml:space="preserve"> If only low or high values are </w:t>
      </w:r>
      <w:r w:rsidRPr="000742FB">
        <w:t>medically important (BUN, a normal and low/high value will be adequate.</w:t>
      </w:r>
    </w:p>
    <w:p w:rsidR="00D723BB" w:rsidRPr="001C3FC6" w:rsidRDefault="00D723BB" w:rsidP="00B51BC1">
      <w:pPr>
        <w:pStyle w:val="Heading3"/>
        <w:keepNext w:val="0"/>
      </w:pPr>
      <w:r w:rsidRPr="000742FB">
        <w:t>Note:  If the initial precision studies do not meet or exceed the manufacturer’s package insert specifications or are less desirable than the established method do not perform additional studies until the reason for the imprecision is determined and resolved.</w:t>
      </w:r>
    </w:p>
    <w:p w:rsidR="00D723BB" w:rsidRPr="001C3FC6" w:rsidRDefault="00D723BB" w:rsidP="00B51BC1">
      <w:pPr>
        <w:pStyle w:val="Heading3"/>
        <w:keepNext w:val="0"/>
      </w:pPr>
      <w:r w:rsidRPr="000742FB">
        <w:t>Procedure</w:t>
      </w:r>
    </w:p>
    <w:p w:rsidR="00D723BB" w:rsidRPr="001C3FC6" w:rsidRDefault="00D723BB" w:rsidP="00B51BC1">
      <w:pPr>
        <w:pStyle w:val="Heading3"/>
        <w:keepNext w:val="0"/>
      </w:pPr>
      <w:r w:rsidRPr="000742FB">
        <w:t>Assay twenty (20) aliquots of each level in a single run.</w:t>
      </w:r>
    </w:p>
    <w:p w:rsidR="00D723BB" w:rsidRPr="001C3FC6" w:rsidRDefault="00D723BB" w:rsidP="00B51BC1">
      <w:pPr>
        <w:pStyle w:val="Heading3"/>
        <w:keepNext w:val="0"/>
      </w:pPr>
      <w:r w:rsidRPr="000742FB">
        <w:t>Data Reduction</w:t>
      </w:r>
    </w:p>
    <w:p w:rsidR="00D723BB" w:rsidRPr="000742FB" w:rsidRDefault="00D723BB" w:rsidP="00B51BC1">
      <w:pPr>
        <w:pStyle w:val="Heading4"/>
        <w:keepNext w:val="0"/>
      </w:pPr>
      <w:r w:rsidRPr="000742FB">
        <w:t>Mean</w:t>
      </w:r>
    </w:p>
    <w:p w:rsidR="00D723BB" w:rsidRPr="000742FB" w:rsidRDefault="00D723BB" w:rsidP="00B51BC1">
      <w:pPr>
        <w:pStyle w:val="Heading4"/>
        <w:keepNext w:val="0"/>
      </w:pPr>
      <w:r w:rsidRPr="000742FB">
        <w:t>SD</w:t>
      </w:r>
    </w:p>
    <w:p w:rsidR="00D723BB" w:rsidRPr="001C3FC6" w:rsidRDefault="00D723BB" w:rsidP="00B51BC1">
      <w:pPr>
        <w:pStyle w:val="Heading4"/>
        <w:keepNext w:val="0"/>
      </w:pPr>
      <w:r w:rsidRPr="000742FB">
        <w:t>CV</w:t>
      </w:r>
    </w:p>
    <w:p w:rsidR="00D723BB" w:rsidRPr="001C3FC6" w:rsidRDefault="00D723BB" w:rsidP="00B51BC1">
      <w:pPr>
        <w:pStyle w:val="Heading3"/>
        <w:keepNext w:val="0"/>
      </w:pPr>
      <w:r w:rsidRPr="000742FB">
        <w:t>Evaluation Criteria</w:t>
      </w:r>
    </w:p>
    <w:p w:rsidR="00D723BB" w:rsidRPr="001C3FC6" w:rsidRDefault="00D723BB" w:rsidP="00B51BC1">
      <w:r w:rsidRPr="000742FB">
        <w:t>The CVs of each level should meet or exceed</w:t>
      </w:r>
      <w:r w:rsidR="001C3FC6">
        <w:t xml:space="preserve"> the CVs of the established</w:t>
      </w:r>
      <w:r w:rsidRPr="000742FB">
        <w:t xml:space="preserve"> method, manufacturer’s specifications or literature reference.</w:t>
      </w:r>
    </w:p>
    <w:p w:rsidR="00D723BB" w:rsidRPr="000742FB" w:rsidRDefault="00D723BB" w:rsidP="00B51BC1">
      <w:pPr>
        <w:pStyle w:val="Heading2"/>
        <w:keepNext w:val="0"/>
      </w:pPr>
      <w:bookmarkStart w:id="19" w:name="_Toc488237170"/>
      <w:r w:rsidRPr="000742FB">
        <w:t>A</w:t>
      </w:r>
      <w:r w:rsidR="00E41E26">
        <w:t>ccuracy</w:t>
      </w:r>
      <w:bookmarkEnd w:id="19"/>
    </w:p>
    <w:p w:rsidR="0085046A" w:rsidRDefault="00D723BB" w:rsidP="00B51BC1">
      <w:pPr>
        <w:pStyle w:val="Heading3"/>
        <w:keepNext w:val="0"/>
      </w:pPr>
      <w:r w:rsidRPr="000742FB">
        <w:t>Procedure</w:t>
      </w:r>
    </w:p>
    <w:p w:rsidR="00D723BB" w:rsidRPr="001C3FC6" w:rsidRDefault="00D723BB" w:rsidP="00B51BC1">
      <w:r w:rsidRPr="0085046A">
        <w:t xml:space="preserve">The relative accuracy of a method may be established by direct comparison of results with those generated by the established or test method.  A minimum amount of 20 specimens are run.  Specimens are selected to cover a broad analytical range and are run by the test method and the established method.  </w:t>
      </w:r>
    </w:p>
    <w:p w:rsidR="00D723BB" w:rsidRPr="001C3FC6" w:rsidRDefault="00D723BB" w:rsidP="00B51BC1">
      <w:pPr>
        <w:pStyle w:val="Heading3"/>
        <w:keepNext w:val="0"/>
      </w:pPr>
      <w:r w:rsidRPr="000742FB">
        <w:t>Data Reduction</w:t>
      </w:r>
    </w:p>
    <w:p w:rsidR="00D723BB" w:rsidRPr="000742FB" w:rsidRDefault="00D723BB" w:rsidP="00B51BC1">
      <w:pPr>
        <w:pStyle w:val="Heading4"/>
        <w:keepNext w:val="0"/>
      </w:pPr>
      <w:r w:rsidRPr="000742FB">
        <w:t>XY plot</w:t>
      </w:r>
    </w:p>
    <w:p w:rsidR="00D723BB" w:rsidRPr="000742FB" w:rsidRDefault="00D723BB" w:rsidP="00B51BC1">
      <w:pPr>
        <w:pStyle w:val="Heading4"/>
        <w:keepNext w:val="0"/>
      </w:pPr>
      <w:r w:rsidRPr="000742FB">
        <w:t>Linear regression analysis</w:t>
      </w:r>
    </w:p>
    <w:p w:rsidR="00D723BB" w:rsidRPr="001C3FC6" w:rsidRDefault="00D723BB" w:rsidP="00B51BC1">
      <w:pPr>
        <w:pStyle w:val="Heading4"/>
        <w:keepNext w:val="0"/>
      </w:pPr>
      <w:r w:rsidRPr="000742FB">
        <w:t>Correlation coefficient</w:t>
      </w:r>
    </w:p>
    <w:p w:rsidR="00D723BB" w:rsidRPr="001C3FC6" w:rsidRDefault="00D723BB" w:rsidP="00B51BC1">
      <w:pPr>
        <w:pStyle w:val="Heading3"/>
        <w:keepNext w:val="0"/>
      </w:pPr>
      <w:r w:rsidRPr="000742FB">
        <w:t>Evaluation Criteria</w:t>
      </w:r>
    </w:p>
    <w:p w:rsidR="00D723BB" w:rsidRPr="000742FB" w:rsidRDefault="00D723BB" w:rsidP="00B51BC1">
      <w:pPr>
        <w:pStyle w:val="Heading4"/>
        <w:keepNext w:val="0"/>
      </w:pPr>
      <w:r w:rsidRPr="000742FB">
        <w:t>r ≥ 0.975 (decade range) or ≥ 0.99 (3 decade range)</w:t>
      </w:r>
    </w:p>
    <w:p w:rsidR="00D723BB" w:rsidRPr="000742FB" w:rsidRDefault="00D723BB" w:rsidP="00B51BC1">
      <w:pPr>
        <w:pStyle w:val="Heading4"/>
        <w:keepNext w:val="0"/>
      </w:pPr>
      <w:r w:rsidRPr="000742FB">
        <w:t>slope bias of ≤ 10% (slope between 0.9 –1.1)</w:t>
      </w:r>
    </w:p>
    <w:p w:rsidR="00D723BB" w:rsidRPr="001C3FC6" w:rsidRDefault="00D723BB" w:rsidP="00B51BC1">
      <w:pPr>
        <w:pStyle w:val="Heading4"/>
        <w:keepNext w:val="0"/>
      </w:pPr>
      <w:r w:rsidRPr="000742FB">
        <w:t>paired t-test to determine if the means of x an</w:t>
      </w:r>
      <w:r w:rsidR="001C3FC6">
        <w:t>d y are significantly different.</w:t>
      </w:r>
    </w:p>
    <w:p w:rsidR="00D723BB" w:rsidRPr="000742FB" w:rsidRDefault="00D723BB" w:rsidP="00B51BC1">
      <w:r w:rsidRPr="000742FB">
        <w:rPr>
          <w:b/>
          <w:bCs/>
        </w:rPr>
        <w:t>Note</w:t>
      </w:r>
      <w:r w:rsidRPr="000742FB">
        <w:t>:  If the reportable range is limited (e.g. Na) evaluation using a bias plot and percent Bias may be more appropriate.  The mean bias should be ≤ 10%.</w:t>
      </w:r>
    </w:p>
    <w:p w:rsidR="00D723BB" w:rsidRPr="001C3FC6" w:rsidRDefault="00D723BB" w:rsidP="00B51BC1">
      <w:pPr>
        <w:pStyle w:val="Heading2"/>
        <w:keepNext w:val="0"/>
      </w:pPr>
      <w:r w:rsidRPr="000742FB">
        <w:t xml:space="preserve"> </w:t>
      </w:r>
      <w:bookmarkStart w:id="20" w:name="_Toc488237171"/>
      <w:r w:rsidRPr="000742FB">
        <w:t>A</w:t>
      </w:r>
      <w:r w:rsidR="00E41E26">
        <w:t>nalytical Sensitivity</w:t>
      </w:r>
      <w:bookmarkEnd w:id="20"/>
    </w:p>
    <w:p w:rsidR="00D723BB" w:rsidRPr="001C3FC6" w:rsidRDefault="00D723BB" w:rsidP="00B51BC1">
      <w:r w:rsidRPr="000742FB">
        <w:lastRenderedPageBreak/>
        <w:t xml:space="preserve">The lower limit of detection is the lower limit of the AMR.  </w:t>
      </w:r>
    </w:p>
    <w:p w:rsidR="00D723BB" w:rsidRPr="001C3FC6" w:rsidRDefault="00D723BB" w:rsidP="00B51BC1">
      <w:pPr>
        <w:pStyle w:val="Heading2"/>
        <w:keepNext w:val="0"/>
      </w:pPr>
      <w:bookmarkStart w:id="21" w:name="_Toc488237172"/>
      <w:r w:rsidRPr="000742FB">
        <w:t>A</w:t>
      </w:r>
      <w:r w:rsidR="00E41E26">
        <w:t>nalytical</w:t>
      </w:r>
      <w:r w:rsidRPr="000742FB">
        <w:t xml:space="preserve"> S</w:t>
      </w:r>
      <w:r w:rsidR="00E41E26">
        <w:t>pecificity</w:t>
      </w:r>
      <w:bookmarkEnd w:id="21"/>
    </w:p>
    <w:p w:rsidR="00D723BB" w:rsidRPr="001C3FC6" w:rsidRDefault="00D723BB" w:rsidP="00B51BC1">
      <w:r w:rsidRPr="000742FB">
        <w:t xml:space="preserve">Analytical specificity may be derived from the manufacturer’s package insert of other literature references and should be transcribed into the Method SOP.  Consideration should be given to performing specificity studies where warranted.  </w:t>
      </w:r>
    </w:p>
    <w:p w:rsidR="00D723BB" w:rsidRPr="001C3FC6" w:rsidRDefault="00D723BB" w:rsidP="00B51BC1">
      <w:pPr>
        <w:pStyle w:val="Heading2"/>
        <w:keepNext w:val="0"/>
      </w:pPr>
      <w:bookmarkStart w:id="22" w:name="_Toc488237173"/>
      <w:r w:rsidRPr="000742FB">
        <w:t>I</w:t>
      </w:r>
      <w:r w:rsidR="00E41E26">
        <w:t>nterfering</w:t>
      </w:r>
      <w:r w:rsidRPr="000742FB">
        <w:t xml:space="preserve"> </w:t>
      </w:r>
      <w:r w:rsidR="00E41E26">
        <w:t>Substances</w:t>
      </w:r>
      <w:r w:rsidRPr="000742FB">
        <w:t xml:space="preserve"> (Obtain </w:t>
      </w:r>
      <w:r w:rsidR="001C3FC6">
        <w:t>from the Manufacturers recommenda</w:t>
      </w:r>
      <w:r w:rsidRPr="000742FB">
        <w:t>tions)</w:t>
      </w:r>
      <w:bookmarkEnd w:id="22"/>
    </w:p>
    <w:p w:rsidR="00D723BB" w:rsidRDefault="00D723BB" w:rsidP="00B51BC1">
      <w:r w:rsidRPr="000742FB">
        <w:t>To determine whether hemolysis, and/or bilirubin and/or lipemia present in clinical samples interfere significantly with the measurement of the test analyte, obtain the data from the manufacture’s package insert to fulfil</w:t>
      </w:r>
      <w:r w:rsidR="0085046A">
        <w:t>l</w:t>
      </w:r>
      <w:r w:rsidRPr="000742FB">
        <w:t xml:space="preserve"> the CAP regulation.</w:t>
      </w:r>
    </w:p>
    <w:p w:rsidR="00D95144" w:rsidRDefault="00D95144" w:rsidP="00CA2F73">
      <w:pPr>
        <w:tabs>
          <w:tab w:val="left" w:pos="720"/>
        </w:tabs>
        <w:rPr>
          <w:b/>
        </w:rPr>
      </w:pPr>
    </w:p>
    <w:p w:rsidR="00CA2F73" w:rsidRPr="00CA2F73" w:rsidRDefault="00CA2F73" w:rsidP="00CA2F73">
      <w:pPr>
        <w:tabs>
          <w:tab w:val="left" w:pos="720"/>
        </w:tabs>
        <w:rPr>
          <w:b/>
        </w:rPr>
      </w:pPr>
      <w:r w:rsidRPr="00CA2F73">
        <w:rPr>
          <w:b/>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80"/>
        <w:gridCol w:w="1728"/>
        <w:gridCol w:w="1728"/>
      </w:tblGrid>
      <w:tr w:rsidR="0032135D" w:rsidRPr="00080602" w:rsidTr="00685338">
        <w:trPr>
          <w:trHeight w:val="432"/>
        </w:trPr>
        <w:tc>
          <w:tcPr>
            <w:tcW w:w="1548" w:type="dxa"/>
            <w:vAlign w:val="center"/>
          </w:tcPr>
          <w:p w:rsidR="0032135D" w:rsidRPr="00080602" w:rsidRDefault="0032135D" w:rsidP="003B0294">
            <w:pPr>
              <w:ind w:left="0"/>
              <w:jc w:val="both"/>
              <w:rPr>
                <w:rFonts w:cs="Arial"/>
              </w:rPr>
            </w:pPr>
            <w:r w:rsidRPr="00080602">
              <w:rPr>
                <w:rFonts w:cs="Arial"/>
              </w:rPr>
              <w:t>Revision Number</w:t>
            </w:r>
          </w:p>
        </w:tc>
        <w:tc>
          <w:tcPr>
            <w:tcW w:w="5580" w:type="dxa"/>
            <w:vAlign w:val="center"/>
          </w:tcPr>
          <w:p w:rsidR="0032135D" w:rsidRPr="00080602" w:rsidRDefault="0032135D" w:rsidP="003B0294">
            <w:pPr>
              <w:ind w:left="0"/>
              <w:jc w:val="both"/>
              <w:rPr>
                <w:rFonts w:cs="Arial"/>
              </w:rPr>
            </w:pPr>
            <w:r w:rsidRPr="00080602">
              <w:rPr>
                <w:rFonts w:cs="Arial"/>
              </w:rPr>
              <w:t>Reason for Revision</w:t>
            </w:r>
          </w:p>
        </w:tc>
        <w:tc>
          <w:tcPr>
            <w:tcW w:w="1728" w:type="dxa"/>
          </w:tcPr>
          <w:p w:rsidR="0032135D" w:rsidRPr="00080602" w:rsidRDefault="0032135D" w:rsidP="003B0294">
            <w:pPr>
              <w:ind w:left="0"/>
              <w:jc w:val="both"/>
              <w:rPr>
                <w:rFonts w:cs="Arial"/>
              </w:rPr>
            </w:pPr>
            <w:r>
              <w:rPr>
                <w:rFonts w:cs="Arial"/>
              </w:rPr>
              <w:t>Author</w:t>
            </w:r>
          </w:p>
        </w:tc>
        <w:tc>
          <w:tcPr>
            <w:tcW w:w="1728" w:type="dxa"/>
            <w:vAlign w:val="center"/>
          </w:tcPr>
          <w:p w:rsidR="0032135D" w:rsidRPr="00080602" w:rsidRDefault="0032135D" w:rsidP="003B0294">
            <w:pPr>
              <w:ind w:left="0"/>
              <w:jc w:val="both"/>
              <w:rPr>
                <w:rFonts w:cs="Arial"/>
              </w:rPr>
            </w:pPr>
            <w:r w:rsidRPr="00080602">
              <w:rPr>
                <w:rFonts w:cs="Arial"/>
              </w:rPr>
              <w:t>Effective Date</w:t>
            </w:r>
          </w:p>
        </w:tc>
      </w:tr>
      <w:tr w:rsidR="0032135D" w:rsidRPr="00080602" w:rsidTr="00685338">
        <w:trPr>
          <w:trHeight w:val="432"/>
        </w:trPr>
        <w:tc>
          <w:tcPr>
            <w:tcW w:w="1548" w:type="dxa"/>
            <w:vAlign w:val="center"/>
          </w:tcPr>
          <w:p w:rsidR="0032135D" w:rsidRPr="00080602" w:rsidRDefault="0032135D" w:rsidP="003B0294">
            <w:pPr>
              <w:ind w:left="0"/>
              <w:jc w:val="both"/>
              <w:rPr>
                <w:rFonts w:cs="Arial"/>
              </w:rPr>
            </w:pPr>
            <w:r w:rsidRPr="00080602">
              <w:rPr>
                <w:rFonts w:cs="Arial"/>
              </w:rPr>
              <w:t>0</w:t>
            </w:r>
          </w:p>
        </w:tc>
        <w:tc>
          <w:tcPr>
            <w:tcW w:w="5580" w:type="dxa"/>
            <w:vAlign w:val="center"/>
          </w:tcPr>
          <w:p w:rsidR="0032135D" w:rsidRPr="00080602" w:rsidRDefault="0032135D" w:rsidP="003B0294">
            <w:pPr>
              <w:ind w:left="0"/>
              <w:jc w:val="both"/>
              <w:rPr>
                <w:rFonts w:cs="Arial"/>
              </w:rPr>
            </w:pPr>
            <w:r w:rsidRPr="00080602">
              <w:rPr>
                <w:rFonts w:cs="Arial"/>
              </w:rPr>
              <w:t>Original SOP</w:t>
            </w:r>
          </w:p>
        </w:tc>
        <w:tc>
          <w:tcPr>
            <w:tcW w:w="1728" w:type="dxa"/>
          </w:tcPr>
          <w:p w:rsidR="0032135D" w:rsidRPr="0032135D" w:rsidRDefault="0032135D" w:rsidP="003B0294">
            <w:pPr>
              <w:ind w:left="0"/>
              <w:jc w:val="both"/>
              <w:rPr>
                <w:rFonts w:cs="Arial"/>
                <w:sz w:val="20"/>
              </w:rPr>
            </w:pPr>
            <w:r>
              <w:rPr>
                <w:rFonts w:cs="Arial"/>
                <w:sz w:val="20"/>
              </w:rPr>
              <w:t>Bill Miller</w:t>
            </w:r>
          </w:p>
        </w:tc>
        <w:tc>
          <w:tcPr>
            <w:tcW w:w="1728" w:type="dxa"/>
            <w:vAlign w:val="center"/>
          </w:tcPr>
          <w:p w:rsidR="0032135D" w:rsidRPr="0032135D" w:rsidRDefault="0032135D" w:rsidP="003B0294">
            <w:pPr>
              <w:ind w:left="0"/>
              <w:jc w:val="both"/>
              <w:rPr>
                <w:rFonts w:cs="Arial"/>
                <w:sz w:val="20"/>
              </w:rPr>
            </w:pPr>
            <w:r w:rsidRPr="0032135D">
              <w:rPr>
                <w:rFonts w:cs="Arial"/>
                <w:sz w:val="20"/>
              </w:rPr>
              <w:t>Upon Signature</w:t>
            </w:r>
          </w:p>
        </w:tc>
      </w:tr>
      <w:tr w:rsidR="0032135D" w:rsidRPr="00080602" w:rsidTr="00685338">
        <w:trPr>
          <w:trHeight w:val="432"/>
        </w:trPr>
        <w:tc>
          <w:tcPr>
            <w:tcW w:w="1548" w:type="dxa"/>
            <w:vAlign w:val="center"/>
          </w:tcPr>
          <w:p w:rsidR="0032135D" w:rsidRPr="00080602" w:rsidRDefault="0032135D" w:rsidP="003B0294">
            <w:pPr>
              <w:ind w:left="0"/>
              <w:jc w:val="both"/>
              <w:rPr>
                <w:rFonts w:cs="Arial"/>
              </w:rPr>
            </w:pPr>
            <w:r>
              <w:rPr>
                <w:rFonts w:cs="Arial"/>
              </w:rPr>
              <w:t>1</w:t>
            </w:r>
          </w:p>
        </w:tc>
        <w:tc>
          <w:tcPr>
            <w:tcW w:w="5580" w:type="dxa"/>
            <w:vAlign w:val="center"/>
          </w:tcPr>
          <w:p w:rsidR="0032135D" w:rsidRPr="00080602" w:rsidRDefault="0032135D" w:rsidP="003B0294">
            <w:pPr>
              <w:ind w:left="0"/>
              <w:jc w:val="both"/>
              <w:rPr>
                <w:rFonts w:cs="Arial"/>
              </w:rPr>
            </w:pPr>
            <w:r>
              <w:rPr>
                <w:rFonts w:cs="Arial"/>
              </w:rPr>
              <w:t>Change company name, reformat Qu</w:t>
            </w:r>
            <w:bookmarkStart w:id="23" w:name="_GoBack"/>
            <w:bookmarkEnd w:id="23"/>
            <w:r>
              <w:rPr>
                <w:rFonts w:cs="Arial"/>
              </w:rPr>
              <w:t>ality System, Add CEO signature Line, addition of quantitative validation requirements,</w:t>
            </w:r>
          </w:p>
        </w:tc>
        <w:tc>
          <w:tcPr>
            <w:tcW w:w="1728" w:type="dxa"/>
          </w:tcPr>
          <w:p w:rsidR="0032135D" w:rsidRPr="0032135D" w:rsidRDefault="0032135D" w:rsidP="003B0294">
            <w:pPr>
              <w:ind w:left="0"/>
              <w:jc w:val="both"/>
              <w:rPr>
                <w:rFonts w:cs="Arial"/>
                <w:sz w:val="20"/>
              </w:rPr>
            </w:pPr>
            <w:r>
              <w:rPr>
                <w:rFonts w:cs="Arial"/>
                <w:sz w:val="20"/>
              </w:rPr>
              <w:t>Sarah Jacobs-Helber</w:t>
            </w:r>
          </w:p>
        </w:tc>
        <w:tc>
          <w:tcPr>
            <w:tcW w:w="1728" w:type="dxa"/>
            <w:vAlign w:val="center"/>
          </w:tcPr>
          <w:p w:rsidR="0032135D" w:rsidRPr="0032135D" w:rsidRDefault="0032135D" w:rsidP="0032135D">
            <w:pPr>
              <w:ind w:left="0"/>
              <w:rPr>
                <w:rFonts w:cs="Arial"/>
                <w:sz w:val="20"/>
              </w:rPr>
            </w:pPr>
            <w:r>
              <w:rPr>
                <w:rFonts w:cs="Arial"/>
                <w:sz w:val="20"/>
              </w:rPr>
              <w:t xml:space="preserve">Upon </w:t>
            </w:r>
            <w:r w:rsidRPr="0032135D">
              <w:rPr>
                <w:rFonts w:cs="Arial"/>
                <w:sz w:val="20"/>
              </w:rPr>
              <w:t>Lab Director Signature</w:t>
            </w:r>
          </w:p>
        </w:tc>
      </w:tr>
    </w:tbl>
    <w:p w:rsidR="006B646F" w:rsidRDefault="006B646F">
      <w:pPr>
        <w:rPr>
          <w:rFonts w:cs="Arial"/>
          <w:color w:val="FF0000"/>
        </w:rPr>
      </w:pPr>
    </w:p>
    <w:p w:rsidR="00CA2F73" w:rsidRPr="00CA2F73" w:rsidRDefault="00CA2F73" w:rsidP="00CA2F73">
      <w:pPr>
        <w:widowControl/>
        <w:spacing w:after="120"/>
        <w:ind w:left="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102"/>
        <w:gridCol w:w="1738"/>
      </w:tblGrid>
      <w:tr w:rsidR="00CA2F73" w:rsidRPr="00CA2F73" w:rsidTr="00EF1945">
        <w:tc>
          <w:tcPr>
            <w:tcW w:w="10638" w:type="dxa"/>
            <w:gridSpan w:val="3"/>
            <w:tcBorders>
              <w:top w:val="single" w:sz="4" w:space="0" w:color="auto"/>
              <w:left w:val="single" w:sz="4" w:space="0" w:color="auto"/>
              <w:bottom w:val="single" w:sz="4" w:space="0" w:color="auto"/>
              <w:right w:val="single" w:sz="4" w:space="0" w:color="auto"/>
            </w:tcBorders>
            <w:shd w:val="clear" w:color="auto" w:fill="D5DCE4"/>
          </w:tcPr>
          <w:p w:rsidR="00CA2F73" w:rsidRPr="00CA2F73" w:rsidRDefault="00CA2F73" w:rsidP="00CA2F73">
            <w:pPr>
              <w:widowControl/>
              <w:spacing w:after="120"/>
              <w:ind w:left="0"/>
              <w:jc w:val="center"/>
              <w:rPr>
                <w:rFonts w:ascii="Cambria" w:hAnsi="Cambria" w:cs="Arial"/>
                <w:b/>
                <w:i/>
                <w:sz w:val="20"/>
              </w:rPr>
            </w:pPr>
            <w:r w:rsidRPr="00CA2F73">
              <w:rPr>
                <w:rFonts w:cs="Arial"/>
                <w:b/>
                <w:bCs/>
                <w:szCs w:val="24"/>
              </w:rPr>
              <w:t>Review &amp; Approval History</w:t>
            </w:r>
          </w:p>
        </w:tc>
      </w:tr>
      <w:tr w:rsidR="00CA2F73" w:rsidRPr="00CA2F73" w:rsidTr="00CA2F73">
        <w:tc>
          <w:tcPr>
            <w:tcW w:w="3798" w:type="dxa"/>
            <w:tcBorders>
              <w:top w:val="single" w:sz="4" w:space="0" w:color="auto"/>
              <w:left w:val="single" w:sz="4" w:space="0" w:color="auto"/>
              <w:bottom w:val="single" w:sz="4" w:space="0" w:color="auto"/>
              <w:right w:val="single" w:sz="4" w:space="0" w:color="auto"/>
            </w:tcBorders>
            <w:shd w:val="clear" w:color="auto" w:fill="D5DCE4"/>
          </w:tcPr>
          <w:p w:rsidR="00CA2F73" w:rsidRPr="00CA2F73" w:rsidRDefault="00CA2F73" w:rsidP="00CA2F73">
            <w:pPr>
              <w:widowControl/>
              <w:spacing w:after="120"/>
              <w:ind w:left="0"/>
              <w:jc w:val="center"/>
              <w:rPr>
                <w:rFonts w:cs="Arial"/>
                <w:b/>
                <w:bCs/>
                <w:szCs w:val="24"/>
              </w:rPr>
            </w:pPr>
            <w:r w:rsidRPr="00CA2F73">
              <w:rPr>
                <w:rFonts w:cs="Arial"/>
                <w:b/>
                <w:bCs/>
                <w:szCs w:val="24"/>
              </w:rPr>
              <w:t>Printed Name</w:t>
            </w:r>
          </w:p>
        </w:tc>
        <w:tc>
          <w:tcPr>
            <w:tcW w:w="5102" w:type="dxa"/>
            <w:tcBorders>
              <w:top w:val="single" w:sz="4" w:space="0" w:color="auto"/>
              <w:left w:val="single" w:sz="4" w:space="0" w:color="auto"/>
              <w:bottom w:val="single" w:sz="4" w:space="0" w:color="auto"/>
              <w:right w:val="single" w:sz="4" w:space="0" w:color="auto"/>
            </w:tcBorders>
            <w:shd w:val="clear" w:color="auto" w:fill="D5DCE4"/>
          </w:tcPr>
          <w:p w:rsidR="00CA2F73" w:rsidRPr="00CA2F73" w:rsidRDefault="00CA2F73" w:rsidP="00CA2F73">
            <w:pPr>
              <w:widowControl/>
              <w:spacing w:after="120"/>
              <w:ind w:left="0"/>
              <w:jc w:val="center"/>
              <w:rPr>
                <w:rFonts w:cs="Arial"/>
                <w:b/>
                <w:bCs/>
                <w:szCs w:val="24"/>
              </w:rPr>
            </w:pPr>
            <w:r w:rsidRPr="00CA2F73">
              <w:rPr>
                <w:rFonts w:cs="Arial"/>
                <w:b/>
                <w:bCs/>
                <w:szCs w:val="24"/>
              </w:rPr>
              <w:t>Signature</w:t>
            </w:r>
          </w:p>
        </w:tc>
        <w:tc>
          <w:tcPr>
            <w:tcW w:w="1738" w:type="dxa"/>
            <w:tcBorders>
              <w:top w:val="single" w:sz="4" w:space="0" w:color="auto"/>
              <w:left w:val="single" w:sz="4" w:space="0" w:color="auto"/>
              <w:bottom w:val="single" w:sz="4" w:space="0" w:color="auto"/>
              <w:right w:val="single" w:sz="4" w:space="0" w:color="auto"/>
            </w:tcBorders>
            <w:shd w:val="clear" w:color="auto" w:fill="D5DCE4"/>
          </w:tcPr>
          <w:p w:rsidR="00CA2F73" w:rsidRPr="00CA2F73" w:rsidRDefault="00CA2F73" w:rsidP="00CA2F73">
            <w:pPr>
              <w:widowControl/>
              <w:spacing w:after="120"/>
              <w:ind w:left="0"/>
              <w:jc w:val="center"/>
              <w:rPr>
                <w:rFonts w:cs="Arial"/>
                <w:b/>
                <w:bCs/>
                <w:szCs w:val="24"/>
              </w:rPr>
            </w:pPr>
            <w:r w:rsidRPr="00CA2F73">
              <w:rPr>
                <w:rFonts w:cs="Arial"/>
                <w:b/>
                <w:bCs/>
                <w:szCs w:val="24"/>
              </w:rPr>
              <w:t>Date</w:t>
            </w:r>
          </w:p>
        </w:tc>
      </w:tr>
      <w:tr w:rsidR="00CA2F73" w:rsidRPr="00CA2F73" w:rsidTr="00CA2F73">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CA2F73" w:rsidRPr="00CA2F73" w:rsidRDefault="00CA2F73" w:rsidP="00CA2F73">
            <w:pPr>
              <w:widowControl/>
              <w:ind w:left="0"/>
              <w:rPr>
                <w:rFonts w:cs="Arial"/>
                <w:szCs w:val="24"/>
              </w:rPr>
            </w:pPr>
            <w:r w:rsidRPr="00CA2F73">
              <w:rPr>
                <w:rFonts w:cs="Arial"/>
                <w:szCs w:val="24"/>
              </w:rPr>
              <w:t>Sarah Jacobs-Helber, PhD HCLD(ABB), Laboratory Director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CA2F73" w:rsidRPr="00CA2F73" w:rsidRDefault="00CA2F73" w:rsidP="00CA2F73">
            <w:pPr>
              <w:widowControl/>
              <w:spacing w:after="120"/>
              <w:ind w:left="0"/>
              <w:jc w:val="center"/>
              <w:rPr>
                <w:rFonts w:ascii="Cambria" w:hAnsi="Cambria" w:cs="Arial"/>
                <w:b/>
                <w:i/>
                <w:szCs w:val="24"/>
              </w:rPr>
            </w:pPr>
          </w:p>
          <w:p w:rsidR="00CA2F73" w:rsidRPr="00CA2F73" w:rsidRDefault="00CA2F73" w:rsidP="00CA2F73">
            <w:pPr>
              <w:widowControl/>
              <w:spacing w:after="120"/>
              <w:ind w:left="0"/>
              <w:jc w:val="center"/>
              <w:rPr>
                <w:rFonts w:ascii="Cambria" w:hAnsi="Cambria" w:cs="Arial"/>
                <w:b/>
                <w:i/>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CA2F73" w:rsidRPr="00CA2F73" w:rsidRDefault="00CA2F73" w:rsidP="00CA2F73">
            <w:pPr>
              <w:widowControl/>
              <w:spacing w:after="120"/>
              <w:ind w:left="0"/>
              <w:jc w:val="center"/>
              <w:rPr>
                <w:rFonts w:ascii="Cambria" w:hAnsi="Cambria" w:cs="Arial"/>
                <w:b/>
                <w:i/>
                <w:szCs w:val="24"/>
              </w:rPr>
            </w:pPr>
          </w:p>
        </w:tc>
      </w:tr>
      <w:tr w:rsidR="00CA2F73" w:rsidRPr="00CA2F73" w:rsidTr="00CA2F73">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CA2F73" w:rsidRPr="00CA2F73" w:rsidRDefault="00CA2F73" w:rsidP="00CA2F73">
            <w:pPr>
              <w:widowControl/>
              <w:ind w:left="0"/>
              <w:rPr>
                <w:rFonts w:cs="Arial"/>
                <w:szCs w:val="24"/>
              </w:rPr>
            </w:pPr>
            <w:r w:rsidRPr="00CA2F73">
              <w:rPr>
                <w:rFonts w:cs="Arial"/>
                <w:szCs w:val="24"/>
              </w:rPr>
              <w:t>William Miller, HTL, MBA Chief Executive Officer</w:t>
            </w:r>
          </w:p>
        </w:tc>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CA2F73" w:rsidRPr="00CA2F73" w:rsidRDefault="00CA2F73" w:rsidP="00CA2F73">
            <w:pPr>
              <w:widowControl/>
              <w:spacing w:after="120"/>
              <w:ind w:left="0"/>
              <w:jc w:val="center"/>
              <w:rPr>
                <w:rFonts w:ascii="Cambria" w:hAnsi="Cambria" w:cs="Arial"/>
                <w:b/>
                <w:i/>
                <w:szCs w:val="24"/>
              </w:rPr>
            </w:pPr>
          </w:p>
          <w:p w:rsidR="00CA2F73" w:rsidRPr="00CA2F73" w:rsidRDefault="00CA2F73" w:rsidP="00CA2F73">
            <w:pPr>
              <w:widowControl/>
              <w:spacing w:after="120"/>
              <w:ind w:left="0"/>
              <w:jc w:val="center"/>
              <w:rPr>
                <w:rFonts w:ascii="Cambria" w:hAnsi="Cambria" w:cs="Arial"/>
                <w:b/>
                <w:i/>
                <w:szCs w:val="24"/>
              </w:rPr>
            </w:pP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CA2F73" w:rsidRPr="00CA2F73" w:rsidRDefault="00CA2F73" w:rsidP="00CA2F73">
            <w:pPr>
              <w:widowControl/>
              <w:spacing w:after="120"/>
              <w:ind w:left="0"/>
              <w:jc w:val="center"/>
              <w:rPr>
                <w:rFonts w:ascii="Cambria" w:hAnsi="Cambria" w:cs="Arial"/>
                <w:b/>
                <w:i/>
                <w:szCs w:val="24"/>
              </w:rPr>
            </w:pPr>
          </w:p>
        </w:tc>
      </w:tr>
    </w:tbl>
    <w:p w:rsidR="00CA2F73" w:rsidRPr="00CA2F73" w:rsidRDefault="00CA2F73" w:rsidP="00CA2F73">
      <w:pPr>
        <w:widowControl/>
        <w:spacing w:after="120"/>
        <w:ind w:left="0"/>
        <w:rPr>
          <w:rFonts w:cs="Arial"/>
          <w:b/>
          <w:bCs/>
          <w:szCs w:val="24"/>
        </w:rPr>
      </w:pPr>
    </w:p>
    <w:p w:rsidR="00CA2F73" w:rsidRPr="00CA2F73" w:rsidRDefault="00CA2F73" w:rsidP="00CA2F73">
      <w:pPr>
        <w:widowControl/>
        <w:spacing w:after="120"/>
        <w:ind w:left="0"/>
        <w:rPr>
          <w:rFonts w:cs="Arial"/>
          <w:b/>
          <w:bCs/>
          <w:szCs w:val="24"/>
        </w:rPr>
      </w:pPr>
      <w:r w:rsidRPr="00CA2F73">
        <w:rPr>
          <w:rFonts w:cs="Arial"/>
          <w:b/>
          <w:bCs/>
          <w:szCs w:val="24"/>
        </w:rPr>
        <w:t>Reviewed by: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3704"/>
        <w:gridCol w:w="3290"/>
      </w:tblGrid>
      <w:tr w:rsidR="00CA2F73" w:rsidRPr="00CA2F73" w:rsidTr="00EF1945">
        <w:trPr>
          <w:trHeight w:val="437"/>
        </w:trPr>
        <w:tc>
          <w:tcPr>
            <w:tcW w:w="3703" w:type="dxa"/>
          </w:tcPr>
          <w:p w:rsidR="00CA2F73" w:rsidRPr="00CA2F73" w:rsidRDefault="00CA2F73" w:rsidP="00CA2F73">
            <w:pPr>
              <w:widowControl/>
              <w:spacing w:after="120"/>
              <w:ind w:left="0"/>
              <w:jc w:val="center"/>
              <w:rPr>
                <w:rFonts w:cs="Arial"/>
                <w:b/>
                <w:bCs/>
                <w:szCs w:val="24"/>
              </w:rPr>
            </w:pPr>
            <w:r w:rsidRPr="00CA2F73">
              <w:rPr>
                <w:rFonts w:cs="Arial"/>
                <w:b/>
                <w:bCs/>
                <w:szCs w:val="24"/>
              </w:rPr>
              <w:t>Printed Name</w:t>
            </w:r>
          </w:p>
        </w:tc>
        <w:tc>
          <w:tcPr>
            <w:tcW w:w="3704" w:type="dxa"/>
          </w:tcPr>
          <w:p w:rsidR="00CA2F73" w:rsidRPr="00CA2F73" w:rsidRDefault="00CA2F73" w:rsidP="00CA2F73">
            <w:pPr>
              <w:widowControl/>
              <w:spacing w:after="120"/>
              <w:ind w:left="0"/>
              <w:jc w:val="center"/>
              <w:rPr>
                <w:rFonts w:cs="Arial"/>
                <w:b/>
                <w:bCs/>
                <w:szCs w:val="24"/>
              </w:rPr>
            </w:pPr>
            <w:r w:rsidRPr="00CA2F73">
              <w:rPr>
                <w:rFonts w:cs="Arial"/>
                <w:b/>
                <w:bCs/>
                <w:szCs w:val="24"/>
              </w:rPr>
              <w:t>Signature</w:t>
            </w:r>
          </w:p>
        </w:tc>
        <w:tc>
          <w:tcPr>
            <w:tcW w:w="3290" w:type="dxa"/>
          </w:tcPr>
          <w:p w:rsidR="00CA2F73" w:rsidRPr="00CA2F73" w:rsidRDefault="00CA2F73" w:rsidP="00CA2F73">
            <w:pPr>
              <w:widowControl/>
              <w:spacing w:after="120"/>
              <w:ind w:left="0"/>
              <w:jc w:val="center"/>
              <w:rPr>
                <w:rFonts w:cs="Arial"/>
                <w:b/>
                <w:bCs/>
                <w:szCs w:val="24"/>
              </w:rPr>
            </w:pPr>
            <w:r w:rsidRPr="00CA2F73">
              <w:rPr>
                <w:rFonts w:cs="Arial"/>
                <w:b/>
                <w:bCs/>
                <w:szCs w:val="24"/>
              </w:rPr>
              <w:t>Date</w:t>
            </w:r>
          </w:p>
        </w:tc>
      </w:tr>
      <w:tr w:rsidR="00CA2F73" w:rsidRPr="00CA2F73" w:rsidTr="00EF1945">
        <w:trPr>
          <w:trHeight w:val="437"/>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37"/>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37"/>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7171EA">
            <w:pPr>
              <w:widowControl/>
              <w:spacing w:after="120"/>
              <w:ind w:left="0"/>
              <w:jc w:val="center"/>
              <w:rPr>
                <w:rFonts w:cs="Arial"/>
                <w:b/>
                <w:bCs/>
                <w:szCs w:val="24"/>
              </w:rPr>
            </w:pPr>
            <w:r w:rsidRPr="00CA2F73">
              <w:rPr>
                <w:rFonts w:cs="Arial"/>
                <w:b/>
                <w:bCs/>
                <w:szCs w:val="24"/>
              </w:rPr>
              <w:lastRenderedPageBreak/>
              <w:t>Printed Name</w:t>
            </w:r>
          </w:p>
        </w:tc>
        <w:tc>
          <w:tcPr>
            <w:tcW w:w="3704" w:type="dxa"/>
          </w:tcPr>
          <w:p w:rsidR="007171EA" w:rsidRPr="00CA2F73" w:rsidRDefault="007171EA" w:rsidP="007171EA">
            <w:pPr>
              <w:widowControl/>
              <w:spacing w:after="120"/>
              <w:ind w:left="0"/>
              <w:jc w:val="center"/>
              <w:rPr>
                <w:rFonts w:cs="Arial"/>
                <w:b/>
                <w:bCs/>
                <w:szCs w:val="24"/>
              </w:rPr>
            </w:pPr>
            <w:r w:rsidRPr="00CA2F73">
              <w:rPr>
                <w:rFonts w:cs="Arial"/>
                <w:b/>
                <w:bCs/>
                <w:szCs w:val="24"/>
              </w:rPr>
              <w:t>Signature</w:t>
            </w:r>
          </w:p>
        </w:tc>
        <w:tc>
          <w:tcPr>
            <w:tcW w:w="3290" w:type="dxa"/>
          </w:tcPr>
          <w:p w:rsidR="007171EA" w:rsidRPr="00CA2F73" w:rsidRDefault="007171EA" w:rsidP="007171EA">
            <w:pPr>
              <w:widowControl/>
              <w:spacing w:after="120"/>
              <w:ind w:left="0"/>
              <w:jc w:val="center"/>
              <w:rPr>
                <w:rFonts w:cs="Arial"/>
                <w:b/>
                <w:bCs/>
                <w:szCs w:val="24"/>
              </w:rPr>
            </w:pPr>
            <w:r w:rsidRPr="00CA2F73">
              <w:rPr>
                <w:rFonts w:cs="Arial"/>
                <w:b/>
                <w:bCs/>
                <w:szCs w:val="24"/>
              </w:rPr>
              <w:t>Date</w:t>
            </w: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CA2F73" w:rsidRPr="00CA2F73" w:rsidTr="00EF1945">
        <w:trPr>
          <w:trHeight w:val="470"/>
        </w:trPr>
        <w:tc>
          <w:tcPr>
            <w:tcW w:w="3703" w:type="dxa"/>
          </w:tcPr>
          <w:p w:rsidR="00CA2F73" w:rsidRPr="00CA2F73" w:rsidRDefault="00CA2F73" w:rsidP="00CA2F73">
            <w:pPr>
              <w:widowControl/>
              <w:spacing w:after="120"/>
              <w:ind w:left="0"/>
              <w:rPr>
                <w:rFonts w:cs="Arial"/>
                <w:b/>
                <w:bCs/>
                <w:szCs w:val="24"/>
              </w:rPr>
            </w:pPr>
          </w:p>
        </w:tc>
        <w:tc>
          <w:tcPr>
            <w:tcW w:w="3704" w:type="dxa"/>
          </w:tcPr>
          <w:p w:rsidR="00CA2F73" w:rsidRPr="00CA2F73" w:rsidRDefault="00CA2F73" w:rsidP="00CA2F73">
            <w:pPr>
              <w:widowControl/>
              <w:spacing w:after="120"/>
              <w:ind w:left="0"/>
              <w:rPr>
                <w:rFonts w:cs="Arial"/>
                <w:b/>
                <w:bCs/>
                <w:szCs w:val="24"/>
              </w:rPr>
            </w:pPr>
          </w:p>
        </w:tc>
        <w:tc>
          <w:tcPr>
            <w:tcW w:w="3290" w:type="dxa"/>
          </w:tcPr>
          <w:p w:rsidR="00CA2F73" w:rsidRPr="00CA2F73" w:rsidRDefault="00CA2F73"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r w:rsidR="007171EA" w:rsidRPr="00CA2F73" w:rsidTr="00EF1945">
        <w:trPr>
          <w:trHeight w:val="470"/>
        </w:trPr>
        <w:tc>
          <w:tcPr>
            <w:tcW w:w="3703" w:type="dxa"/>
          </w:tcPr>
          <w:p w:rsidR="007171EA" w:rsidRPr="00CA2F73" w:rsidRDefault="007171EA" w:rsidP="00CA2F73">
            <w:pPr>
              <w:widowControl/>
              <w:spacing w:after="120"/>
              <w:ind w:left="0"/>
              <w:rPr>
                <w:rFonts w:cs="Arial"/>
                <w:b/>
                <w:bCs/>
                <w:szCs w:val="24"/>
              </w:rPr>
            </w:pPr>
          </w:p>
        </w:tc>
        <w:tc>
          <w:tcPr>
            <w:tcW w:w="3704" w:type="dxa"/>
          </w:tcPr>
          <w:p w:rsidR="007171EA" w:rsidRPr="00CA2F73" w:rsidRDefault="007171EA" w:rsidP="00CA2F73">
            <w:pPr>
              <w:widowControl/>
              <w:spacing w:after="120"/>
              <w:ind w:left="0"/>
              <w:rPr>
                <w:rFonts w:cs="Arial"/>
                <w:b/>
                <w:bCs/>
                <w:szCs w:val="24"/>
              </w:rPr>
            </w:pPr>
          </w:p>
        </w:tc>
        <w:tc>
          <w:tcPr>
            <w:tcW w:w="3290" w:type="dxa"/>
          </w:tcPr>
          <w:p w:rsidR="007171EA" w:rsidRPr="00CA2F73" w:rsidRDefault="007171EA" w:rsidP="00CA2F73">
            <w:pPr>
              <w:widowControl/>
              <w:spacing w:after="120"/>
              <w:ind w:left="0"/>
              <w:rPr>
                <w:rFonts w:cs="Arial"/>
                <w:b/>
                <w:bCs/>
                <w:szCs w:val="24"/>
              </w:rPr>
            </w:pPr>
          </w:p>
        </w:tc>
      </w:tr>
    </w:tbl>
    <w:p w:rsidR="00CA2F73" w:rsidRPr="00CA2F73" w:rsidRDefault="00CA2F73" w:rsidP="00CA2F73">
      <w:pPr>
        <w:widowControl/>
        <w:spacing w:after="120"/>
        <w:ind w:left="0"/>
        <w:rPr>
          <w:rFonts w:cs="Arial"/>
          <w:color w:val="FF0000"/>
          <w:szCs w:val="24"/>
        </w:rPr>
      </w:pPr>
    </w:p>
    <w:p w:rsidR="00CA2F73" w:rsidRPr="00CA2F73" w:rsidRDefault="00CA2F73" w:rsidP="00CA2F73">
      <w:pPr>
        <w:widowControl/>
        <w:ind w:left="0"/>
        <w:rPr>
          <w:rFonts w:cs="Arial"/>
          <w:szCs w:val="22"/>
        </w:rPr>
      </w:pPr>
    </w:p>
    <w:p w:rsidR="00CA2F73" w:rsidRPr="005D1222" w:rsidRDefault="00CA2F73">
      <w:pPr>
        <w:rPr>
          <w:rFonts w:cs="Arial"/>
          <w:color w:val="FF0000"/>
        </w:rPr>
      </w:pPr>
    </w:p>
    <w:sectPr w:rsidR="00CA2F73" w:rsidRPr="005D1222" w:rsidSect="00CA2F73">
      <w:headerReference w:type="default" r:id="rId8"/>
      <w:footerReference w:type="default" r:id="rId9"/>
      <w:headerReference w:type="firs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93A" w:rsidRDefault="0037693A" w:rsidP="006B646F">
      <w:r>
        <w:separator/>
      </w:r>
    </w:p>
  </w:endnote>
  <w:endnote w:type="continuationSeparator" w:id="0">
    <w:p w:rsidR="0037693A" w:rsidRDefault="0037693A" w:rsidP="006B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705460"/>
      <w:docPartObj>
        <w:docPartGallery w:val="Page Numbers (Bottom of Page)"/>
        <w:docPartUnique/>
      </w:docPartObj>
    </w:sdtPr>
    <w:sdtEndPr/>
    <w:sdtContent>
      <w:sdt>
        <w:sdtPr>
          <w:id w:val="-1769616900"/>
          <w:docPartObj>
            <w:docPartGallery w:val="Page Numbers (Top of Page)"/>
            <w:docPartUnique/>
          </w:docPartObj>
        </w:sdtPr>
        <w:sdtEndPr/>
        <w:sdtContent>
          <w:p w:rsidR="00645F1C" w:rsidRDefault="00645F1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2135D">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2135D">
              <w:rPr>
                <w:b/>
                <w:bCs/>
                <w:noProof/>
              </w:rPr>
              <w:t>8</w:t>
            </w:r>
            <w:r>
              <w:rPr>
                <w:b/>
                <w:bCs/>
                <w:szCs w:val="24"/>
              </w:rPr>
              <w:fldChar w:fldCharType="end"/>
            </w:r>
          </w:p>
        </w:sdtContent>
      </w:sdt>
    </w:sdtContent>
  </w:sdt>
  <w:p w:rsidR="00645F1C" w:rsidRDefault="0064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93A" w:rsidRDefault="0037693A" w:rsidP="006B646F">
      <w:r>
        <w:separator/>
      </w:r>
    </w:p>
  </w:footnote>
  <w:footnote w:type="continuationSeparator" w:id="0">
    <w:p w:rsidR="0037693A" w:rsidRDefault="0037693A" w:rsidP="006B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811"/>
      <w:gridCol w:w="1620"/>
    </w:tblGrid>
    <w:tr w:rsidR="00CA2F73" w:rsidRPr="00CA2F73" w:rsidTr="00CA2F73">
      <w:trPr>
        <w:trHeight w:val="436"/>
      </w:trPr>
      <w:tc>
        <w:tcPr>
          <w:tcW w:w="3469" w:type="dxa"/>
          <w:tcBorders>
            <w:top w:val="single" w:sz="4" w:space="0" w:color="auto"/>
            <w:left w:val="single" w:sz="4" w:space="0" w:color="auto"/>
            <w:bottom w:val="single" w:sz="4" w:space="0" w:color="auto"/>
            <w:right w:val="single" w:sz="4" w:space="0" w:color="auto"/>
          </w:tcBorders>
          <w:vAlign w:val="center"/>
        </w:tcPr>
        <w:p w:rsidR="00CA2F73" w:rsidRPr="00CA2F73" w:rsidRDefault="00CA2F73" w:rsidP="00CA2F73">
          <w:pPr>
            <w:ind w:left="0"/>
            <w:jc w:val="center"/>
            <w:rPr>
              <w:rFonts w:ascii="Cambria" w:hAnsi="Cambria" w:cs="Arial"/>
              <w:b/>
              <w:sz w:val="20"/>
            </w:rPr>
          </w:pPr>
          <w:r w:rsidRPr="00CA2F73">
            <w:rPr>
              <w:rFonts w:ascii="Cambria" w:hAnsi="Cambria" w:cs="Arial"/>
              <w:b/>
              <w:noProof/>
              <w:sz w:val="20"/>
            </w:rPr>
            <w:drawing>
              <wp:inline distT="0" distB="0" distL="0" distR="0" wp14:anchorId="0BA5F664" wp14:editId="78EA18AA">
                <wp:extent cx="131445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pic:spPr>
                    </pic:pic>
                  </a:graphicData>
                </a:graphic>
              </wp:inline>
            </w:drawing>
          </w:r>
        </w:p>
      </w:tc>
      <w:tc>
        <w:tcPr>
          <w:tcW w:w="4811" w:type="dxa"/>
          <w:tcBorders>
            <w:top w:val="single" w:sz="4" w:space="0" w:color="auto"/>
            <w:left w:val="single" w:sz="4" w:space="0" w:color="auto"/>
            <w:bottom w:val="single" w:sz="4" w:space="0" w:color="auto"/>
            <w:right w:val="single" w:sz="4" w:space="0" w:color="auto"/>
          </w:tcBorders>
          <w:vAlign w:val="center"/>
          <w:hideMark/>
        </w:tcPr>
        <w:p w:rsidR="00CA2F73" w:rsidRPr="00CA2F73" w:rsidRDefault="00CA2F73" w:rsidP="00CA2F73">
          <w:pPr>
            <w:ind w:left="0"/>
            <w:rPr>
              <w:rFonts w:cs="Arial"/>
              <w:b/>
              <w:sz w:val="20"/>
            </w:rPr>
          </w:pPr>
          <w:r w:rsidRPr="00CA2F73">
            <w:rPr>
              <w:rFonts w:cs="Arial"/>
              <w:b/>
              <w:sz w:val="20"/>
            </w:rPr>
            <w:t xml:space="preserve">Name:   </w:t>
          </w:r>
          <w:r w:rsidRPr="00CA2F73">
            <w:rPr>
              <w:rFonts w:cs="Arial"/>
              <w:sz w:val="20"/>
            </w:rPr>
            <w:t xml:space="preserve">Quality Manual: </w:t>
          </w:r>
          <w:r w:rsidR="001A6DD4">
            <w:rPr>
              <w:rFonts w:cs="Arial"/>
              <w:sz w:val="20"/>
            </w:rPr>
            <w:t>Quality Control</w:t>
          </w:r>
        </w:p>
      </w:tc>
      <w:tc>
        <w:tcPr>
          <w:tcW w:w="1620" w:type="dxa"/>
          <w:tcBorders>
            <w:top w:val="single" w:sz="4" w:space="0" w:color="auto"/>
            <w:left w:val="single" w:sz="4" w:space="0" w:color="auto"/>
            <w:bottom w:val="single" w:sz="4" w:space="0" w:color="auto"/>
            <w:right w:val="single" w:sz="4" w:space="0" w:color="auto"/>
          </w:tcBorders>
          <w:vAlign w:val="center"/>
        </w:tcPr>
        <w:p w:rsidR="00CA2F73" w:rsidRPr="00CA2F73" w:rsidRDefault="00CA2F73" w:rsidP="00CA2F73">
          <w:pPr>
            <w:ind w:left="0"/>
            <w:rPr>
              <w:rFonts w:cs="Arial"/>
              <w:b/>
              <w:sz w:val="20"/>
            </w:rPr>
          </w:pPr>
          <w:r w:rsidRPr="00CA2F73">
            <w:rPr>
              <w:rFonts w:cs="Arial"/>
              <w:b/>
              <w:sz w:val="20"/>
            </w:rPr>
            <w:t xml:space="preserve">SOP #:  </w:t>
          </w:r>
          <w:r w:rsidRPr="00CA2F73">
            <w:rPr>
              <w:rFonts w:cs="Arial"/>
              <w:sz w:val="20"/>
            </w:rPr>
            <w:t>Q</w:t>
          </w:r>
          <w:r w:rsidR="00D95144">
            <w:rPr>
              <w:rFonts w:cs="Arial"/>
              <w:sz w:val="20"/>
            </w:rPr>
            <w:t>P5</w:t>
          </w:r>
          <w:r w:rsidRPr="00CA2F73">
            <w:rPr>
              <w:rFonts w:cs="Arial"/>
              <w:sz w:val="20"/>
            </w:rPr>
            <w:t>00.1</w:t>
          </w:r>
        </w:p>
      </w:tc>
    </w:tr>
    <w:tr w:rsidR="00CA2F73" w:rsidRPr="00CA2F73" w:rsidTr="00CA2F73">
      <w:trPr>
        <w:trHeight w:val="436"/>
      </w:trPr>
      <w:tc>
        <w:tcPr>
          <w:tcW w:w="8280" w:type="dxa"/>
          <w:gridSpan w:val="2"/>
          <w:tcBorders>
            <w:top w:val="single" w:sz="4" w:space="0" w:color="auto"/>
            <w:left w:val="single" w:sz="4" w:space="0" w:color="auto"/>
            <w:bottom w:val="single" w:sz="4" w:space="0" w:color="auto"/>
            <w:right w:val="single" w:sz="4" w:space="0" w:color="auto"/>
          </w:tcBorders>
          <w:vAlign w:val="center"/>
        </w:tcPr>
        <w:p w:rsidR="00CA2F73" w:rsidRPr="00CA2F73" w:rsidRDefault="00CA2F73" w:rsidP="00CA2F73">
          <w:pPr>
            <w:ind w:left="0"/>
            <w:jc w:val="center"/>
            <w:rPr>
              <w:rFonts w:ascii="Cambria" w:hAnsi="Cambria" w:cs="Arial"/>
              <w:i/>
              <w:sz w:val="20"/>
            </w:rPr>
          </w:pPr>
          <w:r w:rsidRPr="00CA2F73">
            <w:rPr>
              <w:rFonts w:ascii="Cambria" w:hAnsi="Cambria" w:cs="Arial"/>
              <w:i/>
              <w:sz w:val="20"/>
            </w:rPr>
            <w:t>See last page for Author, Reviewer(s), Approver(s) and Effective Date</w:t>
          </w:r>
        </w:p>
      </w:tc>
      <w:tc>
        <w:tcPr>
          <w:tcW w:w="1620" w:type="dxa"/>
          <w:tcBorders>
            <w:top w:val="single" w:sz="4" w:space="0" w:color="auto"/>
            <w:left w:val="single" w:sz="4" w:space="0" w:color="auto"/>
            <w:bottom w:val="single" w:sz="4" w:space="0" w:color="auto"/>
            <w:right w:val="single" w:sz="4" w:space="0" w:color="auto"/>
          </w:tcBorders>
          <w:vAlign w:val="center"/>
        </w:tcPr>
        <w:p w:rsidR="00CA2F73" w:rsidRPr="00CA2F73" w:rsidRDefault="00CA2F73" w:rsidP="00CA2F73">
          <w:pPr>
            <w:tabs>
              <w:tab w:val="center" w:pos="4320"/>
              <w:tab w:val="right" w:pos="8640"/>
            </w:tabs>
            <w:ind w:left="0"/>
            <w:jc w:val="center"/>
            <w:rPr>
              <w:rFonts w:ascii="Cambria" w:hAnsi="Cambria"/>
              <w:sz w:val="20"/>
            </w:rPr>
          </w:pPr>
          <w:r w:rsidRPr="00CA2F73">
            <w:rPr>
              <w:rFonts w:ascii="Cambria" w:hAnsi="Cambria" w:cs="Arial"/>
              <w:sz w:val="20"/>
            </w:rPr>
            <w:t xml:space="preserve">Page </w:t>
          </w:r>
          <w:r w:rsidRPr="00CA2F73">
            <w:rPr>
              <w:rFonts w:ascii="Cambria" w:hAnsi="Cambria" w:cs="Arial"/>
              <w:sz w:val="20"/>
            </w:rPr>
            <w:fldChar w:fldCharType="begin"/>
          </w:r>
          <w:r w:rsidRPr="00CA2F73">
            <w:rPr>
              <w:rFonts w:ascii="Cambria" w:hAnsi="Cambria" w:cs="Arial"/>
              <w:sz w:val="20"/>
            </w:rPr>
            <w:instrText xml:space="preserve"> PAGE </w:instrText>
          </w:r>
          <w:r w:rsidRPr="00CA2F73">
            <w:rPr>
              <w:rFonts w:ascii="Cambria" w:hAnsi="Cambria" w:cs="Arial"/>
              <w:sz w:val="20"/>
            </w:rPr>
            <w:fldChar w:fldCharType="separate"/>
          </w:r>
          <w:r w:rsidR="0032135D">
            <w:rPr>
              <w:rFonts w:ascii="Cambria" w:hAnsi="Cambria" w:cs="Arial"/>
              <w:noProof/>
              <w:sz w:val="20"/>
            </w:rPr>
            <w:t>8</w:t>
          </w:r>
          <w:r w:rsidRPr="00CA2F73">
            <w:rPr>
              <w:rFonts w:ascii="Cambria" w:hAnsi="Cambria" w:cs="Arial"/>
              <w:sz w:val="20"/>
            </w:rPr>
            <w:fldChar w:fldCharType="end"/>
          </w:r>
          <w:r w:rsidRPr="00CA2F73">
            <w:rPr>
              <w:rFonts w:ascii="Cambria" w:hAnsi="Cambria" w:cs="Arial"/>
              <w:sz w:val="20"/>
            </w:rPr>
            <w:t xml:space="preserve"> of </w:t>
          </w:r>
          <w:r w:rsidRPr="00CA2F73">
            <w:rPr>
              <w:rFonts w:ascii="Cambria" w:hAnsi="Cambria" w:cs="Arial"/>
              <w:sz w:val="20"/>
            </w:rPr>
            <w:fldChar w:fldCharType="begin"/>
          </w:r>
          <w:r w:rsidRPr="00CA2F73">
            <w:rPr>
              <w:rFonts w:ascii="Cambria" w:hAnsi="Cambria" w:cs="Arial"/>
              <w:sz w:val="20"/>
            </w:rPr>
            <w:instrText xml:space="preserve"> NUMPAGES  </w:instrText>
          </w:r>
          <w:r w:rsidRPr="00CA2F73">
            <w:rPr>
              <w:rFonts w:ascii="Cambria" w:hAnsi="Cambria" w:cs="Arial"/>
              <w:sz w:val="20"/>
            </w:rPr>
            <w:fldChar w:fldCharType="separate"/>
          </w:r>
          <w:r w:rsidR="0032135D">
            <w:rPr>
              <w:rFonts w:ascii="Cambria" w:hAnsi="Cambria" w:cs="Arial"/>
              <w:noProof/>
              <w:sz w:val="20"/>
            </w:rPr>
            <w:t>8</w:t>
          </w:r>
          <w:r w:rsidRPr="00CA2F73">
            <w:rPr>
              <w:rFonts w:ascii="Cambria" w:hAnsi="Cambria" w:cs="Arial"/>
              <w:sz w:val="20"/>
            </w:rPr>
            <w:fldChar w:fldCharType="end"/>
          </w:r>
        </w:p>
      </w:tc>
    </w:tr>
  </w:tbl>
  <w:p w:rsidR="00645F1C" w:rsidRPr="005D1222" w:rsidRDefault="00645F1C" w:rsidP="005D1222">
    <w:pPr>
      <w:pStyle w:val="Header"/>
      <w:tabs>
        <w:tab w:val="clear" w:pos="4320"/>
        <w:tab w:val="clear" w:pos="8640"/>
        <w:tab w:val="left" w:pos="4905"/>
      </w:tabs>
      <w:rPr>
        <w:rFonts w:cs="Arial"/>
      </w:rPr>
    </w:pPr>
    <w:r w:rsidRPr="005D1222">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F1C" w:rsidRDefault="00FD2357" w:rsidP="005D1222">
    <w:pPr>
      <w:pStyle w:val="Header"/>
      <w:jc w:val="center"/>
    </w:pPr>
    <w:r w:rsidRPr="004D66CF">
      <w:rPr>
        <w:rFonts w:cs="Arial"/>
        <w:noProof/>
      </w:rPr>
      <w:drawing>
        <wp:inline distT="0" distB="0" distL="0" distR="0">
          <wp:extent cx="2190750" cy="914400"/>
          <wp:effectExtent l="0" t="0" r="0" b="0"/>
          <wp:docPr id="1" name="Picture 1" descr="R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1133"/>
      <w:gridCol w:w="2361"/>
    </w:tblGrid>
    <w:tr w:rsidR="00645F1C" w:rsidRPr="00F81877" w:rsidTr="00F81877">
      <w:trPr>
        <w:trHeight w:val="377"/>
        <w:jc w:val="center"/>
      </w:trPr>
      <w:tc>
        <w:tcPr>
          <w:tcW w:w="6269" w:type="dxa"/>
          <w:gridSpan w:val="2"/>
          <w:tcBorders>
            <w:bottom w:val="single" w:sz="4" w:space="0" w:color="auto"/>
          </w:tcBorders>
        </w:tcPr>
        <w:p w:rsidR="00645F1C" w:rsidRPr="00A41E93" w:rsidRDefault="00645F1C" w:rsidP="00A41E93">
          <w:pPr>
            <w:ind w:left="0"/>
            <w:rPr>
              <w:b/>
            </w:rPr>
          </w:pPr>
          <w:r w:rsidRPr="00A41E93">
            <w:rPr>
              <w:b/>
            </w:rPr>
            <w:t>Procedure name:</w:t>
          </w:r>
        </w:p>
        <w:p w:rsidR="00645F1C" w:rsidRPr="00F81877" w:rsidRDefault="00ED6651" w:rsidP="00A41E93">
          <w:pPr>
            <w:ind w:left="0"/>
          </w:pPr>
          <w:r>
            <w:t>Quality Control</w:t>
          </w:r>
        </w:p>
      </w:tc>
      <w:tc>
        <w:tcPr>
          <w:tcW w:w="2361" w:type="dxa"/>
          <w:tcBorders>
            <w:bottom w:val="single" w:sz="4" w:space="0" w:color="auto"/>
          </w:tcBorders>
        </w:tcPr>
        <w:p w:rsidR="00645F1C" w:rsidRPr="00F81877" w:rsidRDefault="00645F1C" w:rsidP="00A41E93">
          <w:pPr>
            <w:ind w:left="0"/>
          </w:pPr>
          <w:r w:rsidRPr="00F81877">
            <w:t>Number:</w:t>
          </w:r>
        </w:p>
        <w:p w:rsidR="00645F1C" w:rsidRPr="00F81877" w:rsidRDefault="003E1C39" w:rsidP="00A41E93">
          <w:pPr>
            <w:ind w:left="0"/>
          </w:pPr>
          <w:r>
            <w:t>QP 5</w:t>
          </w:r>
          <w:r w:rsidR="00645F1C" w:rsidRPr="00F81877">
            <w:t>00.</w:t>
          </w:r>
          <w:r w:rsidR="00635223">
            <w:t>1</w:t>
          </w:r>
        </w:p>
      </w:tc>
    </w:tr>
    <w:tr w:rsidR="00645F1C" w:rsidRPr="00F81877" w:rsidTr="00F81877">
      <w:trPr>
        <w:jc w:val="center"/>
      </w:trPr>
      <w:tc>
        <w:tcPr>
          <w:tcW w:w="5136" w:type="dxa"/>
          <w:shd w:val="clear" w:color="auto" w:fill="E6E6E6"/>
        </w:tcPr>
        <w:p w:rsidR="00645F1C" w:rsidRPr="00F81877" w:rsidRDefault="00645F1C" w:rsidP="00A41E93">
          <w:pPr>
            <w:ind w:left="0"/>
          </w:pPr>
          <w:r w:rsidRPr="00F81877">
            <w:t>Written by:</w:t>
          </w:r>
        </w:p>
      </w:tc>
      <w:tc>
        <w:tcPr>
          <w:tcW w:w="3494" w:type="dxa"/>
          <w:gridSpan w:val="2"/>
          <w:shd w:val="clear" w:color="auto" w:fill="E6E6E6"/>
        </w:tcPr>
        <w:p w:rsidR="00645F1C" w:rsidRPr="00F81877" w:rsidRDefault="00645F1C" w:rsidP="00A41E93">
          <w:pPr>
            <w:ind w:left="0"/>
          </w:pPr>
          <w:r w:rsidRPr="00F81877">
            <w:t>Date:</w:t>
          </w:r>
        </w:p>
      </w:tc>
    </w:tr>
    <w:tr w:rsidR="00645F1C" w:rsidRPr="00F81877" w:rsidTr="00F81877">
      <w:trPr>
        <w:jc w:val="center"/>
      </w:trPr>
      <w:tc>
        <w:tcPr>
          <w:tcW w:w="5136" w:type="dxa"/>
          <w:tcBorders>
            <w:bottom w:val="single" w:sz="4" w:space="0" w:color="auto"/>
          </w:tcBorders>
        </w:tcPr>
        <w:p w:rsidR="00645F1C" w:rsidRPr="00F81877" w:rsidRDefault="00645F1C" w:rsidP="00A41E93">
          <w:pPr>
            <w:ind w:left="0"/>
          </w:pPr>
          <w:r w:rsidRPr="00F81877">
            <w:t>Bill Miller</w:t>
          </w:r>
        </w:p>
      </w:tc>
      <w:tc>
        <w:tcPr>
          <w:tcW w:w="3494" w:type="dxa"/>
          <w:gridSpan w:val="2"/>
          <w:tcBorders>
            <w:bottom w:val="single" w:sz="4" w:space="0" w:color="auto"/>
          </w:tcBorders>
        </w:tcPr>
        <w:p w:rsidR="00645F1C" w:rsidRPr="00F81877" w:rsidRDefault="00645F1C" w:rsidP="00A41E93">
          <w:pPr>
            <w:ind w:left="0"/>
          </w:pPr>
          <w:r w:rsidRPr="00F81877">
            <w:t>07/01/2013</w:t>
          </w:r>
        </w:p>
      </w:tc>
    </w:tr>
    <w:tr w:rsidR="00645F1C" w:rsidRPr="00F81877" w:rsidTr="00F81877">
      <w:trPr>
        <w:trHeight w:val="209"/>
        <w:jc w:val="center"/>
      </w:trPr>
      <w:tc>
        <w:tcPr>
          <w:tcW w:w="5136" w:type="dxa"/>
          <w:shd w:val="clear" w:color="auto" w:fill="E6E6E6"/>
        </w:tcPr>
        <w:p w:rsidR="00645F1C" w:rsidRPr="00F81877" w:rsidRDefault="00645F1C" w:rsidP="00A41E93">
          <w:pPr>
            <w:ind w:left="0"/>
          </w:pPr>
          <w:r w:rsidRPr="00F81877">
            <w:t>Revised by:</w:t>
          </w:r>
          <w:r w:rsidRPr="00F81877">
            <w:tab/>
          </w:r>
        </w:p>
      </w:tc>
      <w:tc>
        <w:tcPr>
          <w:tcW w:w="3494" w:type="dxa"/>
          <w:gridSpan w:val="2"/>
          <w:shd w:val="clear" w:color="auto" w:fill="E6E6E6"/>
        </w:tcPr>
        <w:p w:rsidR="00645F1C" w:rsidRPr="00F81877" w:rsidRDefault="00645F1C" w:rsidP="00A41E93">
          <w:pPr>
            <w:ind w:left="0"/>
          </w:pPr>
          <w:r w:rsidRPr="00F81877">
            <w:t>Date:</w:t>
          </w:r>
        </w:p>
      </w:tc>
    </w:tr>
    <w:tr w:rsidR="00645F1C" w:rsidRPr="00F81877" w:rsidTr="00F81877">
      <w:trPr>
        <w:jc w:val="center"/>
      </w:trPr>
      <w:tc>
        <w:tcPr>
          <w:tcW w:w="5136" w:type="dxa"/>
          <w:tcBorders>
            <w:bottom w:val="single" w:sz="4" w:space="0" w:color="auto"/>
          </w:tcBorders>
        </w:tcPr>
        <w:p w:rsidR="00645F1C" w:rsidRPr="00F81877" w:rsidRDefault="00645F1C" w:rsidP="00A41E93">
          <w:pPr>
            <w:ind w:left="0"/>
          </w:pPr>
          <w:r w:rsidRPr="00F81877">
            <w:t>Sarah Jacobs-Helber</w:t>
          </w:r>
        </w:p>
      </w:tc>
      <w:tc>
        <w:tcPr>
          <w:tcW w:w="3494" w:type="dxa"/>
          <w:gridSpan w:val="2"/>
          <w:tcBorders>
            <w:bottom w:val="single" w:sz="4" w:space="0" w:color="auto"/>
          </w:tcBorders>
        </w:tcPr>
        <w:p w:rsidR="00645F1C" w:rsidRPr="00F81877" w:rsidRDefault="00645F1C" w:rsidP="00A41E93">
          <w:pPr>
            <w:ind w:left="0"/>
          </w:pPr>
          <w:r>
            <w:t>12/05/2016</w:t>
          </w:r>
        </w:p>
      </w:tc>
    </w:tr>
    <w:tr w:rsidR="00645F1C" w:rsidRPr="00F81877" w:rsidTr="00F81877">
      <w:trPr>
        <w:jc w:val="center"/>
      </w:trPr>
      <w:tc>
        <w:tcPr>
          <w:tcW w:w="5136" w:type="dxa"/>
          <w:shd w:val="clear" w:color="auto" w:fill="E0E0E0"/>
        </w:tcPr>
        <w:p w:rsidR="00645F1C" w:rsidRPr="00F81877" w:rsidRDefault="00645F1C" w:rsidP="00A41E93">
          <w:pPr>
            <w:ind w:left="0"/>
          </w:pPr>
          <w:r>
            <w:t>Approved by (Chief Executive Officer):</w:t>
          </w:r>
        </w:p>
      </w:tc>
      <w:tc>
        <w:tcPr>
          <w:tcW w:w="3494" w:type="dxa"/>
          <w:gridSpan w:val="2"/>
          <w:shd w:val="clear" w:color="auto" w:fill="E0E0E0"/>
        </w:tcPr>
        <w:p w:rsidR="00645F1C" w:rsidRPr="00F81877" w:rsidRDefault="00645F1C" w:rsidP="00A41E93">
          <w:pPr>
            <w:ind w:left="0"/>
          </w:pPr>
          <w:r>
            <w:t>Date</w:t>
          </w:r>
        </w:p>
      </w:tc>
    </w:tr>
    <w:tr w:rsidR="00645F1C" w:rsidRPr="00F81877" w:rsidTr="00F81877">
      <w:trPr>
        <w:trHeight w:val="458"/>
        <w:jc w:val="center"/>
      </w:trPr>
      <w:tc>
        <w:tcPr>
          <w:tcW w:w="5136" w:type="dxa"/>
        </w:tcPr>
        <w:p w:rsidR="00645F1C" w:rsidRPr="00F81877" w:rsidRDefault="00645F1C" w:rsidP="00A41E93"/>
      </w:tc>
      <w:tc>
        <w:tcPr>
          <w:tcW w:w="3494" w:type="dxa"/>
          <w:gridSpan w:val="2"/>
        </w:tcPr>
        <w:p w:rsidR="00645F1C" w:rsidRPr="00F81877" w:rsidRDefault="00645F1C" w:rsidP="00A41E93"/>
      </w:tc>
    </w:tr>
    <w:tr w:rsidR="00645F1C" w:rsidRPr="00F81877" w:rsidTr="00F81877">
      <w:trPr>
        <w:trHeight w:val="227"/>
        <w:jc w:val="center"/>
      </w:trPr>
      <w:tc>
        <w:tcPr>
          <w:tcW w:w="5136" w:type="dxa"/>
          <w:shd w:val="clear" w:color="auto" w:fill="D9D9D9" w:themeFill="background1" w:themeFillShade="D9"/>
        </w:tcPr>
        <w:p w:rsidR="00645F1C" w:rsidRPr="00F81877" w:rsidRDefault="00645F1C" w:rsidP="00A41E93">
          <w:pPr>
            <w:ind w:left="0"/>
          </w:pPr>
          <w:r w:rsidRPr="00F81877">
            <w:t>Approved by (Laboratory Director):</w:t>
          </w:r>
        </w:p>
      </w:tc>
      <w:tc>
        <w:tcPr>
          <w:tcW w:w="3494" w:type="dxa"/>
          <w:gridSpan w:val="2"/>
          <w:shd w:val="clear" w:color="auto" w:fill="D9D9D9" w:themeFill="background1" w:themeFillShade="D9"/>
        </w:tcPr>
        <w:p w:rsidR="00645F1C" w:rsidRPr="00F81877" w:rsidRDefault="00645F1C" w:rsidP="00A41E93">
          <w:pPr>
            <w:ind w:left="0"/>
          </w:pPr>
          <w:r w:rsidRPr="00F81877">
            <w:t>Effective Date:</w:t>
          </w:r>
        </w:p>
      </w:tc>
    </w:tr>
    <w:tr w:rsidR="00645F1C" w:rsidRPr="00F81877" w:rsidTr="00F81877">
      <w:trPr>
        <w:trHeight w:val="458"/>
        <w:jc w:val="center"/>
      </w:trPr>
      <w:tc>
        <w:tcPr>
          <w:tcW w:w="5136" w:type="dxa"/>
          <w:tcBorders>
            <w:bottom w:val="single" w:sz="4" w:space="0" w:color="auto"/>
          </w:tcBorders>
        </w:tcPr>
        <w:p w:rsidR="00645F1C" w:rsidRPr="00F81877" w:rsidRDefault="00645F1C" w:rsidP="00A41E93"/>
      </w:tc>
      <w:tc>
        <w:tcPr>
          <w:tcW w:w="3494" w:type="dxa"/>
          <w:gridSpan w:val="2"/>
        </w:tcPr>
        <w:p w:rsidR="00645F1C" w:rsidRPr="00F81877" w:rsidRDefault="00645F1C" w:rsidP="00A41E93"/>
      </w:tc>
    </w:tr>
  </w:tbl>
  <w:p w:rsidR="00645F1C" w:rsidRDefault="00645F1C" w:rsidP="00E86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4A1"/>
    <w:multiLevelType w:val="hybridMultilevel"/>
    <w:tmpl w:val="7B9EC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775337"/>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21AB5"/>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8C0E82"/>
    <w:multiLevelType w:val="hybridMultilevel"/>
    <w:tmpl w:val="778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D31D8"/>
    <w:multiLevelType w:val="hybridMultilevel"/>
    <w:tmpl w:val="B162A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D7075E"/>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ED235E"/>
    <w:multiLevelType w:val="hybridMultilevel"/>
    <w:tmpl w:val="EFE6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3554"/>
    <w:multiLevelType w:val="multilevel"/>
    <w:tmpl w:val="2EF606C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710" w:firstLine="0"/>
      </w:pPr>
      <w:rPr>
        <w:b w:val="0"/>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A6936FE"/>
    <w:multiLevelType w:val="hybridMultilevel"/>
    <w:tmpl w:val="D2AA7E50"/>
    <w:lvl w:ilvl="0" w:tplc="1884F7B0">
      <w:start w:val="1"/>
      <w:numFmt w:val="decimal"/>
      <w:lvlText w:val="%1."/>
      <w:lvlJc w:val="left"/>
      <w:pPr>
        <w:tabs>
          <w:tab w:val="num" w:pos="1080"/>
        </w:tabs>
        <w:ind w:left="1080" w:hanging="360"/>
      </w:pPr>
      <w:rPr>
        <w:rFonts w:hint="default"/>
      </w:rPr>
    </w:lvl>
    <w:lvl w:ilvl="1" w:tplc="400465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ED4A3C"/>
    <w:multiLevelType w:val="hybridMultilevel"/>
    <w:tmpl w:val="69D2151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7C4370"/>
    <w:multiLevelType w:val="hybridMultilevel"/>
    <w:tmpl w:val="DF8CBE0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3E6603D4"/>
    <w:multiLevelType w:val="hybridMultilevel"/>
    <w:tmpl w:val="BBE4BE74"/>
    <w:lvl w:ilvl="0" w:tplc="1884F7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48A2CBE"/>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0F70B1"/>
    <w:multiLevelType w:val="hybridMultilevel"/>
    <w:tmpl w:val="5034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7185A"/>
    <w:multiLevelType w:val="hybridMultilevel"/>
    <w:tmpl w:val="E8687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650F56"/>
    <w:multiLevelType w:val="hybridMultilevel"/>
    <w:tmpl w:val="2BCEC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DC5BE6"/>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0032E6"/>
    <w:multiLevelType w:val="hybridMultilevel"/>
    <w:tmpl w:val="2CBED92A"/>
    <w:lvl w:ilvl="0" w:tplc="1884F7B0">
      <w:start w:val="1"/>
      <w:numFmt w:val="decimal"/>
      <w:lvlText w:val="%1."/>
      <w:lvlJc w:val="left"/>
      <w:pPr>
        <w:tabs>
          <w:tab w:val="num" w:pos="1080"/>
        </w:tabs>
        <w:ind w:left="1080" w:hanging="360"/>
      </w:pPr>
      <w:rPr>
        <w:rFonts w:hint="default"/>
      </w:rPr>
    </w:lvl>
    <w:lvl w:ilvl="1" w:tplc="B712A870">
      <w:start w:val="3"/>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9775258"/>
    <w:multiLevelType w:val="hybridMultilevel"/>
    <w:tmpl w:val="69D215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D174F65"/>
    <w:multiLevelType w:val="hybridMultilevel"/>
    <w:tmpl w:val="0CE65034"/>
    <w:lvl w:ilvl="0" w:tplc="2A10FF5E">
      <w:start w:val="1"/>
      <w:numFmt w:val="decimal"/>
      <w:lvlText w:val="%1."/>
      <w:lvlJc w:val="left"/>
      <w:pPr>
        <w:tabs>
          <w:tab w:val="num" w:pos="1080"/>
        </w:tabs>
        <w:ind w:left="1080" w:hanging="360"/>
      </w:pPr>
      <w:rPr>
        <w:rFonts w:hint="default"/>
      </w:rPr>
    </w:lvl>
    <w:lvl w:ilvl="1" w:tplc="59FC6B66">
      <w:numFmt w:val="none"/>
      <w:lvlText w:val=""/>
      <w:lvlJc w:val="left"/>
      <w:pPr>
        <w:tabs>
          <w:tab w:val="num" w:pos="360"/>
        </w:tabs>
      </w:pPr>
    </w:lvl>
    <w:lvl w:ilvl="2" w:tplc="CAF6C25E">
      <w:numFmt w:val="none"/>
      <w:lvlText w:val=""/>
      <w:lvlJc w:val="left"/>
      <w:pPr>
        <w:tabs>
          <w:tab w:val="num" w:pos="360"/>
        </w:tabs>
      </w:pPr>
    </w:lvl>
    <w:lvl w:ilvl="3" w:tplc="186C6D4E">
      <w:numFmt w:val="none"/>
      <w:lvlText w:val=""/>
      <w:lvlJc w:val="left"/>
      <w:pPr>
        <w:tabs>
          <w:tab w:val="num" w:pos="360"/>
        </w:tabs>
      </w:pPr>
    </w:lvl>
    <w:lvl w:ilvl="4" w:tplc="B2D89832">
      <w:numFmt w:val="none"/>
      <w:lvlText w:val=""/>
      <w:lvlJc w:val="left"/>
      <w:pPr>
        <w:tabs>
          <w:tab w:val="num" w:pos="360"/>
        </w:tabs>
      </w:pPr>
    </w:lvl>
    <w:lvl w:ilvl="5" w:tplc="4636F30A">
      <w:numFmt w:val="none"/>
      <w:lvlText w:val=""/>
      <w:lvlJc w:val="left"/>
      <w:pPr>
        <w:tabs>
          <w:tab w:val="num" w:pos="360"/>
        </w:tabs>
      </w:pPr>
    </w:lvl>
    <w:lvl w:ilvl="6" w:tplc="6502801A">
      <w:numFmt w:val="none"/>
      <w:lvlText w:val=""/>
      <w:lvlJc w:val="left"/>
      <w:pPr>
        <w:tabs>
          <w:tab w:val="num" w:pos="360"/>
        </w:tabs>
      </w:pPr>
    </w:lvl>
    <w:lvl w:ilvl="7" w:tplc="F4C4BCC0">
      <w:numFmt w:val="none"/>
      <w:lvlText w:val=""/>
      <w:lvlJc w:val="left"/>
      <w:pPr>
        <w:tabs>
          <w:tab w:val="num" w:pos="360"/>
        </w:tabs>
      </w:pPr>
    </w:lvl>
    <w:lvl w:ilvl="8" w:tplc="B45A6770">
      <w:numFmt w:val="none"/>
      <w:lvlText w:val=""/>
      <w:lvlJc w:val="left"/>
      <w:pPr>
        <w:tabs>
          <w:tab w:val="num" w:pos="360"/>
        </w:tabs>
      </w:pPr>
    </w:lvl>
  </w:abstractNum>
  <w:abstractNum w:abstractNumId="20" w15:restartNumberingAfterBreak="0">
    <w:nsid w:val="6D603F48"/>
    <w:multiLevelType w:val="hybridMultilevel"/>
    <w:tmpl w:val="BBE4BE74"/>
    <w:lvl w:ilvl="0" w:tplc="1884F7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6A901AB"/>
    <w:multiLevelType w:val="hybridMultilevel"/>
    <w:tmpl w:val="3666636C"/>
    <w:lvl w:ilvl="0" w:tplc="04090007">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788F4833"/>
    <w:multiLevelType w:val="hybridMultilevel"/>
    <w:tmpl w:val="35E606B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3" w15:restartNumberingAfterBreak="0">
    <w:nsid w:val="7BBE02C0"/>
    <w:multiLevelType w:val="hybridMultilevel"/>
    <w:tmpl w:val="7AF8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5"/>
  </w:num>
  <w:num w:numId="4">
    <w:abstractNumId w:val="15"/>
  </w:num>
  <w:num w:numId="5">
    <w:abstractNumId w:val="7"/>
  </w:num>
  <w:num w:numId="6">
    <w:abstractNumId w:val="10"/>
  </w:num>
  <w:num w:numId="7">
    <w:abstractNumId w:val="6"/>
  </w:num>
  <w:num w:numId="8">
    <w:abstractNumId w:val="3"/>
  </w:num>
  <w:num w:numId="9">
    <w:abstractNumId w:val="13"/>
  </w:num>
  <w:num w:numId="10">
    <w:abstractNumId w:val="22"/>
  </w:num>
  <w:num w:numId="11">
    <w:abstractNumId w:val="23"/>
  </w:num>
  <w:num w:numId="12">
    <w:abstractNumId w:val="21"/>
  </w:num>
  <w:num w:numId="13">
    <w:abstractNumId w:val="14"/>
  </w:num>
  <w:num w:numId="14">
    <w:abstractNumId w:val="17"/>
  </w:num>
  <w:num w:numId="15">
    <w:abstractNumId w:val="20"/>
  </w:num>
  <w:num w:numId="16">
    <w:abstractNumId w:val="19"/>
  </w:num>
  <w:num w:numId="17">
    <w:abstractNumId w:val="8"/>
  </w:num>
  <w:num w:numId="18">
    <w:abstractNumId w:val="12"/>
  </w:num>
  <w:num w:numId="19">
    <w:abstractNumId w:val="11"/>
  </w:num>
  <w:num w:numId="20">
    <w:abstractNumId w:val="2"/>
  </w:num>
  <w:num w:numId="21">
    <w:abstractNumId w:val="1"/>
  </w:num>
  <w:num w:numId="22">
    <w:abstractNumId w:val="16"/>
  </w:num>
  <w:num w:numId="23">
    <w:abstractNumId w:val="0"/>
  </w:num>
  <w:num w:numId="2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20"/>
    <w:rsid w:val="00022D33"/>
    <w:rsid w:val="000840B9"/>
    <w:rsid w:val="0010401B"/>
    <w:rsid w:val="0012482F"/>
    <w:rsid w:val="00142601"/>
    <w:rsid w:val="001512FF"/>
    <w:rsid w:val="00176B7B"/>
    <w:rsid w:val="00195F1C"/>
    <w:rsid w:val="001A6DD4"/>
    <w:rsid w:val="001C3FC6"/>
    <w:rsid w:val="002336AB"/>
    <w:rsid w:val="0025205B"/>
    <w:rsid w:val="00281EEF"/>
    <w:rsid w:val="002C1AD8"/>
    <w:rsid w:val="0032135D"/>
    <w:rsid w:val="003224D1"/>
    <w:rsid w:val="00362103"/>
    <w:rsid w:val="0037693A"/>
    <w:rsid w:val="003B0294"/>
    <w:rsid w:val="003E1C39"/>
    <w:rsid w:val="00485EB6"/>
    <w:rsid w:val="004E6B38"/>
    <w:rsid w:val="005428BA"/>
    <w:rsid w:val="005A5F20"/>
    <w:rsid w:val="005A62F3"/>
    <w:rsid w:val="005D1222"/>
    <w:rsid w:val="0060135F"/>
    <w:rsid w:val="0060190D"/>
    <w:rsid w:val="006157D4"/>
    <w:rsid w:val="00631B38"/>
    <w:rsid w:val="0063434B"/>
    <w:rsid w:val="00635223"/>
    <w:rsid w:val="00645F1C"/>
    <w:rsid w:val="00683D64"/>
    <w:rsid w:val="006B646F"/>
    <w:rsid w:val="006F5926"/>
    <w:rsid w:val="007171EA"/>
    <w:rsid w:val="007350B0"/>
    <w:rsid w:val="007C168E"/>
    <w:rsid w:val="0085046A"/>
    <w:rsid w:val="008A5E19"/>
    <w:rsid w:val="009134C9"/>
    <w:rsid w:val="009E6A16"/>
    <w:rsid w:val="00A41E93"/>
    <w:rsid w:val="00AA613A"/>
    <w:rsid w:val="00AC385F"/>
    <w:rsid w:val="00B51BC1"/>
    <w:rsid w:val="00B6393A"/>
    <w:rsid w:val="00BB0D26"/>
    <w:rsid w:val="00BF0C6C"/>
    <w:rsid w:val="00BF66DA"/>
    <w:rsid w:val="00C0780B"/>
    <w:rsid w:val="00C71E1E"/>
    <w:rsid w:val="00C938CE"/>
    <w:rsid w:val="00CA2F73"/>
    <w:rsid w:val="00D723BB"/>
    <w:rsid w:val="00D95144"/>
    <w:rsid w:val="00DE7A75"/>
    <w:rsid w:val="00E20504"/>
    <w:rsid w:val="00E24577"/>
    <w:rsid w:val="00E41E26"/>
    <w:rsid w:val="00E86E17"/>
    <w:rsid w:val="00ED6651"/>
    <w:rsid w:val="00F81877"/>
    <w:rsid w:val="00F846B6"/>
    <w:rsid w:val="00FD2357"/>
    <w:rsid w:val="00FF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F6FE7"/>
  <w15:chartTrackingRefBased/>
  <w15:docId w15:val="{6D7E52DD-FF8B-4C68-889B-85A5AA9E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F73"/>
    <w:pPr>
      <w:widowControl w:val="0"/>
      <w:ind w:left="720"/>
    </w:pPr>
    <w:rPr>
      <w:rFonts w:ascii="Arial" w:hAnsi="Arial"/>
      <w:sz w:val="22"/>
    </w:rPr>
  </w:style>
  <w:style w:type="paragraph" w:styleId="Heading1">
    <w:name w:val="heading 1"/>
    <w:basedOn w:val="Normal"/>
    <w:next w:val="Normal"/>
    <w:qFormat/>
    <w:rsid w:val="001C3FC6"/>
    <w:pPr>
      <w:keepNext/>
      <w:numPr>
        <w:numId w:val="5"/>
      </w:numPr>
      <w:outlineLvl w:val="0"/>
    </w:pPr>
    <w:rPr>
      <w:b/>
      <w:i/>
    </w:rPr>
  </w:style>
  <w:style w:type="paragraph" w:styleId="Heading2">
    <w:name w:val="heading 2"/>
    <w:basedOn w:val="Normal"/>
    <w:next w:val="Normal"/>
    <w:qFormat/>
    <w:rsid w:val="00B51BC1"/>
    <w:pPr>
      <w:keepNext/>
      <w:numPr>
        <w:ilvl w:val="1"/>
        <w:numId w:val="5"/>
      </w:numPr>
      <w:spacing w:before="120"/>
      <w:outlineLvl w:val="1"/>
    </w:pPr>
    <w:rPr>
      <w:b/>
    </w:rPr>
  </w:style>
  <w:style w:type="paragraph" w:styleId="Heading3">
    <w:name w:val="heading 3"/>
    <w:basedOn w:val="Normal"/>
    <w:next w:val="Normal"/>
    <w:qFormat/>
    <w:rsid w:val="00B51BC1"/>
    <w:pPr>
      <w:keepNext/>
      <w:numPr>
        <w:ilvl w:val="2"/>
        <w:numId w:val="5"/>
      </w:numPr>
      <w:spacing w:after="120"/>
      <w:ind w:left="1440" w:hanging="720"/>
      <w:outlineLvl w:val="2"/>
    </w:pPr>
  </w:style>
  <w:style w:type="paragraph" w:styleId="Heading4">
    <w:name w:val="heading 4"/>
    <w:basedOn w:val="Normal"/>
    <w:next w:val="Normal"/>
    <w:qFormat/>
    <w:rsid w:val="00B51BC1"/>
    <w:pPr>
      <w:keepNext/>
      <w:numPr>
        <w:ilvl w:val="3"/>
        <w:numId w:val="5"/>
      </w:numPr>
      <w:spacing w:after="120"/>
      <w:ind w:hanging="720"/>
      <w:outlineLvl w:val="3"/>
    </w:pPr>
  </w:style>
  <w:style w:type="paragraph" w:styleId="Heading5">
    <w:name w:val="heading 5"/>
    <w:basedOn w:val="Normal"/>
    <w:next w:val="Normal"/>
    <w:qFormat/>
    <w:pPr>
      <w:keepNext/>
      <w:numPr>
        <w:ilvl w:val="4"/>
        <w:numId w:val="5"/>
      </w:numPr>
      <w:outlineLvl w:val="4"/>
    </w:pPr>
  </w:style>
  <w:style w:type="paragraph" w:styleId="Heading6">
    <w:name w:val="heading 6"/>
    <w:basedOn w:val="Normal"/>
    <w:next w:val="Normal"/>
    <w:link w:val="Heading6Char"/>
    <w:semiHidden/>
    <w:unhideWhenUsed/>
    <w:qFormat/>
    <w:rsid w:val="00F81877"/>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F81877"/>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8187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8187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187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F81877"/>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F818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81877"/>
    <w:rPr>
      <w:rFonts w:asciiTheme="majorHAnsi" w:eastAsiaTheme="majorEastAsia" w:hAnsiTheme="majorHAnsi" w:cstheme="majorBidi"/>
      <w:i/>
      <w:iCs/>
      <w:color w:val="272727" w:themeColor="text1" w:themeTint="D8"/>
      <w:sz w:val="21"/>
      <w:szCs w:val="21"/>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6393A"/>
    <w:rPr>
      <w:rFonts w:ascii="Arial" w:hAnsi="Arial"/>
      <w:sz w:val="24"/>
    </w:rPr>
  </w:style>
  <w:style w:type="character" w:styleId="PageNumber">
    <w:name w:val="page number"/>
    <w:basedOn w:val="DefaultParagraphFont"/>
  </w:style>
  <w:style w:type="paragraph" w:styleId="BodyTextIndent">
    <w:name w:val="Body Text Indent"/>
    <w:basedOn w:val="Normal"/>
  </w:style>
  <w:style w:type="paragraph" w:styleId="BodyText">
    <w:name w:val="Body Text"/>
    <w:basedOn w:val="Normal"/>
    <w:link w:val="BodyTextChar"/>
    <w:rsid w:val="00142601"/>
  </w:style>
  <w:style w:type="character" w:customStyle="1" w:styleId="BodyTextChar">
    <w:name w:val="Body Text Char"/>
    <w:basedOn w:val="DefaultParagraphFont"/>
    <w:link w:val="BodyText"/>
    <w:rsid w:val="00142601"/>
  </w:style>
  <w:style w:type="paragraph" w:customStyle="1" w:styleId="ArialNormal">
    <w:name w:val="Arial Normal"/>
    <w:basedOn w:val="Normal"/>
    <w:link w:val="ArialNormalChar"/>
    <w:qFormat/>
    <w:rsid w:val="0012482F"/>
    <w:pPr>
      <w:ind w:left="1440" w:hanging="1440"/>
    </w:pPr>
  </w:style>
  <w:style w:type="character" w:customStyle="1" w:styleId="ArialNormalChar">
    <w:name w:val="Arial Normal Char"/>
    <w:basedOn w:val="DefaultParagraphFont"/>
    <w:link w:val="ArialNormal"/>
    <w:rsid w:val="0012482F"/>
    <w:rPr>
      <w:rFonts w:ascii="Arial" w:hAnsi="Arial"/>
      <w:sz w:val="24"/>
    </w:rPr>
  </w:style>
  <w:style w:type="paragraph" w:styleId="BodyTextIndent3">
    <w:name w:val="Body Text Indent 3"/>
    <w:basedOn w:val="Normal"/>
    <w:link w:val="BodyTextIndent3Char"/>
    <w:rsid w:val="008A5E19"/>
    <w:pPr>
      <w:ind w:left="360"/>
    </w:pPr>
    <w:rPr>
      <w:sz w:val="16"/>
      <w:szCs w:val="16"/>
    </w:rPr>
  </w:style>
  <w:style w:type="character" w:customStyle="1" w:styleId="BodyTextIndent3Char">
    <w:name w:val="Body Text Indent 3 Char"/>
    <w:basedOn w:val="DefaultParagraphFont"/>
    <w:link w:val="BodyTextIndent3"/>
    <w:rsid w:val="008A5E19"/>
    <w:rPr>
      <w:rFonts w:ascii="Arial" w:hAnsi="Arial"/>
      <w:sz w:val="16"/>
      <w:szCs w:val="16"/>
    </w:rPr>
  </w:style>
  <w:style w:type="paragraph" w:customStyle="1" w:styleId="Default">
    <w:name w:val="Default"/>
    <w:rsid w:val="00BF66DA"/>
    <w:pPr>
      <w:autoSpaceDE w:val="0"/>
      <w:autoSpaceDN w:val="0"/>
      <w:adjustRightInd w:val="0"/>
    </w:pPr>
    <w:rPr>
      <w:rFonts w:ascii="Arial" w:hAnsi="Arial" w:cs="Arial"/>
      <w:noProof/>
      <w:color w:val="000000"/>
      <w:sz w:val="24"/>
      <w:szCs w:val="24"/>
    </w:rPr>
  </w:style>
  <w:style w:type="character" w:styleId="Hyperlink">
    <w:name w:val="Hyperlink"/>
    <w:basedOn w:val="DefaultParagraphFont"/>
    <w:uiPriority w:val="99"/>
    <w:unhideWhenUsed/>
    <w:rsid w:val="00645F1C"/>
    <w:rPr>
      <w:color w:val="0563C1" w:themeColor="hyperlink"/>
      <w:u w:val="single"/>
    </w:rPr>
  </w:style>
  <w:style w:type="paragraph" w:styleId="TOC1">
    <w:name w:val="toc 1"/>
    <w:basedOn w:val="Normal"/>
    <w:next w:val="Normal"/>
    <w:autoRedefine/>
    <w:uiPriority w:val="39"/>
    <w:rsid w:val="00645F1C"/>
    <w:pPr>
      <w:spacing w:before="120"/>
      <w:ind w:left="0"/>
    </w:pPr>
    <w:rPr>
      <w:rFonts w:asciiTheme="minorHAnsi" w:hAnsiTheme="minorHAnsi" w:cstheme="minorHAnsi"/>
      <w:b/>
      <w:bCs/>
      <w:i/>
      <w:iCs/>
      <w:sz w:val="24"/>
      <w:szCs w:val="24"/>
    </w:rPr>
  </w:style>
  <w:style w:type="paragraph" w:styleId="TOCHeading">
    <w:name w:val="TOC Heading"/>
    <w:basedOn w:val="Heading1"/>
    <w:next w:val="Normal"/>
    <w:uiPriority w:val="39"/>
    <w:unhideWhenUsed/>
    <w:qFormat/>
    <w:rsid w:val="00645F1C"/>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rsid w:val="00645F1C"/>
    <w:pPr>
      <w:spacing w:before="120"/>
      <w:ind w:left="220"/>
    </w:pPr>
    <w:rPr>
      <w:rFonts w:asciiTheme="minorHAnsi" w:hAnsiTheme="minorHAnsi" w:cstheme="minorHAnsi"/>
      <w:b/>
      <w:bCs/>
      <w:szCs w:val="22"/>
    </w:rPr>
  </w:style>
  <w:style w:type="paragraph" w:styleId="TOC3">
    <w:name w:val="toc 3"/>
    <w:basedOn w:val="Normal"/>
    <w:next w:val="Normal"/>
    <w:autoRedefine/>
    <w:uiPriority w:val="39"/>
    <w:rsid w:val="00645F1C"/>
    <w:pPr>
      <w:ind w:left="440"/>
    </w:pPr>
    <w:rPr>
      <w:rFonts w:asciiTheme="minorHAnsi" w:hAnsiTheme="minorHAnsi" w:cstheme="minorHAnsi"/>
      <w:sz w:val="20"/>
    </w:rPr>
  </w:style>
  <w:style w:type="paragraph" w:styleId="TOC4">
    <w:name w:val="toc 4"/>
    <w:basedOn w:val="Normal"/>
    <w:next w:val="Normal"/>
    <w:autoRedefine/>
    <w:uiPriority w:val="39"/>
    <w:rsid w:val="00E20504"/>
    <w:pPr>
      <w:ind w:left="660"/>
    </w:pPr>
    <w:rPr>
      <w:rFonts w:asciiTheme="minorHAnsi" w:hAnsiTheme="minorHAnsi" w:cstheme="minorHAnsi"/>
      <w:sz w:val="20"/>
    </w:rPr>
  </w:style>
  <w:style w:type="paragraph" w:styleId="TOC5">
    <w:name w:val="toc 5"/>
    <w:basedOn w:val="Normal"/>
    <w:next w:val="Normal"/>
    <w:autoRedefine/>
    <w:uiPriority w:val="39"/>
    <w:rsid w:val="00E20504"/>
    <w:pPr>
      <w:ind w:left="880"/>
    </w:pPr>
    <w:rPr>
      <w:rFonts w:asciiTheme="minorHAnsi" w:hAnsiTheme="minorHAnsi" w:cstheme="minorHAnsi"/>
      <w:sz w:val="20"/>
    </w:rPr>
  </w:style>
  <w:style w:type="paragraph" w:styleId="TOC6">
    <w:name w:val="toc 6"/>
    <w:basedOn w:val="Normal"/>
    <w:next w:val="Normal"/>
    <w:autoRedefine/>
    <w:uiPriority w:val="39"/>
    <w:rsid w:val="00E20504"/>
    <w:pPr>
      <w:ind w:left="1100"/>
    </w:pPr>
    <w:rPr>
      <w:rFonts w:asciiTheme="minorHAnsi" w:hAnsiTheme="minorHAnsi" w:cstheme="minorHAnsi"/>
      <w:sz w:val="20"/>
    </w:rPr>
  </w:style>
  <w:style w:type="paragraph" w:styleId="TOC7">
    <w:name w:val="toc 7"/>
    <w:basedOn w:val="Normal"/>
    <w:next w:val="Normal"/>
    <w:autoRedefine/>
    <w:uiPriority w:val="39"/>
    <w:rsid w:val="00E20504"/>
    <w:pPr>
      <w:ind w:left="1320"/>
    </w:pPr>
    <w:rPr>
      <w:rFonts w:asciiTheme="minorHAnsi" w:hAnsiTheme="minorHAnsi" w:cstheme="minorHAnsi"/>
      <w:sz w:val="20"/>
    </w:rPr>
  </w:style>
  <w:style w:type="paragraph" w:styleId="TOC8">
    <w:name w:val="toc 8"/>
    <w:basedOn w:val="Normal"/>
    <w:next w:val="Normal"/>
    <w:autoRedefine/>
    <w:uiPriority w:val="39"/>
    <w:rsid w:val="00E20504"/>
    <w:pPr>
      <w:ind w:left="1540"/>
    </w:pPr>
    <w:rPr>
      <w:rFonts w:asciiTheme="minorHAnsi" w:hAnsiTheme="minorHAnsi" w:cstheme="minorHAnsi"/>
      <w:sz w:val="20"/>
    </w:rPr>
  </w:style>
  <w:style w:type="paragraph" w:styleId="TOC9">
    <w:name w:val="toc 9"/>
    <w:basedOn w:val="Normal"/>
    <w:next w:val="Normal"/>
    <w:autoRedefine/>
    <w:uiPriority w:val="39"/>
    <w:rsid w:val="00E20504"/>
    <w:pPr>
      <w:ind w:left="1760"/>
    </w:pPr>
    <w:rPr>
      <w:rFonts w:asciiTheme="minorHAnsi" w:hAnsiTheme="minorHAnsi" w:cstheme="minorHAnsi"/>
      <w:sz w:val="20"/>
    </w:rPr>
  </w:style>
  <w:style w:type="paragraph" w:styleId="BalloonText">
    <w:name w:val="Balloon Text"/>
    <w:basedOn w:val="Normal"/>
    <w:link w:val="BalloonTextChar"/>
    <w:semiHidden/>
    <w:unhideWhenUsed/>
    <w:rsid w:val="0032135D"/>
    <w:rPr>
      <w:rFonts w:ascii="Segoe UI" w:hAnsi="Segoe UI" w:cs="Segoe UI"/>
      <w:sz w:val="18"/>
      <w:szCs w:val="18"/>
    </w:rPr>
  </w:style>
  <w:style w:type="character" w:customStyle="1" w:styleId="BalloonTextChar">
    <w:name w:val="Balloon Text Char"/>
    <w:basedOn w:val="DefaultParagraphFont"/>
    <w:link w:val="BalloonText"/>
    <w:semiHidden/>
    <w:rsid w:val="0032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C7FF-CC8D-44EE-990C-957123B1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Anne Arundel Medical Center</vt:lpstr>
    </vt:vector>
  </TitlesOfParts>
  <Company>Anne Arundel Medical Center</Company>
  <LinksUpToDate>false</LinksUpToDate>
  <CharactersWithSpaces>13576</CharactersWithSpaces>
  <SharedDoc>false</SharedDoc>
  <HLinks>
    <vt:vector size="6" baseType="variant">
      <vt:variant>
        <vt:i4>4128839</vt:i4>
      </vt:variant>
      <vt:variant>
        <vt:i4>-1</vt:i4>
      </vt:variant>
      <vt:variant>
        <vt:i4>1027</vt:i4>
      </vt:variant>
      <vt:variant>
        <vt:i4>1</vt:i4>
      </vt:variant>
      <vt:variant>
        <vt:lpwstr>Genetworx logo 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Arundel Medical Center</dc:title>
  <dc:subject/>
  <dc:creator>sleshinskie</dc:creator>
  <cp:keywords/>
  <cp:lastModifiedBy>Sarah Jacobs-Helber</cp:lastModifiedBy>
  <cp:revision>26</cp:revision>
  <cp:lastPrinted>2017-07-21T16:13:00Z</cp:lastPrinted>
  <dcterms:created xsi:type="dcterms:W3CDTF">2016-12-05T17:46:00Z</dcterms:created>
  <dcterms:modified xsi:type="dcterms:W3CDTF">2017-07-21T16:13:00Z</dcterms:modified>
</cp:coreProperties>
</file>