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A5761" w:rsidRPr="005A5761" w:rsidRDefault="005A5761" w:rsidP="005A5761">
      <w:pPr>
        <w:jc w:val="right"/>
        <w:rPr>
          <w:rFonts w:ascii="Arial" w:hAnsi="Arial" w:cs="Arial"/>
          <w:b/>
          <w:color w:val="2E74B5" w:themeColor="accent1" w:themeShade="BF"/>
          <w:sz w:val="24"/>
          <w:szCs w:val="24"/>
        </w:rPr>
      </w:pPr>
      <w:r w:rsidRPr="005A5761">
        <w:rPr>
          <w:rFonts w:ascii="Arial" w:hAnsi="Arial" w:cs="Arial"/>
          <w:b/>
          <w:color w:val="2E74B5" w:themeColor="accent1" w:themeShade="BF"/>
          <w:sz w:val="24"/>
          <w:szCs w:val="24"/>
        </w:rPr>
        <w:t>CASE STUDY 2</w:t>
      </w:r>
    </w:p>
    <w:p w:rsidR="005A5761" w:rsidRDefault="000E42F4">
      <w:pPr>
        <w:rPr>
          <w:rFonts w:ascii="Arial" w:hAnsi="Arial" w:cs="Arial"/>
          <w:b/>
          <w:sz w:val="24"/>
          <w:szCs w:val="24"/>
        </w:rPr>
      </w:pPr>
      <w:r>
        <w:rPr>
          <w:rFonts w:ascii="Arial" w:hAnsi="Arial" w:cs="Arial"/>
          <w:color w:val="2E74B5" w:themeColor="accent1" w:themeShade="BF"/>
        </w:rPr>
        <w:pict>
          <v:rect id="_x0000_i1025" style="width:0;height:1.5pt" o:hralign="center" o:hrstd="t" o:hr="t" fillcolor="#a0a0a0" stroked="f"/>
        </w:pict>
      </w:r>
    </w:p>
    <w:p w:rsidR="009018EF" w:rsidRDefault="009018EF">
      <w:pPr>
        <w:rPr>
          <w:rFonts w:ascii="Arial" w:hAnsi="Arial" w:cs="Arial"/>
          <w:b/>
          <w:sz w:val="24"/>
          <w:szCs w:val="24"/>
        </w:rPr>
      </w:pPr>
      <w:r w:rsidRPr="009018EF">
        <w:rPr>
          <w:rFonts w:ascii="Arial" w:hAnsi="Arial" w:cs="Arial"/>
          <w:b/>
          <w:sz w:val="24"/>
          <w:szCs w:val="24"/>
        </w:rPr>
        <w:t>Initial Data:</w:t>
      </w:r>
    </w:p>
    <w:p w:rsidR="009018EF" w:rsidRPr="006D54BB" w:rsidRDefault="006D54BB" w:rsidP="00653E36">
      <w:pPr>
        <w:spacing w:line="276" w:lineRule="auto"/>
        <w:jc w:val="both"/>
        <w:rPr>
          <w:rFonts w:ascii="Arial" w:hAnsi="Arial" w:cs="Arial"/>
        </w:rPr>
      </w:pPr>
      <w:r>
        <w:rPr>
          <w:rFonts w:ascii="Arial" w:hAnsi="Arial" w:cs="Arial"/>
        </w:rPr>
        <w:t>An 85-year-old male, Lucky Larry (LL), arrives in the emergency department (ED) of your hospital immediately following an office visit to his physician.  His chief complaint is increasing tiredness and some shortness of breath upon exertion.  His hemoglobin level determined in the office is 4.5 g/Dl.  In the Ed, the patient is alert and responsive.  After confirming the low hemoglobin value, the ED physician orders direct and indirect antiglobulin tests (DAT and IAT, respectively) and crossmatch of 2 units of Red Blood Cells Leukocytes Reduced for transfusion.  LL reports an unremarkable clinical history and no history of blood transfusion or transplantation.  The negative transfusion/transplant history was confirmed by his family members.</w:t>
      </w:r>
    </w:p>
    <w:p w:rsidR="009018EF" w:rsidRDefault="009018EF"/>
    <w:p w:rsidR="006D54BB" w:rsidRDefault="009018EF">
      <w:pPr>
        <w:rPr>
          <w:rFonts w:ascii="Arial" w:hAnsi="Arial" w:cs="Arial"/>
          <w:b/>
        </w:rPr>
      </w:pPr>
      <w:r w:rsidRPr="009018EF">
        <w:rPr>
          <w:noProof/>
        </w:rPr>
        <w:drawing>
          <wp:inline distT="0" distB="0" distL="0" distR="0">
            <wp:extent cx="6127848" cy="118872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a:extLst>
                        <a:ext uri="{28A0092B-C50C-407E-A947-70E740481C1C}">
                          <a14:useLocalDpi xmlns:a14="http://schemas.microsoft.com/office/drawing/2010/main" val="0"/>
                        </a:ext>
                      </a:extLst>
                    </a:blip>
                    <a:srcRect l="56280" t="17100" r="3218" b="70758"/>
                    <a:stretch/>
                  </pic:blipFill>
                  <pic:spPr bwMode="auto">
                    <a:xfrm>
                      <a:off x="0" y="0"/>
                      <a:ext cx="6127848" cy="1188720"/>
                    </a:xfrm>
                    <a:prstGeom prst="rect">
                      <a:avLst/>
                    </a:prstGeom>
                    <a:noFill/>
                    <a:ln>
                      <a:noFill/>
                    </a:ln>
                    <a:extLst>
                      <a:ext uri="{53640926-AAD7-44D8-BBD7-CCE9431645EC}">
                        <a14:shadowObscured xmlns:a14="http://schemas.microsoft.com/office/drawing/2010/main"/>
                      </a:ext>
                    </a:extLst>
                  </pic:spPr>
                </pic:pic>
              </a:graphicData>
            </a:graphic>
          </wp:inline>
        </w:drawing>
      </w:r>
    </w:p>
    <w:p w:rsidR="006D54BB" w:rsidRDefault="006D54BB" w:rsidP="006D54BB">
      <w:pPr>
        <w:pStyle w:val="ListParagraph"/>
        <w:numPr>
          <w:ilvl w:val="0"/>
          <w:numId w:val="1"/>
        </w:numPr>
        <w:rPr>
          <w:rFonts w:ascii="Arial" w:hAnsi="Arial" w:cs="Arial"/>
          <w:b/>
        </w:rPr>
      </w:pPr>
      <w:r w:rsidRPr="006D54BB">
        <w:rPr>
          <w:rFonts w:ascii="Arial" w:hAnsi="Arial" w:cs="Arial"/>
          <w:b/>
        </w:rPr>
        <w:t>How would you interpret LL’s ABO type?</w:t>
      </w:r>
    </w:p>
    <w:p w:rsidR="006D54BB" w:rsidRPr="006D54BB" w:rsidRDefault="006D54BB" w:rsidP="006D54BB">
      <w:pPr>
        <w:pStyle w:val="ListParagraph"/>
        <w:numPr>
          <w:ilvl w:val="1"/>
          <w:numId w:val="1"/>
        </w:numPr>
        <w:spacing w:line="360" w:lineRule="auto"/>
        <w:rPr>
          <w:rFonts w:ascii="Arial" w:hAnsi="Arial" w:cs="Arial"/>
        </w:rPr>
      </w:pPr>
      <w:r w:rsidRPr="006D54BB">
        <w:rPr>
          <w:rFonts w:ascii="Arial" w:hAnsi="Arial" w:cs="Arial"/>
        </w:rPr>
        <w:t>Group O.</w:t>
      </w:r>
    </w:p>
    <w:p w:rsidR="006D54BB" w:rsidRPr="006D54BB" w:rsidRDefault="006D54BB" w:rsidP="006D54BB">
      <w:pPr>
        <w:pStyle w:val="ListParagraph"/>
        <w:numPr>
          <w:ilvl w:val="1"/>
          <w:numId w:val="1"/>
        </w:numPr>
        <w:spacing w:line="360" w:lineRule="auto"/>
        <w:rPr>
          <w:rFonts w:ascii="Arial" w:hAnsi="Arial" w:cs="Arial"/>
        </w:rPr>
      </w:pPr>
      <w:r w:rsidRPr="006D54BB">
        <w:rPr>
          <w:rFonts w:ascii="Arial" w:hAnsi="Arial" w:cs="Arial"/>
        </w:rPr>
        <w:t>Group A.</w:t>
      </w:r>
    </w:p>
    <w:p w:rsidR="006D54BB" w:rsidRPr="006D54BB" w:rsidRDefault="006D54BB" w:rsidP="006D54BB">
      <w:pPr>
        <w:pStyle w:val="ListParagraph"/>
        <w:numPr>
          <w:ilvl w:val="1"/>
          <w:numId w:val="1"/>
        </w:numPr>
        <w:spacing w:line="360" w:lineRule="auto"/>
        <w:rPr>
          <w:rFonts w:ascii="Arial" w:hAnsi="Arial" w:cs="Arial"/>
        </w:rPr>
      </w:pPr>
      <w:r w:rsidRPr="006D54BB">
        <w:rPr>
          <w:rFonts w:ascii="Arial" w:hAnsi="Arial" w:cs="Arial"/>
        </w:rPr>
        <w:t>Group B.</w:t>
      </w:r>
    </w:p>
    <w:p w:rsidR="006D54BB" w:rsidRDefault="006D54BB" w:rsidP="006D54BB">
      <w:pPr>
        <w:pStyle w:val="ListParagraph"/>
        <w:numPr>
          <w:ilvl w:val="1"/>
          <w:numId w:val="1"/>
        </w:numPr>
        <w:spacing w:line="360" w:lineRule="auto"/>
        <w:rPr>
          <w:rFonts w:ascii="Arial" w:hAnsi="Arial" w:cs="Arial"/>
        </w:rPr>
      </w:pPr>
      <w:r w:rsidRPr="006D54BB">
        <w:rPr>
          <w:rFonts w:ascii="Arial" w:hAnsi="Arial" w:cs="Arial"/>
        </w:rPr>
        <w:t>Group AB.</w:t>
      </w:r>
    </w:p>
    <w:p w:rsidR="006D54BB" w:rsidRPr="006D54BB" w:rsidRDefault="006D54BB" w:rsidP="006D54BB">
      <w:pPr>
        <w:pStyle w:val="ListParagraph"/>
        <w:numPr>
          <w:ilvl w:val="0"/>
          <w:numId w:val="1"/>
        </w:numPr>
        <w:spacing w:line="360" w:lineRule="auto"/>
        <w:rPr>
          <w:rFonts w:ascii="Arial" w:hAnsi="Arial" w:cs="Arial"/>
        </w:rPr>
      </w:pPr>
      <w:r>
        <w:rPr>
          <w:rFonts w:ascii="Arial" w:hAnsi="Arial" w:cs="Arial"/>
          <w:b/>
        </w:rPr>
        <w:t>What is LL’s Rh type?</w:t>
      </w:r>
    </w:p>
    <w:p w:rsidR="006D54BB" w:rsidRPr="006D54BB" w:rsidRDefault="006D54BB" w:rsidP="006D54BB">
      <w:pPr>
        <w:pStyle w:val="ListParagraph"/>
        <w:numPr>
          <w:ilvl w:val="1"/>
          <w:numId w:val="1"/>
        </w:numPr>
        <w:spacing w:line="360" w:lineRule="auto"/>
        <w:rPr>
          <w:rFonts w:ascii="Arial" w:hAnsi="Arial" w:cs="Arial"/>
        </w:rPr>
      </w:pPr>
      <w:r w:rsidRPr="006D54BB">
        <w:rPr>
          <w:rFonts w:ascii="Arial" w:hAnsi="Arial" w:cs="Arial"/>
        </w:rPr>
        <w:t>D+</w:t>
      </w:r>
      <w:r>
        <w:rPr>
          <w:rFonts w:ascii="Arial" w:hAnsi="Arial" w:cs="Arial"/>
        </w:rPr>
        <w:t>.</w:t>
      </w:r>
    </w:p>
    <w:p w:rsidR="006D54BB" w:rsidRPr="006D54BB" w:rsidRDefault="006D54BB" w:rsidP="006D54BB">
      <w:pPr>
        <w:pStyle w:val="ListParagraph"/>
        <w:numPr>
          <w:ilvl w:val="1"/>
          <w:numId w:val="1"/>
        </w:numPr>
        <w:spacing w:line="360" w:lineRule="auto"/>
        <w:rPr>
          <w:rFonts w:ascii="Arial" w:hAnsi="Arial" w:cs="Arial"/>
        </w:rPr>
      </w:pPr>
      <w:r w:rsidRPr="006D54BB">
        <w:rPr>
          <w:rFonts w:ascii="Arial" w:hAnsi="Arial" w:cs="Arial"/>
        </w:rPr>
        <w:t>D-</w:t>
      </w:r>
      <w:r>
        <w:rPr>
          <w:rFonts w:ascii="Arial" w:hAnsi="Arial" w:cs="Arial"/>
        </w:rPr>
        <w:t>.</w:t>
      </w:r>
    </w:p>
    <w:p w:rsidR="006D54BB" w:rsidRPr="006D54BB" w:rsidRDefault="006D54BB" w:rsidP="006D54BB">
      <w:pPr>
        <w:pStyle w:val="ListParagraph"/>
        <w:numPr>
          <w:ilvl w:val="1"/>
          <w:numId w:val="1"/>
        </w:numPr>
        <w:spacing w:line="360" w:lineRule="auto"/>
        <w:rPr>
          <w:rFonts w:ascii="Arial" w:hAnsi="Arial" w:cs="Arial"/>
        </w:rPr>
      </w:pPr>
      <w:r w:rsidRPr="006D54BB">
        <w:rPr>
          <w:rFonts w:ascii="Arial" w:hAnsi="Arial" w:cs="Arial"/>
        </w:rPr>
        <w:t>Weak D+</w:t>
      </w:r>
      <w:r>
        <w:rPr>
          <w:rFonts w:ascii="Arial" w:hAnsi="Arial" w:cs="Arial"/>
        </w:rPr>
        <w:t>.</w:t>
      </w:r>
    </w:p>
    <w:p w:rsidR="006D54BB" w:rsidRDefault="006D54BB" w:rsidP="006D54BB">
      <w:pPr>
        <w:pStyle w:val="ListParagraph"/>
        <w:numPr>
          <w:ilvl w:val="1"/>
          <w:numId w:val="1"/>
        </w:numPr>
        <w:spacing w:line="360" w:lineRule="auto"/>
        <w:rPr>
          <w:rFonts w:ascii="Arial" w:hAnsi="Arial" w:cs="Arial"/>
        </w:rPr>
      </w:pPr>
      <w:r w:rsidRPr="006D54BB">
        <w:rPr>
          <w:rFonts w:ascii="Arial" w:hAnsi="Arial" w:cs="Arial"/>
        </w:rPr>
        <w:t>Cannot determine with the data provided.</w:t>
      </w:r>
    </w:p>
    <w:p w:rsidR="00EC6C57" w:rsidRDefault="00EC6C57" w:rsidP="00EC6C57">
      <w:pPr>
        <w:pStyle w:val="ListParagraph"/>
        <w:spacing w:line="360" w:lineRule="auto"/>
        <w:ind w:left="1440"/>
        <w:rPr>
          <w:rFonts w:ascii="Arial" w:hAnsi="Arial" w:cs="Arial"/>
        </w:rPr>
      </w:pPr>
    </w:p>
    <w:p w:rsidR="00EC6C57" w:rsidRDefault="00EC6C57" w:rsidP="00EC6C57">
      <w:pPr>
        <w:pStyle w:val="ListParagraph"/>
        <w:spacing w:line="360" w:lineRule="auto"/>
        <w:ind w:left="1440"/>
        <w:rPr>
          <w:rFonts w:ascii="Arial" w:hAnsi="Arial" w:cs="Arial"/>
        </w:rPr>
      </w:pPr>
    </w:p>
    <w:p w:rsidR="00EC6C57" w:rsidRDefault="00EC6C57" w:rsidP="00EC6C57">
      <w:pPr>
        <w:pStyle w:val="ListParagraph"/>
        <w:spacing w:line="360" w:lineRule="auto"/>
        <w:ind w:left="1440"/>
        <w:rPr>
          <w:rFonts w:ascii="Arial" w:hAnsi="Arial" w:cs="Arial"/>
        </w:rPr>
      </w:pPr>
    </w:p>
    <w:p w:rsidR="00EC6C57" w:rsidRPr="005A5761" w:rsidRDefault="00EC6C57" w:rsidP="005A5761">
      <w:pPr>
        <w:spacing w:line="360" w:lineRule="auto"/>
        <w:rPr>
          <w:rFonts w:ascii="Arial" w:hAnsi="Arial" w:cs="Arial"/>
        </w:rPr>
      </w:pPr>
    </w:p>
    <w:p w:rsidR="006D54BB" w:rsidRDefault="00EC6C57" w:rsidP="00EC6C57">
      <w:pPr>
        <w:spacing w:line="360" w:lineRule="auto"/>
        <w:jc w:val="center"/>
        <w:rPr>
          <w:rFonts w:ascii="Arial" w:hAnsi="Arial" w:cs="Arial"/>
        </w:rPr>
      </w:pPr>
      <w:r w:rsidRPr="000A1161">
        <w:rPr>
          <w:noProof/>
        </w:rPr>
        <w:lastRenderedPageBreak/>
        <w:drawing>
          <wp:inline distT="0" distB="0" distL="0" distR="0" wp14:anchorId="1A951E45" wp14:editId="65B6F2CA">
            <wp:extent cx="5942176" cy="1438275"/>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56119" t="9097" r="1294" b="75545"/>
                    <a:stretch/>
                  </pic:blipFill>
                  <pic:spPr bwMode="auto">
                    <a:xfrm rot="10800000">
                      <a:off x="0" y="0"/>
                      <a:ext cx="5948893" cy="1439901"/>
                    </a:xfrm>
                    <a:prstGeom prst="rect">
                      <a:avLst/>
                    </a:prstGeom>
                    <a:noFill/>
                    <a:ln>
                      <a:noFill/>
                    </a:ln>
                    <a:extLst>
                      <a:ext uri="{53640926-AAD7-44D8-BBD7-CCE9431645EC}">
                        <a14:shadowObscured xmlns:a14="http://schemas.microsoft.com/office/drawing/2010/main"/>
                      </a:ext>
                    </a:extLst>
                  </pic:spPr>
                </pic:pic>
              </a:graphicData>
            </a:graphic>
          </wp:inline>
        </w:drawing>
      </w:r>
    </w:p>
    <w:p w:rsidR="00EC6C57" w:rsidRDefault="00EC6C57" w:rsidP="00EC6C57">
      <w:pPr>
        <w:pStyle w:val="ListParagraph"/>
        <w:numPr>
          <w:ilvl w:val="0"/>
          <w:numId w:val="1"/>
        </w:numPr>
        <w:spacing w:line="240" w:lineRule="auto"/>
        <w:rPr>
          <w:rFonts w:ascii="Arial" w:hAnsi="Arial" w:cs="Arial"/>
          <w:b/>
        </w:rPr>
      </w:pPr>
      <w:r w:rsidRPr="00EC6C57">
        <w:rPr>
          <w:rFonts w:ascii="Arial" w:hAnsi="Arial" w:cs="Arial"/>
          <w:b/>
        </w:rPr>
        <w:t>Given the results of Antibody Detection Test 1 above, what is the BEST initial hypothesis?</w:t>
      </w:r>
    </w:p>
    <w:p w:rsidR="00EC6C57" w:rsidRDefault="00EC6C57" w:rsidP="00EC6C57">
      <w:pPr>
        <w:pStyle w:val="ListParagraph"/>
        <w:spacing w:line="240" w:lineRule="auto"/>
        <w:rPr>
          <w:rFonts w:ascii="Arial" w:hAnsi="Arial" w:cs="Arial"/>
          <w:b/>
        </w:rPr>
      </w:pPr>
    </w:p>
    <w:p w:rsidR="00EC6C57" w:rsidRPr="00EC6C57" w:rsidRDefault="00EC6C57" w:rsidP="00EC6C57">
      <w:pPr>
        <w:pStyle w:val="ListParagraph"/>
        <w:numPr>
          <w:ilvl w:val="1"/>
          <w:numId w:val="1"/>
        </w:numPr>
        <w:spacing w:line="360" w:lineRule="auto"/>
        <w:rPr>
          <w:rFonts w:ascii="Arial" w:hAnsi="Arial" w:cs="Arial"/>
          <w:b/>
        </w:rPr>
      </w:pPr>
      <w:r>
        <w:rPr>
          <w:rFonts w:ascii="Arial" w:hAnsi="Arial" w:cs="Arial"/>
        </w:rPr>
        <w:t>A single-specificity warm-reactive alloantibody.</w:t>
      </w:r>
    </w:p>
    <w:p w:rsidR="00EC6C57" w:rsidRPr="00EC6C57" w:rsidRDefault="00EC6C57" w:rsidP="00EC6C57">
      <w:pPr>
        <w:pStyle w:val="ListParagraph"/>
        <w:numPr>
          <w:ilvl w:val="1"/>
          <w:numId w:val="1"/>
        </w:numPr>
        <w:spacing w:line="360" w:lineRule="auto"/>
        <w:rPr>
          <w:rFonts w:ascii="Arial" w:hAnsi="Arial" w:cs="Arial"/>
          <w:b/>
        </w:rPr>
      </w:pPr>
      <w:r>
        <w:rPr>
          <w:rFonts w:ascii="Arial" w:hAnsi="Arial" w:cs="Arial"/>
        </w:rPr>
        <w:t>Multiple warm-reactive alloantibodies.</w:t>
      </w:r>
    </w:p>
    <w:p w:rsidR="00EC6C57" w:rsidRPr="00EC6C57" w:rsidRDefault="00EC6C57" w:rsidP="00EC6C57">
      <w:pPr>
        <w:pStyle w:val="ListParagraph"/>
        <w:numPr>
          <w:ilvl w:val="1"/>
          <w:numId w:val="1"/>
        </w:numPr>
        <w:spacing w:line="360" w:lineRule="auto"/>
        <w:rPr>
          <w:rFonts w:ascii="Arial" w:hAnsi="Arial" w:cs="Arial"/>
          <w:b/>
        </w:rPr>
      </w:pPr>
      <w:r>
        <w:rPr>
          <w:rFonts w:ascii="Arial" w:hAnsi="Arial" w:cs="Arial"/>
        </w:rPr>
        <w:t>One or more warm-reactive autoantibodies.</w:t>
      </w:r>
    </w:p>
    <w:p w:rsidR="00EC6C57" w:rsidRPr="00EC6C57" w:rsidRDefault="00EC6C57" w:rsidP="00EC6C57">
      <w:pPr>
        <w:pStyle w:val="ListParagraph"/>
        <w:numPr>
          <w:ilvl w:val="1"/>
          <w:numId w:val="1"/>
        </w:numPr>
        <w:spacing w:line="360" w:lineRule="auto"/>
        <w:rPr>
          <w:rFonts w:ascii="Arial" w:hAnsi="Arial" w:cs="Arial"/>
          <w:b/>
        </w:rPr>
      </w:pPr>
      <w:r>
        <w:rPr>
          <w:rFonts w:ascii="Arial" w:hAnsi="Arial" w:cs="Arial"/>
        </w:rPr>
        <w:t>Insufficient data to determine.</w:t>
      </w:r>
    </w:p>
    <w:p w:rsidR="00EC6C57" w:rsidRPr="00EC6C57" w:rsidRDefault="00EC6C57" w:rsidP="00EC6C57">
      <w:pPr>
        <w:pStyle w:val="ListParagraph"/>
        <w:spacing w:line="360" w:lineRule="auto"/>
        <w:ind w:left="1440"/>
        <w:rPr>
          <w:rFonts w:ascii="Arial" w:hAnsi="Arial" w:cs="Arial"/>
          <w:b/>
        </w:rPr>
      </w:pPr>
    </w:p>
    <w:p w:rsidR="00653E36" w:rsidRDefault="00EC6C57" w:rsidP="00653E36">
      <w:pPr>
        <w:spacing w:line="276" w:lineRule="auto"/>
        <w:jc w:val="both"/>
        <w:rPr>
          <w:rFonts w:ascii="Arial" w:hAnsi="Arial" w:cs="Arial"/>
        </w:rPr>
      </w:pPr>
      <w:r w:rsidRPr="00EC6C57">
        <w:rPr>
          <w:rFonts w:ascii="Arial" w:hAnsi="Arial" w:cs="Arial"/>
        </w:rPr>
        <w:t>An antibody identification panel was tested at the same phases as the antibody detection test.  An autocontrol (patient cells) was included in the testing.</w:t>
      </w:r>
    </w:p>
    <w:p w:rsidR="00653E36" w:rsidRDefault="00653E36" w:rsidP="00653E36">
      <w:pPr>
        <w:spacing w:line="276" w:lineRule="auto"/>
        <w:jc w:val="both"/>
        <w:rPr>
          <w:rFonts w:ascii="Arial" w:hAnsi="Arial" w:cs="Arial"/>
        </w:rPr>
      </w:pPr>
    </w:p>
    <w:p w:rsidR="00653E36" w:rsidRDefault="00F24A1B" w:rsidP="00653E36">
      <w:pPr>
        <w:spacing w:line="276" w:lineRule="auto"/>
        <w:jc w:val="both"/>
        <w:rPr>
          <w:rFonts w:ascii="Arial" w:hAnsi="Arial" w:cs="Arial"/>
        </w:rPr>
      </w:pPr>
      <w:r w:rsidRPr="002B7678">
        <w:rPr>
          <w:noProof/>
        </w:rPr>
        <w:drawing>
          <wp:inline distT="0" distB="0" distL="0" distR="0" wp14:anchorId="0F835DFF" wp14:editId="3DB9A986">
            <wp:extent cx="5943600" cy="249867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56251" t="4189" r="714" b="66556"/>
                    <a:stretch/>
                  </pic:blipFill>
                  <pic:spPr bwMode="auto">
                    <a:xfrm>
                      <a:off x="0" y="0"/>
                      <a:ext cx="5943600" cy="2498672"/>
                    </a:xfrm>
                    <a:prstGeom prst="rect">
                      <a:avLst/>
                    </a:prstGeom>
                    <a:noFill/>
                    <a:ln>
                      <a:noFill/>
                    </a:ln>
                    <a:extLst>
                      <a:ext uri="{53640926-AAD7-44D8-BBD7-CCE9431645EC}">
                        <a14:shadowObscured xmlns:a14="http://schemas.microsoft.com/office/drawing/2010/main"/>
                      </a:ext>
                    </a:extLst>
                  </pic:spPr>
                </pic:pic>
              </a:graphicData>
            </a:graphic>
          </wp:inline>
        </w:drawing>
      </w:r>
    </w:p>
    <w:p w:rsidR="00653E36" w:rsidRDefault="00653E36" w:rsidP="00653E36">
      <w:pPr>
        <w:spacing w:line="276" w:lineRule="auto"/>
        <w:jc w:val="both"/>
        <w:rPr>
          <w:rFonts w:ascii="Arial" w:hAnsi="Arial" w:cs="Arial"/>
        </w:rPr>
      </w:pPr>
    </w:p>
    <w:p w:rsidR="00653E36" w:rsidRDefault="00653E36" w:rsidP="00653E36">
      <w:pPr>
        <w:spacing w:line="276" w:lineRule="auto"/>
        <w:jc w:val="both"/>
        <w:rPr>
          <w:rFonts w:ascii="Arial" w:hAnsi="Arial" w:cs="Arial"/>
        </w:rPr>
      </w:pPr>
    </w:p>
    <w:p w:rsidR="00653E36" w:rsidRDefault="00653E36" w:rsidP="00653E36">
      <w:pPr>
        <w:spacing w:line="276" w:lineRule="auto"/>
        <w:jc w:val="both"/>
        <w:rPr>
          <w:rFonts w:ascii="Arial" w:hAnsi="Arial" w:cs="Arial"/>
        </w:rPr>
      </w:pPr>
    </w:p>
    <w:p w:rsidR="00F24A1B" w:rsidRDefault="00F24A1B" w:rsidP="00653E36">
      <w:pPr>
        <w:spacing w:line="276" w:lineRule="auto"/>
        <w:jc w:val="both"/>
        <w:rPr>
          <w:rFonts w:ascii="Arial" w:hAnsi="Arial" w:cs="Arial"/>
        </w:rPr>
      </w:pPr>
    </w:p>
    <w:p w:rsidR="00653E36" w:rsidRDefault="00653E36" w:rsidP="00653E36">
      <w:pPr>
        <w:spacing w:line="276" w:lineRule="auto"/>
        <w:jc w:val="both"/>
        <w:rPr>
          <w:rFonts w:ascii="Arial" w:hAnsi="Arial" w:cs="Arial"/>
        </w:rPr>
      </w:pPr>
    </w:p>
    <w:p w:rsidR="00653E36" w:rsidRDefault="00653E36" w:rsidP="00653E36">
      <w:pPr>
        <w:spacing w:line="276" w:lineRule="auto"/>
        <w:jc w:val="both"/>
        <w:rPr>
          <w:rFonts w:ascii="Arial" w:hAnsi="Arial" w:cs="Arial"/>
          <w:b/>
        </w:rPr>
      </w:pPr>
      <w:r>
        <w:rPr>
          <w:rFonts w:ascii="Arial" w:hAnsi="Arial" w:cs="Arial"/>
          <w:b/>
        </w:rPr>
        <w:lastRenderedPageBreak/>
        <w:t>Laboratory Protocol:</w:t>
      </w:r>
    </w:p>
    <w:p w:rsidR="00653E36" w:rsidRDefault="00653E36" w:rsidP="00653E36">
      <w:pPr>
        <w:spacing w:line="276" w:lineRule="auto"/>
        <w:jc w:val="both"/>
        <w:rPr>
          <w:rFonts w:ascii="Arial" w:hAnsi="Arial" w:cs="Arial"/>
          <w:b/>
        </w:rPr>
      </w:pPr>
      <w:r>
        <w:rPr>
          <w:rFonts w:ascii="Arial" w:hAnsi="Arial" w:cs="Arial"/>
        </w:rPr>
        <w:t xml:space="preserve">The following antibodies can be initially ruled out </w:t>
      </w:r>
      <w:r w:rsidRPr="00653E36">
        <w:rPr>
          <w:rFonts w:ascii="Arial" w:hAnsi="Arial" w:cs="Arial"/>
          <w:b/>
        </w:rPr>
        <w:t>ONLY</w:t>
      </w:r>
      <w:r>
        <w:rPr>
          <w:rFonts w:ascii="Arial" w:hAnsi="Arial" w:cs="Arial"/>
          <w:b/>
        </w:rPr>
        <w:t xml:space="preserve"> </w:t>
      </w:r>
      <w:r>
        <w:rPr>
          <w:rFonts w:ascii="Arial" w:hAnsi="Arial" w:cs="Arial"/>
        </w:rPr>
        <w:t xml:space="preserve">if the patient’s serum is </w:t>
      </w:r>
      <w:r w:rsidRPr="00653E36">
        <w:rPr>
          <w:rFonts w:ascii="Arial" w:hAnsi="Arial" w:cs="Arial"/>
          <w:b/>
        </w:rPr>
        <w:t>NOT</w:t>
      </w:r>
      <w:r>
        <w:rPr>
          <w:rFonts w:ascii="Arial" w:hAnsi="Arial" w:cs="Arial"/>
          <w:b/>
        </w:rPr>
        <w:t xml:space="preserve"> </w:t>
      </w:r>
      <w:r>
        <w:rPr>
          <w:rFonts w:ascii="Arial" w:hAnsi="Arial" w:cs="Arial"/>
        </w:rPr>
        <w:t xml:space="preserve">reactive with the panel cells that have a double dose of the antigen: </w:t>
      </w:r>
      <w:r>
        <w:rPr>
          <w:rFonts w:ascii="Arial" w:hAnsi="Arial" w:cs="Arial"/>
          <w:b/>
        </w:rPr>
        <w:t xml:space="preserve">anti-C, -c, -E, -M, -N, -S, -s, -Fya, -Fyb,   -Jka, </w:t>
      </w:r>
      <w:r w:rsidRPr="00653E36">
        <w:rPr>
          <w:rFonts w:ascii="Arial" w:hAnsi="Arial" w:cs="Arial"/>
        </w:rPr>
        <w:t>and</w:t>
      </w:r>
      <w:r>
        <w:rPr>
          <w:rFonts w:ascii="Arial" w:hAnsi="Arial" w:cs="Arial"/>
          <w:b/>
        </w:rPr>
        <w:t xml:space="preserve"> -Jkb.</w:t>
      </w:r>
    </w:p>
    <w:p w:rsidR="00653E36" w:rsidRDefault="00653E36" w:rsidP="00653E36">
      <w:pPr>
        <w:spacing w:line="276" w:lineRule="auto"/>
        <w:jc w:val="both"/>
        <w:rPr>
          <w:rFonts w:ascii="Arial" w:hAnsi="Arial" w:cs="Arial"/>
        </w:rPr>
      </w:pPr>
      <w:r>
        <w:rPr>
          <w:rFonts w:ascii="Arial" w:hAnsi="Arial" w:cs="Arial"/>
        </w:rPr>
        <w:t xml:space="preserve">Other antibodies listed on the antigen matrix can be initially ruled out if the patient’s serum is </w:t>
      </w:r>
      <w:r w:rsidRPr="00653E36">
        <w:rPr>
          <w:rFonts w:ascii="Arial" w:hAnsi="Arial" w:cs="Arial"/>
          <w:b/>
        </w:rPr>
        <w:t>NOT</w:t>
      </w:r>
      <w:r>
        <w:rPr>
          <w:rFonts w:ascii="Arial" w:hAnsi="Arial" w:cs="Arial"/>
        </w:rPr>
        <w:t xml:space="preserve">  reactive with the panel cells that are positive for the corresponding antigen.  Keep in mind that weakly reactive antibodies may not be reactive with all antigen-positive cells.</w:t>
      </w:r>
    </w:p>
    <w:p w:rsidR="00653E36" w:rsidRPr="00653E36" w:rsidRDefault="00653E36" w:rsidP="00653E36">
      <w:pPr>
        <w:spacing w:line="276" w:lineRule="auto"/>
        <w:jc w:val="both"/>
        <w:rPr>
          <w:rFonts w:ascii="Arial" w:hAnsi="Arial" w:cs="Arial"/>
          <w:b/>
        </w:rPr>
      </w:pPr>
      <w:r>
        <w:rPr>
          <w:rFonts w:ascii="Arial" w:hAnsi="Arial" w:cs="Arial"/>
        </w:rPr>
        <w:t xml:space="preserve">If any of the following antibodies are </w:t>
      </w:r>
      <w:r w:rsidRPr="00653E36">
        <w:rPr>
          <w:rFonts w:ascii="Arial" w:hAnsi="Arial" w:cs="Arial"/>
          <w:b/>
        </w:rPr>
        <w:t>NOT</w:t>
      </w:r>
      <w:r>
        <w:rPr>
          <w:rFonts w:ascii="Arial" w:hAnsi="Arial" w:cs="Arial"/>
          <w:b/>
        </w:rPr>
        <w:t xml:space="preserve"> </w:t>
      </w:r>
      <w:r>
        <w:rPr>
          <w:rFonts w:ascii="Arial" w:hAnsi="Arial" w:cs="Arial"/>
        </w:rPr>
        <w:t xml:space="preserve">ruled out using the initial screen and panel results, additional cells must be tested to provide data for rule-out decisions: </w:t>
      </w:r>
      <w:r>
        <w:rPr>
          <w:rFonts w:ascii="Arial" w:hAnsi="Arial" w:cs="Arial"/>
          <w:b/>
        </w:rPr>
        <w:t>anti-D, -C, -c, -E, -e, -M,       -N, -S, -s, -Lea, -Leb, -K, -k, -Fya, -Fyb, -Jka, -Jkb, and -P1.</w:t>
      </w:r>
    </w:p>
    <w:p w:rsidR="00653E36" w:rsidRPr="00653E36" w:rsidRDefault="00653E36" w:rsidP="00653E36">
      <w:pPr>
        <w:spacing w:line="276" w:lineRule="auto"/>
        <w:jc w:val="both"/>
        <w:rPr>
          <w:rFonts w:ascii="Arial" w:hAnsi="Arial" w:cs="Arial"/>
        </w:rPr>
      </w:pPr>
    </w:p>
    <w:p w:rsidR="00EC6C57" w:rsidRDefault="00653E36" w:rsidP="00653E36">
      <w:pPr>
        <w:pStyle w:val="ListParagraph"/>
        <w:numPr>
          <w:ilvl w:val="0"/>
          <w:numId w:val="1"/>
        </w:numPr>
        <w:spacing w:line="276" w:lineRule="auto"/>
        <w:rPr>
          <w:rFonts w:ascii="Arial" w:hAnsi="Arial" w:cs="Arial"/>
          <w:b/>
        </w:rPr>
      </w:pPr>
      <w:r>
        <w:rPr>
          <w:rFonts w:ascii="Arial" w:hAnsi="Arial" w:cs="Arial"/>
          <w:b/>
        </w:rPr>
        <w:t>The CLS interpreted the combined results of Antibody Detection Test 1 and Antibody Identification Panel 1 as being due to a possible warm-reactive autoantibody.  Which of the data listed below support this hypothesis?</w:t>
      </w:r>
    </w:p>
    <w:p w:rsidR="00653E36" w:rsidRPr="00E6565E" w:rsidRDefault="00E6565E" w:rsidP="00653E36">
      <w:pPr>
        <w:pStyle w:val="ListParagraph"/>
        <w:numPr>
          <w:ilvl w:val="1"/>
          <w:numId w:val="1"/>
        </w:numPr>
        <w:spacing w:line="360" w:lineRule="auto"/>
        <w:rPr>
          <w:rFonts w:ascii="Arial" w:hAnsi="Arial" w:cs="Arial"/>
          <w:b/>
        </w:rPr>
      </w:pPr>
      <w:r>
        <w:rPr>
          <w:rFonts w:ascii="Arial" w:hAnsi="Arial" w:cs="Arial"/>
        </w:rPr>
        <w:t>All cells were reactive at IAT and reactions were of similar strength.</w:t>
      </w:r>
    </w:p>
    <w:p w:rsidR="00E6565E" w:rsidRPr="00E6565E" w:rsidRDefault="00E6565E" w:rsidP="00653E36">
      <w:pPr>
        <w:pStyle w:val="ListParagraph"/>
        <w:numPr>
          <w:ilvl w:val="1"/>
          <w:numId w:val="1"/>
        </w:numPr>
        <w:spacing w:line="360" w:lineRule="auto"/>
        <w:rPr>
          <w:rFonts w:ascii="Arial" w:hAnsi="Arial" w:cs="Arial"/>
          <w:b/>
        </w:rPr>
      </w:pPr>
      <w:r>
        <w:rPr>
          <w:rFonts w:ascii="Arial" w:hAnsi="Arial" w:cs="Arial"/>
        </w:rPr>
        <w:t>The patient did not have a history of transfusion/transplantation.</w:t>
      </w:r>
    </w:p>
    <w:p w:rsidR="00E6565E" w:rsidRPr="00E6565E" w:rsidRDefault="00E6565E" w:rsidP="00653E36">
      <w:pPr>
        <w:pStyle w:val="ListParagraph"/>
        <w:numPr>
          <w:ilvl w:val="1"/>
          <w:numId w:val="1"/>
        </w:numPr>
        <w:spacing w:line="360" w:lineRule="auto"/>
        <w:rPr>
          <w:rFonts w:ascii="Arial" w:hAnsi="Arial" w:cs="Arial"/>
          <w:b/>
        </w:rPr>
      </w:pPr>
      <w:r>
        <w:rPr>
          <w:rFonts w:ascii="Arial" w:hAnsi="Arial" w:cs="Arial"/>
        </w:rPr>
        <w:t>The autocontrol was positive.</w:t>
      </w:r>
    </w:p>
    <w:p w:rsidR="00E6565E" w:rsidRPr="00E6565E" w:rsidRDefault="00E6565E" w:rsidP="00653E36">
      <w:pPr>
        <w:pStyle w:val="ListParagraph"/>
        <w:numPr>
          <w:ilvl w:val="1"/>
          <w:numId w:val="1"/>
        </w:numPr>
        <w:spacing w:line="360" w:lineRule="auto"/>
        <w:rPr>
          <w:rFonts w:ascii="Arial" w:hAnsi="Arial" w:cs="Arial"/>
          <w:b/>
        </w:rPr>
      </w:pPr>
      <w:r>
        <w:rPr>
          <w:rFonts w:ascii="Arial" w:hAnsi="Arial" w:cs="Arial"/>
        </w:rPr>
        <w:t>All of the above.</w:t>
      </w:r>
    </w:p>
    <w:p w:rsidR="00E6565E" w:rsidRPr="00E6565E" w:rsidRDefault="00E6565E" w:rsidP="00E6565E">
      <w:pPr>
        <w:pStyle w:val="ListParagraph"/>
        <w:spacing w:line="360" w:lineRule="auto"/>
        <w:ind w:left="1440"/>
        <w:rPr>
          <w:rFonts w:ascii="Arial" w:hAnsi="Arial" w:cs="Arial"/>
          <w:b/>
        </w:rPr>
      </w:pPr>
    </w:p>
    <w:p w:rsidR="00E6565E" w:rsidRPr="00E6565E" w:rsidRDefault="00E6565E" w:rsidP="00E6565E">
      <w:pPr>
        <w:pStyle w:val="ListParagraph"/>
        <w:numPr>
          <w:ilvl w:val="0"/>
          <w:numId w:val="1"/>
        </w:numPr>
        <w:spacing w:line="360" w:lineRule="auto"/>
        <w:rPr>
          <w:rFonts w:ascii="Arial" w:hAnsi="Arial" w:cs="Arial"/>
          <w:b/>
        </w:rPr>
      </w:pPr>
      <w:r>
        <w:rPr>
          <w:rFonts w:ascii="Arial" w:hAnsi="Arial" w:cs="Arial"/>
        </w:rPr>
        <w:t xml:space="preserve">What additional testing would be </w:t>
      </w:r>
      <w:r w:rsidRPr="00E6565E">
        <w:rPr>
          <w:rFonts w:ascii="Arial" w:hAnsi="Arial" w:cs="Arial"/>
          <w:b/>
        </w:rPr>
        <w:t>MOST INFORMATIVE</w:t>
      </w:r>
      <w:r>
        <w:rPr>
          <w:rFonts w:ascii="Arial" w:hAnsi="Arial" w:cs="Arial"/>
        </w:rPr>
        <w:t xml:space="preserve"> at this stage?</w:t>
      </w:r>
    </w:p>
    <w:p w:rsidR="00E6565E" w:rsidRPr="00E6565E" w:rsidRDefault="00E6565E" w:rsidP="00E6565E">
      <w:pPr>
        <w:pStyle w:val="ListParagraph"/>
        <w:numPr>
          <w:ilvl w:val="1"/>
          <w:numId w:val="1"/>
        </w:numPr>
        <w:spacing w:line="360" w:lineRule="auto"/>
        <w:rPr>
          <w:rFonts w:ascii="Arial" w:hAnsi="Arial" w:cs="Arial"/>
          <w:b/>
        </w:rPr>
      </w:pPr>
      <w:r>
        <w:rPr>
          <w:rFonts w:ascii="Arial" w:hAnsi="Arial" w:cs="Arial"/>
        </w:rPr>
        <w:t>An additional antibody identification panel using low-ionic-strength saline (LISS) IAT.</w:t>
      </w:r>
    </w:p>
    <w:p w:rsidR="00E6565E" w:rsidRPr="00E6565E" w:rsidRDefault="00E6565E" w:rsidP="00E6565E">
      <w:pPr>
        <w:pStyle w:val="ListParagraph"/>
        <w:numPr>
          <w:ilvl w:val="1"/>
          <w:numId w:val="1"/>
        </w:numPr>
        <w:spacing w:line="360" w:lineRule="auto"/>
        <w:rPr>
          <w:rFonts w:ascii="Arial" w:hAnsi="Arial" w:cs="Arial"/>
          <w:b/>
        </w:rPr>
      </w:pPr>
      <w:r>
        <w:rPr>
          <w:rFonts w:ascii="Arial" w:hAnsi="Arial" w:cs="Arial"/>
        </w:rPr>
        <w:t>An additional antibody identification panel using ficin-treated cells.</w:t>
      </w:r>
    </w:p>
    <w:p w:rsidR="00E6565E" w:rsidRPr="00E6565E" w:rsidRDefault="00E6565E" w:rsidP="00E6565E">
      <w:pPr>
        <w:pStyle w:val="ListParagraph"/>
        <w:numPr>
          <w:ilvl w:val="1"/>
          <w:numId w:val="1"/>
        </w:numPr>
        <w:spacing w:line="360" w:lineRule="auto"/>
        <w:rPr>
          <w:rFonts w:ascii="Arial" w:hAnsi="Arial" w:cs="Arial"/>
          <w:b/>
        </w:rPr>
      </w:pPr>
      <w:r>
        <w:rPr>
          <w:rFonts w:ascii="Arial" w:hAnsi="Arial" w:cs="Arial"/>
        </w:rPr>
        <w:t>A DAT using polyspecific antihuman globulin (AHG).</w:t>
      </w:r>
    </w:p>
    <w:p w:rsidR="00E6565E" w:rsidRPr="00E6565E" w:rsidRDefault="00E6565E" w:rsidP="00E6565E">
      <w:pPr>
        <w:pStyle w:val="ListParagraph"/>
        <w:numPr>
          <w:ilvl w:val="1"/>
          <w:numId w:val="1"/>
        </w:numPr>
        <w:spacing w:line="360" w:lineRule="auto"/>
        <w:rPr>
          <w:rFonts w:ascii="Arial" w:hAnsi="Arial" w:cs="Arial"/>
          <w:b/>
        </w:rPr>
      </w:pPr>
      <w:r>
        <w:rPr>
          <w:rFonts w:ascii="Arial" w:hAnsi="Arial" w:cs="Arial"/>
        </w:rPr>
        <w:t>A DAT using anti-C3b, -C3d.</w:t>
      </w:r>
    </w:p>
    <w:p w:rsidR="00E6565E" w:rsidRDefault="00E6565E" w:rsidP="00E6565E">
      <w:pPr>
        <w:pStyle w:val="ListParagraph"/>
        <w:spacing w:line="360" w:lineRule="auto"/>
        <w:ind w:left="1440"/>
        <w:rPr>
          <w:rFonts w:ascii="Arial" w:hAnsi="Arial" w:cs="Arial"/>
        </w:rPr>
      </w:pPr>
    </w:p>
    <w:p w:rsidR="00E6565E" w:rsidRDefault="00E6565E" w:rsidP="00E6565E">
      <w:pPr>
        <w:pStyle w:val="ListParagraph"/>
        <w:spacing w:line="360" w:lineRule="auto"/>
        <w:ind w:left="1440"/>
        <w:rPr>
          <w:rFonts w:ascii="Arial" w:hAnsi="Arial" w:cs="Arial"/>
        </w:rPr>
      </w:pPr>
    </w:p>
    <w:p w:rsidR="00E6565E" w:rsidRDefault="00E6565E" w:rsidP="00E6565E">
      <w:pPr>
        <w:pStyle w:val="ListParagraph"/>
        <w:spacing w:line="360" w:lineRule="auto"/>
        <w:ind w:left="1440"/>
        <w:rPr>
          <w:rFonts w:ascii="Arial" w:hAnsi="Arial" w:cs="Arial"/>
        </w:rPr>
      </w:pPr>
    </w:p>
    <w:p w:rsidR="00E6565E" w:rsidRDefault="00E6565E" w:rsidP="00E6565E">
      <w:pPr>
        <w:pStyle w:val="ListParagraph"/>
        <w:spacing w:line="360" w:lineRule="auto"/>
        <w:ind w:left="1440"/>
        <w:rPr>
          <w:rFonts w:ascii="Arial" w:hAnsi="Arial" w:cs="Arial"/>
        </w:rPr>
      </w:pPr>
    </w:p>
    <w:p w:rsidR="00E6565E" w:rsidRDefault="00E6565E" w:rsidP="00E6565E">
      <w:pPr>
        <w:pStyle w:val="ListParagraph"/>
        <w:spacing w:line="360" w:lineRule="auto"/>
        <w:ind w:left="1440"/>
        <w:rPr>
          <w:rFonts w:ascii="Arial" w:hAnsi="Arial" w:cs="Arial"/>
        </w:rPr>
      </w:pPr>
    </w:p>
    <w:p w:rsidR="00E6565E" w:rsidRDefault="00E6565E" w:rsidP="00E6565E">
      <w:pPr>
        <w:pStyle w:val="ListParagraph"/>
        <w:spacing w:line="360" w:lineRule="auto"/>
        <w:ind w:left="1440"/>
        <w:rPr>
          <w:rFonts w:ascii="Arial" w:hAnsi="Arial" w:cs="Arial"/>
        </w:rPr>
      </w:pPr>
    </w:p>
    <w:p w:rsidR="00E6565E" w:rsidRDefault="00E6565E" w:rsidP="00E6565E">
      <w:pPr>
        <w:pStyle w:val="ListParagraph"/>
        <w:spacing w:line="360" w:lineRule="auto"/>
        <w:ind w:left="1440"/>
        <w:rPr>
          <w:rFonts w:ascii="Arial" w:hAnsi="Arial" w:cs="Arial"/>
        </w:rPr>
      </w:pPr>
    </w:p>
    <w:p w:rsidR="00E6565E" w:rsidRPr="00E6565E" w:rsidRDefault="00E6565E" w:rsidP="00E6565E">
      <w:pPr>
        <w:pStyle w:val="ListParagraph"/>
        <w:spacing w:line="360" w:lineRule="auto"/>
        <w:ind w:left="1440"/>
        <w:rPr>
          <w:rFonts w:ascii="Arial" w:hAnsi="Arial" w:cs="Arial"/>
          <w:b/>
        </w:rPr>
      </w:pPr>
    </w:p>
    <w:p w:rsidR="00E6565E" w:rsidRPr="00E6565E" w:rsidRDefault="005A5761" w:rsidP="00E6565E">
      <w:pPr>
        <w:spacing w:line="360" w:lineRule="auto"/>
        <w:rPr>
          <w:rFonts w:ascii="Arial" w:hAnsi="Arial" w:cs="Arial"/>
          <w:b/>
        </w:rPr>
      </w:pPr>
      <w:r w:rsidRPr="00A907AB">
        <w:rPr>
          <w:noProof/>
        </w:rPr>
        <w:lastRenderedPageBreak/>
        <w:drawing>
          <wp:inline distT="0" distB="0" distL="0" distR="0" wp14:anchorId="2880B2EB" wp14:editId="6C5CA03C">
            <wp:extent cx="5943600" cy="914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
                      <a:extLst>
                        <a:ext uri="{28A0092B-C50C-407E-A947-70E740481C1C}">
                          <a14:useLocalDpi xmlns:a14="http://schemas.microsoft.com/office/drawing/2010/main" val="0"/>
                        </a:ext>
                      </a:extLst>
                    </a:blip>
                    <a:srcRect l="55770" t="15858" r="2483" b="74215"/>
                    <a:stretch/>
                  </pic:blipFill>
                  <pic:spPr bwMode="auto">
                    <a:xfrm>
                      <a:off x="0" y="0"/>
                      <a:ext cx="5943600" cy="914400"/>
                    </a:xfrm>
                    <a:prstGeom prst="rect">
                      <a:avLst/>
                    </a:prstGeom>
                    <a:noFill/>
                    <a:ln>
                      <a:noFill/>
                    </a:ln>
                    <a:extLst>
                      <a:ext uri="{53640926-AAD7-44D8-BBD7-CCE9431645EC}">
                        <a14:shadowObscured xmlns:a14="http://schemas.microsoft.com/office/drawing/2010/main"/>
                      </a:ext>
                    </a:extLst>
                  </pic:spPr>
                </pic:pic>
              </a:graphicData>
            </a:graphic>
          </wp:inline>
        </w:drawing>
      </w:r>
    </w:p>
    <w:p w:rsidR="00E6565E" w:rsidRDefault="00E6565E" w:rsidP="00E6565E">
      <w:pPr>
        <w:pStyle w:val="ListParagraph"/>
        <w:numPr>
          <w:ilvl w:val="0"/>
          <w:numId w:val="1"/>
        </w:numPr>
        <w:spacing w:line="276" w:lineRule="auto"/>
        <w:rPr>
          <w:rFonts w:ascii="Arial" w:hAnsi="Arial" w:cs="Arial"/>
          <w:b/>
        </w:rPr>
      </w:pPr>
      <w:r>
        <w:rPr>
          <w:rFonts w:ascii="Arial" w:hAnsi="Arial" w:cs="Arial"/>
          <w:b/>
        </w:rPr>
        <w:t>Which of the following conclusions is MOST LIKELY given the combined results of the Antibody Detection Test 1 and the DAT?</w:t>
      </w:r>
    </w:p>
    <w:p w:rsidR="00E6565E" w:rsidRPr="00E6565E" w:rsidRDefault="00E6565E" w:rsidP="00E6565E">
      <w:pPr>
        <w:pStyle w:val="ListParagraph"/>
        <w:numPr>
          <w:ilvl w:val="1"/>
          <w:numId w:val="1"/>
        </w:numPr>
        <w:spacing w:line="360" w:lineRule="auto"/>
        <w:rPr>
          <w:rFonts w:ascii="Arial" w:hAnsi="Arial" w:cs="Arial"/>
          <w:b/>
        </w:rPr>
      </w:pPr>
      <w:r>
        <w:rPr>
          <w:rFonts w:ascii="Arial" w:hAnsi="Arial" w:cs="Arial"/>
        </w:rPr>
        <w:t>A warm-reactive autoantibody remains the most likely hypothesis.</w:t>
      </w:r>
    </w:p>
    <w:p w:rsidR="00E6565E" w:rsidRPr="00E6565E" w:rsidRDefault="00E6565E" w:rsidP="00E6565E">
      <w:pPr>
        <w:pStyle w:val="ListParagraph"/>
        <w:numPr>
          <w:ilvl w:val="1"/>
          <w:numId w:val="1"/>
        </w:numPr>
        <w:spacing w:line="360" w:lineRule="auto"/>
        <w:rPr>
          <w:rFonts w:ascii="Arial" w:hAnsi="Arial" w:cs="Arial"/>
          <w:b/>
        </w:rPr>
      </w:pPr>
      <w:r>
        <w:rPr>
          <w:rFonts w:ascii="Arial" w:hAnsi="Arial" w:cs="Arial"/>
        </w:rPr>
        <w:t>Serologic evidence confirms the presence of an underlying alloantibody.</w:t>
      </w:r>
    </w:p>
    <w:p w:rsidR="00E6565E" w:rsidRPr="00E6565E" w:rsidRDefault="00E6565E" w:rsidP="00E6565E">
      <w:pPr>
        <w:pStyle w:val="ListParagraph"/>
        <w:numPr>
          <w:ilvl w:val="1"/>
          <w:numId w:val="1"/>
        </w:numPr>
        <w:spacing w:line="360" w:lineRule="auto"/>
        <w:rPr>
          <w:rFonts w:ascii="Arial" w:hAnsi="Arial" w:cs="Arial"/>
          <w:b/>
        </w:rPr>
      </w:pPr>
      <w:r>
        <w:rPr>
          <w:rFonts w:ascii="Arial" w:hAnsi="Arial" w:cs="Arial"/>
        </w:rPr>
        <w:t>The DAT and antibody detection results rule out the possibility of a warm-reactive alloantibody.</w:t>
      </w:r>
    </w:p>
    <w:p w:rsidR="00E6565E" w:rsidRPr="00E6565E" w:rsidRDefault="00E6565E" w:rsidP="00E6565E">
      <w:pPr>
        <w:pStyle w:val="ListParagraph"/>
        <w:numPr>
          <w:ilvl w:val="1"/>
          <w:numId w:val="1"/>
        </w:numPr>
        <w:spacing w:line="360" w:lineRule="auto"/>
        <w:rPr>
          <w:rFonts w:ascii="Arial" w:hAnsi="Arial" w:cs="Arial"/>
          <w:b/>
        </w:rPr>
      </w:pPr>
      <w:r>
        <w:rPr>
          <w:rFonts w:ascii="Arial" w:hAnsi="Arial" w:cs="Arial"/>
        </w:rPr>
        <w:t>The DAT result is not consistent with the results of the antibody detection test and should be repeated.</w:t>
      </w:r>
    </w:p>
    <w:p w:rsidR="00E6565E" w:rsidRPr="00E6565E" w:rsidRDefault="00E6565E" w:rsidP="00E6565E">
      <w:pPr>
        <w:pStyle w:val="ListParagraph"/>
        <w:spacing w:line="360" w:lineRule="auto"/>
        <w:ind w:left="1440"/>
        <w:rPr>
          <w:rFonts w:ascii="Arial" w:hAnsi="Arial" w:cs="Arial"/>
          <w:b/>
        </w:rPr>
      </w:pPr>
    </w:p>
    <w:p w:rsidR="00E6565E" w:rsidRPr="00E6565E" w:rsidRDefault="00E6565E" w:rsidP="00E6565E">
      <w:pPr>
        <w:pStyle w:val="ListParagraph"/>
        <w:numPr>
          <w:ilvl w:val="0"/>
          <w:numId w:val="1"/>
        </w:numPr>
        <w:spacing w:line="360" w:lineRule="auto"/>
        <w:rPr>
          <w:rFonts w:ascii="Arial" w:hAnsi="Arial" w:cs="Arial"/>
          <w:b/>
        </w:rPr>
      </w:pPr>
      <w:r w:rsidRPr="00E6565E">
        <w:rPr>
          <w:rFonts w:ascii="Arial" w:hAnsi="Arial" w:cs="Arial"/>
          <w:b/>
        </w:rPr>
        <w:t>What testing would you do next?</w:t>
      </w:r>
    </w:p>
    <w:p w:rsidR="00E6565E" w:rsidRPr="00E6565E" w:rsidRDefault="00E6565E" w:rsidP="00E6565E">
      <w:pPr>
        <w:pStyle w:val="ListParagraph"/>
        <w:numPr>
          <w:ilvl w:val="1"/>
          <w:numId w:val="1"/>
        </w:numPr>
        <w:spacing w:line="360" w:lineRule="auto"/>
        <w:rPr>
          <w:rFonts w:ascii="Arial" w:hAnsi="Arial" w:cs="Arial"/>
          <w:b/>
        </w:rPr>
      </w:pPr>
      <w:r>
        <w:rPr>
          <w:rFonts w:ascii="Arial" w:hAnsi="Arial" w:cs="Arial"/>
        </w:rPr>
        <w:t>DAT with anti-IgG.</w:t>
      </w:r>
    </w:p>
    <w:p w:rsidR="00E6565E" w:rsidRPr="00E6565E" w:rsidRDefault="00E6565E" w:rsidP="00E6565E">
      <w:pPr>
        <w:pStyle w:val="ListParagraph"/>
        <w:numPr>
          <w:ilvl w:val="1"/>
          <w:numId w:val="1"/>
        </w:numPr>
        <w:spacing w:line="360" w:lineRule="auto"/>
        <w:rPr>
          <w:rFonts w:ascii="Arial" w:hAnsi="Arial" w:cs="Arial"/>
          <w:b/>
        </w:rPr>
      </w:pPr>
      <w:r>
        <w:rPr>
          <w:rFonts w:ascii="Arial" w:hAnsi="Arial" w:cs="Arial"/>
        </w:rPr>
        <w:t>DAT with anti-C3b, -C3d.</w:t>
      </w:r>
    </w:p>
    <w:p w:rsidR="00E6565E" w:rsidRPr="00E6565E" w:rsidRDefault="00E6565E" w:rsidP="00E6565E">
      <w:pPr>
        <w:pStyle w:val="ListParagraph"/>
        <w:numPr>
          <w:ilvl w:val="1"/>
          <w:numId w:val="1"/>
        </w:numPr>
        <w:spacing w:line="360" w:lineRule="auto"/>
        <w:rPr>
          <w:rFonts w:ascii="Arial" w:hAnsi="Arial" w:cs="Arial"/>
          <w:b/>
        </w:rPr>
      </w:pPr>
      <w:r>
        <w:rPr>
          <w:rFonts w:ascii="Arial" w:hAnsi="Arial" w:cs="Arial"/>
        </w:rPr>
        <w:t>Inert control.</w:t>
      </w:r>
    </w:p>
    <w:p w:rsidR="002713BB" w:rsidRPr="002713BB" w:rsidRDefault="00E6565E" w:rsidP="002713BB">
      <w:pPr>
        <w:pStyle w:val="ListParagraph"/>
        <w:numPr>
          <w:ilvl w:val="1"/>
          <w:numId w:val="1"/>
        </w:numPr>
        <w:spacing w:line="360" w:lineRule="auto"/>
        <w:rPr>
          <w:rFonts w:ascii="Arial" w:hAnsi="Arial" w:cs="Arial"/>
          <w:b/>
        </w:rPr>
      </w:pPr>
      <w:r>
        <w:rPr>
          <w:rFonts w:ascii="Arial" w:hAnsi="Arial" w:cs="Arial"/>
        </w:rPr>
        <w:t>All of the above.</w:t>
      </w:r>
    </w:p>
    <w:p w:rsidR="002713BB" w:rsidRPr="002713BB" w:rsidRDefault="005A5761" w:rsidP="002713BB">
      <w:pPr>
        <w:spacing w:line="360" w:lineRule="auto"/>
        <w:rPr>
          <w:rFonts w:ascii="Arial" w:hAnsi="Arial" w:cs="Arial"/>
          <w:b/>
        </w:rPr>
      </w:pPr>
      <w:r w:rsidRPr="00A907AB">
        <w:rPr>
          <w:noProof/>
        </w:rPr>
        <w:drawing>
          <wp:inline distT="0" distB="0" distL="0" distR="0" wp14:anchorId="1F128C69" wp14:editId="25A14A59">
            <wp:extent cx="5943600" cy="126119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
                      <a:extLst>
                        <a:ext uri="{28A0092B-C50C-407E-A947-70E740481C1C}">
                          <a14:useLocalDpi xmlns:a14="http://schemas.microsoft.com/office/drawing/2010/main" val="0"/>
                        </a:ext>
                      </a:extLst>
                    </a:blip>
                    <a:srcRect l="12501" t="8426" r="5912" b="78189"/>
                    <a:stretch/>
                  </pic:blipFill>
                  <pic:spPr bwMode="auto">
                    <a:xfrm rot="10800000">
                      <a:off x="0" y="0"/>
                      <a:ext cx="5943600" cy="1261195"/>
                    </a:xfrm>
                    <a:prstGeom prst="rect">
                      <a:avLst/>
                    </a:prstGeom>
                    <a:noFill/>
                    <a:ln>
                      <a:noFill/>
                    </a:ln>
                    <a:extLst>
                      <a:ext uri="{53640926-AAD7-44D8-BBD7-CCE9431645EC}">
                        <a14:shadowObscured xmlns:a14="http://schemas.microsoft.com/office/drawing/2010/main"/>
                      </a:ext>
                    </a:extLst>
                  </pic:spPr>
                </pic:pic>
              </a:graphicData>
            </a:graphic>
          </wp:inline>
        </w:drawing>
      </w:r>
    </w:p>
    <w:p w:rsidR="002713BB" w:rsidRDefault="002713BB" w:rsidP="002713BB">
      <w:pPr>
        <w:pStyle w:val="ListParagraph"/>
        <w:numPr>
          <w:ilvl w:val="0"/>
          <w:numId w:val="1"/>
        </w:numPr>
        <w:spacing w:line="360" w:lineRule="auto"/>
        <w:rPr>
          <w:rFonts w:ascii="Arial" w:hAnsi="Arial" w:cs="Arial"/>
          <w:b/>
        </w:rPr>
      </w:pPr>
      <w:r>
        <w:rPr>
          <w:rFonts w:ascii="Arial" w:hAnsi="Arial" w:cs="Arial"/>
          <w:b/>
        </w:rPr>
        <w:t>Given the results of the DATs, which of the following is/are coating LL’s red cells?</w:t>
      </w:r>
    </w:p>
    <w:p w:rsidR="002713BB" w:rsidRPr="002713BB" w:rsidRDefault="002713BB" w:rsidP="002713BB">
      <w:pPr>
        <w:pStyle w:val="ListParagraph"/>
        <w:numPr>
          <w:ilvl w:val="1"/>
          <w:numId w:val="1"/>
        </w:numPr>
        <w:spacing w:line="360" w:lineRule="auto"/>
        <w:rPr>
          <w:rFonts w:ascii="Arial" w:hAnsi="Arial" w:cs="Arial"/>
          <w:b/>
        </w:rPr>
      </w:pPr>
      <w:r>
        <w:rPr>
          <w:rFonts w:ascii="Arial" w:hAnsi="Arial" w:cs="Arial"/>
        </w:rPr>
        <w:t>IgG.</w:t>
      </w:r>
    </w:p>
    <w:p w:rsidR="002713BB" w:rsidRPr="002713BB" w:rsidRDefault="002713BB" w:rsidP="002713BB">
      <w:pPr>
        <w:pStyle w:val="ListParagraph"/>
        <w:numPr>
          <w:ilvl w:val="1"/>
          <w:numId w:val="1"/>
        </w:numPr>
        <w:spacing w:line="360" w:lineRule="auto"/>
        <w:rPr>
          <w:rFonts w:ascii="Arial" w:hAnsi="Arial" w:cs="Arial"/>
        </w:rPr>
      </w:pPr>
      <w:r w:rsidRPr="002713BB">
        <w:rPr>
          <w:rFonts w:ascii="Arial" w:hAnsi="Arial" w:cs="Arial"/>
        </w:rPr>
        <w:t>C3b, C3d.</w:t>
      </w:r>
    </w:p>
    <w:p w:rsidR="002713BB" w:rsidRPr="002713BB" w:rsidRDefault="002713BB" w:rsidP="002713BB">
      <w:pPr>
        <w:pStyle w:val="ListParagraph"/>
        <w:numPr>
          <w:ilvl w:val="1"/>
          <w:numId w:val="1"/>
        </w:numPr>
        <w:spacing w:line="360" w:lineRule="auto"/>
        <w:rPr>
          <w:rFonts w:ascii="Arial" w:hAnsi="Arial" w:cs="Arial"/>
          <w:b/>
        </w:rPr>
      </w:pPr>
      <w:r>
        <w:rPr>
          <w:rFonts w:ascii="Arial" w:hAnsi="Arial" w:cs="Arial"/>
        </w:rPr>
        <w:t>Both.</w:t>
      </w:r>
    </w:p>
    <w:p w:rsidR="002713BB" w:rsidRPr="002713BB" w:rsidRDefault="002713BB" w:rsidP="002713BB">
      <w:pPr>
        <w:pStyle w:val="ListParagraph"/>
        <w:numPr>
          <w:ilvl w:val="1"/>
          <w:numId w:val="1"/>
        </w:numPr>
        <w:spacing w:line="360" w:lineRule="auto"/>
        <w:rPr>
          <w:rFonts w:ascii="Arial" w:hAnsi="Arial" w:cs="Arial"/>
          <w:b/>
        </w:rPr>
      </w:pPr>
      <w:r>
        <w:rPr>
          <w:rFonts w:ascii="Arial" w:hAnsi="Arial" w:cs="Arial"/>
        </w:rPr>
        <w:t>Neither.</w:t>
      </w:r>
    </w:p>
    <w:p w:rsidR="002713BB" w:rsidRDefault="002713BB" w:rsidP="002713BB">
      <w:pPr>
        <w:pStyle w:val="ListParagraph"/>
        <w:spacing w:line="360" w:lineRule="auto"/>
        <w:ind w:left="1440"/>
        <w:rPr>
          <w:rFonts w:ascii="Arial" w:hAnsi="Arial" w:cs="Arial"/>
        </w:rPr>
      </w:pPr>
    </w:p>
    <w:p w:rsidR="002713BB" w:rsidRDefault="002713BB" w:rsidP="002713BB">
      <w:pPr>
        <w:pStyle w:val="ListParagraph"/>
        <w:spacing w:line="360" w:lineRule="auto"/>
        <w:ind w:left="1440"/>
        <w:rPr>
          <w:rFonts w:ascii="Arial" w:hAnsi="Arial" w:cs="Arial"/>
          <w:b/>
        </w:rPr>
      </w:pPr>
    </w:p>
    <w:p w:rsidR="005A5761" w:rsidRDefault="005A5761" w:rsidP="002713BB">
      <w:pPr>
        <w:pStyle w:val="ListParagraph"/>
        <w:spacing w:line="360" w:lineRule="auto"/>
        <w:ind w:left="1440"/>
        <w:rPr>
          <w:rFonts w:ascii="Arial" w:hAnsi="Arial" w:cs="Arial"/>
          <w:b/>
        </w:rPr>
      </w:pPr>
    </w:p>
    <w:p w:rsidR="005A5761" w:rsidRPr="002713BB" w:rsidRDefault="005A5761" w:rsidP="002713BB">
      <w:pPr>
        <w:pStyle w:val="ListParagraph"/>
        <w:spacing w:line="360" w:lineRule="auto"/>
        <w:ind w:left="1440"/>
        <w:rPr>
          <w:rFonts w:ascii="Arial" w:hAnsi="Arial" w:cs="Arial"/>
          <w:b/>
        </w:rPr>
      </w:pPr>
    </w:p>
    <w:p w:rsidR="002713BB" w:rsidRDefault="002713BB" w:rsidP="002713BB">
      <w:pPr>
        <w:pStyle w:val="ListParagraph"/>
        <w:numPr>
          <w:ilvl w:val="0"/>
          <w:numId w:val="1"/>
        </w:numPr>
        <w:spacing w:line="276" w:lineRule="auto"/>
        <w:rPr>
          <w:rFonts w:ascii="Arial" w:hAnsi="Arial" w:cs="Arial"/>
          <w:b/>
        </w:rPr>
      </w:pPr>
      <w:r>
        <w:rPr>
          <w:rFonts w:ascii="Arial" w:hAnsi="Arial" w:cs="Arial"/>
          <w:b/>
        </w:rPr>
        <w:lastRenderedPageBreak/>
        <w:t>Given that a request was made to prepare units for transfusion, what additional testing would provide useful serologic data?</w:t>
      </w:r>
    </w:p>
    <w:p w:rsidR="002713BB" w:rsidRPr="002713BB" w:rsidRDefault="002713BB" w:rsidP="002713BB">
      <w:pPr>
        <w:pStyle w:val="ListParagraph"/>
        <w:numPr>
          <w:ilvl w:val="1"/>
          <w:numId w:val="1"/>
        </w:numPr>
        <w:spacing w:line="360" w:lineRule="auto"/>
        <w:rPr>
          <w:rFonts w:ascii="Arial" w:hAnsi="Arial" w:cs="Arial"/>
          <w:b/>
        </w:rPr>
      </w:pPr>
      <w:r>
        <w:rPr>
          <w:rFonts w:ascii="Arial" w:hAnsi="Arial" w:cs="Arial"/>
        </w:rPr>
        <w:t>Additional panel cells using PEG-IAT.</w:t>
      </w:r>
    </w:p>
    <w:p w:rsidR="002713BB" w:rsidRPr="002713BB" w:rsidRDefault="002713BB" w:rsidP="002713BB">
      <w:pPr>
        <w:pStyle w:val="ListParagraph"/>
        <w:numPr>
          <w:ilvl w:val="1"/>
          <w:numId w:val="1"/>
        </w:numPr>
        <w:spacing w:line="360" w:lineRule="auto"/>
        <w:rPr>
          <w:rFonts w:ascii="Arial" w:hAnsi="Arial" w:cs="Arial"/>
          <w:b/>
        </w:rPr>
      </w:pPr>
      <w:r>
        <w:rPr>
          <w:rFonts w:ascii="Arial" w:hAnsi="Arial" w:cs="Arial"/>
        </w:rPr>
        <w:t>Additional panel cells using LISS-IAT.</w:t>
      </w:r>
    </w:p>
    <w:p w:rsidR="002713BB" w:rsidRPr="002713BB" w:rsidRDefault="002713BB" w:rsidP="002713BB">
      <w:pPr>
        <w:pStyle w:val="ListParagraph"/>
        <w:numPr>
          <w:ilvl w:val="1"/>
          <w:numId w:val="1"/>
        </w:numPr>
        <w:spacing w:line="360" w:lineRule="auto"/>
        <w:rPr>
          <w:rFonts w:ascii="Arial" w:hAnsi="Arial" w:cs="Arial"/>
          <w:b/>
        </w:rPr>
      </w:pPr>
      <w:r>
        <w:rPr>
          <w:rFonts w:ascii="Arial" w:hAnsi="Arial" w:cs="Arial"/>
        </w:rPr>
        <w:t>Antibody detection using saline-IAT.</w:t>
      </w:r>
    </w:p>
    <w:p w:rsidR="002713BB" w:rsidRPr="002713BB" w:rsidRDefault="002713BB" w:rsidP="002713BB">
      <w:pPr>
        <w:pStyle w:val="ListParagraph"/>
        <w:numPr>
          <w:ilvl w:val="1"/>
          <w:numId w:val="1"/>
        </w:numPr>
        <w:spacing w:line="360" w:lineRule="auto"/>
        <w:rPr>
          <w:rFonts w:ascii="Arial" w:hAnsi="Arial" w:cs="Arial"/>
          <w:b/>
        </w:rPr>
      </w:pPr>
      <w:r>
        <w:rPr>
          <w:rFonts w:ascii="Arial" w:hAnsi="Arial" w:cs="Arial"/>
        </w:rPr>
        <w:t>No additional testing is necessary.</w:t>
      </w:r>
    </w:p>
    <w:p w:rsidR="002713BB" w:rsidRPr="002713BB" w:rsidRDefault="002713BB" w:rsidP="002713BB">
      <w:pPr>
        <w:spacing w:line="360" w:lineRule="auto"/>
        <w:rPr>
          <w:rFonts w:ascii="Arial" w:hAnsi="Arial" w:cs="Arial"/>
          <w:b/>
        </w:rPr>
      </w:pPr>
      <w:r w:rsidRPr="00120CE0">
        <w:rPr>
          <w:noProof/>
        </w:rPr>
        <w:drawing>
          <wp:inline distT="0" distB="0" distL="0" distR="0" wp14:anchorId="4D2C431F" wp14:editId="3617C9D0">
            <wp:extent cx="5943600" cy="1445469"/>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5295" t="18090" r="1892" b="65819"/>
                    <a:stretch/>
                  </pic:blipFill>
                  <pic:spPr bwMode="auto">
                    <a:xfrm>
                      <a:off x="0" y="0"/>
                      <a:ext cx="5943600" cy="1445469"/>
                    </a:xfrm>
                    <a:prstGeom prst="rect">
                      <a:avLst/>
                    </a:prstGeom>
                    <a:noFill/>
                    <a:ln>
                      <a:noFill/>
                    </a:ln>
                    <a:extLst>
                      <a:ext uri="{53640926-AAD7-44D8-BBD7-CCE9431645EC}">
                        <a14:shadowObscured xmlns:a14="http://schemas.microsoft.com/office/drawing/2010/main"/>
                      </a:ext>
                    </a:extLst>
                  </pic:spPr>
                </pic:pic>
              </a:graphicData>
            </a:graphic>
          </wp:inline>
        </w:drawing>
      </w:r>
    </w:p>
    <w:p w:rsidR="002713BB" w:rsidRDefault="002713BB" w:rsidP="002713BB">
      <w:pPr>
        <w:pStyle w:val="ListParagraph"/>
        <w:numPr>
          <w:ilvl w:val="0"/>
          <w:numId w:val="1"/>
        </w:numPr>
        <w:spacing w:line="276" w:lineRule="auto"/>
        <w:rPr>
          <w:rFonts w:ascii="Arial" w:hAnsi="Arial" w:cs="Arial"/>
          <w:b/>
        </w:rPr>
      </w:pPr>
      <w:r>
        <w:rPr>
          <w:rFonts w:ascii="Arial" w:hAnsi="Arial" w:cs="Arial"/>
          <w:b/>
        </w:rPr>
        <w:t>Given the results of the Antibody Detection Test 2 (Saline-IAT), what additional testing is suitable to determine if alloantibodies are present?</w:t>
      </w:r>
    </w:p>
    <w:p w:rsidR="002713BB" w:rsidRPr="002713BB" w:rsidRDefault="002713BB" w:rsidP="002713BB">
      <w:pPr>
        <w:pStyle w:val="ListParagraph"/>
        <w:numPr>
          <w:ilvl w:val="1"/>
          <w:numId w:val="1"/>
        </w:numPr>
        <w:spacing w:line="360" w:lineRule="auto"/>
        <w:rPr>
          <w:rFonts w:ascii="Arial" w:hAnsi="Arial" w:cs="Arial"/>
          <w:b/>
        </w:rPr>
      </w:pPr>
      <w:r>
        <w:rPr>
          <w:rFonts w:ascii="Arial" w:hAnsi="Arial" w:cs="Arial"/>
        </w:rPr>
        <w:t>Warm autoadsorption.</w:t>
      </w:r>
    </w:p>
    <w:p w:rsidR="002713BB" w:rsidRPr="002713BB" w:rsidRDefault="002713BB" w:rsidP="002713BB">
      <w:pPr>
        <w:pStyle w:val="ListParagraph"/>
        <w:numPr>
          <w:ilvl w:val="1"/>
          <w:numId w:val="1"/>
        </w:numPr>
        <w:spacing w:line="360" w:lineRule="auto"/>
        <w:rPr>
          <w:rFonts w:ascii="Arial" w:hAnsi="Arial" w:cs="Arial"/>
          <w:b/>
        </w:rPr>
      </w:pPr>
      <w:r>
        <w:rPr>
          <w:rFonts w:ascii="Arial" w:hAnsi="Arial" w:cs="Arial"/>
        </w:rPr>
        <w:t>Warm alloadsorption.</w:t>
      </w:r>
    </w:p>
    <w:p w:rsidR="002713BB" w:rsidRPr="002713BB" w:rsidRDefault="002713BB" w:rsidP="002713BB">
      <w:pPr>
        <w:pStyle w:val="ListParagraph"/>
        <w:numPr>
          <w:ilvl w:val="1"/>
          <w:numId w:val="1"/>
        </w:numPr>
        <w:spacing w:line="360" w:lineRule="auto"/>
        <w:rPr>
          <w:rFonts w:ascii="Arial" w:hAnsi="Arial" w:cs="Arial"/>
          <w:b/>
        </w:rPr>
      </w:pPr>
      <w:r>
        <w:rPr>
          <w:rFonts w:ascii="Arial" w:hAnsi="Arial" w:cs="Arial"/>
        </w:rPr>
        <w:t>Elution studies.</w:t>
      </w:r>
    </w:p>
    <w:p w:rsidR="002713BB" w:rsidRPr="008A1F6C" w:rsidRDefault="002713BB" w:rsidP="002713BB">
      <w:pPr>
        <w:pStyle w:val="ListParagraph"/>
        <w:numPr>
          <w:ilvl w:val="1"/>
          <w:numId w:val="1"/>
        </w:numPr>
        <w:spacing w:line="360" w:lineRule="auto"/>
        <w:rPr>
          <w:rFonts w:ascii="Arial" w:hAnsi="Arial" w:cs="Arial"/>
          <w:b/>
        </w:rPr>
      </w:pPr>
      <w:r>
        <w:rPr>
          <w:rFonts w:ascii="Arial" w:hAnsi="Arial" w:cs="Arial"/>
        </w:rPr>
        <w:t>None of the above.</w:t>
      </w:r>
    </w:p>
    <w:p w:rsidR="008A1F6C" w:rsidRPr="002713BB" w:rsidRDefault="008A1F6C" w:rsidP="008A1F6C">
      <w:pPr>
        <w:pStyle w:val="ListParagraph"/>
        <w:spacing w:line="360" w:lineRule="auto"/>
        <w:ind w:left="1440"/>
        <w:rPr>
          <w:rFonts w:ascii="Arial" w:hAnsi="Arial" w:cs="Arial"/>
          <w:b/>
        </w:rPr>
      </w:pPr>
    </w:p>
    <w:p w:rsidR="002713BB" w:rsidRDefault="002713BB" w:rsidP="002713BB">
      <w:pPr>
        <w:pStyle w:val="ListParagraph"/>
        <w:numPr>
          <w:ilvl w:val="0"/>
          <w:numId w:val="1"/>
        </w:numPr>
        <w:spacing w:line="360" w:lineRule="auto"/>
        <w:rPr>
          <w:rFonts w:ascii="Arial" w:hAnsi="Arial" w:cs="Arial"/>
          <w:b/>
        </w:rPr>
      </w:pPr>
      <w:r>
        <w:rPr>
          <w:rFonts w:ascii="Arial" w:hAnsi="Arial" w:cs="Arial"/>
        </w:rPr>
        <w:t xml:space="preserve">  </w:t>
      </w:r>
      <w:r>
        <w:rPr>
          <w:rFonts w:ascii="Arial" w:hAnsi="Arial" w:cs="Arial"/>
          <w:b/>
        </w:rPr>
        <w:t>The CLS pretreated the patient’s cells with ZZAP before using them for the adsorption.  What chemicals make up this reagent?</w:t>
      </w:r>
    </w:p>
    <w:p w:rsidR="002713BB" w:rsidRPr="002713BB" w:rsidRDefault="002713BB" w:rsidP="002713BB">
      <w:pPr>
        <w:pStyle w:val="ListParagraph"/>
        <w:numPr>
          <w:ilvl w:val="1"/>
          <w:numId w:val="1"/>
        </w:numPr>
        <w:spacing w:line="360" w:lineRule="auto"/>
        <w:rPr>
          <w:rFonts w:ascii="Arial" w:hAnsi="Arial" w:cs="Arial"/>
          <w:b/>
        </w:rPr>
      </w:pPr>
      <w:r>
        <w:rPr>
          <w:rFonts w:ascii="Arial" w:hAnsi="Arial" w:cs="Arial"/>
        </w:rPr>
        <w:t>Peg and ficin.</w:t>
      </w:r>
    </w:p>
    <w:p w:rsidR="002713BB" w:rsidRPr="002713BB" w:rsidRDefault="002713BB" w:rsidP="002713BB">
      <w:pPr>
        <w:pStyle w:val="ListParagraph"/>
        <w:numPr>
          <w:ilvl w:val="1"/>
          <w:numId w:val="1"/>
        </w:numPr>
        <w:spacing w:line="360" w:lineRule="auto"/>
        <w:rPr>
          <w:rFonts w:ascii="Arial" w:hAnsi="Arial" w:cs="Arial"/>
          <w:b/>
        </w:rPr>
      </w:pPr>
      <w:r>
        <w:rPr>
          <w:rFonts w:ascii="Arial" w:hAnsi="Arial" w:cs="Arial"/>
        </w:rPr>
        <w:t>Dithiothreitol (DTT) and papain.</w:t>
      </w:r>
    </w:p>
    <w:p w:rsidR="002713BB" w:rsidRPr="002713BB" w:rsidRDefault="002713BB" w:rsidP="002713BB">
      <w:pPr>
        <w:pStyle w:val="ListParagraph"/>
        <w:numPr>
          <w:ilvl w:val="1"/>
          <w:numId w:val="1"/>
        </w:numPr>
        <w:spacing w:line="360" w:lineRule="auto"/>
        <w:rPr>
          <w:rFonts w:ascii="Arial" w:hAnsi="Arial" w:cs="Arial"/>
          <w:b/>
        </w:rPr>
      </w:pPr>
      <w:r>
        <w:rPr>
          <w:rFonts w:ascii="Arial" w:hAnsi="Arial" w:cs="Arial"/>
        </w:rPr>
        <w:t>DTT and trypsin.</w:t>
      </w:r>
    </w:p>
    <w:p w:rsidR="002713BB" w:rsidRPr="008A1F6C" w:rsidRDefault="002713BB" w:rsidP="002713BB">
      <w:pPr>
        <w:pStyle w:val="ListParagraph"/>
        <w:numPr>
          <w:ilvl w:val="1"/>
          <w:numId w:val="1"/>
        </w:numPr>
        <w:spacing w:line="360" w:lineRule="auto"/>
        <w:rPr>
          <w:rFonts w:ascii="Arial" w:hAnsi="Arial" w:cs="Arial"/>
          <w:b/>
        </w:rPr>
      </w:pPr>
      <w:r>
        <w:rPr>
          <w:rFonts w:ascii="Arial" w:hAnsi="Arial" w:cs="Arial"/>
        </w:rPr>
        <w:t>Peg and DTT.</w:t>
      </w:r>
    </w:p>
    <w:p w:rsidR="008A1F6C" w:rsidRPr="002713BB" w:rsidRDefault="008A1F6C" w:rsidP="008A1F6C">
      <w:pPr>
        <w:pStyle w:val="ListParagraph"/>
        <w:spacing w:line="360" w:lineRule="auto"/>
        <w:ind w:left="1440"/>
        <w:rPr>
          <w:rFonts w:ascii="Arial" w:hAnsi="Arial" w:cs="Arial"/>
          <w:b/>
        </w:rPr>
      </w:pPr>
    </w:p>
    <w:p w:rsidR="002713BB" w:rsidRDefault="002713BB" w:rsidP="002713BB">
      <w:pPr>
        <w:pStyle w:val="ListParagraph"/>
        <w:numPr>
          <w:ilvl w:val="0"/>
          <w:numId w:val="1"/>
        </w:numPr>
        <w:spacing w:line="360" w:lineRule="auto"/>
        <w:rPr>
          <w:rFonts w:ascii="Arial" w:hAnsi="Arial" w:cs="Arial"/>
          <w:b/>
        </w:rPr>
      </w:pPr>
      <w:r>
        <w:rPr>
          <w:rFonts w:ascii="Arial" w:hAnsi="Arial" w:cs="Arial"/>
          <w:b/>
        </w:rPr>
        <w:t>What is the purpose of treating autologous cells with ZZAP before adsorption?</w:t>
      </w:r>
    </w:p>
    <w:p w:rsidR="002713BB" w:rsidRPr="002713BB" w:rsidRDefault="002713BB" w:rsidP="002713BB">
      <w:pPr>
        <w:pStyle w:val="ListParagraph"/>
        <w:numPr>
          <w:ilvl w:val="1"/>
          <w:numId w:val="1"/>
        </w:numPr>
        <w:spacing w:line="360" w:lineRule="auto"/>
        <w:rPr>
          <w:rFonts w:ascii="Arial" w:hAnsi="Arial" w:cs="Arial"/>
          <w:b/>
        </w:rPr>
      </w:pPr>
      <w:r>
        <w:rPr>
          <w:rFonts w:ascii="Arial" w:hAnsi="Arial" w:cs="Arial"/>
        </w:rPr>
        <w:t>Remove IgG coating the patient’s cells.</w:t>
      </w:r>
    </w:p>
    <w:p w:rsidR="002713BB" w:rsidRPr="002713BB" w:rsidRDefault="002713BB" w:rsidP="002713BB">
      <w:pPr>
        <w:pStyle w:val="ListParagraph"/>
        <w:numPr>
          <w:ilvl w:val="1"/>
          <w:numId w:val="1"/>
        </w:numPr>
        <w:spacing w:line="360" w:lineRule="auto"/>
        <w:rPr>
          <w:rFonts w:ascii="Arial" w:hAnsi="Arial" w:cs="Arial"/>
          <w:b/>
        </w:rPr>
      </w:pPr>
      <w:r>
        <w:rPr>
          <w:rFonts w:ascii="Arial" w:hAnsi="Arial" w:cs="Arial"/>
        </w:rPr>
        <w:t>Make patient’s cells more effective in the autoadsorption procedure.</w:t>
      </w:r>
    </w:p>
    <w:p w:rsidR="002713BB" w:rsidRPr="002713BB" w:rsidRDefault="002713BB" w:rsidP="002713BB">
      <w:pPr>
        <w:pStyle w:val="ListParagraph"/>
        <w:numPr>
          <w:ilvl w:val="1"/>
          <w:numId w:val="1"/>
        </w:numPr>
        <w:spacing w:line="360" w:lineRule="auto"/>
        <w:rPr>
          <w:rFonts w:ascii="Arial" w:hAnsi="Arial" w:cs="Arial"/>
          <w:b/>
        </w:rPr>
      </w:pPr>
      <w:r>
        <w:rPr>
          <w:rFonts w:ascii="Arial" w:hAnsi="Arial" w:cs="Arial"/>
        </w:rPr>
        <w:t>Both of the above.</w:t>
      </w:r>
    </w:p>
    <w:p w:rsidR="002713BB" w:rsidRPr="008A1F6C" w:rsidRDefault="002713BB" w:rsidP="002713BB">
      <w:pPr>
        <w:pStyle w:val="ListParagraph"/>
        <w:numPr>
          <w:ilvl w:val="1"/>
          <w:numId w:val="1"/>
        </w:numPr>
        <w:spacing w:line="360" w:lineRule="auto"/>
        <w:rPr>
          <w:rFonts w:ascii="Arial" w:hAnsi="Arial" w:cs="Arial"/>
          <w:b/>
        </w:rPr>
      </w:pPr>
      <w:r>
        <w:rPr>
          <w:rFonts w:ascii="Arial" w:hAnsi="Arial" w:cs="Arial"/>
        </w:rPr>
        <w:t>None of the above.</w:t>
      </w:r>
    </w:p>
    <w:p w:rsidR="008A1F6C" w:rsidRDefault="008A1F6C" w:rsidP="008A1F6C">
      <w:pPr>
        <w:pStyle w:val="ListParagraph"/>
        <w:spacing w:line="360" w:lineRule="auto"/>
        <w:ind w:left="1440"/>
        <w:rPr>
          <w:rFonts w:ascii="Arial" w:hAnsi="Arial" w:cs="Arial"/>
        </w:rPr>
      </w:pPr>
    </w:p>
    <w:p w:rsidR="008A1F6C" w:rsidRDefault="008A1F6C" w:rsidP="008A1F6C">
      <w:pPr>
        <w:pStyle w:val="ListParagraph"/>
        <w:spacing w:line="360" w:lineRule="auto"/>
        <w:ind w:left="1440"/>
        <w:rPr>
          <w:rFonts w:ascii="Arial" w:hAnsi="Arial" w:cs="Arial"/>
        </w:rPr>
      </w:pPr>
    </w:p>
    <w:p w:rsidR="008A1F6C" w:rsidRDefault="008A1F6C" w:rsidP="008A1F6C">
      <w:pPr>
        <w:pStyle w:val="ListParagraph"/>
        <w:spacing w:line="360" w:lineRule="auto"/>
        <w:ind w:left="1440"/>
        <w:rPr>
          <w:rFonts w:ascii="Arial" w:hAnsi="Arial" w:cs="Arial"/>
        </w:rPr>
      </w:pPr>
    </w:p>
    <w:p w:rsidR="008A1F6C" w:rsidRPr="008A1F6C" w:rsidRDefault="008A1F6C" w:rsidP="008A1F6C">
      <w:pPr>
        <w:spacing w:line="360" w:lineRule="auto"/>
        <w:rPr>
          <w:rFonts w:ascii="Arial" w:hAnsi="Arial" w:cs="Arial"/>
          <w:b/>
        </w:rPr>
      </w:pPr>
      <w:r w:rsidRPr="00695680">
        <w:rPr>
          <w:noProof/>
        </w:rPr>
        <w:lastRenderedPageBreak/>
        <w:drawing>
          <wp:inline distT="0" distB="0" distL="0" distR="0" wp14:anchorId="153E04F5" wp14:editId="0750EC32">
            <wp:extent cx="5943600" cy="1445597"/>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5775" t="14622" r="1412" b="69287"/>
                    <a:stretch/>
                  </pic:blipFill>
                  <pic:spPr bwMode="auto">
                    <a:xfrm>
                      <a:off x="0" y="0"/>
                      <a:ext cx="5943600" cy="1445597"/>
                    </a:xfrm>
                    <a:prstGeom prst="rect">
                      <a:avLst/>
                    </a:prstGeom>
                    <a:noFill/>
                    <a:ln>
                      <a:noFill/>
                    </a:ln>
                    <a:extLst>
                      <a:ext uri="{53640926-AAD7-44D8-BBD7-CCE9431645EC}">
                        <a14:shadowObscured xmlns:a14="http://schemas.microsoft.com/office/drawing/2010/main"/>
                      </a:ext>
                    </a:extLst>
                  </pic:spPr>
                </pic:pic>
              </a:graphicData>
            </a:graphic>
          </wp:inline>
        </w:drawing>
      </w:r>
    </w:p>
    <w:p w:rsidR="008A1F6C" w:rsidRDefault="008A1F6C" w:rsidP="008A1F6C">
      <w:pPr>
        <w:pStyle w:val="ListParagraph"/>
        <w:numPr>
          <w:ilvl w:val="0"/>
          <w:numId w:val="1"/>
        </w:numPr>
        <w:spacing w:line="276" w:lineRule="auto"/>
        <w:rPr>
          <w:rFonts w:ascii="Arial" w:hAnsi="Arial" w:cs="Arial"/>
          <w:b/>
        </w:rPr>
      </w:pPr>
      <w:r>
        <w:rPr>
          <w:rFonts w:ascii="Arial" w:hAnsi="Arial" w:cs="Arial"/>
          <w:b/>
        </w:rPr>
        <w:t xml:space="preserve"> When reviewing the results of the antibody detection using autoadsorbed plasma, what conclusion (s) can be made?</w:t>
      </w:r>
    </w:p>
    <w:p w:rsidR="008A1F6C" w:rsidRPr="008A1F6C" w:rsidRDefault="008A1F6C" w:rsidP="008A1F6C">
      <w:pPr>
        <w:pStyle w:val="ListParagraph"/>
        <w:numPr>
          <w:ilvl w:val="1"/>
          <w:numId w:val="1"/>
        </w:numPr>
        <w:spacing w:line="360" w:lineRule="auto"/>
        <w:rPr>
          <w:rFonts w:ascii="Arial" w:hAnsi="Arial" w:cs="Arial"/>
          <w:b/>
        </w:rPr>
      </w:pPr>
      <w:r>
        <w:rPr>
          <w:rFonts w:ascii="Arial" w:hAnsi="Arial" w:cs="Arial"/>
        </w:rPr>
        <w:t>The warm autoantibody was removed from the plasma.</w:t>
      </w:r>
    </w:p>
    <w:p w:rsidR="008A1F6C" w:rsidRPr="008A1F6C" w:rsidRDefault="008A1F6C" w:rsidP="008A1F6C">
      <w:pPr>
        <w:pStyle w:val="ListParagraph"/>
        <w:numPr>
          <w:ilvl w:val="1"/>
          <w:numId w:val="1"/>
        </w:numPr>
        <w:spacing w:line="360" w:lineRule="auto"/>
        <w:rPr>
          <w:rFonts w:ascii="Arial" w:hAnsi="Arial" w:cs="Arial"/>
          <w:b/>
        </w:rPr>
      </w:pPr>
      <w:r>
        <w:rPr>
          <w:rFonts w:ascii="Arial" w:hAnsi="Arial" w:cs="Arial"/>
        </w:rPr>
        <w:t>The presence of clinically significant alloantibodies is unlikely.</w:t>
      </w:r>
    </w:p>
    <w:p w:rsidR="008A1F6C" w:rsidRPr="008A1F6C" w:rsidRDefault="008A1F6C" w:rsidP="008A1F6C">
      <w:pPr>
        <w:pStyle w:val="ListParagraph"/>
        <w:numPr>
          <w:ilvl w:val="1"/>
          <w:numId w:val="1"/>
        </w:numPr>
        <w:spacing w:line="360" w:lineRule="auto"/>
        <w:rPr>
          <w:rFonts w:ascii="Arial" w:hAnsi="Arial" w:cs="Arial"/>
          <w:b/>
        </w:rPr>
      </w:pPr>
      <w:r>
        <w:rPr>
          <w:rFonts w:ascii="Arial" w:hAnsi="Arial" w:cs="Arial"/>
        </w:rPr>
        <w:t>Both of the above.</w:t>
      </w:r>
    </w:p>
    <w:p w:rsidR="008A1F6C" w:rsidRPr="008A1F6C" w:rsidRDefault="008A1F6C" w:rsidP="008A1F6C">
      <w:pPr>
        <w:pStyle w:val="ListParagraph"/>
        <w:numPr>
          <w:ilvl w:val="1"/>
          <w:numId w:val="1"/>
        </w:numPr>
        <w:spacing w:line="360" w:lineRule="auto"/>
        <w:rPr>
          <w:rFonts w:ascii="Arial" w:hAnsi="Arial" w:cs="Arial"/>
          <w:b/>
        </w:rPr>
      </w:pPr>
      <w:r>
        <w:rPr>
          <w:rFonts w:ascii="Arial" w:hAnsi="Arial" w:cs="Arial"/>
        </w:rPr>
        <w:t>None of the above.</w:t>
      </w:r>
    </w:p>
    <w:p w:rsidR="008A1F6C" w:rsidRPr="008A1F6C" w:rsidRDefault="008A1F6C" w:rsidP="008A1F6C">
      <w:pPr>
        <w:pStyle w:val="ListParagraph"/>
        <w:spacing w:line="360" w:lineRule="auto"/>
        <w:ind w:left="1440"/>
        <w:rPr>
          <w:rFonts w:ascii="Arial" w:hAnsi="Arial" w:cs="Arial"/>
          <w:b/>
        </w:rPr>
      </w:pPr>
    </w:p>
    <w:p w:rsidR="008A1F6C" w:rsidRDefault="008A1F6C" w:rsidP="008A1F6C">
      <w:pPr>
        <w:pStyle w:val="ListParagraph"/>
        <w:numPr>
          <w:ilvl w:val="0"/>
          <w:numId w:val="1"/>
        </w:numPr>
        <w:spacing w:line="360" w:lineRule="auto"/>
        <w:rPr>
          <w:rFonts w:ascii="Arial" w:hAnsi="Arial" w:cs="Arial"/>
          <w:b/>
        </w:rPr>
      </w:pPr>
      <w:r>
        <w:rPr>
          <w:rFonts w:ascii="Arial" w:hAnsi="Arial" w:cs="Arial"/>
          <w:b/>
        </w:rPr>
        <w:t>What additional testing should be performed using the patient’s red cells?</w:t>
      </w:r>
    </w:p>
    <w:p w:rsidR="008A1F6C" w:rsidRPr="008A1F6C" w:rsidRDefault="008A1F6C" w:rsidP="008A1F6C">
      <w:pPr>
        <w:pStyle w:val="ListParagraph"/>
        <w:numPr>
          <w:ilvl w:val="1"/>
          <w:numId w:val="1"/>
        </w:numPr>
        <w:spacing w:line="360" w:lineRule="auto"/>
        <w:rPr>
          <w:rFonts w:ascii="Arial" w:hAnsi="Arial" w:cs="Arial"/>
          <w:b/>
        </w:rPr>
      </w:pPr>
      <w:r>
        <w:rPr>
          <w:rFonts w:ascii="Arial" w:hAnsi="Arial" w:cs="Arial"/>
        </w:rPr>
        <w:t>Elution studies.</w:t>
      </w:r>
    </w:p>
    <w:p w:rsidR="008A1F6C" w:rsidRPr="008A1F6C" w:rsidRDefault="008A1F6C" w:rsidP="008A1F6C">
      <w:pPr>
        <w:pStyle w:val="ListParagraph"/>
        <w:numPr>
          <w:ilvl w:val="1"/>
          <w:numId w:val="1"/>
        </w:numPr>
        <w:spacing w:line="360" w:lineRule="auto"/>
        <w:rPr>
          <w:rFonts w:ascii="Arial" w:hAnsi="Arial" w:cs="Arial"/>
          <w:b/>
        </w:rPr>
      </w:pPr>
      <w:r>
        <w:rPr>
          <w:rFonts w:ascii="Arial" w:hAnsi="Arial" w:cs="Arial"/>
        </w:rPr>
        <w:t>Chloroquine diphosphate treatment.</w:t>
      </w:r>
    </w:p>
    <w:p w:rsidR="008A1F6C" w:rsidRPr="008A1F6C" w:rsidRDefault="008A1F6C" w:rsidP="008A1F6C">
      <w:pPr>
        <w:pStyle w:val="ListParagraph"/>
        <w:numPr>
          <w:ilvl w:val="1"/>
          <w:numId w:val="1"/>
        </w:numPr>
        <w:spacing w:line="360" w:lineRule="auto"/>
        <w:rPr>
          <w:rFonts w:ascii="Arial" w:hAnsi="Arial" w:cs="Arial"/>
          <w:b/>
        </w:rPr>
      </w:pPr>
      <w:r>
        <w:rPr>
          <w:rFonts w:ascii="Arial" w:hAnsi="Arial" w:cs="Arial"/>
        </w:rPr>
        <w:t>Red cell phenotyping.</w:t>
      </w:r>
    </w:p>
    <w:p w:rsidR="008A1F6C" w:rsidRPr="008A1F6C" w:rsidRDefault="008A1F6C" w:rsidP="008A1F6C">
      <w:pPr>
        <w:pStyle w:val="ListParagraph"/>
        <w:numPr>
          <w:ilvl w:val="1"/>
          <w:numId w:val="1"/>
        </w:numPr>
        <w:spacing w:line="360" w:lineRule="auto"/>
        <w:rPr>
          <w:rFonts w:ascii="Arial" w:hAnsi="Arial" w:cs="Arial"/>
          <w:b/>
        </w:rPr>
      </w:pPr>
      <w:r>
        <w:rPr>
          <w:rFonts w:ascii="Arial" w:hAnsi="Arial" w:cs="Arial"/>
        </w:rPr>
        <w:t>All of the above.</w:t>
      </w:r>
    </w:p>
    <w:p w:rsidR="008A1F6C" w:rsidRDefault="008A1F6C" w:rsidP="008A1F6C">
      <w:pPr>
        <w:pStyle w:val="ListParagraph"/>
        <w:spacing w:line="360" w:lineRule="auto"/>
        <w:ind w:left="1440"/>
        <w:rPr>
          <w:rFonts w:ascii="Arial" w:hAnsi="Arial" w:cs="Arial"/>
        </w:rPr>
      </w:pPr>
    </w:p>
    <w:p w:rsidR="008A1F6C" w:rsidRDefault="008A1F6C" w:rsidP="008A1F6C">
      <w:pPr>
        <w:pStyle w:val="ListParagraph"/>
        <w:spacing w:line="360" w:lineRule="auto"/>
        <w:ind w:left="1440"/>
        <w:rPr>
          <w:rFonts w:ascii="Arial" w:hAnsi="Arial" w:cs="Arial"/>
        </w:rPr>
      </w:pPr>
    </w:p>
    <w:p w:rsidR="008A1F6C" w:rsidRDefault="008A1F6C" w:rsidP="008A1F6C">
      <w:pPr>
        <w:pStyle w:val="ListParagraph"/>
        <w:spacing w:line="360" w:lineRule="auto"/>
        <w:ind w:left="1440"/>
        <w:rPr>
          <w:rFonts w:ascii="Arial" w:hAnsi="Arial" w:cs="Arial"/>
        </w:rPr>
      </w:pPr>
    </w:p>
    <w:p w:rsidR="008A1F6C" w:rsidRDefault="008A1F6C" w:rsidP="008A1F6C">
      <w:pPr>
        <w:pStyle w:val="ListParagraph"/>
        <w:spacing w:line="360" w:lineRule="auto"/>
        <w:ind w:left="1440"/>
        <w:rPr>
          <w:rFonts w:ascii="Arial" w:hAnsi="Arial" w:cs="Arial"/>
        </w:rPr>
      </w:pPr>
    </w:p>
    <w:p w:rsidR="008A1F6C" w:rsidRDefault="008A1F6C" w:rsidP="008A1F6C">
      <w:pPr>
        <w:pStyle w:val="ListParagraph"/>
        <w:spacing w:line="360" w:lineRule="auto"/>
        <w:ind w:left="1440"/>
        <w:rPr>
          <w:rFonts w:ascii="Arial" w:hAnsi="Arial" w:cs="Arial"/>
        </w:rPr>
      </w:pPr>
    </w:p>
    <w:p w:rsidR="008A1F6C" w:rsidRDefault="008A1F6C" w:rsidP="008A1F6C">
      <w:pPr>
        <w:pStyle w:val="ListParagraph"/>
        <w:spacing w:line="360" w:lineRule="auto"/>
        <w:ind w:left="1440"/>
        <w:rPr>
          <w:rFonts w:ascii="Arial" w:hAnsi="Arial" w:cs="Arial"/>
        </w:rPr>
      </w:pPr>
    </w:p>
    <w:p w:rsidR="008A1F6C" w:rsidRPr="008A1F6C" w:rsidRDefault="008A1F6C" w:rsidP="008A1F6C">
      <w:pPr>
        <w:pStyle w:val="ListParagraph"/>
        <w:spacing w:line="360" w:lineRule="auto"/>
        <w:ind w:left="1440"/>
        <w:rPr>
          <w:rFonts w:ascii="Arial" w:hAnsi="Arial" w:cs="Arial"/>
          <w:b/>
        </w:rPr>
      </w:pPr>
    </w:p>
    <w:p w:rsidR="008A1F6C" w:rsidRDefault="005A5761" w:rsidP="008A1F6C">
      <w:pPr>
        <w:spacing w:line="360" w:lineRule="auto"/>
        <w:rPr>
          <w:rFonts w:ascii="Arial" w:hAnsi="Arial" w:cs="Arial"/>
          <w:b/>
        </w:rPr>
      </w:pPr>
      <w:r w:rsidRPr="00A7226C">
        <w:rPr>
          <w:noProof/>
        </w:rPr>
        <w:lastRenderedPageBreak/>
        <w:drawing>
          <wp:inline distT="0" distB="0" distL="0" distR="0" wp14:anchorId="0631BDD3" wp14:editId="3D4BEEEA">
            <wp:extent cx="5943600" cy="228936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
                      <a:extLst>
                        <a:ext uri="{28A0092B-C50C-407E-A947-70E740481C1C}">
                          <a14:useLocalDpi xmlns:a14="http://schemas.microsoft.com/office/drawing/2010/main" val="0"/>
                        </a:ext>
                      </a:extLst>
                    </a:blip>
                    <a:srcRect l="56562" t="5172" r="2724" b="70591"/>
                    <a:stretch/>
                  </pic:blipFill>
                  <pic:spPr bwMode="auto">
                    <a:xfrm rot="10800000">
                      <a:off x="0" y="0"/>
                      <a:ext cx="5943600" cy="2289366"/>
                    </a:xfrm>
                    <a:prstGeom prst="rect">
                      <a:avLst/>
                    </a:prstGeom>
                    <a:noFill/>
                    <a:ln>
                      <a:noFill/>
                    </a:ln>
                    <a:extLst>
                      <a:ext uri="{53640926-AAD7-44D8-BBD7-CCE9431645EC}">
                        <a14:shadowObscured xmlns:a14="http://schemas.microsoft.com/office/drawing/2010/main"/>
                      </a:ext>
                    </a:extLst>
                  </pic:spPr>
                </pic:pic>
              </a:graphicData>
            </a:graphic>
          </wp:inline>
        </w:drawing>
      </w:r>
    </w:p>
    <w:p w:rsidR="008A1F6C" w:rsidRPr="008A1F6C" w:rsidRDefault="008A1F6C" w:rsidP="008A1F6C">
      <w:pPr>
        <w:spacing w:line="360" w:lineRule="auto"/>
        <w:rPr>
          <w:rFonts w:ascii="Arial" w:hAnsi="Arial" w:cs="Arial"/>
          <w:b/>
        </w:rPr>
      </w:pPr>
      <w:r w:rsidRPr="00695680">
        <w:rPr>
          <w:noProof/>
        </w:rPr>
        <w:drawing>
          <wp:inline distT="0" distB="0" distL="0" distR="0" wp14:anchorId="5B972D4E" wp14:editId="51B20172">
            <wp:extent cx="5943600" cy="1445198"/>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55936" t="3468" r="1229" b="80435"/>
                    <a:stretch/>
                  </pic:blipFill>
                  <pic:spPr bwMode="auto">
                    <a:xfrm>
                      <a:off x="0" y="0"/>
                      <a:ext cx="5943600" cy="1445198"/>
                    </a:xfrm>
                    <a:prstGeom prst="rect">
                      <a:avLst/>
                    </a:prstGeom>
                    <a:noFill/>
                    <a:ln>
                      <a:noFill/>
                    </a:ln>
                    <a:extLst>
                      <a:ext uri="{53640926-AAD7-44D8-BBD7-CCE9431645EC}">
                        <a14:shadowObscured xmlns:a14="http://schemas.microsoft.com/office/drawing/2010/main"/>
                      </a:ext>
                    </a:extLst>
                  </pic:spPr>
                </pic:pic>
              </a:graphicData>
            </a:graphic>
          </wp:inline>
        </w:drawing>
      </w:r>
    </w:p>
    <w:p w:rsidR="008A1F6C" w:rsidRPr="008A1F6C" w:rsidRDefault="008A1F6C" w:rsidP="008A1F6C">
      <w:pPr>
        <w:spacing w:line="360" w:lineRule="auto"/>
        <w:rPr>
          <w:rFonts w:ascii="Arial" w:hAnsi="Arial" w:cs="Arial"/>
          <w:b/>
        </w:rPr>
      </w:pPr>
    </w:p>
    <w:p w:rsidR="002713BB" w:rsidRDefault="002713BB" w:rsidP="002713BB">
      <w:pPr>
        <w:spacing w:line="360" w:lineRule="auto"/>
        <w:rPr>
          <w:rFonts w:ascii="Arial" w:hAnsi="Arial" w:cs="Arial"/>
          <w:b/>
        </w:rPr>
      </w:pPr>
    </w:p>
    <w:p w:rsidR="002713BB" w:rsidRDefault="002713BB" w:rsidP="002713BB">
      <w:pPr>
        <w:spacing w:line="360" w:lineRule="auto"/>
        <w:rPr>
          <w:rFonts w:ascii="Arial" w:hAnsi="Arial" w:cs="Arial"/>
          <w:b/>
        </w:rPr>
      </w:pPr>
    </w:p>
    <w:p w:rsidR="002713BB" w:rsidRDefault="002713BB" w:rsidP="002713BB">
      <w:pPr>
        <w:spacing w:line="360" w:lineRule="auto"/>
        <w:rPr>
          <w:rFonts w:ascii="Arial" w:hAnsi="Arial" w:cs="Arial"/>
          <w:b/>
        </w:rPr>
      </w:pPr>
    </w:p>
    <w:p w:rsidR="002713BB" w:rsidRPr="002713BB" w:rsidRDefault="002713BB" w:rsidP="002713BB">
      <w:pPr>
        <w:spacing w:line="360" w:lineRule="auto"/>
        <w:rPr>
          <w:rFonts w:ascii="Arial" w:hAnsi="Arial" w:cs="Arial"/>
          <w:b/>
        </w:rPr>
      </w:pPr>
    </w:p>
    <w:p w:rsidR="00E6565E" w:rsidRPr="00E6565E" w:rsidRDefault="00E6565E" w:rsidP="00E6565E">
      <w:pPr>
        <w:spacing w:line="360" w:lineRule="auto"/>
        <w:rPr>
          <w:rFonts w:ascii="Arial" w:hAnsi="Arial" w:cs="Arial"/>
          <w:b/>
        </w:rPr>
      </w:pPr>
    </w:p>
    <w:p w:rsidR="00E6565E" w:rsidRPr="00E6565E" w:rsidRDefault="00E6565E" w:rsidP="00E6565E">
      <w:pPr>
        <w:spacing w:line="360" w:lineRule="auto"/>
        <w:rPr>
          <w:rFonts w:ascii="Arial" w:hAnsi="Arial" w:cs="Arial"/>
          <w:b/>
        </w:rPr>
      </w:pPr>
    </w:p>
    <w:p w:rsidR="000E42F4" w:rsidRDefault="006D54BB" w:rsidP="000E42F4">
      <w:pPr>
        <w:spacing w:line="360" w:lineRule="auto"/>
        <w:rPr>
          <w:rFonts w:ascii="Arial" w:hAnsi="Arial" w:cs="Arial"/>
        </w:rPr>
      </w:pPr>
      <w:r>
        <w:t xml:space="preserve">  </w:t>
      </w:r>
      <w:r w:rsidR="000E42F4">
        <w:rPr>
          <w:rFonts w:ascii="Arial" w:hAnsi="Arial" w:cs="Arial"/>
        </w:rPr>
        <w:t>Employee Name: ____________________________</w:t>
      </w:r>
    </w:p>
    <w:p w:rsidR="000E42F4" w:rsidRDefault="000E42F4" w:rsidP="000E42F4">
      <w:pPr>
        <w:spacing w:line="360" w:lineRule="auto"/>
        <w:rPr>
          <w:rFonts w:ascii="Arial" w:hAnsi="Arial" w:cs="Arial"/>
        </w:rPr>
      </w:pPr>
      <w:r>
        <w:rPr>
          <w:rFonts w:ascii="Arial" w:hAnsi="Arial" w:cs="Arial"/>
        </w:rPr>
        <w:t>Competency Score: __________________________</w:t>
      </w:r>
    </w:p>
    <w:p w:rsidR="000E42F4" w:rsidRDefault="000E42F4" w:rsidP="000E42F4">
      <w:pPr>
        <w:spacing w:line="360" w:lineRule="auto"/>
        <w:rPr>
          <w:rFonts w:ascii="Arial" w:hAnsi="Arial" w:cs="Arial"/>
        </w:rPr>
      </w:pPr>
      <w:r>
        <w:rPr>
          <w:rFonts w:ascii="Arial" w:hAnsi="Arial" w:cs="Arial"/>
        </w:rPr>
        <w:t>Date: ______________________________________</w:t>
      </w:r>
    </w:p>
    <w:p w:rsidR="00BA5403" w:rsidRDefault="00BA5403"/>
    <w:p w:rsidR="009018EF" w:rsidRDefault="009018EF">
      <w:bookmarkStart w:id="0" w:name="_GoBack"/>
      <w:bookmarkEnd w:id="0"/>
    </w:p>
    <w:sectPr w:rsidR="009018EF">
      <w:footerReference w:type="default" r:id="rId1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A1F6C" w:rsidRDefault="008A1F6C" w:rsidP="008A1F6C">
      <w:pPr>
        <w:spacing w:after="0" w:line="240" w:lineRule="auto"/>
      </w:pPr>
      <w:r>
        <w:separator/>
      </w:r>
    </w:p>
  </w:endnote>
  <w:endnote w:type="continuationSeparator" w:id="0">
    <w:p w:rsidR="008A1F6C" w:rsidRDefault="008A1F6C" w:rsidP="008A1F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25256462"/>
      <w:docPartObj>
        <w:docPartGallery w:val="Page Numbers (Bottom of Page)"/>
        <w:docPartUnique/>
      </w:docPartObj>
    </w:sdtPr>
    <w:sdtEndPr/>
    <w:sdtContent>
      <w:sdt>
        <w:sdtPr>
          <w:id w:val="1728636285"/>
          <w:docPartObj>
            <w:docPartGallery w:val="Page Numbers (Top of Page)"/>
            <w:docPartUnique/>
          </w:docPartObj>
        </w:sdtPr>
        <w:sdtEndPr/>
        <w:sdtContent>
          <w:p w:rsidR="008A1F6C" w:rsidRDefault="008A1F6C">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sidR="000E42F4">
              <w:rPr>
                <w:b/>
                <w:bCs/>
                <w:noProof/>
              </w:rPr>
              <w:t>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0E42F4">
              <w:rPr>
                <w:b/>
                <w:bCs/>
                <w:noProof/>
              </w:rPr>
              <w:t>7</w:t>
            </w:r>
            <w:r>
              <w:rPr>
                <w:b/>
                <w:bCs/>
                <w:sz w:val="24"/>
                <w:szCs w:val="24"/>
              </w:rPr>
              <w:fldChar w:fldCharType="end"/>
            </w:r>
          </w:p>
        </w:sdtContent>
      </w:sdt>
    </w:sdtContent>
  </w:sdt>
  <w:p w:rsidR="008A1F6C" w:rsidRDefault="008A1F6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A1F6C" w:rsidRDefault="008A1F6C" w:rsidP="008A1F6C">
      <w:pPr>
        <w:spacing w:after="0" w:line="240" w:lineRule="auto"/>
      </w:pPr>
      <w:r>
        <w:separator/>
      </w:r>
    </w:p>
  </w:footnote>
  <w:footnote w:type="continuationSeparator" w:id="0">
    <w:p w:rsidR="008A1F6C" w:rsidRDefault="008A1F6C" w:rsidP="008A1F6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4C5B85"/>
    <w:multiLevelType w:val="hybridMultilevel"/>
    <w:tmpl w:val="AB00D10A"/>
    <w:lvl w:ilvl="0" w:tplc="018CCEF8">
      <w:start w:val="1"/>
      <w:numFmt w:val="upperLetter"/>
      <w:lvlText w:val="%1."/>
      <w:lvlJc w:val="left"/>
      <w:pPr>
        <w:ind w:left="360" w:hanging="360"/>
      </w:pPr>
      <w:rPr>
        <w:b w:val="0"/>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 w15:restartNumberingAfterBreak="0">
    <w:nsid w:val="371F6EF6"/>
    <w:multiLevelType w:val="hybridMultilevel"/>
    <w:tmpl w:val="6B309F20"/>
    <w:lvl w:ilvl="0" w:tplc="2EB42B16">
      <w:start w:val="6"/>
      <w:numFmt w:val="decimal"/>
      <w:lvlText w:val="%1."/>
      <w:lvlJc w:val="left"/>
      <w:pPr>
        <w:ind w:left="360" w:hanging="360"/>
      </w:pPr>
      <w:rPr>
        <w:rFonts w:hint="default"/>
        <w:b w:val="0"/>
      </w:r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2" w15:restartNumberingAfterBreak="0">
    <w:nsid w:val="63AD38E3"/>
    <w:multiLevelType w:val="hybridMultilevel"/>
    <w:tmpl w:val="9928FAE4"/>
    <w:lvl w:ilvl="0" w:tplc="DCFEA016">
      <w:start w:val="1"/>
      <w:numFmt w:val="decimal"/>
      <w:lvlText w:val="%1."/>
      <w:lvlJc w:val="left"/>
      <w:pPr>
        <w:ind w:left="720" w:hanging="360"/>
      </w:pPr>
      <w:rPr>
        <w:b/>
      </w:rPr>
    </w:lvl>
    <w:lvl w:ilvl="1" w:tplc="018CCEF8">
      <w:start w:val="1"/>
      <w:numFmt w:val="upperLetter"/>
      <w:lvlText w:val="%2."/>
      <w:lvlJc w:val="left"/>
      <w:pPr>
        <w:ind w:left="1440" w:hanging="360"/>
      </w:pPr>
      <w:rPr>
        <w:b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12CC"/>
    <w:rsid w:val="000E42F4"/>
    <w:rsid w:val="002713BB"/>
    <w:rsid w:val="005A5761"/>
    <w:rsid w:val="00653E36"/>
    <w:rsid w:val="006D54BB"/>
    <w:rsid w:val="008A1F6C"/>
    <w:rsid w:val="008F34E3"/>
    <w:rsid w:val="009018EF"/>
    <w:rsid w:val="00BA5403"/>
    <w:rsid w:val="00BE12CC"/>
    <w:rsid w:val="00E6565E"/>
    <w:rsid w:val="00EC6C57"/>
    <w:rsid w:val="00F24A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08FF137"/>
  <w15:chartTrackingRefBased/>
  <w15:docId w15:val="{D203BD0B-77D7-4D2C-AD54-03821A4C94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D54BB"/>
    <w:pPr>
      <w:ind w:left="720"/>
      <w:contextualSpacing/>
    </w:pPr>
  </w:style>
  <w:style w:type="paragraph" w:styleId="BalloonText">
    <w:name w:val="Balloon Text"/>
    <w:basedOn w:val="Normal"/>
    <w:link w:val="BalloonTextChar"/>
    <w:uiPriority w:val="99"/>
    <w:semiHidden/>
    <w:unhideWhenUsed/>
    <w:rsid w:val="008A1F6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A1F6C"/>
    <w:rPr>
      <w:rFonts w:ascii="Segoe UI" w:hAnsi="Segoe UI" w:cs="Segoe UI"/>
      <w:sz w:val="18"/>
      <w:szCs w:val="18"/>
    </w:rPr>
  </w:style>
  <w:style w:type="paragraph" w:styleId="Header">
    <w:name w:val="header"/>
    <w:basedOn w:val="Normal"/>
    <w:link w:val="HeaderChar"/>
    <w:uiPriority w:val="99"/>
    <w:unhideWhenUsed/>
    <w:rsid w:val="008A1F6C"/>
    <w:pPr>
      <w:tabs>
        <w:tab w:val="center" w:pos="4680"/>
        <w:tab w:val="right" w:pos="9360"/>
      </w:tabs>
      <w:spacing w:after="0" w:line="240" w:lineRule="auto"/>
    </w:pPr>
  </w:style>
  <w:style w:type="character" w:customStyle="1" w:styleId="HeaderChar">
    <w:name w:val="Header Char"/>
    <w:basedOn w:val="DefaultParagraphFont"/>
    <w:link w:val="Header"/>
    <w:uiPriority w:val="99"/>
    <w:rsid w:val="008A1F6C"/>
  </w:style>
  <w:style w:type="paragraph" w:styleId="Footer">
    <w:name w:val="footer"/>
    <w:basedOn w:val="Normal"/>
    <w:link w:val="FooterChar"/>
    <w:uiPriority w:val="99"/>
    <w:unhideWhenUsed/>
    <w:rsid w:val="008A1F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8A1F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21450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image" Target="media/image9.emf"/><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Pages>
  <Words>760</Words>
  <Characters>4336</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Oneill, Janette</dc:creator>
  <cp:keywords/>
  <dc:description/>
  <cp:lastModifiedBy>Oneill, Janette</cp:lastModifiedBy>
  <cp:revision>2</cp:revision>
  <cp:lastPrinted>2018-10-07T11:14:00Z</cp:lastPrinted>
  <dcterms:created xsi:type="dcterms:W3CDTF">2018-10-07T11:15:00Z</dcterms:created>
  <dcterms:modified xsi:type="dcterms:W3CDTF">2018-10-07T11:15:00Z</dcterms:modified>
</cp:coreProperties>
</file>