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353E" w14:textId="77777777" w:rsidR="000879CC" w:rsidRDefault="000879CC" w:rsidP="00391544">
      <w:pPr>
        <w:spacing w:after="0" w:line="120" w:lineRule="exact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63AB59E8" wp14:editId="3FA4F96A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333500" cy="55054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i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980" w:type="dxa"/>
        <w:tblInd w:w="-3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5"/>
        <w:gridCol w:w="3211"/>
        <w:gridCol w:w="2173"/>
        <w:gridCol w:w="1541"/>
      </w:tblGrid>
      <w:tr w:rsidR="00C728FB" w14:paraId="72E20CBC" w14:textId="77777777" w:rsidTr="003167C0">
        <w:trPr>
          <w:trHeight w:val="647"/>
        </w:trPr>
        <w:tc>
          <w:tcPr>
            <w:tcW w:w="9439" w:type="dxa"/>
            <w:gridSpan w:val="3"/>
          </w:tcPr>
          <w:p w14:paraId="604638B4" w14:textId="77777777" w:rsidR="00C728FB" w:rsidRDefault="00C728FB" w:rsidP="007C318B">
            <w:pPr>
              <w:ind w:left="-120"/>
            </w:pPr>
            <w:r>
              <w:t xml:space="preserve">Policy </w:t>
            </w:r>
            <w:r w:rsidR="008F67C7">
              <w:t>o</w:t>
            </w:r>
            <w:r>
              <w:t>r Procedure Subject:</w:t>
            </w:r>
          </w:p>
          <w:p w14:paraId="00FA3F8A" w14:textId="7244083F" w:rsidR="00C728FB" w:rsidRDefault="00027A52">
            <w:r>
              <w:t>Chemistry Calibration</w:t>
            </w:r>
            <w:r w:rsidR="001C7EF3">
              <w:t xml:space="preserve"> Policy</w:t>
            </w:r>
          </w:p>
        </w:tc>
        <w:tc>
          <w:tcPr>
            <w:tcW w:w="1541" w:type="dxa"/>
          </w:tcPr>
          <w:p w14:paraId="1B645372" w14:textId="6482E5FC" w:rsidR="00C728FB" w:rsidRDefault="00C728FB">
            <w:r>
              <w:t>No.</w:t>
            </w:r>
            <w:r w:rsidR="00027A52">
              <w:t xml:space="preserve"> 01</w:t>
            </w:r>
          </w:p>
        </w:tc>
      </w:tr>
      <w:tr w:rsidR="000879CC" w14:paraId="119DE293" w14:textId="77777777" w:rsidTr="003167C0">
        <w:trPr>
          <w:trHeight w:val="613"/>
        </w:trPr>
        <w:tc>
          <w:tcPr>
            <w:tcW w:w="7266" w:type="dxa"/>
            <w:gridSpan w:val="2"/>
          </w:tcPr>
          <w:p w14:paraId="650F8936" w14:textId="77777777" w:rsidR="000879CC" w:rsidRDefault="000879CC">
            <w:r>
              <w:t>Department or Section:</w:t>
            </w:r>
          </w:p>
          <w:p w14:paraId="200FB70F" w14:textId="73235B52" w:rsidR="000879CC" w:rsidRDefault="00027A52">
            <w:r>
              <w:t>Chemistry</w:t>
            </w:r>
          </w:p>
        </w:tc>
        <w:tc>
          <w:tcPr>
            <w:tcW w:w="2173" w:type="dxa"/>
          </w:tcPr>
          <w:p w14:paraId="15EE7725" w14:textId="77777777" w:rsidR="000879CC" w:rsidRDefault="000879CC">
            <w:r>
              <w:t>Prior Issue Date:</w:t>
            </w:r>
            <w:r w:rsidR="00C728FB">
              <w:t xml:space="preserve"> </w:t>
            </w:r>
          </w:p>
          <w:p w14:paraId="785D7EDC" w14:textId="77777777" w:rsidR="00C728FB" w:rsidRDefault="00C728FB"/>
        </w:tc>
        <w:tc>
          <w:tcPr>
            <w:tcW w:w="1541" w:type="dxa"/>
          </w:tcPr>
          <w:p w14:paraId="35D8B582" w14:textId="77777777" w:rsidR="000879CC" w:rsidRDefault="000879CC">
            <w:r>
              <w:t>Issue Date:</w:t>
            </w:r>
          </w:p>
          <w:p w14:paraId="55B8122B" w14:textId="178C7C1D" w:rsidR="000879CC" w:rsidRDefault="00A11CCE">
            <w:r>
              <w:t>07/27/2020</w:t>
            </w:r>
          </w:p>
        </w:tc>
      </w:tr>
      <w:tr w:rsidR="000879CC" w14:paraId="1F58F7E0" w14:textId="77777777" w:rsidTr="003167C0">
        <w:trPr>
          <w:trHeight w:val="613"/>
        </w:trPr>
        <w:tc>
          <w:tcPr>
            <w:tcW w:w="4055" w:type="dxa"/>
          </w:tcPr>
          <w:p w14:paraId="7109EAE8" w14:textId="266DAD07" w:rsidR="000879CC" w:rsidRDefault="00C728FB">
            <w:r>
              <w:t>Prepared By:</w:t>
            </w:r>
            <w:r w:rsidR="00027A52">
              <w:t xml:space="preserve">                                                Amber Macumber MLS(ASCP)</w:t>
            </w:r>
            <w:r w:rsidR="00027A52" w:rsidRPr="00027A52">
              <w:rPr>
                <w:vertAlign w:val="superscript"/>
              </w:rPr>
              <w:t>cm</w:t>
            </w:r>
          </w:p>
        </w:tc>
        <w:tc>
          <w:tcPr>
            <w:tcW w:w="3211" w:type="dxa"/>
          </w:tcPr>
          <w:p w14:paraId="2485A764" w14:textId="77777777" w:rsidR="000879CC" w:rsidRDefault="00C728FB">
            <w:r>
              <w:t>Supervisor Approval</w:t>
            </w:r>
            <w:r w:rsidR="008F67C7">
              <w:t>:</w:t>
            </w:r>
          </w:p>
          <w:p w14:paraId="36736A64" w14:textId="3FF8A479" w:rsidR="00C728FB" w:rsidRDefault="00027A52">
            <w:r>
              <w:t>Amber Macumber MLS(ASCP)</w:t>
            </w:r>
            <w:r w:rsidRPr="00027A52">
              <w:rPr>
                <w:vertAlign w:val="superscript"/>
              </w:rPr>
              <w:t>cm</w:t>
            </w:r>
          </w:p>
        </w:tc>
        <w:tc>
          <w:tcPr>
            <w:tcW w:w="3714" w:type="dxa"/>
            <w:gridSpan w:val="2"/>
          </w:tcPr>
          <w:p w14:paraId="04C5479D" w14:textId="53C2B9D2" w:rsidR="000879CC" w:rsidRDefault="00C728FB">
            <w:r>
              <w:t>Laboratory Director Approval:</w:t>
            </w:r>
            <w:r w:rsidR="00A11CCE">
              <w:t xml:space="preserve">            Dr. Amro Almradi                    </w:t>
            </w:r>
          </w:p>
        </w:tc>
      </w:tr>
    </w:tbl>
    <w:p w14:paraId="332A1BCD" w14:textId="77777777" w:rsidR="003604F6" w:rsidRDefault="000879CC">
      <w:r>
        <w:tab/>
      </w:r>
    </w:p>
    <w:p w14:paraId="71794FA0" w14:textId="77777777" w:rsidR="00506859" w:rsidRDefault="00C728FB" w:rsidP="00506859">
      <w:pPr>
        <w:pStyle w:val="Procedure"/>
      </w:pPr>
      <w:r w:rsidRPr="00506859">
        <w:t>Objective or Purpose:</w:t>
      </w:r>
    </w:p>
    <w:p w14:paraId="55F0AA41" w14:textId="69C0B9B9" w:rsidR="003F1ECE" w:rsidRDefault="001F3BB8" w:rsidP="003F1ECE">
      <w:pPr>
        <w:pStyle w:val="Procedure"/>
        <w:numPr>
          <w:ilvl w:val="0"/>
          <w:numId w:val="17"/>
        </w:numPr>
        <w:ind w:left="630"/>
      </w:pPr>
      <w:r>
        <w:rPr>
          <w:b w:val="0"/>
          <w:bCs/>
        </w:rPr>
        <w:t xml:space="preserve">Calibration standard </w:t>
      </w:r>
      <w:r w:rsidR="00916765">
        <w:rPr>
          <w:b w:val="0"/>
          <w:bCs/>
        </w:rPr>
        <w:t>procedures must be implemented</w:t>
      </w:r>
      <w:r w:rsidR="00565189">
        <w:rPr>
          <w:b w:val="0"/>
          <w:bCs/>
        </w:rPr>
        <w:t xml:space="preserve"> to monitor and </w:t>
      </w:r>
      <w:r w:rsidR="00916765">
        <w:rPr>
          <w:b w:val="0"/>
          <w:bCs/>
        </w:rPr>
        <w:t xml:space="preserve">to ensure the optimal </w:t>
      </w:r>
      <w:r w:rsidR="00E86F01">
        <w:rPr>
          <w:b w:val="0"/>
          <w:bCs/>
        </w:rPr>
        <w:t>performance of instrumentation and assa</w:t>
      </w:r>
      <w:r w:rsidR="0073501C">
        <w:rPr>
          <w:b w:val="0"/>
          <w:bCs/>
        </w:rPr>
        <w:t>y</w:t>
      </w:r>
      <w:r w:rsidR="00565189">
        <w:rPr>
          <w:b w:val="0"/>
          <w:bCs/>
        </w:rPr>
        <w:t>s.</w:t>
      </w:r>
    </w:p>
    <w:p w14:paraId="0CC066A5" w14:textId="7115387E" w:rsidR="00506859" w:rsidRDefault="00506859" w:rsidP="00506859">
      <w:pPr>
        <w:pStyle w:val="Procedure"/>
      </w:pPr>
      <w:r>
        <w:t>C</w:t>
      </w:r>
      <w:r w:rsidR="00A82858">
        <w:t>alibration</w:t>
      </w:r>
      <w:r>
        <w:t>:</w:t>
      </w:r>
    </w:p>
    <w:p w14:paraId="100AA86D" w14:textId="3118D8A2" w:rsidR="000E7C3D" w:rsidRDefault="00A82858" w:rsidP="00C96305">
      <w:pPr>
        <w:pStyle w:val="ListParagraph"/>
        <w:numPr>
          <w:ilvl w:val="0"/>
          <w:numId w:val="7"/>
        </w:numPr>
      </w:pPr>
      <w:r>
        <w:t xml:space="preserve">Calibrations are performed </w:t>
      </w:r>
      <w:r w:rsidR="00D42CAB">
        <w:t>according to</w:t>
      </w:r>
      <w:r>
        <w:t xml:space="preserve"> the manufacturer’s instructions</w:t>
      </w:r>
      <w:r w:rsidR="00004179">
        <w:t xml:space="preserve"> for each test system.</w:t>
      </w:r>
    </w:p>
    <w:p w14:paraId="213B9A14" w14:textId="3855825D" w:rsidR="00C96305" w:rsidRDefault="00C96305" w:rsidP="00C96305">
      <w:pPr>
        <w:pStyle w:val="ListParagraph"/>
        <w:numPr>
          <w:ilvl w:val="1"/>
          <w:numId w:val="7"/>
        </w:numPr>
      </w:pPr>
      <w:r>
        <w:t xml:space="preserve">Assay calibration intervals </w:t>
      </w:r>
      <w:r w:rsidR="008E2F0B">
        <w:t xml:space="preserve">and requirements </w:t>
      </w:r>
      <w:r>
        <w:t>vary. It is best practice to check the individ</w:t>
      </w:r>
      <w:r w:rsidR="0093543B">
        <w:t xml:space="preserve">ual assay </w:t>
      </w:r>
      <w:r w:rsidR="00F757BE">
        <w:t>package insert or procedure manual to verify calibration intervals and requirements.</w:t>
      </w:r>
    </w:p>
    <w:p w14:paraId="6E4D0EB1" w14:textId="4153A673" w:rsidR="00C85FCD" w:rsidRDefault="00E25CFF" w:rsidP="008E4A87">
      <w:pPr>
        <w:pStyle w:val="ListParagraph"/>
        <w:numPr>
          <w:ilvl w:val="0"/>
          <w:numId w:val="7"/>
        </w:numPr>
      </w:pPr>
      <w:r>
        <w:t xml:space="preserve">Included in the manufacturer’s </w:t>
      </w:r>
      <w:r w:rsidR="0027206B">
        <w:t>instructions for calibration are</w:t>
      </w:r>
      <w:r w:rsidR="004C0933">
        <w:t>:</w:t>
      </w:r>
    </w:p>
    <w:p w14:paraId="6590B9C6" w14:textId="3994787A" w:rsidR="004C0933" w:rsidRDefault="000960D0" w:rsidP="004C0933">
      <w:pPr>
        <w:pStyle w:val="ListParagraph"/>
        <w:numPr>
          <w:ilvl w:val="1"/>
          <w:numId w:val="7"/>
        </w:numPr>
      </w:pPr>
      <w:r>
        <w:t>Frequency</w:t>
      </w:r>
    </w:p>
    <w:p w14:paraId="0FDEB7FD" w14:textId="628A50C1" w:rsidR="000960D0" w:rsidRDefault="000960D0" w:rsidP="004C0933">
      <w:pPr>
        <w:pStyle w:val="ListParagraph"/>
        <w:numPr>
          <w:ilvl w:val="1"/>
          <w:numId w:val="7"/>
        </w:numPr>
      </w:pPr>
      <w:r>
        <w:t>Concentration of materials</w:t>
      </w:r>
    </w:p>
    <w:p w14:paraId="31A0129E" w14:textId="1B25839D" w:rsidR="000960D0" w:rsidRDefault="000960D0" w:rsidP="004C0933">
      <w:pPr>
        <w:pStyle w:val="ListParagraph"/>
        <w:numPr>
          <w:ilvl w:val="1"/>
          <w:numId w:val="7"/>
        </w:numPr>
      </w:pPr>
      <w:r>
        <w:t>Criteria for acceptability</w:t>
      </w:r>
    </w:p>
    <w:p w14:paraId="0936DD21" w14:textId="71F242E2" w:rsidR="005E3A8E" w:rsidRDefault="005E3A8E" w:rsidP="005E3A8E">
      <w:pPr>
        <w:pStyle w:val="ListParagraph"/>
        <w:numPr>
          <w:ilvl w:val="0"/>
          <w:numId w:val="7"/>
        </w:numPr>
      </w:pPr>
      <w:r>
        <w:t xml:space="preserve">Calibrations are reviewed </w:t>
      </w:r>
      <w:r w:rsidR="0034331D">
        <w:t>for acceptability on the instrumentation software</w:t>
      </w:r>
      <w:r>
        <w:t>.</w:t>
      </w:r>
      <w:r w:rsidR="00236E20">
        <w:t xml:space="preserve"> Assays with an invalid calibration will not be available for patient testing. </w:t>
      </w:r>
    </w:p>
    <w:p w14:paraId="2CDA39B6" w14:textId="22FF5D2D" w:rsidR="00506859" w:rsidRDefault="00011AC9" w:rsidP="00506859">
      <w:pPr>
        <w:pStyle w:val="Procedure"/>
      </w:pPr>
      <w:r>
        <w:t>Calibration Materials</w:t>
      </w:r>
      <w:r w:rsidR="00506859">
        <w:t>:</w:t>
      </w:r>
    </w:p>
    <w:p w14:paraId="20BB6B33" w14:textId="2CE59D05" w:rsidR="00597C2D" w:rsidRDefault="007C5576" w:rsidP="00597C2D">
      <w:pPr>
        <w:pStyle w:val="ListParagraph"/>
        <w:numPr>
          <w:ilvl w:val="0"/>
          <w:numId w:val="8"/>
        </w:numPr>
      </w:pPr>
      <w:r>
        <w:t xml:space="preserve">Calibration materials provided by the manufacturer for the specific test system or assay should be used for calibrations. </w:t>
      </w:r>
    </w:p>
    <w:p w14:paraId="7FC5928B" w14:textId="6920869A" w:rsidR="007C5576" w:rsidRDefault="0053758A" w:rsidP="007C5576">
      <w:pPr>
        <w:pStyle w:val="ListParagraph"/>
        <w:numPr>
          <w:ilvl w:val="1"/>
          <w:numId w:val="8"/>
        </w:numPr>
      </w:pPr>
      <w:r>
        <w:t>U</w:t>
      </w:r>
      <w:r w:rsidR="007C5576">
        <w:t>sing manufacturer calibration materials ensure</w:t>
      </w:r>
      <w:r w:rsidR="0082479C">
        <w:t>s</w:t>
      </w:r>
      <w:r w:rsidR="007C5576">
        <w:t xml:space="preserve"> that </w:t>
      </w:r>
      <w:r w:rsidR="00A1312A">
        <w:t>system-specific target values are being produced.</w:t>
      </w:r>
    </w:p>
    <w:p w14:paraId="07F47C1D" w14:textId="317A187B" w:rsidR="00BF7CEF" w:rsidRDefault="00BF7CEF" w:rsidP="007C5576">
      <w:pPr>
        <w:pStyle w:val="ListParagraph"/>
        <w:numPr>
          <w:ilvl w:val="1"/>
          <w:numId w:val="8"/>
        </w:numPr>
      </w:pPr>
      <w:r>
        <w:t>All other calibration materials that are not provided by the manufacturer must be approved by the Laboratory Director or designee.</w:t>
      </w:r>
    </w:p>
    <w:p w14:paraId="446F1358" w14:textId="097589AA" w:rsidR="00506859" w:rsidRDefault="00B07857" w:rsidP="00506859">
      <w:pPr>
        <w:pStyle w:val="Procedure"/>
      </w:pPr>
      <w:r>
        <w:t>Recalibration</w:t>
      </w:r>
      <w:r w:rsidR="00C7189D">
        <w:t xml:space="preserve"> Criteria</w:t>
      </w:r>
      <w:r w:rsidR="00506859">
        <w:t>:</w:t>
      </w:r>
    </w:p>
    <w:p w14:paraId="198780C7" w14:textId="6F5CFD24" w:rsidR="009D0731" w:rsidRDefault="009D0731" w:rsidP="00741DF8">
      <w:pPr>
        <w:pStyle w:val="ListParagraph"/>
        <w:numPr>
          <w:ilvl w:val="0"/>
          <w:numId w:val="9"/>
        </w:numPr>
      </w:pPr>
      <w:r>
        <w:t xml:space="preserve">Assays must be recalibrated </w:t>
      </w:r>
      <w:r w:rsidR="00741DF8">
        <w:t>under the following circumstances:</w:t>
      </w:r>
    </w:p>
    <w:p w14:paraId="5D684DD4" w14:textId="0FEC40F7" w:rsidR="00741DF8" w:rsidRDefault="00741DF8" w:rsidP="00741DF8">
      <w:pPr>
        <w:pStyle w:val="ListParagraph"/>
        <w:numPr>
          <w:ilvl w:val="1"/>
          <w:numId w:val="9"/>
        </w:numPr>
      </w:pPr>
      <w:r>
        <w:t>New lot of reagent or change of lots</w:t>
      </w:r>
      <w:r w:rsidR="004A17E0">
        <w:t>.</w:t>
      </w:r>
    </w:p>
    <w:p w14:paraId="38F3319B" w14:textId="7585103B" w:rsidR="00741DF8" w:rsidRDefault="00B65651" w:rsidP="00741DF8">
      <w:pPr>
        <w:pStyle w:val="ListParagraph"/>
        <w:numPr>
          <w:ilvl w:val="1"/>
          <w:numId w:val="9"/>
        </w:numPr>
      </w:pPr>
      <w:r>
        <w:t>Quality control is deviating from standard mean or shifts outside of the acceptable limits</w:t>
      </w:r>
      <w:r w:rsidR="004A17E0">
        <w:t>.</w:t>
      </w:r>
    </w:p>
    <w:p w14:paraId="0CED97D7" w14:textId="0CCC92BC" w:rsidR="00B65651" w:rsidRDefault="00B65651" w:rsidP="00741DF8">
      <w:pPr>
        <w:pStyle w:val="ListParagraph"/>
        <w:numPr>
          <w:ilvl w:val="1"/>
          <w:numId w:val="9"/>
        </w:numPr>
      </w:pPr>
      <w:r>
        <w:t xml:space="preserve">After major preventive </w:t>
      </w:r>
      <w:r w:rsidR="004A17E0">
        <w:t>maintenance.</w:t>
      </w:r>
    </w:p>
    <w:p w14:paraId="13872A9E" w14:textId="6A6EA1C2" w:rsidR="004C4FCF" w:rsidRDefault="004A17E0" w:rsidP="004C4FCF">
      <w:pPr>
        <w:pStyle w:val="ListParagraph"/>
        <w:numPr>
          <w:ilvl w:val="1"/>
          <w:numId w:val="9"/>
        </w:numPr>
      </w:pPr>
      <w:r>
        <w:t>As recommended by the manufacturer</w:t>
      </w:r>
      <w:r w:rsidR="004C4FCF">
        <w:t>.</w:t>
      </w:r>
    </w:p>
    <w:p w14:paraId="7BE1A80C" w14:textId="5982C73D" w:rsidR="004C4FCF" w:rsidRDefault="004C4FCF" w:rsidP="004C4FCF">
      <w:pPr>
        <w:pStyle w:val="Procedure"/>
      </w:pPr>
      <w:r>
        <w:t>Qualitative Assay Calibration:</w:t>
      </w:r>
    </w:p>
    <w:p w14:paraId="6FD630E3" w14:textId="0C7028A0" w:rsidR="004C4FCF" w:rsidRDefault="00D352A8" w:rsidP="006D5E9B">
      <w:pPr>
        <w:pStyle w:val="ListParagraph"/>
        <w:numPr>
          <w:ilvl w:val="0"/>
          <w:numId w:val="18"/>
        </w:numPr>
      </w:pPr>
      <w:r>
        <w:t xml:space="preserve">Assays that utilize a quantitative cutoff value </w:t>
      </w:r>
      <w:r w:rsidR="00C47710">
        <w:t xml:space="preserve">to </w:t>
      </w:r>
      <w:r w:rsidR="006D5E9B">
        <w:t>distinguish a qualitative negative or positive value must follow the appropriate protocol for establishing a cutoff range.</w:t>
      </w:r>
    </w:p>
    <w:p w14:paraId="45D33081" w14:textId="20AEE2BB" w:rsidR="005B768B" w:rsidRDefault="005B768B" w:rsidP="005B768B">
      <w:pPr>
        <w:pStyle w:val="ListParagraph"/>
        <w:numPr>
          <w:ilvl w:val="1"/>
          <w:numId w:val="18"/>
        </w:numPr>
      </w:pPr>
      <w:r>
        <w:t xml:space="preserve">Cutoff values are </w:t>
      </w:r>
      <w:r w:rsidR="00784483">
        <w:t>established</w:t>
      </w:r>
      <w:r>
        <w:t xml:space="preserve"> wit</w:t>
      </w:r>
      <w:r w:rsidR="00784483">
        <w:t xml:space="preserve">h the initial calibration and set-up of the assay and with every calibration thereafter. </w:t>
      </w:r>
    </w:p>
    <w:p w14:paraId="675A584E" w14:textId="22FF1774" w:rsidR="00784483" w:rsidRDefault="00C000CC" w:rsidP="005B768B">
      <w:pPr>
        <w:pStyle w:val="ListParagraph"/>
        <w:numPr>
          <w:ilvl w:val="1"/>
          <w:numId w:val="18"/>
        </w:numPr>
      </w:pPr>
      <w:r>
        <w:t xml:space="preserve">Calibrations of qualitative assays follow the standard frequency </w:t>
      </w:r>
      <w:r w:rsidR="004A178E">
        <w:t xml:space="preserve">that is </w:t>
      </w:r>
      <w:r>
        <w:t>set by the manufacturer.</w:t>
      </w:r>
    </w:p>
    <w:p w14:paraId="58D0F17F" w14:textId="3C975833" w:rsidR="00C000CC" w:rsidRDefault="00C000CC" w:rsidP="005B768B">
      <w:pPr>
        <w:pStyle w:val="ListParagraph"/>
        <w:numPr>
          <w:ilvl w:val="1"/>
          <w:numId w:val="18"/>
        </w:numPr>
      </w:pPr>
      <w:r>
        <w:t xml:space="preserve">Qualitative assay calibrations utilize materials that are provided by the manufacturer </w:t>
      </w:r>
      <w:r w:rsidR="004A178E">
        <w:t>to ensure a system-specific target value is produced.</w:t>
      </w:r>
    </w:p>
    <w:p w14:paraId="151F6A4E" w14:textId="66A6CAB1" w:rsidR="004666F6" w:rsidRDefault="004666F6" w:rsidP="005B768B">
      <w:pPr>
        <w:pStyle w:val="ListParagraph"/>
        <w:numPr>
          <w:ilvl w:val="1"/>
          <w:numId w:val="18"/>
        </w:numPr>
      </w:pPr>
      <w:r>
        <w:t>Qualitative assay calibrations and recalibrations follow the same protocol as quantitative assays:</w:t>
      </w:r>
    </w:p>
    <w:p w14:paraId="27BAE908" w14:textId="1C5DD3FF" w:rsidR="004666F6" w:rsidRDefault="004666F6" w:rsidP="004666F6">
      <w:pPr>
        <w:pStyle w:val="ListParagraph"/>
        <w:numPr>
          <w:ilvl w:val="2"/>
          <w:numId w:val="18"/>
        </w:numPr>
      </w:pPr>
      <w:r>
        <w:t>New lot of reagent or change of lots</w:t>
      </w:r>
    </w:p>
    <w:p w14:paraId="569A92C3" w14:textId="103CC2F6" w:rsidR="004666F6" w:rsidRDefault="004666F6" w:rsidP="004666F6">
      <w:pPr>
        <w:pStyle w:val="ListParagraph"/>
        <w:numPr>
          <w:ilvl w:val="2"/>
          <w:numId w:val="18"/>
        </w:numPr>
      </w:pPr>
      <w:r>
        <w:t>Quality control is deviating from standard mean or shifts outside of acceptable limits.</w:t>
      </w:r>
    </w:p>
    <w:p w14:paraId="06100980" w14:textId="4CABDD18" w:rsidR="004666F6" w:rsidRDefault="004666F6" w:rsidP="004666F6">
      <w:pPr>
        <w:pStyle w:val="ListParagraph"/>
        <w:numPr>
          <w:ilvl w:val="2"/>
          <w:numId w:val="18"/>
        </w:numPr>
      </w:pPr>
      <w:r>
        <w:lastRenderedPageBreak/>
        <w:t>After major preventative maintenance.</w:t>
      </w:r>
    </w:p>
    <w:p w14:paraId="3BADD211" w14:textId="582CE075" w:rsidR="004666F6" w:rsidRDefault="004666F6" w:rsidP="004666F6">
      <w:pPr>
        <w:pStyle w:val="ListParagraph"/>
        <w:numPr>
          <w:ilvl w:val="2"/>
          <w:numId w:val="18"/>
        </w:numPr>
      </w:pPr>
      <w:r>
        <w:t xml:space="preserve">As recommended by the manufacturer. </w:t>
      </w:r>
    </w:p>
    <w:p w14:paraId="078FB544" w14:textId="6C61FDEB" w:rsidR="001C7EF3" w:rsidRDefault="001C7EF3" w:rsidP="001C7EF3"/>
    <w:p w14:paraId="42D0EFD9" w14:textId="4699E982" w:rsidR="00EC11E6" w:rsidRDefault="00A11CCE" w:rsidP="00337AFA">
      <w:pPr>
        <w:pStyle w:val="Procedure"/>
      </w:pPr>
      <w:r w:rsidRPr="00A11CCE">
        <w:drawing>
          <wp:inline distT="0" distB="0" distL="0" distR="0" wp14:anchorId="199FEDC8" wp14:editId="0D225511">
            <wp:extent cx="6400800" cy="1591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E2DD9" w14:textId="77777777" w:rsidR="00EC11E6" w:rsidRDefault="00EC11E6" w:rsidP="00337AFA">
      <w:pPr>
        <w:pStyle w:val="Procedure"/>
      </w:pPr>
    </w:p>
    <w:p w14:paraId="3D81CBC1" w14:textId="77777777" w:rsidR="00EC11E6" w:rsidRDefault="00EC11E6" w:rsidP="00337AFA">
      <w:pPr>
        <w:pStyle w:val="Procedure"/>
      </w:pPr>
    </w:p>
    <w:p w14:paraId="3772707F" w14:textId="77777777" w:rsidR="00337AFA" w:rsidRPr="00C728FB" w:rsidRDefault="00337AFA" w:rsidP="00337AFA"/>
    <w:p w14:paraId="3C52999E" w14:textId="77777777" w:rsidR="00C728FB" w:rsidRDefault="00C728FB" w:rsidP="00C728FB">
      <w:pPr>
        <w:pStyle w:val="Procedure"/>
      </w:pPr>
    </w:p>
    <w:p w14:paraId="47DC284D" w14:textId="77777777" w:rsidR="00C728FB" w:rsidRDefault="00C728FB" w:rsidP="00C728FB">
      <w:pPr>
        <w:spacing w:after="0" w:line="240" w:lineRule="auto"/>
      </w:pPr>
    </w:p>
    <w:p w14:paraId="6402ED02" w14:textId="77777777" w:rsidR="00C728FB" w:rsidRDefault="00C728FB" w:rsidP="00C728FB">
      <w:pPr>
        <w:spacing w:after="0" w:line="240" w:lineRule="auto"/>
      </w:pPr>
    </w:p>
    <w:p w14:paraId="5F4B5A2A" w14:textId="77777777" w:rsidR="00C728FB" w:rsidRDefault="00C728FB" w:rsidP="00C728FB">
      <w:pPr>
        <w:spacing w:after="0" w:line="240" w:lineRule="auto"/>
      </w:pPr>
    </w:p>
    <w:p w14:paraId="68CEE16F" w14:textId="2C4B5224" w:rsidR="00C728FB" w:rsidRDefault="00C728FB" w:rsidP="00C728FB">
      <w:pPr>
        <w:spacing w:after="0" w:line="240" w:lineRule="auto"/>
      </w:pPr>
    </w:p>
    <w:p w14:paraId="609AFCED" w14:textId="34E605BC" w:rsidR="00DD0292" w:rsidRPr="00DD0292" w:rsidRDefault="00DD0292" w:rsidP="00DD0292"/>
    <w:p w14:paraId="7776DDE0" w14:textId="262ADFC0" w:rsidR="00DD0292" w:rsidRPr="00DD0292" w:rsidRDefault="00DD0292" w:rsidP="00DD0292"/>
    <w:p w14:paraId="55D68883" w14:textId="223FF989" w:rsidR="00DD0292" w:rsidRPr="00DD0292" w:rsidRDefault="00DD0292" w:rsidP="00DD0292"/>
    <w:p w14:paraId="0B54BE7C" w14:textId="4D1C59FC" w:rsidR="00DD0292" w:rsidRPr="00DD0292" w:rsidRDefault="00DD0292" w:rsidP="00DD0292"/>
    <w:p w14:paraId="53B50890" w14:textId="63166B5B" w:rsidR="00DD0292" w:rsidRPr="00DD0292" w:rsidRDefault="00DD0292" w:rsidP="00DD0292"/>
    <w:p w14:paraId="6E21633D" w14:textId="11E90B8E" w:rsidR="00DD0292" w:rsidRPr="00DD0292" w:rsidRDefault="00DD0292" w:rsidP="00DD0292"/>
    <w:p w14:paraId="346D0BBF" w14:textId="56686AF6" w:rsidR="00DD0292" w:rsidRPr="00DD0292" w:rsidRDefault="00DD0292" w:rsidP="00DD0292"/>
    <w:p w14:paraId="7EDC51A1" w14:textId="65348DC3" w:rsidR="00DD0292" w:rsidRPr="00DD0292" w:rsidRDefault="00DD0292" w:rsidP="00DD0292"/>
    <w:p w14:paraId="2C2F70D8" w14:textId="3308E3BD" w:rsidR="00DD0292" w:rsidRPr="00DD0292" w:rsidRDefault="00DD0292" w:rsidP="00DD0292"/>
    <w:p w14:paraId="77159842" w14:textId="127F0A93" w:rsidR="00DD0292" w:rsidRPr="00DD0292" w:rsidRDefault="00DD0292" w:rsidP="00DD0292"/>
    <w:p w14:paraId="2EC560C7" w14:textId="651E6EAF" w:rsidR="00DD0292" w:rsidRPr="00DD0292" w:rsidRDefault="00DD0292" w:rsidP="00DD0292"/>
    <w:p w14:paraId="5B8918D9" w14:textId="358B1E8A" w:rsidR="00DD0292" w:rsidRPr="00DD0292" w:rsidRDefault="00DD0292" w:rsidP="00DD0292"/>
    <w:p w14:paraId="351F6894" w14:textId="10FBC472" w:rsidR="00DD0292" w:rsidRPr="00DD0292" w:rsidRDefault="00DD0292" w:rsidP="00DD0292"/>
    <w:p w14:paraId="25ABF240" w14:textId="50795ADD" w:rsidR="00DD0292" w:rsidRPr="00DD0292" w:rsidRDefault="00DD0292" w:rsidP="00DD0292"/>
    <w:p w14:paraId="5A9FB36A" w14:textId="3BB2CF43" w:rsidR="00DD0292" w:rsidRPr="00DD0292" w:rsidRDefault="00DD0292" w:rsidP="00DD0292"/>
    <w:p w14:paraId="55C60A71" w14:textId="298B675F" w:rsidR="00DD0292" w:rsidRPr="00DD0292" w:rsidRDefault="00DD0292" w:rsidP="00DD0292"/>
    <w:p w14:paraId="64096494" w14:textId="57645D07" w:rsidR="00DD0292" w:rsidRPr="00DD0292" w:rsidRDefault="00DD0292" w:rsidP="00DD0292">
      <w:pPr>
        <w:tabs>
          <w:tab w:val="left" w:pos="2250"/>
        </w:tabs>
      </w:pPr>
      <w:r>
        <w:tab/>
      </w:r>
    </w:p>
    <w:sectPr w:rsidR="00DD0292" w:rsidRPr="00DD0292" w:rsidSect="007C318B">
      <w:footerReference w:type="default" r:id="rId10"/>
      <w:pgSz w:w="12240" w:h="15840"/>
      <w:pgMar w:top="288" w:right="1152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A962" w14:textId="77777777" w:rsidR="007F52FA" w:rsidRDefault="007F52FA" w:rsidP="00337AFA">
      <w:pPr>
        <w:spacing w:after="0" w:line="240" w:lineRule="auto"/>
      </w:pPr>
      <w:r>
        <w:separator/>
      </w:r>
    </w:p>
  </w:endnote>
  <w:endnote w:type="continuationSeparator" w:id="0">
    <w:p w14:paraId="520B877A" w14:textId="77777777" w:rsidR="007F52FA" w:rsidRDefault="007F52FA" w:rsidP="0033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9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2"/>
      <w:gridCol w:w="5691"/>
      <w:gridCol w:w="536"/>
    </w:tblGrid>
    <w:tr w:rsidR="00EC11E6" w14:paraId="5B5F2C89" w14:textId="77777777" w:rsidTr="00C44868">
      <w:trPr>
        <w:trHeight w:hRule="exact" w:val="115"/>
        <w:jc w:val="center"/>
      </w:trPr>
      <w:tc>
        <w:tcPr>
          <w:tcW w:w="5100" w:type="dxa"/>
          <w:tcBorders>
            <w:top w:val="threeDEmboss" w:sz="24" w:space="0" w:color="7030A0"/>
          </w:tcBorders>
          <w:shd w:val="clear" w:color="auto" w:fill="4472C4" w:themeFill="accent1"/>
          <w:tcMar>
            <w:top w:w="0" w:type="dxa"/>
            <w:bottom w:w="0" w:type="dxa"/>
          </w:tcMar>
        </w:tcPr>
        <w:p w14:paraId="5EB35204" w14:textId="77777777" w:rsidR="00EC11E6" w:rsidRDefault="00164AC5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  <w:r>
            <w:rPr>
              <w:caps/>
              <w:sz w:val="18"/>
            </w:rPr>
            <w:pict w14:anchorId="04D60782">
              <v:rect id="_x0000_i1025" style="width:0;height:1.5pt" o:hralign="center" o:hrstd="t" o:hr="t" fillcolor="#a0a0a0" stroked="f"/>
            </w:pict>
          </w:r>
        </w:p>
      </w:tc>
      <w:tc>
        <w:tcPr>
          <w:tcW w:w="6330" w:type="dxa"/>
          <w:gridSpan w:val="2"/>
          <w:tcBorders>
            <w:top w:val="threeDEmboss" w:sz="24" w:space="0" w:color="7030A0"/>
          </w:tcBorders>
          <w:shd w:val="clear" w:color="auto" w:fill="4472C4" w:themeFill="accent1"/>
          <w:tcMar>
            <w:top w:w="0" w:type="dxa"/>
            <w:bottom w:w="0" w:type="dxa"/>
          </w:tcMar>
        </w:tcPr>
        <w:p w14:paraId="205E43E3" w14:textId="77777777" w:rsidR="00EC11E6" w:rsidRPr="00294370" w:rsidRDefault="00EC11E6" w:rsidP="00294370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</w:tr>
    <w:tr w:rsidR="00EC11E6" w14:paraId="16178E67" w14:textId="77777777" w:rsidTr="00C44868">
      <w:trPr>
        <w:jc w:val="center"/>
      </w:trPr>
      <w:tc>
        <w:tcPr>
          <w:tcW w:w="10890" w:type="dxa"/>
          <w:gridSpan w:val="2"/>
          <w:shd w:val="clear" w:color="auto" w:fill="auto"/>
          <w:vAlign w:val="center"/>
        </w:tcPr>
        <w:p w14:paraId="6D3C7223" w14:textId="2D9F4A40" w:rsidR="00EC11E6" w:rsidRDefault="00EE37B0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Chemistry calibration policy</w:t>
          </w:r>
          <w:r w:rsidR="00EC11E6">
            <w:rPr>
              <w:caps/>
              <w:color w:val="808080" w:themeColor="background1" w:themeShade="80"/>
              <w:sz w:val="18"/>
              <w:szCs w:val="18"/>
            </w:rPr>
            <w:t>1.0_0</w:t>
          </w:r>
          <w:r w:rsidR="00DD0292">
            <w:rPr>
              <w:caps/>
              <w:color w:val="808080" w:themeColor="background1" w:themeShade="80"/>
              <w:sz w:val="18"/>
              <w:szCs w:val="18"/>
            </w:rPr>
            <w:t>7</w:t>
          </w:r>
          <w:r w:rsidR="00EC11E6">
            <w:rPr>
              <w:caps/>
              <w:color w:val="808080" w:themeColor="background1" w:themeShade="80"/>
              <w:sz w:val="18"/>
              <w:szCs w:val="18"/>
            </w:rPr>
            <w:t>2020</w:t>
          </w:r>
        </w:p>
      </w:tc>
      <w:tc>
        <w:tcPr>
          <w:tcW w:w="540" w:type="dxa"/>
          <w:shd w:val="clear" w:color="auto" w:fill="auto"/>
          <w:vAlign w:val="center"/>
        </w:tcPr>
        <w:p w14:paraId="42F397E9" w14:textId="77777777" w:rsidR="00EC11E6" w:rsidRDefault="00EC11E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0BEC735" w14:textId="77777777" w:rsidR="00EC11E6" w:rsidRDefault="00EC11E6" w:rsidP="00EC11E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B7C0D" w14:textId="77777777" w:rsidR="007F52FA" w:rsidRDefault="007F52FA" w:rsidP="00337AFA">
      <w:pPr>
        <w:spacing w:after="0" w:line="240" w:lineRule="auto"/>
      </w:pPr>
      <w:r>
        <w:separator/>
      </w:r>
    </w:p>
  </w:footnote>
  <w:footnote w:type="continuationSeparator" w:id="0">
    <w:p w14:paraId="6039A4E9" w14:textId="77777777" w:rsidR="007F52FA" w:rsidRDefault="007F52FA" w:rsidP="0033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F5C01"/>
    <w:multiLevelType w:val="hybridMultilevel"/>
    <w:tmpl w:val="7B5E2902"/>
    <w:lvl w:ilvl="0" w:tplc="1B04DF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0F0"/>
    <w:multiLevelType w:val="hybridMultilevel"/>
    <w:tmpl w:val="4CC81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B08"/>
    <w:multiLevelType w:val="hybridMultilevel"/>
    <w:tmpl w:val="B8622D84"/>
    <w:lvl w:ilvl="0" w:tplc="2E10619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87F10"/>
    <w:multiLevelType w:val="hybridMultilevel"/>
    <w:tmpl w:val="AE383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CC6"/>
    <w:multiLevelType w:val="hybridMultilevel"/>
    <w:tmpl w:val="089A55B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16B83"/>
    <w:multiLevelType w:val="hybridMultilevel"/>
    <w:tmpl w:val="2B9C515A"/>
    <w:lvl w:ilvl="0" w:tplc="1B04DF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50BA2"/>
    <w:multiLevelType w:val="hybridMultilevel"/>
    <w:tmpl w:val="089A55B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55298"/>
    <w:multiLevelType w:val="hybridMultilevel"/>
    <w:tmpl w:val="2B9C515A"/>
    <w:lvl w:ilvl="0" w:tplc="1B04DF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407FF"/>
    <w:multiLevelType w:val="hybridMultilevel"/>
    <w:tmpl w:val="F4F63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C514D"/>
    <w:multiLevelType w:val="hybridMultilevel"/>
    <w:tmpl w:val="82DA787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10A3E"/>
    <w:multiLevelType w:val="hybridMultilevel"/>
    <w:tmpl w:val="4E6E4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F7F3A"/>
    <w:multiLevelType w:val="hybridMultilevel"/>
    <w:tmpl w:val="87E4C75E"/>
    <w:lvl w:ilvl="0" w:tplc="1B04DF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360B8"/>
    <w:multiLevelType w:val="hybridMultilevel"/>
    <w:tmpl w:val="9EACD7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34742"/>
    <w:multiLevelType w:val="hybridMultilevel"/>
    <w:tmpl w:val="A3EAEED0"/>
    <w:lvl w:ilvl="0" w:tplc="2E10619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A763E"/>
    <w:multiLevelType w:val="hybridMultilevel"/>
    <w:tmpl w:val="0076E6E2"/>
    <w:lvl w:ilvl="0" w:tplc="271CD6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2CC0"/>
    <w:multiLevelType w:val="hybridMultilevel"/>
    <w:tmpl w:val="05CE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A7F9C"/>
    <w:multiLevelType w:val="hybridMultilevel"/>
    <w:tmpl w:val="BEB8352E"/>
    <w:lvl w:ilvl="0" w:tplc="1B04DF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71034"/>
    <w:multiLevelType w:val="hybridMultilevel"/>
    <w:tmpl w:val="A3EAEED0"/>
    <w:lvl w:ilvl="0" w:tplc="2E10619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7"/>
  </w:num>
  <w:num w:numId="12">
    <w:abstractNumId w:val="13"/>
  </w:num>
  <w:num w:numId="13">
    <w:abstractNumId w:val="7"/>
  </w:num>
  <w:num w:numId="14">
    <w:abstractNumId w:val="16"/>
  </w:num>
  <w:num w:numId="15">
    <w:abstractNumId w:val="11"/>
  </w:num>
  <w:num w:numId="16">
    <w:abstractNumId w:val="5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autoHyphenation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26"/>
    <w:rsid w:val="00004179"/>
    <w:rsid w:val="00011AC9"/>
    <w:rsid w:val="00022065"/>
    <w:rsid w:val="00027A52"/>
    <w:rsid w:val="00043FF3"/>
    <w:rsid w:val="000879CC"/>
    <w:rsid w:val="000960D0"/>
    <w:rsid w:val="000E7C3D"/>
    <w:rsid w:val="001310E6"/>
    <w:rsid w:val="001C7EF3"/>
    <w:rsid w:val="001F3BB8"/>
    <w:rsid w:val="001F55CB"/>
    <w:rsid w:val="0023365C"/>
    <w:rsid w:val="00236E20"/>
    <w:rsid w:val="00260E2E"/>
    <w:rsid w:val="0027206B"/>
    <w:rsid w:val="00291E60"/>
    <w:rsid w:val="00294370"/>
    <w:rsid w:val="003167C0"/>
    <w:rsid w:val="00335540"/>
    <w:rsid w:val="00337AFA"/>
    <w:rsid w:val="0034331D"/>
    <w:rsid w:val="00391544"/>
    <w:rsid w:val="003B02D4"/>
    <w:rsid w:val="003C4D9D"/>
    <w:rsid w:val="003F1ECE"/>
    <w:rsid w:val="00420426"/>
    <w:rsid w:val="00440CA4"/>
    <w:rsid w:val="004466B2"/>
    <w:rsid w:val="00450C15"/>
    <w:rsid w:val="004666F6"/>
    <w:rsid w:val="004A178E"/>
    <w:rsid w:val="004A17E0"/>
    <w:rsid w:val="004C0933"/>
    <w:rsid w:val="004C4FCF"/>
    <w:rsid w:val="004F4910"/>
    <w:rsid w:val="005034AB"/>
    <w:rsid w:val="00506859"/>
    <w:rsid w:val="005304F5"/>
    <w:rsid w:val="00536A97"/>
    <w:rsid w:val="0053758A"/>
    <w:rsid w:val="005643E6"/>
    <w:rsid w:val="00565189"/>
    <w:rsid w:val="00597C2D"/>
    <w:rsid w:val="005B768B"/>
    <w:rsid w:val="005D4733"/>
    <w:rsid w:val="005E3A8E"/>
    <w:rsid w:val="00642C40"/>
    <w:rsid w:val="0065677B"/>
    <w:rsid w:val="006B4074"/>
    <w:rsid w:val="006C46BC"/>
    <w:rsid w:val="006D5E9B"/>
    <w:rsid w:val="0073501C"/>
    <w:rsid w:val="00741DF8"/>
    <w:rsid w:val="00755571"/>
    <w:rsid w:val="00784483"/>
    <w:rsid w:val="0079620E"/>
    <w:rsid w:val="007C318B"/>
    <w:rsid w:val="007C5576"/>
    <w:rsid w:val="007F52FA"/>
    <w:rsid w:val="0082479C"/>
    <w:rsid w:val="008322B9"/>
    <w:rsid w:val="008C3142"/>
    <w:rsid w:val="008E2F0B"/>
    <w:rsid w:val="008E4A87"/>
    <w:rsid w:val="008F67C7"/>
    <w:rsid w:val="00916765"/>
    <w:rsid w:val="0093543B"/>
    <w:rsid w:val="00937353"/>
    <w:rsid w:val="00981E5C"/>
    <w:rsid w:val="009D0731"/>
    <w:rsid w:val="00A079E1"/>
    <w:rsid w:val="00A11CCE"/>
    <w:rsid w:val="00A1312A"/>
    <w:rsid w:val="00A82858"/>
    <w:rsid w:val="00A84BD6"/>
    <w:rsid w:val="00AF39E4"/>
    <w:rsid w:val="00B07857"/>
    <w:rsid w:val="00B15C5E"/>
    <w:rsid w:val="00B46D71"/>
    <w:rsid w:val="00B65651"/>
    <w:rsid w:val="00BA0976"/>
    <w:rsid w:val="00BF7CEF"/>
    <w:rsid w:val="00C000CC"/>
    <w:rsid w:val="00C07663"/>
    <w:rsid w:val="00C44868"/>
    <w:rsid w:val="00C47710"/>
    <w:rsid w:val="00C7189D"/>
    <w:rsid w:val="00C728FB"/>
    <w:rsid w:val="00C85FCD"/>
    <w:rsid w:val="00C96305"/>
    <w:rsid w:val="00CA6C0C"/>
    <w:rsid w:val="00CE7EE2"/>
    <w:rsid w:val="00D352A8"/>
    <w:rsid w:val="00D40B15"/>
    <w:rsid w:val="00D42CAB"/>
    <w:rsid w:val="00D87BC3"/>
    <w:rsid w:val="00DA7142"/>
    <w:rsid w:val="00DD0292"/>
    <w:rsid w:val="00DF210D"/>
    <w:rsid w:val="00DF297A"/>
    <w:rsid w:val="00E07BE9"/>
    <w:rsid w:val="00E25CFF"/>
    <w:rsid w:val="00E3320D"/>
    <w:rsid w:val="00E86F01"/>
    <w:rsid w:val="00EC11E6"/>
    <w:rsid w:val="00EE37B0"/>
    <w:rsid w:val="00F65E4F"/>
    <w:rsid w:val="00F757BE"/>
    <w:rsid w:val="00F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49B234C"/>
  <w15:chartTrackingRefBased/>
  <w15:docId w15:val="{09308C4C-6B4B-4BCC-B1F3-527BEFF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F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322B9"/>
  </w:style>
  <w:style w:type="table" w:styleId="TableGrid">
    <w:name w:val="Table Grid"/>
    <w:basedOn w:val="TableNormal"/>
    <w:uiPriority w:val="39"/>
    <w:rsid w:val="0008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728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ocedure">
    <w:name w:val="Procedure"/>
    <w:basedOn w:val="Heading2"/>
    <w:qFormat/>
    <w:rsid w:val="00536A97"/>
    <w:pPr>
      <w:keepNext w:val="0"/>
      <w:keepLines w:val="0"/>
      <w:spacing w:before="120" w:line="240" w:lineRule="auto"/>
    </w:pPr>
    <w:rPr>
      <w:rFonts w:ascii="Arial" w:hAnsi="Arial"/>
      <w:b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33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AFA"/>
  </w:style>
  <w:style w:type="paragraph" w:styleId="Footer">
    <w:name w:val="footer"/>
    <w:basedOn w:val="Normal"/>
    <w:link w:val="FooterChar"/>
    <w:uiPriority w:val="99"/>
    <w:unhideWhenUsed/>
    <w:rsid w:val="0033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AFA"/>
  </w:style>
  <w:style w:type="paragraph" w:styleId="ListParagraph">
    <w:name w:val="List Paragraph"/>
    <w:basedOn w:val="Normal"/>
    <w:uiPriority w:val="34"/>
    <w:qFormat/>
    <w:rsid w:val="0053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lyoffice\Downloads\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B7F1-C5B9-4757-BB2E-BEB0BE7B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Supplyoffice</dc:creator>
  <cp:keywords/>
  <dc:description/>
  <cp:lastModifiedBy>Amber Macumber</cp:lastModifiedBy>
  <cp:revision>2</cp:revision>
  <dcterms:created xsi:type="dcterms:W3CDTF">2020-07-27T17:57:00Z</dcterms:created>
  <dcterms:modified xsi:type="dcterms:W3CDTF">2020-07-27T17:57:00Z</dcterms:modified>
</cp:coreProperties>
</file>