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9F643" w14:textId="77777777" w:rsidR="00295555" w:rsidRDefault="00725AEC">
      <w:pPr>
        <w:spacing w:after="0" w:line="120" w:lineRule="auto"/>
      </w:pPr>
      <w:r>
        <w:rPr>
          <w:noProof/>
        </w:rPr>
        <w:drawing>
          <wp:anchor distT="0" distB="0" distL="114300" distR="114300" simplePos="0" relativeHeight="251658240" behindDoc="0" locked="0" layoutInCell="1" hidden="0" allowOverlap="1" wp14:anchorId="4D171144" wp14:editId="08FE3034">
            <wp:simplePos x="0" y="0"/>
            <wp:positionH relativeFrom="column">
              <wp:posOffset>-1903</wp:posOffset>
            </wp:positionH>
            <wp:positionV relativeFrom="paragraph">
              <wp:posOffset>0</wp:posOffset>
            </wp:positionV>
            <wp:extent cx="1200150" cy="495935"/>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200150" cy="495935"/>
                    </a:xfrm>
                    <a:prstGeom prst="rect">
                      <a:avLst/>
                    </a:prstGeom>
                    <a:ln/>
                  </pic:spPr>
                </pic:pic>
              </a:graphicData>
            </a:graphic>
          </wp:anchor>
        </w:drawing>
      </w:r>
    </w:p>
    <w:tbl>
      <w:tblPr>
        <w:tblStyle w:val="a"/>
        <w:tblW w:w="10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3060"/>
        <w:gridCol w:w="90"/>
        <w:gridCol w:w="180"/>
        <w:gridCol w:w="3383"/>
      </w:tblGrid>
      <w:tr w:rsidR="00295555" w14:paraId="337F341B" w14:textId="77777777" w:rsidTr="2B747E22">
        <w:trPr>
          <w:trHeight w:val="480"/>
        </w:trPr>
        <w:tc>
          <w:tcPr>
            <w:tcW w:w="7105" w:type="dxa"/>
            <w:gridSpan w:val="3"/>
          </w:tcPr>
          <w:p w14:paraId="7CEA2F39" w14:textId="6EB0E92C" w:rsidR="00295555" w:rsidRPr="006E61C8" w:rsidRDefault="00725AEC">
            <w:r>
              <w:t>Policy or Procedure Subject:</w:t>
            </w:r>
            <w:r w:rsidR="009E0F35">
              <w:t xml:space="preserve"> </w:t>
            </w:r>
          </w:p>
          <w:p w14:paraId="1C094D1F" w14:textId="4A90303B" w:rsidR="00295555" w:rsidRPr="006E61C8" w:rsidRDefault="0039072F">
            <w:pPr>
              <w:rPr>
                <w:b/>
                <w:bCs/>
              </w:rPr>
            </w:pPr>
            <w:r>
              <w:t>Bloodborne Pathogen (BBP) Control Plan</w:t>
            </w:r>
          </w:p>
          <w:p w14:paraId="2BE05D81" w14:textId="77777777" w:rsidR="00295555" w:rsidRDefault="00295555"/>
        </w:tc>
        <w:tc>
          <w:tcPr>
            <w:tcW w:w="3563" w:type="dxa"/>
            <w:gridSpan w:val="2"/>
          </w:tcPr>
          <w:p w14:paraId="4CAAD429" w14:textId="77777777" w:rsidR="00295555" w:rsidRDefault="00FA70DE">
            <w:r>
              <w:t>SA</w:t>
            </w:r>
            <w:r w:rsidR="00B41BCC">
              <w:t>F.</w:t>
            </w:r>
            <w:r>
              <w:t>PY.00</w:t>
            </w:r>
            <w:r w:rsidR="0039072F">
              <w:t>2</w:t>
            </w:r>
            <w:r>
              <w:t>.r00</w:t>
            </w:r>
          </w:p>
          <w:p w14:paraId="56162CF2" w14:textId="77777777" w:rsidR="0036382C" w:rsidRPr="003E1934" w:rsidRDefault="00602866">
            <w:pPr>
              <w:rPr>
                <w:b/>
                <w:bCs/>
              </w:rPr>
            </w:pPr>
            <w:r w:rsidRPr="003E1934">
              <w:rPr>
                <w:b/>
                <w:bCs/>
              </w:rPr>
              <w:t xml:space="preserve">Assoc. Forms: </w:t>
            </w:r>
          </w:p>
          <w:p w14:paraId="5E16AD24" w14:textId="77777777" w:rsidR="003E1934" w:rsidRDefault="00602866">
            <w:r>
              <w:t>SAF.PY.FRM.002</w:t>
            </w:r>
            <w:r w:rsidR="00CC7406">
              <w:t>.r00</w:t>
            </w:r>
          </w:p>
          <w:p w14:paraId="32841E5D" w14:textId="7B6EA0AB" w:rsidR="0036382C" w:rsidRDefault="00602866">
            <w:r>
              <w:t>SAF.PY.FRM.002</w:t>
            </w:r>
            <w:r w:rsidR="00CC7406">
              <w:t>A.r00</w:t>
            </w:r>
          </w:p>
          <w:p w14:paraId="596FDD07" w14:textId="61D48F23" w:rsidR="00602866" w:rsidRDefault="0036382C">
            <w:r>
              <w:t>SAF.PY.FRM.002B.r00</w:t>
            </w:r>
          </w:p>
        </w:tc>
      </w:tr>
      <w:tr w:rsidR="00295555" w14:paraId="2ED9DC9A" w14:textId="77777777" w:rsidTr="2B747E22">
        <w:trPr>
          <w:trHeight w:val="454"/>
        </w:trPr>
        <w:tc>
          <w:tcPr>
            <w:tcW w:w="7015" w:type="dxa"/>
            <w:gridSpan w:val="2"/>
          </w:tcPr>
          <w:p w14:paraId="31FEAC21" w14:textId="088C25CD" w:rsidR="00295555" w:rsidRDefault="00725AEC">
            <w:r>
              <w:t>Department or Section:</w:t>
            </w:r>
            <w:r w:rsidR="009E0F35">
              <w:t xml:space="preserve"> </w:t>
            </w:r>
          </w:p>
          <w:p w14:paraId="0392D95B" w14:textId="58FB8DCD" w:rsidR="0039072F" w:rsidRDefault="0039072F">
            <w:r>
              <w:t>Laboratory Safety</w:t>
            </w:r>
          </w:p>
          <w:p w14:paraId="121E29EF" w14:textId="77777777" w:rsidR="00295555" w:rsidRDefault="00295555"/>
        </w:tc>
        <w:tc>
          <w:tcPr>
            <w:tcW w:w="270" w:type="dxa"/>
            <w:gridSpan w:val="2"/>
          </w:tcPr>
          <w:p w14:paraId="460F6BF4" w14:textId="77777777" w:rsidR="00295555" w:rsidRDefault="00295555" w:rsidP="00CE29A6"/>
        </w:tc>
        <w:tc>
          <w:tcPr>
            <w:tcW w:w="3383" w:type="dxa"/>
          </w:tcPr>
          <w:p w14:paraId="09C3928D" w14:textId="7BFC8F4E" w:rsidR="00295555" w:rsidRDefault="00725AEC">
            <w:r>
              <w:t>Issue Date</w:t>
            </w:r>
            <w:r w:rsidR="008144C0">
              <w:t>:</w:t>
            </w:r>
            <w:r w:rsidR="389C82B1">
              <w:t xml:space="preserve"> </w:t>
            </w:r>
            <w:r w:rsidR="6461AAEA">
              <w:t>7</w:t>
            </w:r>
            <w:r w:rsidR="389C82B1">
              <w:t>/</w:t>
            </w:r>
            <w:r w:rsidR="0039072F">
              <w:t>15</w:t>
            </w:r>
            <w:r w:rsidR="389C82B1">
              <w:t>/2021</w:t>
            </w:r>
          </w:p>
        </w:tc>
      </w:tr>
      <w:tr w:rsidR="00295555" w14:paraId="105BAD3C" w14:textId="77777777" w:rsidTr="2B747E22">
        <w:trPr>
          <w:trHeight w:val="454"/>
        </w:trPr>
        <w:tc>
          <w:tcPr>
            <w:tcW w:w="3955" w:type="dxa"/>
          </w:tcPr>
          <w:p w14:paraId="76F0CE51" w14:textId="3723B794" w:rsidR="009E0F35" w:rsidRDefault="00725AEC" w:rsidP="2B747E22">
            <w:r>
              <w:t>Prepared By:</w:t>
            </w:r>
            <w:r w:rsidR="520613B5">
              <w:t xml:space="preserve"> </w:t>
            </w:r>
            <w:r w:rsidR="0069460E">
              <w:t>Bosky Upadhyay, MLS(ASCP)CM</w:t>
            </w:r>
          </w:p>
        </w:tc>
        <w:tc>
          <w:tcPr>
            <w:tcW w:w="3060" w:type="dxa"/>
          </w:tcPr>
          <w:p w14:paraId="64E52433" w14:textId="63364D64" w:rsidR="00295555" w:rsidRDefault="00725AEC">
            <w:r>
              <w:t>Supervisor Approval:</w:t>
            </w:r>
          </w:p>
          <w:p w14:paraId="0B9AA77F" w14:textId="4E3BCDDA" w:rsidR="00295555" w:rsidRDefault="0039072F" w:rsidP="2B747E22">
            <w:r>
              <w:t>Don Henderson, VP Operations</w:t>
            </w:r>
          </w:p>
        </w:tc>
        <w:tc>
          <w:tcPr>
            <w:tcW w:w="3653" w:type="dxa"/>
            <w:gridSpan w:val="3"/>
          </w:tcPr>
          <w:p w14:paraId="595A8FB1" w14:textId="1F350B83" w:rsidR="009E0F35" w:rsidRDefault="00725AEC" w:rsidP="008144C0">
            <w:r>
              <w:t>Laboratory Director Approv</w:t>
            </w:r>
            <w:r w:rsidR="008144C0">
              <w:t>al:</w:t>
            </w:r>
          </w:p>
          <w:p w14:paraId="51077316" w14:textId="25D6EC4F" w:rsidR="0039072F" w:rsidRDefault="0039072F" w:rsidP="008144C0">
            <w:r>
              <w:t>Dr. Amro Almradi</w:t>
            </w:r>
          </w:p>
          <w:p w14:paraId="47187560" w14:textId="6AAFE12A" w:rsidR="00477EE1" w:rsidRDefault="00477EE1" w:rsidP="008144C0"/>
        </w:tc>
      </w:tr>
    </w:tbl>
    <w:p w14:paraId="2811839B" w14:textId="77777777" w:rsidR="00295555" w:rsidRDefault="00725AEC">
      <w:r>
        <w:tab/>
      </w:r>
    </w:p>
    <w:p w14:paraId="61E68D87" w14:textId="14CA74FC" w:rsidR="3EF9D19B" w:rsidRDefault="00823DBC" w:rsidP="2B747E22">
      <w:pPr>
        <w:rPr>
          <w:b/>
          <w:bCs/>
          <w:sz w:val="24"/>
          <w:szCs w:val="24"/>
        </w:rPr>
      </w:pPr>
      <w:r w:rsidRPr="00E32A50">
        <w:rPr>
          <w:b/>
          <w:bCs/>
          <w:sz w:val="24"/>
          <w:szCs w:val="24"/>
        </w:rPr>
        <w:t xml:space="preserve">Objective or Purpose: </w:t>
      </w:r>
    </w:p>
    <w:p w14:paraId="4FFF4E5A" w14:textId="77777777" w:rsidR="0039072F" w:rsidRDefault="0039072F" w:rsidP="0039072F">
      <w:pPr>
        <w:pBdr>
          <w:top w:val="nil"/>
          <w:left w:val="nil"/>
          <w:bottom w:val="nil"/>
          <w:right w:val="nil"/>
          <w:between w:val="nil"/>
        </w:pBdr>
        <w:spacing w:before="120" w:after="0" w:line="240" w:lineRule="auto"/>
        <w:rPr>
          <w:rFonts w:ascii="Arial" w:eastAsia="Arial" w:hAnsi="Arial" w:cs="Arial"/>
          <w:sz w:val="20"/>
          <w:szCs w:val="20"/>
        </w:rPr>
      </w:pPr>
      <w:r w:rsidRPr="4A47E7D4">
        <w:rPr>
          <w:rFonts w:ascii="Arial" w:eastAsia="Arial" w:hAnsi="Arial" w:cs="Arial"/>
          <w:sz w:val="20"/>
          <w:szCs w:val="20"/>
        </w:rPr>
        <w:t xml:space="preserve">The purpose of the </w:t>
      </w:r>
      <w:r>
        <w:rPr>
          <w:rFonts w:ascii="Arial" w:eastAsia="Arial" w:hAnsi="Arial" w:cs="Arial"/>
          <w:sz w:val="20"/>
          <w:szCs w:val="20"/>
        </w:rPr>
        <w:t>B</w:t>
      </w:r>
      <w:r w:rsidRPr="4A47E7D4">
        <w:rPr>
          <w:rFonts w:ascii="Arial" w:eastAsia="Arial" w:hAnsi="Arial" w:cs="Arial"/>
          <w:sz w:val="20"/>
          <w:szCs w:val="20"/>
        </w:rPr>
        <w:t xml:space="preserve">loodborne </w:t>
      </w:r>
      <w:r>
        <w:rPr>
          <w:rFonts w:ascii="Arial" w:eastAsia="Arial" w:hAnsi="Arial" w:cs="Arial"/>
          <w:sz w:val="20"/>
          <w:szCs w:val="20"/>
        </w:rPr>
        <w:t>Pathogen C</w:t>
      </w:r>
      <w:r w:rsidRPr="4A47E7D4">
        <w:rPr>
          <w:rFonts w:ascii="Arial" w:eastAsia="Arial" w:hAnsi="Arial" w:cs="Arial"/>
          <w:sz w:val="20"/>
          <w:szCs w:val="20"/>
        </w:rPr>
        <w:t xml:space="preserve">ontrol </w:t>
      </w:r>
      <w:r>
        <w:rPr>
          <w:rFonts w:ascii="Arial" w:eastAsia="Arial" w:hAnsi="Arial" w:cs="Arial"/>
          <w:sz w:val="20"/>
          <w:szCs w:val="20"/>
        </w:rPr>
        <w:t>P</w:t>
      </w:r>
      <w:r w:rsidRPr="4A47E7D4">
        <w:rPr>
          <w:rFonts w:ascii="Arial" w:eastAsia="Arial" w:hAnsi="Arial" w:cs="Arial"/>
          <w:sz w:val="20"/>
          <w:szCs w:val="20"/>
        </w:rPr>
        <w:t>lan is to eliminate or minimize occupational exposure to blood and/or other body fluids through the development, implementation, and enforcement of work practices, controls, and education.</w:t>
      </w:r>
    </w:p>
    <w:p w14:paraId="106DB4EE" w14:textId="77777777" w:rsidR="0039072F" w:rsidRDefault="0039072F" w:rsidP="0039072F">
      <w:pPr>
        <w:pBdr>
          <w:top w:val="nil"/>
          <w:left w:val="nil"/>
          <w:bottom w:val="nil"/>
          <w:right w:val="nil"/>
          <w:between w:val="nil"/>
        </w:pBdr>
        <w:spacing w:before="120" w:after="0" w:line="240" w:lineRule="auto"/>
        <w:rPr>
          <w:rFonts w:ascii="Arial" w:eastAsia="Arial" w:hAnsi="Arial" w:cs="Arial"/>
          <w:sz w:val="20"/>
          <w:szCs w:val="20"/>
        </w:rPr>
      </w:pPr>
      <w:r w:rsidRPr="4A47E7D4">
        <w:rPr>
          <w:rFonts w:ascii="Arial" w:eastAsia="Arial" w:hAnsi="Arial" w:cs="Arial"/>
          <w:sz w:val="20"/>
          <w:szCs w:val="20"/>
        </w:rPr>
        <w:t>The plan is in compliance with the Michigan Occupational Safety and Health Administration (MIOSHA) Part 554. Bloodborne Infectious Diseases Standard and Occupational Safety and Health Administration (OSHA) 29 CFR 1910.1030</w:t>
      </w:r>
    </w:p>
    <w:p w14:paraId="5BC2C6F5" w14:textId="77777777" w:rsidR="0039072F" w:rsidRDefault="0039072F" w:rsidP="0039072F">
      <w:pPr>
        <w:pBdr>
          <w:top w:val="nil"/>
          <w:left w:val="nil"/>
          <w:bottom w:val="nil"/>
          <w:right w:val="nil"/>
          <w:between w:val="nil"/>
        </w:pBdr>
        <w:spacing w:before="120" w:after="0" w:line="240" w:lineRule="auto"/>
        <w:rPr>
          <w:rFonts w:ascii="Arial" w:eastAsia="Arial" w:hAnsi="Arial" w:cs="Arial"/>
          <w:sz w:val="20"/>
          <w:szCs w:val="20"/>
        </w:rPr>
      </w:pPr>
      <w:r>
        <w:rPr>
          <w:rFonts w:ascii="Arial" w:eastAsia="Arial" w:hAnsi="Arial" w:cs="Arial"/>
          <w:sz w:val="20"/>
          <w:szCs w:val="20"/>
        </w:rPr>
        <w:t>The BBP includes:</w:t>
      </w:r>
    </w:p>
    <w:p w14:paraId="5A577D31" w14:textId="77777777" w:rsidR="0039072F" w:rsidRPr="008F4A35" w:rsidRDefault="0039072F" w:rsidP="0039072F">
      <w:pPr>
        <w:pStyle w:val="ListParagraph"/>
        <w:numPr>
          <w:ilvl w:val="0"/>
          <w:numId w:val="30"/>
        </w:numPr>
        <w:pBdr>
          <w:top w:val="nil"/>
          <w:left w:val="nil"/>
          <w:bottom w:val="nil"/>
          <w:right w:val="nil"/>
          <w:between w:val="nil"/>
        </w:pBdr>
        <w:spacing w:before="120" w:after="0" w:line="240" w:lineRule="auto"/>
        <w:rPr>
          <w:rFonts w:ascii="Arial" w:eastAsia="Arial" w:hAnsi="Arial" w:cs="Arial"/>
          <w:sz w:val="20"/>
          <w:szCs w:val="20"/>
        </w:rPr>
      </w:pPr>
      <w:r w:rsidRPr="008F4A35">
        <w:rPr>
          <w:rFonts w:ascii="Arial" w:eastAsia="Arial" w:hAnsi="Arial" w:cs="Arial"/>
          <w:sz w:val="20"/>
          <w:szCs w:val="20"/>
        </w:rPr>
        <w:t>Occupational Exposure Determination</w:t>
      </w:r>
    </w:p>
    <w:p w14:paraId="696AB8FC" w14:textId="77777777" w:rsidR="0039072F" w:rsidRPr="008F4A35" w:rsidRDefault="0039072F" w:rsidP="0039072F">
      <w:pPr>
        <w:pStyle w:val="ListParagraph"/>
        <w:numPr>
          <w:ilvl w:val="0"/>
          <w:numId w:val="30"/>
        </w:numPr>
        <w:pBdr>
          <w:top w:val="nil"/>
          <w:left w:val="nil"/>
          <w:bottom w:val="nil"/>
          <w:right w:val="nil"/>
          <w:between w:val="nil"/>
        </w:pBdr>
        <w:spacing w:before="120" w:after="0" w:line="240" w:lineRule="auto"/>
        <w:rPr>
          <w:rFonts w:ascii="Arial" w:eastAsia="Arial" w:hAnsi="Arial" w:cs="Arial"/>
          <w:sz w:val="20"/>
          <w:szCs w:val="20"/>
        </w:rPr>
      </w:pPr>
      <w:r w:rsidRPr="008F4A35">
        <w:rPr>
          <w:rFonts w:ascii="Arial" w:eastAsia="Arial" w:hAnsi="Arial" w:cs="Arial"/>
          <w:sz w:val="20"/>
          <w:szCs w:val="20"/>
        </w:rPr>
        <w:t>Exposure Control Methods</w:t>
      </w:r>
    </w:p>
    <w:p w14:paraId="3E4782E0" w14:textId="77777777" w:rsidR="0039072F" w:rsidRPr="008F4A35" w:rsidRDefault="0039072F" w:rsidP="0039072F">
      <w:pPr>
        <w:pStyle w:val="ListParagraph"/>
        <w:numPr>
          <w:ilvl w:val="0"/>
          <w:numId w:val="30"/>
        </w:numPr>
        <w:pBdr>
          <w:top w:val="nil"/>
          <w:left w:val="nil"/>
          <w:bottom w:val="nil"/>
          <w:right w:val="nil"/>
          <w:between w:val="nil"/>
        </w:pBdr>
        <w:spacing w:before="120" w:after="0" w:line="240" w:lineRule="auto"/>
        <w:rPr>
          <w:rFonts w:ascii="Arial" w:eastAsia="Arial" w:hAnsi="Arial" w:cs="Arial"/>
          <w:sz w:val="20"/>
          <w:szCs w:val="20"/>
        </w:rPr>
      </w:pPr>
      <w:r w:rsidRPr="008F4A35">
        <w:rPr>
          <w:rFonts w:ascii="Arial" w:eastAsia="Arial" w:hAnsi="Arial" w:cs="Arial"/>
          <w:sz w:val="20"/>
          <w:szCs w:val="20"/>
        </w:rPr>
        <w:t>Communication of Hazards to Workforce Members and Training</w:t>
      </w:r>
    </w:p>
    <w:p w14:paraId="5874915B" w14:textId="77777777" w:rsidR="0039072F" w:rsidRPr="008F4A35" w:rsidRDefault="0039072F" w:rsidP="0039072F">
      <w:pPr>
        <w:pStyle w:val="ListParagraph"/>
        <w:numPr>
          <w:ilvl w:val="0"/>
          <w:numId w:val="30"/>
        </w:numPr>
        <w:pBdr>
          <w:top w:val="nil"/>
          <w:left w:val="nil"/>
          <w:bottom w:val="nil"/>
          <w:right w:val="nil"/>
          <w:between w:val="nil"/>
        </w:pBdr>
        <w:spacing w:before="120" w:after="0" w:line="240" w:lineRule="auto"/>
        <w:rPr>
          <w:rFonts w:ascii="Arial" w:eastAsia="Arial" w:hAnsi="Arial" w:cs="Arial"/>
          <w:sz w:val="20"/>
          <w:szCs w:val="20"/>
        </w:rPr>
      </w:pPr>
      <w:r w:rsidRPr="008F4A35">
        <w:rPr>
          <w:rFonts w:ascii="Arial" w:eastAsia="Arial" w:hAnsi="Arial" w:cs="Arial"/>
          <w:sz w:val="20"/>
          <w:szCs w:val="20"/>
        </w:rPr>
        <w:t>Hepatitis B Vaccination</w:t>
      </w:r>
    </w:p>
    <w:p w14:paraId="0AF942ED" w14:textId="77777777" w:rsidR="0039072F" w:rsidRPr="008F4A35" w:rsidRDefault="0039072F" w:rsidP="0039072F">
      <w:pPr>
        <w:pStyle w:val="ListParagraph"/>
        <w:numPr>
          <w:ilvl w:val="0"/>
          <w:numId w:val="30"/>
        </w:numPr>
        <w:pBdr>
          <w:top w:val="nil"/>
          <w:left w:val="nil"/>
          <w:bottom w:val="nil"/>
          <w:right w:val="nil"/>
          <w:between w:val="nil"/>
        </w:pBdr>
        <w:spacing w:before="120" w:after="0" w:line="240" w:lineRule="auto"/>
        <w:rPr>
          <w:rFonts w:ascii="Arial" w:eastAsia="Arial" w:hAnsi="Arial" w:cs="Arial"/>
          <w:sz w:val="20"/>
          <w:szCs w:val="20"/>
        </w:rPr>
      </w:pPr>
      <w:r w:rsidRPr="008F4A35">
        <w:rPr>
          <w:rFonts w:ascii="Arial" w:eastAsia="Arial" w:hAnsi="Arial" w:cs="Arial"/>
          <w:sz w:val="20"/>
          <w:szCs w:val="20"/>
        </w:rPr>
        <w:t>Post-exposure Evaluation and Follow-up</w:t>
      </w:r>
    </w:p>
    <w:p w14:paraId="35F696AD" w14:textId="77777777" w:rsidR="0039072F" w:rsidRPr="000A578E" w:rsidRDefault="0039072F" w:rsidP="2B747E22">
      <w:pPr>
        <w:rPr>
          <w:sz w:val="24"/>
          <w:szCs w:val="24"/>
        </w:rPr>
      </w:pPr>
    </w:p>
    <w:p w14:paraId="0BB9756B" w14:textId="2722159D" w:rsidR="00622CEA" w:rsidRDefault="00622CEA" w:rsidP="2B747E22">
      <w:pPr>
        <w:rPr>
          <w:b/>
          <w:bCs/>
          <w:sz w:val="24"/>
          <w:szCs w:val="24"/>
        </w:rPr>
      </w:pPr>
      <w:r w:rsidRPr="00E32A50">
        <w:rPr>
          <w:b/>
          <w:bCs/>
          <w:sz w:val="24"/>
          <w:szCs w:val="24"/>
        </w:rPr>
        <w:t>Introduction:</w:t>
      </w:r>
    </w:p>
    <w:p w14:paraId="23AC1854" w14:textId="77777777" w:rsidR="0039072F" w:rsidRDefault="0039072F" w:rsidP="0039072F">
      <w:pPr>
        <w:spacing w:before="120" w:after="0" w:line="240" w:lineRule="auto"/>
      </w:pPr>
      <w:r>
        <w:t>Bloodborne pathogens means pathogenic microorganisms that are present in human blood and body fluids that can cause disease in humans which includes but not limited to:</w:t>
      </w:r>
    </w:p>
    <w:p w14:paraId="1C2E2091" w14:textId="77777777" w:rsidR="0039072F" w:rsidRDefault="0039072F" w:rsidP="0039072F">
      <w:pPr>
        <w:spacing w:before="120" w:after="0" w:line="240" w:lineRule="auto"/>
      </w:pPr>
      <w:r>
        <w:t xml:space="preserve">• Hepatitis B virus (HBV) </w:t>
      </w:r>
    </w:p>
    <w:p w14:paraId="30A40A2E" w14:textId="77777777" w:rsidR="0039072F" w:rsidRDefault="0039072F" w:rsidP="0039072F">
      <w:pPr>
        <w:spacing w:before="120" w:after="0" w:line="240" w:lineRule="auto"/>
      </w:pPr>
      <w:r>
        <w:t xml:space="preserve">• Hepatitis C virus (HCV) </w:t>
      </w:r>
    </w:p>
    <w:p w14:paraId="202766B2" w14:textId="77777777" w:rsidR="0039072F" w:rsidRDefault="0039072F" w:rsidP="0039072F">
      <w:pPr>
        <w:spacing w:before="120" w:after="0" w:line="240" w:lineRule="auto"/>
      </w:pPr>
      <w:r>
        <w:t>• Human Immunodeficiency Virus (HIV)</w:t>
      </w:r>
    </w:p>
    <w:p w14:paraId="229B884B" w14:textId="77777777" w:rsidR="0039072F" w:rsidRDefault="0039072F" w:rsidP="0039072F">
      <w:pPr>
        <w:spacing w:before="120" w:after="0" w:line="240" w:lineRule="auto"/>
      </w:pPr>
      <w:r>
        <w:t>Other potentially infectious materials (OPIM) include semen, vaginal secretions, cerebrospinal fluid, synovial fluid, pleural fluid, pericardial fluid, amniotic fluid, saliva in dental procedures, and any body fluids visually contaminated with blood.</w:t>
      </w:r>
    </w:p>
    <w:p w14:paraId="43C85F9E" w14:textId="77777777" w:rsidR="0039072F" w:rsidRDefault="0039072F" w:rsidP="0039072F">
      <w:pPr>
        <w:spacing w:before="120" w:after="0" w:line="240" w:lineRule="auto"/>
      </w:pPr>
      <w:r w:rsidRPr="001A34CC">
        <w:rPr>
          <w:rFonts w:ascii="Arial" w:eastAsia="Arial" w:hAnsi="Arial" w:cs="Arial"/>
          <w:b/>
          <w:bCs/>
          <w:sz w:val="20"/>
          <w:szCs w:val="20"/>
        </w:rPr>
        <w:t>Occupational Exposure Determination</w:t>
      </w:r>
      <w:r>
        <w:t>:</w:t>
      </w:r>
    </w:p>
    <w:p w14:paraId="7908F6FA" w14:textId="77777777" w:rsidR="0039072F" w:rsidRDefault="0039072F" w:rsidP="0039072F">
      <w:pPr>
        <w:spacing w:before="120" w:after="0" w:line="240" w:lineRule="auto"/>
      </w:pPr>
      <w:r>
        <w:t>An employer shall evaluate routine tasks and procedures to determine whether there is actual or reasonably anticipated employee exposure to blood or other potentially infectious material.  An employee shall categorize depending on evaluation done by employer into Category A or Category B.  An exposure determination shall be made without regard to the use of personal protective equipment.</w:t>
      </w:r>
    </w:p>
    <w:p w14:paraId="67F7D911" w14:textId="567770C2" w:rsidR="0039072F" w:rsidRDefault="0039072F" w:rsidP="0039072F">
      <w:pPr>
        <w:spacing w:before="120" w:after="0" w:line="240" w:lineRule="auto"/>
      </w:pPr>
    </w:p>
    <w:p w14:paraId="3F2DA8D4" w14:textId="77777777" w:rsidR="0039072F" w:rsidRDefault="0039072F" w:rsidP="0039072F">
      <w:pPr>
        <w:spacing w:before="120" w:after="0" w:line="240" w:lineRule="auto"/>
      </w:pPr>
    </w:p>
    <w:p w14:paraId="5E8E7B22" w14:textId="77777777" w:rsidR="0039072F" w:rsidRPr="00491C49" w:rsidRDefault="0039072F" w:rsidP="0039072F">
      <w:pPr>
        <w:spacing w:before="120" w:after="0" w:line="240" w:lineRule="auto"/>
        <w:rPr>
          <w:b/>
          <w:bCs/>
        </w:rPr>
      </w:pPr>
      <w:r w:rsidRPr="00491C49">
        <w:rPr>
          <w:b/>
          <w:bCs/>
        </w:rPr>
        <w:t xml:space="preserve">Category A: </w:t>
      </w:r>
    </w:p>
    <w:p w14:paraId="1B16A47D" w14:textId="77777777" w:rsidR="0039072F" w:rsidRDefault="0039072F" w:rsidP="0039072F">
      <w:pPr>
        <w:spacing w:before="120" w:after="0" w:line="240" w:lineRule="auto"/>
      </w:pPr>
      <w:r>
        <w:t xml:space="preserve">Occupations that require procedures or other occupation-related tasks that involve exposure or reasonably anticipated exposure to blood or other potentially infectious material or that involve a likelihood for spills or splashes of blood or other potentially infectious material.  </w:t>
      </w:r>
    </w:p>
    <w:p w14:paraId="4EB120C8" w14:textId="77777777" w:rsidR="0039072F" w:rsidRPr="00491C49" w:rsidRDefault="0039072F" w:rsidP="0039072F">
      <w:pPr>
        <w:spacing w:before="120" w:after="0" w:line="240" w:lineRule="auto"/>
        <w:rPr>
          <w:b/>
          <w:bCs/>
        </w:rPr>
      </w:pPr>
      <w:r w:rsidRPr="00491C49">
        <w:rPr>
          <w:b/>
          <w:bCs/>
        </w:rPr>
        <w:t>Category B:</w:t>
      </w:r>
    </w:p>
    <w:p w14:paraId="7C437C88" w14:textId="77777777" w:rsidR="0039072F" w:rsidRDefault="0039072F" w:rsidP="0039072F">
      <w:pPr>
        <w:spacing w:before="120" w:after="0" w:line="240" w:lineRule="auto"/>
      </w:pPr>
      <w:r>
        <w:t xml:space="preserve">Occupations that do not require tasks that involve exposure to blood or other potentially infectious material on a routine or nonroutine basis as a condition of employment. </w:t>
      </w:r>
    </w:p>
    <w:p w14:paraId="440D727B" w14:textId="77777777" w:rsidR="0039072F" w:rsidRDefault="0039072F" w:rsidP="0039072F">
      <w:pPr>
        <w:spacing w:before="120" w:after="0" w:line="240" w:lineRule="auto"/>
      </w:pPr>
      <w:r>
        <w:t>Employee exposures to blood/body fluids can happen during many job activities including, but not limited to:</w:t>
      </w:r>
    </w:p>
    <w:p w14:paraId="52EDA2F0" w14:textId="77777777" w:rsidR="0039072F" w:rsidRDefault="0039072F" w:rsidP="0039072F">
      <w:pPr>
        <w:pStyle w:val="ListParagraph"/>
        <w:numPr>
          <w:ilvl w:val="0"/>
          <w:numId w:val="31"/>
        </w:numPr>
        <w:spacing w:before="120" w:after="0" w:line="240" w:lineRule="auto"/>
      </w:pPr>
      <w:r>
        <w:t>Laboratory specimen processing/transport</w:t>
      </w:r>
    </w:p>
    <w:p w14:paraId="0190AB41" w14:textId="77777777" w:rsidR="0039072F" w:rsidRDefault="0039072F" w:rsidP="0039072F">
      <w:pPr>
        <w:pStyle w:val="ListParagraph"/>
        <w:numPr>
          <w:ilvl w:val="0"/>
          <w:numId w:val="31"/>
        </w:numPr>
        <w:spacing w:before="120" w:after="0" w:line="240" w:lineRule="auto"/>
      </w:pPr>
      <w:r>
        <w:t>Handling soiled articles</w:t>
      </w:r>
    </w:p>
    <w:p w14:paraId="26069CD4" w14:textId="77777777" w:rsidR="0039072F" w:rsidRDefault="0039072F" w:rsidP="0039072F">
      <w:pPr>
        <w:pStyle w:val="ListParagraph"/>
        <w:numPr>
          <w:ilvl w:val="0"/>
          <w:numId w:val="31"/>
        </w:numPr>
        <w:spacing w:before="120" w:after="0" w:line="240" w:lineRule="auto"/>
      </w:pPr>
      <w:r>
        <w:t>Collecting/handling blood or other potentially infected material (OPIM)</w:t>
      </w:r>
    </w:p>
    <w:p w14:paraId="66BB3E0B" w14:textId="77777777" w:rsidR="0039072F" w:rsidRDefault="0039072F" w:rsidP="0039072F">
      <w:pPr>
        <w:pStyle w:val="ListParagraph"/>
        <w:numPr>
          <w:ilvl w:val="0"/>
          <w:numId w:val="31"/>
        </w:numPr>
        <w:spacing w:before="120" w:after="0" w:line="240" w:lineRule="auto"/>
      </w:pPr>
      <w:r>
        <w:t>Handling sharps</w:t>
      </w:r>
    </w:p>
    <w:p w14:paraId="384806D9" w14:textId="77777777" w:rsidR="0039072F" w:rsidRDefault="0039072F" w:rsidP="0039072F">
      <w:pPr>
        <w:pStyle w:val="ListParagraph"/>
        <w:numPr>
          <w:ilvl w:val="0"/>
          <w:numId w:val="31"/>
        </w:numPr>
        <w:spacing w:before="120" w:after="0" w:line="240" w:lineRule="auto"/>
      </w:pPr>
      <w:r>
        <w:t>Drawing blood</w:t>
      </w:r>
    </w:p>
    <w:p w14:paraId="3E3B82B5" w14:textId="77777777" w:rsidR="0039072F" w:rsidRDefault="0039072F" w:rsidP="0039072F">
      <w:pPr>
        <w:pStyle w:val="ListParagraph"/>
        <w:numPr>
          <w:ilvl w:val="0"/>
          <w:numId w:val="31"/>
        </w:numPr>
        <w:spacing w:before="120" w:after="0" w:line="240" w:lineRule="auto"/>
      </w:pPr>
      <w:r>
        <w:t>Performing diagnostic testing</w:t>
      </w:r>
    </w:p>
    <w:p w14:paraId="0C12255C" w14:textId="77777777" w:rsidR="0039072F" w:rsidRDefault="0039072F" w:rsidP="0039072F">
      <w:pPr>
        <w:pStyle w:val="ListParagraph"/>
        <w:spacing w:before="120" w:after="0" w:line="240" w:lineRule="auto"/>
      </w:pPr>
    </w:p>
    <w:p w14:paraId="2F2FF877" w14:textId="77777777" w:rsidR="0039072F" w:rsidRDefault="0039072F" w:rsidP="0039072F">
      <w:pPr>
        <w:spacing w:before="120" w:after="0" w:line="240" w:lineRule="auto"/>
      </w:pPr>
      <w:r>
        <w:t>Following is a list of all job classification at Helix Diagnostics which will fall under Category A:</w:t>
      </w:r>
    </w:p>
    <w:p w14:paraId="5E5BAFFD" w14:textId="77777777" w:rsidR="0039072F" w:rsidRDefault="0039072F" w:rsidP="0039072F">
      <w:pPr>
        <w:pStyle w:val="ListParagraph"/>
        <w:numPr>
          <w:ilvl w:val="0"/>
          <w:numId w:val="45"/>
        </w:numPr>
        <w:spacing w:before="120" w:after="0" w:line="240" w:lineRule="auto"/>
      </w:pPr>
      <w:r>
        <w:t>Laboratory Scientist</w:t>
      </w:r>
    </w:p>
    <w:p w14:paraId="7E7B770A" w14:textId="77777777" w:rsidR="0039072F" w:rsidRDefault="0039072F" w:rsidP="0039072F">
      <w:pPr>
        <w:pStyle w:val="ListParagraph"/>
        <w:numPr>
          <w:ilvl w:val="0"/>
          <w:numId w:val="45"/>
        </w:numPr>
        <w:spacing w:before="120" w:after="0" w:line="240" w:lineRule="auto"/>
      </w:pPr>
      <w:r>
        <w:t>Lead Laboratory Scientist</w:t>
      </w:r>
    </w:p>
    <w:p w14:paraId="6192BDAE" w14:textId="77777777" w:rsidR="0039072F" w:rsidRDefault="0039072F" w:rsidP="0039072F">
      <w:pPr>
        <w:pStyle w:val="ListParagraph"/>
        <w:numPr>
          <w:ilvl w:val="0"/>
          <w:numId w:val="45"/>
        </w:numPr>
        <w:spacing w:before="120" w:after="0" w:line="240" w:lineRule="auto"/>
      </w:pPr>
      <w:r>
        <w:t>Laboratory Assistant</w:t>
      </w:r>
    </w:p>
    <w:p w14:paraId="5583B093" w14:textId="77777777" w:rsidR="0039072F" w:rsidRDefault="0039072F" w:rsidP="0039072F">
      <w:pPr>
        <w:pStyle w:val="ListParagraph"/>
        <w:numPr>
          <w:ilvl w:val="0"/>
          <w:numId w:val="45"/>
        </w:numPr>
        <w:spacing w:before="120" w:after="0" w:line="240" w:lineRule="auto"/>
      </w:pPr>
      <w:r>
        <w:t>Lead laboratory Assistant</w:t>
      </w:r>
    </w:p>
    <w:p w14:paraId="3819D49D" w14:textId="77777777" w:rsidR="0039072F" w:rsidRDefault="0039072F" w:rsidP="0039072F">
      <w:pPr>
        <w:pStyle w:val="ListParagraph"/>
        <w:numPr>
          <w:ilvl w:val="0"/>
          <w:numId w:val="45"/>
        </w:numPr>
        <w:spacing w:before="120" w:after="0" w:line="240" w:lineRule="auto"/>
      </w:pPr>
      <w:r>
        <w:t>Manager, Processing</w:t>
      </w:r>
    </w:p>
    <w:p w14:paraId="51FE6360" w14:textId="77777777" w:rsidR="0039072F" w:rsidRDefault="0039072F" w:rsidP="0039072F">
      <w:pPr>
        <w:pStyle w:val="ListParagraph"/>
        <w:numPr>
          <w:ilvl w:val="0"/>
          <w:numId w:val="45"/>
        </w:numPr>
        <w:spacing w:before="120" w:after="0" w:line="240" w:lineRule="auto"/>
      </w:pPr>
      <w:r>
        <w:t>Supervisor, Processing</w:t>
      </w:r>
    </w:p>
    <w:p w14:paraId="273739A3" w14:textId="77777777" w:rsidR="0039072F" w:rsidRDefault="0039072F" w:rsidP="0039072F">
      <w:pPr>
        <w:pStyle w:val="ListParagraph"/>
        <w:numPr>
          <w:ilvl w:val="0"/>
          <w:numId w:val="45"/>
        </w:numPr>
        <w:spacing w:before="120" w:after="0" w:line="240" w:lineRule="auto"/>
      </w:pPr>
      <w:r>
        <w:t>Manager, Laboratory</w:t>
      </w:r>
    </w:p>
    <w:p w14:paraId="0CAADAF0" w14:textId="77777777" w:rsidR="0039072F" w:rsidRDefault="0039072F" w:rsidP="0039072F">
      <w:pPr>
        <w:pStyle w:val="ListParagraph"/>
        <w:numPr>
          <w:ilvl w:val="0"/>
          <w:numId w:val="45"/>
        </w:numPr>
        <w:spacing w:before="120" w:after="0" w:line="240" w:lineRule="auto"/>
      </w:pPr>
      <w:r>
        <w:t>Supervisor, Laboratory</w:t>
      </w:r>
    </w:p>
    <w:p w14:paraId="119DEFEC" w14:textId="77777777" w:rsidR="0039072F" w:rsidRDefault="0039072F" w:rsidP="0039072F">
      <w:pPr>
        <w:pStyle w:val="ListParagraph"/>
        <w:numPr>
          <w:ilvl w:val="0"/>
          <w:numId w:val="45"/>
        </w:numPr>
        <w:spacing w:before="120" w:after="0" w:line="240" w:lineRule="auto"/>
      </w:pPr>
      <w:r>
        <w:t>Laboratory Collector</w:t>
      </w:r>
    </w:p>
    <w:p w14:paraId="7309F631" w14:textId="77777777" w:rsidR="0039072F" w:rsidRDefault="0039072F" w:rsidP="0039072F">
      <w:pPr>
        <w:pStyle w:val="ListParagraph"/>
        <w:numPr>
          <w:ilvl w:val="0"/>
          <w:numId w:val="45"/>
        </w:numPr>
        <w:spacing w:before="120" w:after="0" w:line="240" w:lineRule="auto"/>
      </w:pPr>
      <w:r>
        <w:t>Lead Laboratory Collector</w:t>
      </w:r>
    </w:p>
    <w:p w14:paraId="60369E40" w14:textId="77777777" w:rsidR="0039072F" w:rsidRDefault="0039072F" w:rsidP="0039072F">
      <w:pPr>
        <w:pStyle w:val="ListParagraph"/>
        <w:numPr>
          <w:ilvl w:val="0"/>
          <w:numId w:val="45"/>
        </w:numPr>
        <w:spacing w:before="120" w:after="0" w:line="240" w:lineRule="auto"/>
      </w:pPr>
      <w:r>
        <w:t>Supervisor, Specimen Collection</w:t>
      </w:r>
    </w:p>
    <w:p w14:paraId="2A61DF2F" w14:textId="77777777" w:rsidR="0039072F" w:rsidRDefault="0039072F" w:rsidP="0039072F">
      <w:pPr>
        <w:pStyle w:val="ListParagraph"/>
        <w:numPr>
          <w:ilvl w:val="0"/>
          <w:numId w:val="45"/>
        </w:numPr>
        <w:spacing w:before="120" w:after="0" w:line="240" w:lineRule="auto"/>
      </w:pPr>
      <w:r>
        <w:t>Courier, Laboratory</w:t>
      </w:r>
    </w:p>
    <w:p w14:paraId="07BBD110" w14:textId="77777777" w:rsidR="0039072F" w:rsidRDefault="0039072F" w:rsidP="0039072F">
      <w:pPr>
        <w:pStyle w:val="ListParagraph"/>
        <w:numPr>
          <w:ilvl w:val="0"/>
          <w:numId w:val="45"/>
        </w:numPr>
        <w:spacing w:before="120" w:after="0" w:line="240" w:lineRule="auto"/>
      </w:pPr>
      <w:r>
        <w:t>Lead Courier, Laboratory</w:t>
      </w:r>
    </w:p>
    <w:p w14:paraId="4B501520" w14:textId="77777777" w:rsidR="0039072F" w:rsidRDefault="0039072F" w:rsidP="0039072F">
      <w:pPr>
        <w:pStyle w:val="ListParagraph"/>
        <w:numPr>
          <w:ilvl w:val="0"/>
          <w:numId w:val="45"/>
        </w:numPr>
        <w:spacing w:before="120" w:after="0" w:line="240" w:lineRule="auto"/>
      </w:pPr>
      <w:r>
        <w:t>Manager, Logistics</w:t>
      </w:r>
    </w:p>
    <w:p w14:paraId="5A473CF2" w14:textId="77777777" w:rsidR="0039072F" w:rsidRDefault="0039072F" w:rsidP="0039072F">
      <w:pPr>
        <w:spacing w:before="120" w:after="0" w:line="240" w:lineRule="auto"/>
      </w:pPr>
      <w:r w:rsidRPr="003E3EF0">
        <w:rPr>
          <w:b/>
          <w:bCs/>
        </w:rPr>
        <w:t>Source of Exposures</w:t>
      </w:r>
      <w:r>
        <w:t>:</w:t>
      </w:r>
    </w:p>
    <w:p w14:paraId="79FA0553" w14:textId="77777777" w:rsidR="0039072F" w:rsidRDefault="0039072F" w:rsidP="0039072F">
      <w:pPr>
        <w:pStyle w:val="ListParagraph"/>
        <w:numPr>
          <w:ilvl w:val="0"/>
          <w:numId w:val="32"/>
        </w:numPr>
        <w:spacing w:before="120" w:after="0" w:line="240" w:lineRule="auto"/>
      </w:pPr>
      <w:r>
        <w:t>Sharp items like needles, instruments, glass contaminated with blood or body fluids</w:t>
      </w:r>
    </w:p>
    <w:p w14:paraId="07AB3332" w14:textId="77777777" w:rsidR="0039072F" w:rsidRDefault="0039072F" w:rsidP="0039072F">
      <w:pPr>
        <w:pStyle w:val="ListParagraph"/>
        <w:numPr>
          <w:ilvl w:val="0"/>
          <w:numId w:val="32"/>
        </w:numPr>
        <w:spacing w:before="120" w:after="0" w:line="240" w:lineRule="auto"/>
      </w:pPr>
      <w:r>
        <w:t>Blood or body fluid spill onto non-contact skin</w:t>
      </w:r>
    </w:p>
    <w:p w14:paraId="4DD7CA53" w14:textId="77777777" w:rsidR="0039072F" w:rsidRDefault="0039072F" w:rsidP="0039072F">
      <w:pPr>
        <w:pStyle w:val="ListParagraph"/>
        <w:numPr>
          <w:ilvl w:val="0"/>
          <w:numId w:val="32"/>
        </w:numPr>
        <w:spacing w:before="120" w:after="0" w:line="240" w:lineRule="auto"/>
      </w:pPr>
      <w:r>
        <w:t>Splash of blood or body fluid into eyes, nose, mouth</w:t>
      </w:r>
    </w:p>
    <w:p w14:paraId="6A799EBA" w14:textId="77777777" w:rsidR="0039072F" w:rsidRDefault="0039072F" w:rsidP="0039072F">
      <w:pPr>
        <w:pStyle w:val="ListParagraph"/>
        <w:spacing w:before="120" w:after="0" w:line="240" w:lineRule="auto"/>
        <w:ind w:left="630"/>
      </w:pPr>
    </w:p>
    <w:p w14:paraId="56CB37D6" w14:textId="77777777" w:rsidR="0039072F" w:rsidRDefault="0039072F" w:rsidP="0039072F">
      <w:pPr>
        <w:pStyle w:val="ListParagraph"/>
        <w:spacing w:before="120" w:after="0" w:line="240" w:lineRule="auto"/>
        <w:ind w:left="630"/>
      </w:pPr>
    </w:p>
    <w:p w14:paraId="4D29E6A8" w14:textId="77777777" w:rsidR="0039072F" w:rsidRDefault="0039072F" w:rsidP="0039072F">
      <w:pPr>
        <w:spacing w:before="120" w:after="0" w:line="240" w:lineRule="auto"/>
        <w:rPr>
          <w:b/>
          <w:bCs/>
        </w:rPr>
      </w:pPr>
      <w:r w:rsidRPr="000D0D04">
        <w:rPr>
          <w:b/>
          <w:bCs/>
        </w:rPr>
        <w:t>Protect yourself against BBP</w:t>
      </w:r>
      <w:r>
        <w:rPr>
          <w:b/>
          <w:bCs/>
        </w:rPr>
        <w:t xml:space="preserve"> (Hepatitis B Vaccination):</w:t>
      </w:r>
    </w:p>
    <w:p w14:paraId="5B8293AC" w14:textId="77777777" w:rsidR="0039072F" w:rsidRPr="0057328A" w:rsidRDefault="0039072F" w:rsidP="0039072F">
      <w:pPr>
        <w:spacing w:before="120" w:after="0" w:line="240" w:lineRule="auto"/>
      </w:pPr>
      <w:r w:rsidRPr="0057328A">
        <w:t>Criteria to meet for HBV vaccine</w:t>
      </w:r>
    </w:p>
    <w:p w14:paraId="3B6802C1" w14:textId="77777777" w:rsidR="0039072F" w:rsidRPr="00B276D6" w:rsidRDefault="0039072F" w:rsidP="0039072F">
      <w:pPr>
        <w:pStyle w:val="ListParagraph"/>
        <w:numPr>
          <w:ilvl w:val="0"/>
          <w:numId w:val="32"/>
        </w:numPr>
        <w:spacing w:before="120" w:after="0" w:line="240" w:lineRule="auto"/>
      </w:pPr>
      <w:r w:rsidRPr="00B276D6">
        <w:t>Employee who is eligible under category A will be offered HBV vaccine series through employer at no cost within 10 days of initial assignment.</w:t>
      </w:r>
    </w:p>
    <w:p w14:paraId="203E74B7" w14:textId="77777777" w:rsidR="0039072F" w:rsidRPr="00B276D6" w:rsidRDefault="0039072F" w:rsidP="0039072F">
      <w:pPr>
        <w:pStyle w:val="ListParagraph"/>
        <w:numPr>
          <w:ilvl w:val="0"/>
          <w:numId w:val="32"/>
        </w:numPr>
        <w:spacing w:before="120" w:after="0" w:line="240" w:lineRule="auto"/>
      </w:pPr>
      <w:r w:rsidRPr="00B276D6">
        <w:t>Information regarding where and how to receive the vaccination will be provided by Human Resources.</w:t>
      </w:r>
    </w:p>
    <w:p w14:paraId="171058B7" w14:textId="77777777" w:rsidR="0039072F" w:rsidRPr="00B276D6" w:rsidRDefault="0039072F" w:rsidP="0039072F">
      <w:pPr>
        <w:pStyle w:val="ListParagraph"/>
        <w:numPr>
          <w:ilvl w:val="0"/>
          <w:numId w:val="32"/>
        </w:numPr>
        <w:spacing w:before="120" w:after="0" w:line="240" w:lineRule="auto"/>
      </w:pPr>
      <w:r w:rsidRPr="00B276D6">
        <w:lastRenderedPageBreak/>
        <w:t>If an employee has previously received the complete HBV vaccination series, is found to be immune to HBV by virtue of adequate antibody titer (Documentation), or the vaccine is contraindicated for medical reasons, then the employer is not required to offer the HBV vaccine to that employee.</w:t>
      </w:r>
    </w:p>
    <w:p w14:paraId="69281BDA" w14:textId="77777777" w:rsidR="0039072F" w:rsidRPr="00B276D6" w:rsidRDefault="0039072F" w:rsidP="0039072F">
      <w:pPr>
        <w:pStyle w:val="ListParagraph"/>
        <w:numPr>
          <w:ilvl w:val="0"/>
          <w:numId w:val="32"/>
        </w:numPr>
        <w:spacing w:before="120" w:after="0" w:line="240" w:lineRule="auto"/>
      </w:pPr>
      <w:r w:rsidRPr="00B276D6">
        <w:t xml:space="preserve">An employer shall assure that an employee who declines to accept hepatitis B vaccination signs a waiver statement with all of the following provisions: </w:t>
      </w:r>
    </w:p>
    <w:p w14:paraId="42C15CF3" w14:textId="77777777" w:rsidR="0039072F" w:rsidRDefault="0039072F" w:rsidP="0039072F">
      <w:pPr>
        <w:pStyle w:val="ListParagraph"/>
        <w:numPr>
          <w:ilvl w:val="1"/>
          <w:numId w:val="42"/>
        </w:numPr>
        <w:spacing w:before="120" w:after="0" w:line="240" w:lineRule="auto"/>
      </w:pPr>
      <w:r>
        <w:t xml:space="preserve">Understanding of risk. </w:t>
      </w:r>
    </w:p>
    <w:p w14:paraId="0F17BF8E" w14:textId="77777777" w:rsidR="0039072F" w:rsidRDefault="0039072F" w:rsidP="0039072F">
      <w:pPr>
        <w:pStyle w:val="ListParagraph"/>
        <w:numPr>
          <w:ilvl w:val="1"/>
          <w:numId w:val="42"/>
        </w:numPr>
        <w:spacing w:before="120" w:after="0" w:line="240" w:lineRule="auto"/>
      </w:pPr>
      <w:r>
        <w:t>Acknowledgment of opportunity of vaccination at no cost.</w:t>
      </w:r>
    </w:p>
    <w:p w14:paraId="1D1C65EE" w14:textId="77777777" w:rsidR="0039072F" w:rsidRDefault="0039072F" w:rsidP="0039072F">
      <w:pPr>
        <w:pStyle w:val="ListParagraph"/>
        <w:numPr>
          <w:ilvl w:val="1"/>
          <w:numId w:val="42"/>
        </w:numPr>
        <w:spacing w:before="120" w:after="0" w:line="240" w:lineRule="auto"/>
      </w:pPr>
      <w:r>
        <w:t xml:space="preserve">Declining vaccination. </w:t>
      </w:r>
    </w:p>
    <w:p w14:paraId="657F2FE7" w14:textId="77777777" w:rsidR="0039072F" w:rsidRDefault="0039072F" w:rsidP="0039072F">
      <w:pPr>
        <w:pStyle w:val="ListParagraph"/>
        <w:numPr>
          <w:ilvl w:val="1"/>
          <w:numId w:val="42"/>
        </w:numPr>
        <w:spacing w:before="120" w:after="0" w:line="240" w:lineRule="auto"/>
      </w:pPr>
      <w:r>
        <w:t>Future availability of vaccination at no cost if desired, if still in at-risk status.</w:t>
      </w:r>
    </w:p>
    <w:p w14:paraId="5B5DA5F4" w14:textId="77777777" w:rsidR="0039072F" w:rsidRDefault="0039072F" w:rsidP="0039072F">
      <w:pPr>
        <w:pStyle w:val="ListParagraph"/>
        <w:numPr>
          <w:ilvl w:val="1"/>
          <w:numId w:val="42"/>
        </w:numPr>
        <w:spacing w:before="120" w:after="0" w:line="240" w:lineRule="auto"/>
      </w:pPr>
      <w:r>
        <w:t xml:space="preserve">See “Waiver Form” attached at the end </w:t>
      </w:r>
    </w:p>
    <w:p w14:paraId="32B47734" w14:textId="77777777" w:rsidR="0039072F" w:rsidRPr="00B276D6" w:rsidRDefault="0039072F" w:rsidP="0039072F">
      <w:pPr>
        <w:pStyle w:val="ListParagraph"/>
        <w:numPr>
          <w:ilvl w:val="0"/>
          <w:numId w:val="32"/>
        </w:numPr>
        <w:spacing w:before="120" w:after="0" w:line="240" w:lineRule="auto"/>
      </w:pPr>
      <w:r w:rsidRPr="00B276D6">
        <w:t>If employee is unsure about the status of his/her Hepatitis B vaccine, then Helix will offer antibody testing.  HR will provide the paperwork and coordinate testing for the employee.</w:t>
      </w:r>
    </w:p>
    <w:p w14:paraId="504DDF81" w14:textId="77777777" w:rsidR="0039072F" w:rsidRPr="00B276D6" w:rsidRDefault="0039072F" w:rsidP="0039072F">
      <w:pPr>
        <w:pStyle w:val="ListParagraph"/>
        <w:numPr>
          <w:ilvl w:val="0"/>
          <w:numId w:val="32"/>
        </w:numPr>
        <w:spacing w:before="120" w:after="0" w:line="240" w:lineRule="auto"/>
      </w:pPr>
      <w:r w:rsidRPr="00B276D6">
        <w:t>The vaccine helps to protect an employee in case of an exposure</w:t>
      </w:r>
    </w:p>
    <w:p w14:paraId="56843AFE" w14:textId="77777777" w:rsidR="0039072F" w:rsidRPr="00B276D6" w:rsidRDefault="0039072F" w:rsidP="0039072F">
      <w:pPr>
        <w:pStyle w:val="ListParagraph"/>
        <w:numPr>
          <w:ilvl w:val="0"/>
          <w:numId w:val="32"/>
        </w:numPr>
        <w:spacing w:before="120" w:after="0" w:line="240" w:lineRule="auto"/>
      </w:pPr>
      <w:r w:rsidRPr="00B276D6">
        <w:t>Employees who decline may request and obtain the vaccination at a later date at no cost.</w:t>
      </w:r>
    </w:p>
    <w:p w14:paraId="29D80807" w14:textId="77777777" w:rsidR="0039072F" w:rsidRDefault="0039072F" w:rsidP="0039072F">
      <w:pPr>
        <w:pStyle w:val="ListParagraph"/>
        <w:spacing w:before="120" w:after="0" w:line="240" w:lineRule="auto"/>
      </w:pPr>
    </w:p>
    <w:p w14:paraId="5FB8C1A4" w14:textId="77777777" w:rsidR="0039072F" w:rsidRPr="000955DA" w:rsidRDefault="0039072F" w:rsidP="0039072F">
      <w:pPr>
        <w:pStyle w:val="ListParagraph"/>
        <w:spacing w:before="120" w:after="0" w:line="240" w:lineRule="auto"/>
        <w:rPr>
          <w:highlight w:val="yellow"/>
        </w:rPr>
      </w:pPr>
    </w:p>
    <w:p w14:paraId="4DE9AD42" w14:textId="77777777" w:rsidR="0039072F" w:rsidRPr="00FE7445" w:rsidRDefault="0039072F" w:rsidP="0039072F">
      <w:pPr>
        <w:spacing w:before="120" w:after="0" w:line="240" w:lineRule="auto"/>
        <w:rPr>
          <w:b/>
          <w:bCs/>
        </w:rPr>
      </w:pPr>
      <w:r>
        <w:rPr>
          <w:b/>
          <w:bCs/>
        </w:rPr>
        <w:t>Vaccines:</w:t>
      </w:r>
    </w:p>
    <w:p w14:paraId="18A8A069" w14:textId="77777777" w:rsidR="0039072F" w:rsidRDefault="0039072F" w:rsidP="0039072F">
      <w:pPr>
        <w:spacing w:before="120" w:after="0" w:line="240" w:lineRule="auto"/>
      </w:pPr>
      <w:r>
        <w:t>• Hepatitis B:</w:t>
      </w:r>
    </w:p>
    <w:p w14:paraId="181E910C" w14:textId="77777777" w:rsidR="0039072F" w:rsidRDefault="0039072F" w:rsidP="0039072F">
      <w:pPr>
        <w:spacing w:before="120" w:after="0" w:line="240" w:lineRule="auto"/>
      </w:pPr>
      <w:r>
        <w:t xml:space="preserve"> </w:t>
      </w:r>
      <w:r w:rsidRPr="00B276D6">
        <w:t>Vaccination available for eligible employees under category A.</w:t>
      </w:r>
    </w:p>
    <w:p w14:paraId="67AF35F9" w14:textId="77777777" w:rsidR="0039072F" w:rsidRDefault="0039072F" w:rsidP="0039072F">
      <w:pPr>
        <w:spacing w:before="120" w:after="0" w:line="240" w:lineRule="auto"/>
      </w:pPr>
      <w:r>
        <w:t>• Hepatitis C:</w:t>
      </w:r>
    </w:p>
    <w:p w14:paraId="47B68FA3" w14:textId="77777777" w:rsidR="0039072F" w:rsidRDefault="0039072F" w:rsidP="0039072F">
      <w:pPr>
        <w:spacing w:before="120" w:after="0" w:line="240" w:lineRule="auto"/>
      </w:pPr>
      <w:r>
        <w:t xml:space="preserve">– No vaccine or prophylaxis available </w:t>
      </w:r>
    </w:p>
    <w:p w14:paraId="41B1358F" w14:textId="77777777" w:rsidR="0039072F" w:rsidRDefault="0039072F" w:rsidP="0039072F">
      <w:pPr>
        <w:spacing w:before="120" w:after="0" w:line="240" w:lineRule="auto"/>
      </w:pPr>
      <w:r>
        <w:t xml:space="preserve">• HIV </w:t>
      </w:r>
    </w:p>
    <w:p w14:paraId="46608484" w14:textId="77777777" w:rsidR="0039072F" w:rsidRDefault="0039072F" w:rsidP="0039072F">
      <w:pPr>
        <w:spacing w:before="120" w:after="0" w:line="240" w:lineRule="auto"/>
      </w:pPr>
      <w:r>
        <w:t xml:space="preserve">– No vaccine available </w:t>
      </w:r>
    </w:p>
    <w:p w14:paraId="7FC8A66C" w14:textId="77777777" w:rsidR="0039072F" w:rsidRDefault="0039072F" w:rsidP="0039072F">
      <w:pPr>
        <w:spacing w:before="120" w:after="0" w:line="240" w:lineRule="auto"/>
      </w:pPr>
    </w:p>
    <w:p w14:paraId="4FA581B5" w14:textId="77777777" w:rsidR="0039072F" w:rsidRDefault="0039072F" w:rsidP="0039072F">
      <w:pPr>
        <w:spacing w:before="120" w:after="0" w:line="240" w:lineRule="auto"/>
        <w:rPr>
          <w:b/>
          <w:bCs/>
        </w:rPr>
      </w:pPr>
      <w:r w:rsidRPr="00AD6012">
        <w:rPr>
          <w:b/>
          <w:bCs/>
        </w:rPr>
        <w:t xml:space="preserve">Post-Exposure </w:t>
      </w:r>
      <w:r>
        <w:rPr>
          <w:b/>
          <w:bCs/>
        </w:rPr>
        <w:t>Process and Follow-Up:</w:t>
      </w:r>
    </w:p>
    <w:p w14:paraId="1B6DDBFE" w14:textId="77777777" w:rsidR="0039072F" w:rsidRPr="003771C1" w:rsidRDefault="0039072F" w:rsidP="0039072F">
      <w:pPr>
        <w:pStyle w:val="ListParagraph"/>
        <w:numPr>
          <w:ilvl w:val="0"/>
          <w:numId w:val="43"/>
        </w:numPr>
        <w:spacing w:before="120" w:after="0" w:line="240" w:lineRule="auto"/>
      </w:pPr>
      <w:r w:rsidRPr="003771C1">
        <w:t xml:space="preserve">If serious injury has occurred, </w:t>
      </w:r>
      <w:r w:rsidRPr="002F7AB9">
        <w:rPr>
          <w:b/>
          <w:bCs/>
          <w:sz w:val="32"/>
          <w:szCs w:val="32"/>
        </w:rPr>
        <w:t>call 911</w:t>
      </w:r>
      <w:r w:rsidRPr="003771C1">
        <w:t xml:space="preserve"> immediately.</w:t>
      </w:r>
    </w:p>
    <w:p w14:paraId="609D4D94" w14:textId="77777777" w:rsidR="0039072F" w:rsidRPr="006619C5" w:rsidRDefault="0039072F" w:rsidP="0039072F">
      <w:pPr>
        <w:pStyle w:val="ListParagraph"/>
        <w:numPr>
          <w:ilvl w:val="0"/>
          <w:numId w:val="43"/>
        </w:numPr>
        <w:spacing w:before="120" w:after="0" w:line="240" w:lineRule="auto"/>
        <w:rPr>
          <w:b/>
          <w:bCs/>
        </w:rPr>
      </w:pPr>
      <w:r>
        <w:t xml:space="preserve">Notify supervisor and report the incident using AccessPoint incident reporting forms within 24 to 48 hours. </w:t>
      </w:r>
    </w:p>
    <w:p w14:paraId="0DB60A59" w14:textId="77777777" w:rsidR="0039072F" w:rsidRPr="0054263E" w:rsidRDefault="0039072F" w:rsidP="0039072F">
      <w:pPr>
        <w:pStyle w:val="ListParagraph"/>
        <w:spacing w:before="120" w:after="0" w:line="240" w:lineRule="auto"/>
        <w:ind w:left="1440"/>
        <w:rPr>
          <w:b/>
          <w:bCs/>
        </w:rPr>
      </w:pPr>
      <w:r>
        <w:rPr>
          <w:rStyle w:val="normaltextrun"/>
          <w:b/>
          <w:bCs/>
          <w:color w:val="000000"/>
          <w:shd w:val="clear" w:color="auto" w:fill="FFFFFF"/>
        </w:rPr>
        <w:t>For US laboratories subject to OSHA regulations, all workplace fatalities must be reported to the Occupational Safety and Health Administration (OSHA) within eight hours and work-related in-patient hospitalizations, amputations, or losses of an eye within 24 hours.</w:t>
      </w:r>
      <w:r>
        <w:rPr>
          <w:rStyle w:val="eop"/>
          <w:color w:val="000000"/>
          <w:shd w:val="clear" w:color="auto" w:fill="FFFFFF"/>
        </w:rPr>
        <w:t> </w:t>
      </w:r>
    </w:p>
    <w:p w14:paraId="1BB7BB2C" w14:textId="77777777" w:rsidR="0039072F" w:rsidRPr="00F11ECE" w:rsidRDefault="0039072F" w:rsidP="0039072F">
      <w:pPr>
        <w:pStyle w:val="ListParagraph"/>
        <w:numPr>
          <w:ilvl w:val="0"/>
          <w:numId w:val="43"/>
        </w:numPr>
        <w:spacing w:before="120" w:after="0" w:line="240" w:lineRule="auto"/>
        <w:rPr>
          <w:b/>
          <w:bCs/>
        </w:rPr>
      </w:pPr>
      <w:r>
        <w:t xml:space="preserve">Follow </w:t>
      </w:r>
      <w:r w:rsidRPr="003771C1">
        <w:t>Post-exposure</w:t>
      </w:r>
      <w:r>
        <w:t xml:space="preserve"> plan depending on injury.</w:t>
      </w:r>
    </w:p>
    <w:p w14:paraId="72943B5B" w14:textId="77777777" w:rsidR="0039072F" w:rsidRDefault="0039072F" w:rsidP="0039072F">
      <w:pPr>
        <w:spacing w:before="120" w:after="0" w:line="240" w:lineRule="auto"/>
        <w:rPr>
          <w:b/>
          <w:bCs/>
        </w:rPr>
      </w:pPr>
    </w:p>
    <w:p w14:paraId="3BB610FD" w14:textId="77777777" w:rsidR="0039072F" w:rsidRPr="00C37ADD" w:rsidRDefault="0039072F" w:rsidP="0039072F">
      <w:pPr>
        <w:spacing w:before="120" w:after="0" w:line="240" w:lineRule="auto"/>
        <w:rPr>
          <w:b/>
          <w:bCs/>
        </w:rPr>
      </w:pPr>
      <w:r w:rsidRPr="00C37ADD">
        <w:rPr>
          <w:b/>
          <w:bCs/>
        </w:rPr>
        <w:t>In case of a</w:t>
      </w:r>
      <w:r>
        <w:rPr>
          <w:b/>
          <w:bCs/>
        </w:rPr>
        <w:t xml:space="preserve"> sharp</w:t>
      </w:r>
      <w:r w:rsidRPr="00C37ADD">
        <w:rPr>
          <w:b/>
          <w:bCs/>
        </w:rPr>
        <w:t xml:space="preserve"> exposure:</w:t>
      </w:r>
      <w:r>
        <w:rPr>
          <w:b/>
          <w:bCs/>
        </w:rPr>
        <w:t xml:space="preserve"> (Needle Stick)</w:t>
      </w:r>
    </w:p>
    <w:p w14:paraId="52B6885C" w14:textId="77777777" w:rsidR="0039072F" w:rsidRPr="00F35982" w:rsidRDefault="0039072F" w:rsidP="0039072F">
      <w:pPr>
        <w:pStyle w:val="ListParagraph"/>
        <w:numPr>
          <w:ilvl w:val="0"/>
          <w:numId w:val="46"/>
        </w:numPr>
        <w:spacing w:before="120" w:after="0" w:line="240" w:lineRule="auto"/>
        <w:rPr>
          <w:b/>
          <w:bCs/>
        </w:rPr>
      </w:pPr>
      <w:r>
        <w:t>Immediately wash the area with soap and water and thoroughly rinse.</w:t>
      </w:r>
    </w:p>
    <w:p w14:paraId="3F9A1214" w14:textId="77777777" w:rsidR="0039072F" w:rsidRPr="000A73AA" w:rsidRDefault="0039072F" w:rsidP="0039072F">
      <w:pPr>
        <w:pStyle w:val="ListParagraph"/>
        <w:numPr>
          <w:ilvl w:val="0"/>
          <w:numId w:val="46"/>
        </w:numPr>
        <w:spacing w:before="120" w:after="0" w:line="240" w:lineRule="auto"/>
        <w:rPr>
          <w:b/>
          <w:bCs/>
        </w:rPr>
      </w:pPr>
      <w:r>
        <w:t>Obtain medical attention if needed immediately.</w:t>
      </w:r>
    </w:p>
    <w:p w14:paraId="14B46F3F" w14:textId="77777777" w:rsidR="0039072F" w:rsidRPr="00564279" w:rsidRDefault="0039072F" w:rsidP="0039072F">
      <w:pPr>
        <w:pStyle w:val="ListParagraph"/>
        <w:numPr>
          <w:ilvl w:val="0"/>
          <w:numId w:val="46"/>
        </w:numPr>
        <w:spacing w:before="120" w:after="0" w:line="240" w:lineRule="auto"/>
        <w:rPr>
          <w:b/>
          <w:bCs/>
        </w:rPr>
      </w:pPr>
      <w:bookmarkStart w:id="0" w:name="_Hlk75955603"/>
      <w:r>
        <w:t xml:space="preserve">Report to your supervisor or anyone in charge immediately and then Safety Officer. </w:t>
      </w:r>
    </w:p>
    <w:p w14:paraId="691C7F87" w14:textId="77777777" w:rsidR="0039072F" w:rsidRPr="009609BA" w:rsidRDefault="0039072F" w:rsidP="0039072F">
      <w:pPr>
        <w:pStyle w:val="ListParagraph"/>
        <w:numPr>
          <w:ilvl w:val="0"/>
          <w:numId w:val="46"/>
        </w:numPr>
        <w:spacing w:before="120" w:after="0" w:line="240" w:lineRule="auto"/>
        <w:rPr>
          <w:b/>
          <w:bCs/>
        </w:rPr>
      </w:pPr>
      <w:bookmarkStart w:id="1" w:name="_Hlk75956569"/>
      <w:bookmarkEnd w:id="0"/>
      <w:r>
        <w:t>The identified source patient of exposure must be tested for HIV, HCV, and HBsAg.</w:t>
      </w:r>
    </w:p>
    <w:p w14:paraId="05554E5D" w14:textId="77777777" w:rsidR="0039072F" w:rsidRPr="00F80D8F" w:rsidRDefault="0039072F" w:rsidP="0039072F">
      <w:pPr>
        <w:pStyle w:val="ListParagraph"/>
        <w:numPr>
          <w:ilvl w:val="1"/>
          <w:numId w:val="47"/>
        </w:numPr>
        <w:spacing w:before="120" w:after="0" w:line="240" w:lineRule="auto"/>
      </w:pPr>
      <w:r w:rsidRPr="00F80D8F">
        <w:t xml:space="preserve">A consent form for </w:t>
      </w:r>
      <w:r>
        <w:t>identified</w:t>
      </w:r>
      <w:r w:rsidRPr="00F80D8F">
        <w:t xml:space="preserve"> source patient must be </w:t>
      </w:r>
      <w:r>
        <w:t xml:space="preserve">obtained </w:t>
      </w:r>
      <w:r w:rsidRPr="00F80D8F">
        <w:t>prior to obtaining the blood sample. (See attached consent form)</w:t>
      </w:r>
    </w:p>
    <w:p w14:paraId="34AC03FA" w14:textId="77777777" w:rsidR="0039072F" w:rsidRDefault="0039072F" w:rsidP="0039072F">
      <w:pPr>
        <w:pStyle w:val="ListParagraph"/>
        <w:numPr>
          <w:ilvl w:val="0"/>
          <w:numId w:val="46"/>
        </w:numPr>
        <w:spacing w:before="120" w:after="0" w:line="240" w:lineRule="auto"/>
      </w:pPr>
      <w:r w:rsidRPr="00F80D8F">
        <w:t>Order</w:t>
      </w:r>
      <w:r>
        <w:t xml:space="preserve"> </w:t>
      </w:r>
      <w:r w:rsidRPr="00F80D8F">
        <w:t xml:space="preserve">source patient panel </w:t>
      </w:r>
      <w:r>
        <w:t xml:space="preserve">(after </w:t>
      </w:r>
      <w:r w:rsidRPr="00F80D8F">
        <w:t xml:space="preserve">consent has </w:t>
      </w:r>
      <w:r>
        <w:t xml:space="preserve">been </w:t>
      </w:r>
      <w:r w:rsidRPr="00F80D8F">
        <w:t>received</w:t>
      </w:r>
      <w:r>
        <w:t>)</w:t>
      </w:r>
      <w:r w:rsidRPr="00F80D8F">
        <w:t xml:space="preserve"> in Copia.  Label source patient</w:t>
      </w:r>
      <w:r w:rsidRPr="006771D9">
        <w:t xml:space="preserve"> tubes and transport bag with SOURCE</w:t>
      </w:r>
      <w:r>
        <w:t>.</w:t>
      </w:r>
    </w:p>
    <w:p w14:paraId="46215E85" w14:textId="77777777" w:rsidR="0039072F" w:rsidRDefault="0039072F" w:rsidP="0039072F">
      <w:pPr>
        <w:pStyle w:val="ListParagraph"/>
        <w:numPr>
          <w:ilvl w:val="1"/>
          <w:numId w:val="48"/>
        </w:numPr>
        <w:spacing w:before="120" w:after="0" w:line="240" w:lineRule="auto"/>
      </w:pPr>
      <w:r w:rsidRPr="00404012">
        <w:t>Source Patient Sample = SRCPN</w:t>
      </w:r>
    </w:p>
    <w:p w14:paraId="0933DFD9" w14:textId="77777777" w:rsidR="0039072F" w:rsidRDefault="0039072F" w:rsidP="0039072F">
      <w:pPr>
        <w:pStyle w:val="ListParagraph"/>
        <w:numPr>
          <w:ilvl w:val="0"/>
          <w:numId w:val="46"/>
        </w:numPr>
        <w:spacing w:before="120" w:after="0" w:line="240" w:lineRule="auto"/>
      </w:pPr>
      <w:r>
        <w:lastRenderedPageBreak/>
        <w:t>Fill out AccessPoint Incident reporting forms and also “Sharp Injury Log”, submit to HR and Safety Officer.</w:t>
      </w:r>
    </w:p>
    <w:p w14:paraId="261F3EE8" w14:textId="77777777" w:rsidR="0039072F" w:rsidRPr="00404012" w:rsidRDefault="0039072F" w:rsidP="0039072F">
      <w:pPr>
        <w:pStyle w:val="ListParagraph"/>
        <w:numPr>
          <w:ilvl w:val="0"/>
          <w:numId w:val="46"/>
        </w:numPr>
        <w:spacing w:before="120" w:after="0" w:line="240" w:lineRule="auto"/>
      </w:pPr>
      <w:r>
        <w:t>Laboratory Scientist will notify laboratory results to Safety Officer or designee.  Do not disclose results on the phone, only say results are available in the system.</w:t>
      </w:r>
    </w:p>
    <w:p w14:paraId="17BD112B" w14:textId="77777777" w:rsidR="0039072F" w:rsidRPr="00F35982" w:rsidRDefault="0039072F" w:rsidP="0039072F">
      <w:pPr>
        <w:pStyle w:val="ListParagraph"/>
        <w:numPr>
          <w:ilvl w:val="0"/>
          <w:numId w:val="46"/>
        </w:numPr>
        <w:spacing w:before="120" w:after="0" w:line="240" w:lineRule="auto"/>
      </w:pPr>
      <w:r>
        <w:t>Go to Urgent Care or Emergency Department for complete medical evaluation.  (See “Lab Accidents/Incidents and Occupational Injuries Reporting, Recording, and Evaluation Policy”)</w:t>
      </w:r>
    </w:p>
    <w:p w14:paraId="4B484BA7" w14:textId="77777777" w:rsidR="0039072F" w:rsidRPr="00667084" w:rsidRDefault="0039072F" w:rsidP="0039072F">
      <w:pPr>
        <w:pStyle w:val="ListParagraph"/>
        <w:numPr>
          <w:ilvl w:val="0"/>
          <w:numId w:val="46"/>
        </w:numPr>
        <w:spacing w:before="120" w:after="0" w:line="240" w:lineRule="auto"/>
      </w:pPr>
      <w:r>
        <w:t xml:space="preserve"> All the medical evaluation documents need to be submitted to HR and Safety Officer by an employee within 15 days of evaluation.</w:t>
      </w:r>
    </w:p>
    <w:p w14:paraId="2F8B25E1" w14:textId="77777777" w:rsidR="0039072F" w:rsidRDefault="0039072F" w:rsidP="0039072F">
      <w:pPr>
        <w:pStyle w:val="ListParagraph"/>
        <w:numPr>
          <w:ilvl w:val="1"/>
          <w:numId w:val="48"/>
        </w:numPr>
        <w:spacing w:before="120" w:after="0" w:line="240" w:lineRule="auto"/>
      </w:pPr>
      <w:r>
        <w:t xml:space="preserve">Human Resources should be filling the employee medical documents into employee file. </w:t>
      </w:r>
    </w:p>
    <w:bookmarkEnd w:id="1"/>
    <w:p w14:paraId="0838E4E9" w14:textId="77777777" w:rsidR="0039072F" w:rsidRDefault="0039072F" w:rsidP="0039072F">
      <w:pPr>
        <w:spacing w:before="120" w:after="0" w:line="240" w:lineRule="auto"/>
        <w:rPr>
          <w:b/>
          <w:bCs/>
        </w:rPr>
      </w:pPr>
      <w:r w:rsidRPr="002F7AB9">
        <w:rPr>
          <w:b/>
          <w:bCs/>
        </w:rPr>
        <w:t>In case of Non-Sharp Exposure:</w:t>
      </w:r>
    </w:p>
    <w:p w14:paraId="09B26CA7" w14:textId="77777777" w:rsidR="0039072F" w:rsidRPr="000A73AA" w:rsidRDefault="0039072F" w:rsidP="0039072F">
      <w:pPr>
        <w:pStyle w:val="ListParagraph"/>
        <w:numPr>
          <w:ilvl w:val="0"/>
          <w:numId w:val="49"/>
        </w:numPr>
        <w:spacing w:before="120" w:after="0" w:line="240" w:lineRule="auto"/>
        <w:rPr>
          <w:b/>
          <w:bCs/>
        </w:rPr>
      </w:pPr>
      <w:r>
        <w:t>Immediately wash the exposed area by using eye wash, sink, or safety shower depending on exposure.</w:t>
      </w:r>
    </w:p>
    <w:p w14:paraId="1CFF0A60" w14:textId="77777777" w:rsidR="0039072F" w:rsidRPr="003433DF" w:rsidRDefault="0039072F" w:rsidP="0039072F">
      <w:pPr>
        <w:pStyle w:val="ListParagraph"/>
        <w:numPr>
          <w:ilvl w:val="0"/>
          <w:numId w:val="49"/>
        </w:numPr>
        <w:spacing w:before="120" w:after="0" w:line="240" w:lineRule="auto"/>
        <w:rPr>
          <w:b/>
          <w:bCs/>
        </w:rPr>
      </w:pPr>
      <w:r>
        <w:t>Report to your supervisor or anyone in charge immediately and then Safety Officer.</w:t>
      </w:r>
    </w:p>
    <w:p w14:paraId="7F3DD831" w14:textId="77777777" w:rsidR="0039072F" w:rsidRPr="003C24CB" w:rsidRDefault="0039072F" w:rsidP="0039072F">
      <w:pPr>
        <w:pStyle w:val="ListParagraph"/>
        <w:numPr>
          <w:ilvl w:val="0"/>
          <w:numId w:val="49"/>
        </w:numPr>
        <w:spacing w:before="120" w:after="0" w:line="240" w:lineRule="auto"/>
        <w:rPr>
          <w:b/>
          <w:bCs/>
        </w:rPr>
      </w:pPr>
      <w:r>
        <w:t>Fill out AccessPoint Incident report forms.  (See attached)</w:t>
      </w:r>
    </w:p>
    <w:p w14:paraId="029BCF68" w14:textId="77777777" w:rsidR="0039072F" w:rsidRPr="0085096C" w:rsidRDefault="0039072F" w:rsidP="0039072F">
      <w:pPr>
        <w:pStyle w:val="ListParagraph"/>
        <w:numPr>
          <w:ilvl w:val="0"/>
          <w:numId w:val="49"/>
        </w:numPr>
        <w:spacing w:before="120" w:after="0" w:line="240" w:lineRule="auto"/>
        <w:rPr>
          <w:b/>
          <w:bCs/>
        </w:rPr>
      </w:pPr>
      <w:r>
        <w:t>If necessary, employee can report to Urgent Care or Emergency Center for a complete medical evaluation.</w:t>
      </w:r>
    </w:p>
    <w:p w14:paraId="2E708925" w14:textId="77777777" w:rsidR="0039072F" w:rsidRDefault="0039072F" w:rsidP="0039072F">
      <w:pPr>
        <w:pStyle w:val="ListParagraph"/>
        <w:spacing w:before="120" w:after="0" w:line="240" w:lineRule="auto"/>
      </w:pPr>
    </w:p>
    <w:p w14:paraId="2E4A2B68" w14:textId="77777777" w:rsidR="0039072F" w:rsidRPr="0085096C" w:rsidRDefault="0039072F" w:rsidP="0039072F">
      <w:pPr>
        <w:spacing w:before="120" w:after="0" w:line="240" w:lineRule="auto"/>
        <w:rPr>
          <w:b/>
          <w:bCs/>
        </w:rPr>
      </w:pPr>
      <w:r w:rsidRPr="0085096C">
        <w:rPr>
          <w:b/>
          <w:bCs/>
        </w:rPr>
        <w:t>Follow-Up Post Exposure</w:t>
      </w:r>
      <w:r>
        <w:rPr>
          <w:b/>
          <w:bCs/>
        </w:rPr>
        <w:t>:</w:t>
      </w:r>
    </w:p>
    <w:p w14:paraId="6E7012E4" w14:textId="77777777" w:rsidR="0039072F" w:rsidRPr="00A618D7" w:rsidRDefault="0039072F" w:rsidP="0039072F">
      <w:pPr>
        <w:pStyle w:val="ListParagraph"/>
        <w:numPr>
          <w:ilvl w:val="0"/>
          <w:numId w:val="32"/>
        </w:numPr>
        <w:spacing w:before="120" w:after="0" w:line="240" w:lineRule="auto"/>
      </w:pPr>
      <w:r>
        <w:t>T</w:t>
      </w:r>
      <w:r w:rsidRPr="00A618D7">
        <w:t>he source patient specimen will be tested at Helix Diagnostics in the Chemistry department. If HIV or HCV is Reactive, confirmation testing will be performed.</w:t>
      </w:r>
    </w:p>
    <w:p w14:paraId="5C919410" w14:textId="77777777" w:rsidR="0039072F" w:rsidRPr="00A618D7" w:rsidRDefault="0039072F" w:rsidP="0039072F">
      <w:pPr>
        <w:pStyle w:val="ListParagraph"/>
        <w:numPr>
          <w:ilvl w:val="0"/>
          <w:numId w:val="32"/>
        </w:numPr>
        <w:spacing w:before="120" w:after="0" w:line="240" w:lineRule="auto"/>
      </w:pPr>
      <w:r w:rsidRPr="00A618D7">
        <w:t>Once results are complete,</w:t>
      </w:r>
      <w:r>
        <w:t xml:space="preserve"> Safety Officer</w:t>
      </w:r>
      <w:r w:rsidRPr="00A618D7">
        <w:t xml:space="preserve"> will be notified by the laboratory scientist.</w:t>
      </w:r>
      <w:r>
        <w:t xml:space="preserve">  (See Chemistry policy)</w:t>
      </w:r>
    </w:p>
    <w:p w14:paraId="57E9FE8E" w14:textId="77777777" w:rsidR="0039072F" w:rsidRPr="00F77801" w:rsidRDefault="0039072F" w:rsidP="0039072F">
      <w:pPr>
        <w:pStyle w:val="ListParagraph"/>
        <w:numPr>
          <w:ilvl w:val="0"/>
          <w:numId w:val="32"/>
        </w:numPr>
        <w:spacing w:before="120" w:after="0" w:line="240" w:lineRule="auto"/>
      </w:pPr>
      <w:r w:rsidRPr="00F77801">
        <w:t>HR should file report in employee file</w:t>
      </w:r>
    </w:p>
    <w:p w14:paraId="46D77822" w14:textId="77777777" w:rsidR="0039072F" w:rsidRDefault="0039072F" w:rsidP="0039072F">
      <w:pPr>
        <w:pStyle w:val="ListParagraph"/>
        <w:spacing w:before="120" w:after="0" w:line="240" w:lineRule="auto"/>
      </w:pPr>
    </w:p>
    <w:p w14:paraId="5328956E" w14:textId="77777777" w:rsidR="0039072F" w:rsidRPr="003E3EF0" w:rsidRDefault="0039072F" w:rsidP="0039072F">
      <w:pPr>
        <w:spacing w:before="120" w:after="0" w:line="240" w:lineRule="auto"/>
        <w:rPr>
          <w:b/>
          <w:bCs/>
        </w:rPr>
      </w:pPr>
      <w:r w:rsidRPr="003E3EF0">
        <w:rPr>
          <w:b/>
          <w:bCs/>
        </w:rPr>
        <w:t>Exposure Control Methods:</w:t>
      </w:r>
    </w:p>
    <w:p w14:paraId="56F97813" w14:textId="77777777" w:rsidR="0039072F" w:rsidRPr="00F80345" w:rsidRDefault="0039072F" w:rsidP="0039072F">
      <w:pPr>
        <w:pStyle w:val="ListParagraph"/>
        <w:numPr>
          <w:ilvl w:val="0"/>
          <w:numId w:val="33"/>
        </w:numPr>
        <w:spacing w:before="120" w:after="0" w:line="240" w:lineRule="auto"/>
        <w:rPr>
          <w:b/>
          <w:bCs/>
        </w:rPr>
      </w:pPr>
      <w:r w:rsidRPr="00F80345">
        <w:rPr>
          <w:b/>
          <w:bCs/>
        </w:rPr>
        <w:t>Universal Precautions</w:t>
      </w:r>
    </w:p>
    <w:p w14:paraId="3B8045F2" w14:textId="77777777" w:rsidR="0039072F" w:rsidRDefault="0039072F" w:rsidP="0039072F">
      <w:pPr>
        <w:pStyle w:val="ListParagraph"/>
        <w:numPr>
          <w:ilvl w:val="0"/>
          <w:numId w:val="34"/>
        </w:numPr>
        <w:spacing w:before="120" w:after="0" w:line="240" w:lineRule="auto"/>
      </w:pPr>
      <w:r w:rsidRPr="00054152">
        <w:t>Universal precaution is an approach to infection control to treat all human blood and certain human body fluids as if they were known to be infectious for HIV, HBV and other bloodborne pathogens, (Bloodborne Pathogens Standard 29 CFR 1910.1030(b)</w:t>
      </w:r>
    </w:p>
    <w:p w14:paraId="430834F9" w14:textId="77777777" w:rsidR="0039072F" w:rsidRDefault="0039072F" w:rsidP="0039072F">
      <w:pPr>
        <w:pStyle w:val="ListParagraph"/>
        <w:numPr>
          <w:ilvl w:val="0"/>
          <w:numId w:val="34"/>
        </w:numPr>
        <w:spacing w:before="120" w:after="0" w:line="240" w:lineRule="auto"/>
      </w:pPr>
      <w:r>
        <w:t>Applies to all employees in the healthcare settings, regardless of the suspected or confirmed presence of an infectious agent</w:t>
      </w:r>
    </w:p>
    <w:p w14:paraId="2CE5090D" w14:textId="77777777" w:rsidR="0039072F" w:rsidRDefault="0039072F" w:rsidP="0039072F">
      <w:pPr>
        <w:pStyle w:val="ListParagraph"/>
        <w:numPr>
          <w:ilvl w:val="0"/>
          <w:numId w:val="34"/>
        </w:numPr>
        <w:spacing w:before="120" w:after="0" w:line="240" w:lineRule="auto"/>
      </w:pPr>
      <w:r>
        <w:t>Universal precautions include a group of infection prevention practices depending on the anticipated exposure which include:</w:t>
      </w:r>
    </w:p>
    <w:p w14:paraId="69991455" w14:textId="77777777" w:rsidR="0039072F" w:rsidRDefault="0039072F" w:rsidP="0039072F">
      <w:pPr>
        <w:pStyle w:val="ListParagraph"/>
        <w:spacing w:before="120" w:after="0" w:line="240" w:lineRule="auto"/>
        <w:ind w:left="1800"/>
      </w:pPr>
      <w:r>
        <w:t>– Use of Personal Protective Equipment (PPE)</w:t>
      </w:r>
    </w:p>
    <w:p w14:paraId="30ADEE33" w14:textId="77777777" w:rsidR="0039072F" w:rsidRDefault="0039072F" w:rsidP="0039072F">
      <w:pPr>
        <w:pStyle w:val="ListParagraph"/>
        <w:spacing w:before="120" w:after="0" w:line="240" w:lineRule="auto"/>
        <w:ind w:left="1800"/>
      </w:pPr>
      <w:r>
        <w:t>– Environmental Measures</w:t>
      </w:r>
    </w:p>
    <w:p w14:paraId="1B97F4E5" w14:textId="77777777" w:rsidR="0039072F" w:rsidRDefault="0039072F" w:rsidP="0039072F">
      <w:pPr>
        <w:pStyle w:val="ListParagraph"/>
        <w:spacing w:before="120" w:after="0" w:line="240" w:lineRule="auto"/>
        <w:ind w:left="1800"/>
      </w:pPr>
      <w:r>
        <w:t>– Hand Hygiene</w:t>
      </w:r>
    </w:p>
    <w:p w14:paraId="2F9AAAEB" w14:textId="77777777" w:rsidR="0039072F" w:rsidRDefault="0039072F" w:rsidP="0039072F">
      <w:pPr>
        <w:pStyle w:val="ListParagraph"/>
        <w:spacing w:before="120" w:after="0" w:line="240" w:lineRule="auto"/>
        <w:ind w:left="1800"/>
      </w:pPr>
      <w:r>
        <w:t xml:space="preserve">– Safe Work Practices to Prevent Exposure to Bloodborne Pathogens </w:t>
      </w:r>
    </w:p>
    <w:p w14:paraId="5B9BB5E9" w14:textId="77777777" w:rsidR="0039072F" w:rsidRDefault="0039072F" w:rsidP="0039072F">
      <w:pPr>
        <w:pStyle w:val="ListParagraph"/>
        <w:spacing w:before="120" w:after="0" w:line="240" w:lineRule="auto"/>
        <w:ind w:left="1800"/>
      </w:pPr>
      <w:r>
        <w:t>– Respiratory Hygiene/Cough Etiquette</w:t>
      </w:r>
    </w:p>
    <w:p w14:paraId="7F9EA2DA" w14:textId="77777777" w:rsidR="0039072F" w:rsidRDefault="0039072F" w:rsidP="0039072F">
      <w:pPr>
        <w:pStyle w:val="ListParagraph"/>
        <w:spacing w:before="120" w:after="0" w:line="240" w:lineRule="auto"/>
        <w:ind w:left="1800"/>
      </w:pPr>
      <w:r>
        <w:t>– Proper Waste Disposal</w:t>
      </w:r>
    </w:p>
    <w:p w14:paraId="03DA8507" w14:textId="77777777" w:rsidR="0039072F" w:rsidRPr="00F80345" w:rsidRDefault="0039072F" w:rsidP="0039072F">
      <w:pPr>
        <w:pStyle w:val="ListParagraph"/>
        <w:numPr>
          <w:ilvl w:val="0"/>
          <w:numId w:val="33"/>
        </w:numPr>
        <w:spacing w:before="120" w:after="0" w:line="240" w:lineRule="auto"/>
        <w:rPr>
          <w:b/>
          <w:bCs/>
        </w:rPr>
      </w:pPr>
      <w:r w:rsidRPr="00F80345">
        <w:rPr>
          <w:b/>
          <w:bCs/>
        </w:rPr>
        <w:t>Standard Operating Procedures</w:t>
      </w:r>
    </w:p>
    <w:p w14:paraId="712E0C85" w14:textId="77777777" w:rsidR="0039072F" w:rsidRDefault="0039072F" w:rsidP="0039072F">
      <w:pPr>
        <w:pStyle w:val="ListParagraph"/>
        <w:numPr>
          <w:ilvl w:val="0"/>
          <w:numId w:val="35"/>
        </w:numPr>
        <w:spacing w:before="120" w:after="0" w:line="240" w:lineRule="auto"/>
      </w:pPr>
      <w:r>
        <w:t>Standard Operating Procedures have been developed for the laboratory to reduce the exposure to blood and OPIM</w:t>
      </w:r>
    </w:p>
    <w:p w14:paraId="0EA34640" w14:textId="77777777" w:rsidR="0039072F" w:rsidRDefault="0039072F" w:rsidP="0039072F">
      <w:pPr>
        <w:pStyle w:val="ListParagraph"/>
        <w:numPr>
          <w:ilvl w:val="0"/>
          <w:numId w:val="35"/>
        </w:numPr>
        <w:spacing w:before="120" w:after="0" w:line="240" w:lineRule="auto"/>
      </w:pPr>
      <w:r>
        <w:t>See other Laboratory Safety Policies</w:t>
      </w:r>
    </w:p>
    <w:p w14:paraId="28CAC983" w14:textId="77777777" w:rsidR="0039072F" w:rsidRPr="00F80345" w:rsidRDefault="0039072F" w:rsidP="0039072F">
      <w:pPr>
        <w:pStyle w:val="ListParagraph"/>
        <w:numPr>
          <w:ilvl w:val="0"/>
          <w:numId w:val="33"/>
        </w:numPr>
        <w:spacing w:before="120" w:after="0" w:line="240" w:lineRule="auto"/>
        <w:rPr>
          <w:b/>
          <w:bCs/>
        </w:rPr>
      </w:pPr>
      <w:r w:rsidRPr="00F80345">
        <w:rPr>
          <w:b/>
          <w:bCs/>
        </w:rPr>
        <w:t>Contingency Plan</w:t>
      </w:r>
    </w:p>
    <w:p w14:paraId="06A16C47" w14:textId="77777777" w:rsidR="0039072F" w:rsidRDefault="0039072F" w:rsidP="0039072F">
      <w:pPr>
        <w:pStyle w:val="ListParagraph"/>
        <w:numPr>
          <w:ilvl w:val="0"/>
          <w:numId w:val="36"/>
        </w:numPr>
        <w:spacing w:before="120" w:after="0" w:line="240" w:lineRule="auto"/>
      </w:pPr>
      <w:r>
        <w:t xml:space="preserve">Standard operating procedures must be followed unless the use/process results in increased risk/hazard to the employee or patient. </w:t>
      </w:r>
    </w:p>
    <w:p w14:paraId="79C3906B" w14:textId="77777777" w:rsidR="0039072F" w:rsidRDefault="0039072F" w:rsidP="0039072F">
      <w:pPr>
        <w:pStyle w:val="ListParagraph"/>
        <w:numPr>
          <w:ilvl w:val="0"/>
          <w:numId w:val="36"/>
        </w:numPr>
        <w:spacing w:before="120" w:after="0" w:line="240" w:lineRule="auto"/>
      </w:pPr>
      <w:r>
        <w:t>Any deviations from the SOP shall be approved under the guidance of the laboratory director, VP of operations or Medical Director or designee in writing.</w:t>
      </w:r>
    </w:p>
    <w:p w14:paraId="5E8854A7" w14:textId="77777777" w:rsidR="0039072F" w:rsidRPr="00F80345" w:rsidRDefault="0039072F" w:rsidP="0039072F">
      <w:pPr>
        <w:pStyle w:val="ListParagraph"/>
        <w:numPr>
          <w:ilvl w:val="0"/>
          <w:numId w:val="33"/>
        </w:numPr>
        <w:spacing w:before="120" w:after="0" w:line="240" w:lineRule="auto"/>
        <w:rPr>
          <w:b/>
          <w:bCs/>
        </w:rPr>
      </w:pPr>
      <w:r w:rsidRPr="00F80345">
        <w:rPr>
          <w:b/>
          <w:bCs/>
        </w:rPr>
        <w:t>Engineering controls</w:t>
      </w:r>
    </w:p>
    <w:p w14:paraId="2F246735" w14:textId="77777777" w:rsidR="0039072F" w:rsidRDefault="0039072F" w:rsidP="0039072F">
      <w:pPr>
        <w:pStyle w:val="ListParagraph"/>
        <w:numPr>
          <w:ilvl w:val="0"/>
          <w:numId w:val="37"/>
        </w:numPr>
        <w:spacing w:before="120" w:after="0" w:line="240" w:lineRule="auto"/>
      </w:pPr>
      <w:r>
        <w:t>Safety needles</w:t>
      </w:r>
    </w:p>
    <w:p w14:paraId="22981C3F" w14:textId="77777777" w:rsidR="0039072F" w:rsidRDefault="0039072F" w:rsidP="0039072F">
      <w:pPr>
        <w:pStyle w:val="ListParagraph"/>
        <w:numPr>
          <w:ilvl w:val="0"/>
          <w:numId w:val="37"/>
        </w:numPr>
        <w:spacing w:before="120" w:after="0" w:line="240" w:lineRule="auto"/>
      </w:pPr>
      <w:r>
        <w:t>Sharp containers</w:t>
      </w:r>
    </w:p>
    <w:p w14:paraId="40805502" w14:textId="77777777" w:rsidR="0039072F" w:rsidRDefault="0039072F" w:rsidP="0039072F">
      <w:pPr>
        <w:pStyle w:val="ListParagraph"/>
        <w:numPr>
          <w:ilvl w:val="0"/>
          <w:numId w:val="37"/>
        </w:numPr>
        <w:spacing w:before="120" w:after="0" w:line="240" w:lineRule="auto"/>
      </w:pPr>
      <w:r>
        <w:lastRenderedPageBreak/>
        <w:t>Needleless devices</w:t>
      </w:r>
    </w:p>
    <w:p w14:paraId="164A0971" w14:textId="77777777" w:rsidR="0039072F" w:rsidRDefault="0039072F" w:rsidP="0039072F">
      <w:pPr>
        <w:pStyle w:val="ListParagraph"/>
        <w:numPr>
          <w:ilvl w:val="0"/>
          <w:numId w:val="37"/>
        </w:numPr>
        <w:spacing w:before="120" w:after="0" w:line="240" w:lineRule="auto"/>
      </w:pPr>
      <w:r>
        <w:t>Hand-washing sinks</w:t>
      </w:r>
    </w:p>
    <w:p w14:paraId="3158F41E" w14:textId="77777777" w:rsidR="0039072F" w:rsidRDefault="0039072F" w:rsidP="0039072F">
      <w:pPr>
        <w:pStyle w:val="ListParagraph"/>
        <w:numPr>
          <w:ilvl w:val="0"/>
          <w:numId w:val="37"/>
        </w:numPr>
        <w:spacing w:before="120" w:after="0" w:line="240" w:lineRule="auto"/>
      </w:pPr>
      <w:r>
        <w:t>Alcohol based hand antiseptic</w:t>
      </w:r>
    </w:p>
    <w:p w14:paraId="3C99E1FD" w14:textId="77777777" w:rsidR="0039072F" w:rsidRPr="00F80345" w:rsidRDefault="0039072F" w:rsidP="0039072F">
      <w:pPr>
        <w:pStyle w:val="ListParagraph"/>
        <w:spacing w:before="120" w:after="0" w:line="240" w:lineRule="auto"/>
        <w:ind w:left="1440"/>
        <w:rPr>
          <w:b/>
          <w:bCs/>
        </w:rPr>
      </w:pPr>
      <w:r w:rsidRPr="00F80345">
        <w:rPr>
          <w:b/>
          <w:bCs/>
        </w:rPr>
        <w:t xml:space="preserve">Limitations of safety devices </w:t>
      </w:r>
    </w:p>
    <w:p w14:paraId="767F7E80" w14:textId="77777777" w:rsidR="0039072F" w:rsidRDefault="0039072F" w:rsidP="0039072F">
      <w:pPr>
        <w:pStyle w:val="ListParagraph"/>
        <w:numPr>
          <w:ilvl w:val="0"/>
          <w:numId w:val="37"/>
        </w:numPr>
        <w:spacing w:before="120" w:after="0" w:line="240" w:lineRule="auto"/>
      </w:pPr>
      <w:r>
        <w:t xml:space="preserve">Safety devices on needles may not work properly </w:t>
      </w:r>
    </w:p>
    <w:p w14:paraId="1424DB4E" w14:textId="77777777" w:rsidR="0039072F" w:rsidRDefault="0039072F" w:rsidP="0039072F">
      <w:pPr>
        <w:pStyle w:val="ListParagraph"/>
        <w:numPr>
          <w:ilvl w:val="0"/>
          <w:numId w:val="37"/>
        </w:numPr>
        <w:spacing w:before="120" w:after="0" w:line="240" w:lineRule="auto"/>
      </w:pPr>
      <w:r>
        <w:t xml:space="preserve">Sharps boxes can get too full </w:t>
      </w:r>
    </w:p>
    <w:p w14:paraId="64FDFAE7" w14:textId="77777777" w:rsidR="0039072F" w:rsidRDefault="0039072F" w:rsidP="0039072F">
      <w:pPr>
        <w:pStyle w:val="ListParagraph"/>
        <w:numPr>
          <w:ilvl w:val="0"/>
          <w:numId w:val="37"/>
        </w:numPr>
        <w:spacing w:before="120" w:after="0" w:line="240" w:lineRule="auto"/>
      </w:pPr>
      <w:r>
        <w:t>May require activation</w:t>
      </w:r>
    </w:p>
    <w:p w14:paraId="7E8F5943" w14:textId="77777777" w:rsidR="0039072F" w:rsidRDefault="0039072F" w:rsidP="0039072F">
      <w:pPr>
        <w:pStyle w:val="ListParagraph"/>
        <w:numPr>
          <w:ilvl w:val="0"/>
          <w:numId w:val="33"/>
        </w:numPr>
        <w:spacing w:before="120" w:after="0" w:line="240" w:lineRule="auto"/>
        <w:rPr>
          <w:b/>
          <w:bCs/>
        </w:rPr>
      </w:pPr>
      <w:r w:rsidRPr="00F80345">
        <w:rPr>
          <w:b/>
          <w:bCs/>
        </w:rPr>
        <w:t>Work practice controls</w:t>
      </w:r>
    </w:p>
    <w:p w14:paraId="5C606E60" w14:textId="77777777" w:rsidR="0039072F" w:rsidRDefault="0039072F" w:rsidP="0039072F">
      <w:pPr>
        <w:pStyle w:val="ListParagraph"/>
        <w:numPr>
          <w:ilvl w:val="0"/>
          <w:numId w:val="38"/>
        </w:numPr>
        <w:spacing w:before="120" w:after="0" w:line="240" w:lineRule="auto"/>
      </w:pPr>
      <w:r>
        <w:t>Hand hygiene</w:t>
      </w:r>
    </w:p>
    <w:p w14:paraId="7A774FA2" w14:textId="77777777" w:rsidR="0039072F" w:rsidRDefault="0039072F" w:rsidP="0039072F">
      <w:pPr>
        <w:pStyle w:val="ListParagraph"/>
        <w:numPr>
          <w:ilvl w:val="0"/>
          <w:numId w:val="38"/>
        </w:numPr>
        <w:spacing w:before="120" w:after="0" w:line="240" w:lineRule="auto"/>
      </w:pPr>
      <w:r>
        <w:t>Environmental cleaning and disinfection</w:t>
      </w:r>
    </w:p>
    <w:p w14:paraId="4E36F63B" w14:textId="77777777" w:rsidR="0039072F" w:rsidRDefault="0039072F" w:rsidP="0039072F">
      <w:pPr>
        <w:pStyle w:val="ListParagraph"/>
        <w:numPr>
          <w:ilvl w:val="0"/>
          <w:numId w:val="38"/>
        </w:numPr>
        <w:spacing w:before="120" w:after="0" w:line="240" w:lineRule="auto"/>
      </w:pPr>
      <w:r>
        <w:t xml:space="preserve">Biohazard containers </w:t>
      </w:r>
    </w:p>
    <w:p w14:paraId="2D91235B" w14:textId="77777777" w:rsidR="0039072F" w:rsidRDefault="0039072F" w:rsidP="0039072F">
      <w:pPr>
        <w:pStyle w:val="ListParagraph"/>
        <w:numPr>
          <w:ilvl w:val="0"/>
          <w:numId w:val="38"/>
        </w:numPr>
        <w:spacing w:before="120" w:after="0" w:line="240" w:lineRule="auto"/>
      </w:pPr>
      <w:r>
        <w:t xml:space="preserve">Using appropriate PPE </w:t>
      </w:r>
    </w:p>
    <w:p w14:paraId="34061F71" w14:textId="77777777" w:rsidR="0039072F" w:rsidRDefault="0039072F" w:rsidP="0039072F">
      <w:pPr>
        <w:pStyle w:val="ListParagraph"/>
        <w:numPr>
          <w:ilvl w:val="0"/>
          <w:numId w:val="38"/>
        </w:numPr>
        <w:spacing w:before="120" w:after="0" w:line="240" w:lineRule="auto"/>
      </w:pPr>
      <w:r>
        <w:t xml:space="preserve">Remaining focused on the task being performed </w:t>
      </w:r>
    </w:p>
    <w:p w14:paraId="69F11388" w14:textId="77777777" w:rsidR="0039072F" w:rsidRDefault="0039072F" w:rsidP="0039072F">
      <w:pPr>
        <w:pStyle w:val="ListParagraph"/>
        <w:spacing w:before="120" w:after="0" w:line="240" w:lineRule="auto"/>
        <w:ind w:left="1440"/>
      </w:pPr>
      <w:r w:rsidRPr="00F80345">
        <w:rPr>
          <w:b/>
          <w:bCs/>
        </w:rPr>
        <w:t>Limitations of work practices</w:t>
      </w:r>
      <w:r>
        <w:t xml:space="preserve"> </w:t>
      </w:r>
    </w:p>
    <w:p w14:paraId="60872E4F" w14:textId="77777777" w:rsidR="0039072F" w:rsidRDefault="0039072F" w:rsidP="0039072F">
      <w:pPr>
        <w:pStyle w:val="ListParagraph"/>
        <w:numPr>
          <w:ilvl w:val="0"/>
          <w:numId w:val="39"/>
        </w:numPr>
        <w:spacing w:before="120" w:after="0" w:line="240" w:lineRule="auto"/>
      </w:pPr>
      <w:r>
        <w:t>Human error.  For example, inappropriate donning/doffing of PPE, not using proper hand hygiene</w:t>
      </w:r>
    </w:p>
    <w:p w14:paraId="3D0867BD" w14:textId="77777777" w:rsidR="0039072F" w:rsidRDefault="0039072F" w:rsidP="0039072F">
      <w:pPr>
        <w:pStyle w:val="ListParagraph"/>
        <w:numPr>
          <w:ilvl w:val="0"/>
          <w:numId w:val="39"/>
        </w:numPr>
        <w:spacing w:before="120" w:after="0" w:line="240" w:lineRule="auto"/>
      </w:pPr>
      <w:r>
        <w:t xml:space="preserve">Effectiveness of cleaning chemicals </w:t>
      </w:r>
    </w:p>
    <w:p w14:paraId="06808BBD" w14:textId="77777777" w:rsidR="0039072F" w:rsidRDefault="0039072F" w:rsidP="0039072F">
      <w:pPr>
        <w:pStyle w:val="ListParagraph"/>
        <w:spacing w:before="120" w:after="0" w:line="240" w:lineRule="auto"/>
        <w:ind w:left="1080"/>
        <w:rPr>
          <w:b/>
          <w:bCs/>
        </w:rPr>
      </w:pPr>
      <w:r w:rsidRPr="003568C1">
        <w:rPr>
          <w:b/>
          <w:bCs/>
        </w:rPr>
        <w:t>Appropriate Hand Hygiene</w:t>
      </w:r>
    </w:p>
    <w:p w14:paraId="0C7D8F7B" w14:textId="77777777" w:rsidR="0039072F" w:rsidRDefault="0039072F" w:rsidP="0039072F">
      <w:pPr>
        <w:pStyle w:val="ListParagraph"/>
        <w:spacing w:before="120" w:after="0" w:line="240" w:lineRule="auto"/>
        <w:ind w:left="1080"/>
      </w:pPr>
      <w:r>
        <w:t xml:space="preserve">There are 2 ways to perform hand hygiene </w:t>
      </w:r>
    </w:p>
    <w:p w14:paraId="47F60F8A" w14:textId="77777777" w:rsidR="0039072F" w:rsidRDefault="0039072F" w:rsidP="0039072F">
      <w:pPr>
        <w:pStyle w:val="ListParagraph"/>
        <w:numPr>
          <w:ilvl w:val="1"/>
          <w:numId w:val="33"/>
        </w:numPr>
        <w:spacing w:before="120" w:after="0" w:line="240" w:lineRule="auto"/>
      </w:pPr>
      <w:r>
        <w:t xml:space="preserve">Soap and water </w:t>
      </w:r>
    </w:p>
    <w:p w14:paraId="45BF0144" w14:textId="77777777" w:rsidR="0039072F" w:rsidRDefault="0039072F" w:rsidP="0039072F">
      <w:pPr>
        <w:pStyle w:val="ListParagraph"/>
        <w:numPr>
          <w:ilvl w:val="1"/>
          <w:numId w:val="33"/>
        </w:numPr>
        <w:spacing w:before="120" w:after="0" w:line="240" w:lineRule="auto"/>
      </w:pPr>
      <w:r>
        <w:t xml:space="preserve">Alcohol based hand sanitizer </w:t>
      </w:r>
    </w:p>
    <w:p w14:paraId="4BA06944" w14:textId="77777777" w:rsidR="0039072F" w:rsidRDefault="0039072F" w:rsidP="0039072F">
      <w:pPr>
        <w:pStyle w:val="ListParagraph"/>
        <w:spacing w:before="120" w:after="0" w:line="240" w:lineRule="auto"/>
        <w:ind w:left="1080"/>
      </w:pPr>
      <w:r>
        <w:t xml:space="preserve">Both methods are acceptable practices except when hands are visibly soiled. </w:t>
      </w:r>
    </w:p>
    <w:p w14:paraId="63F32E31" w14:textId="77777777" w:rsidR="0039072F" w:rsidRDefault="0039072F" w:rsidP="0039072F">
      <w:pPr>
        <w:pStyle w:val="ListParagraph"/>
        <w:spacing w:before="120" w:after="0" w:line="240" w:lineRule="auto"/>
        <w:ind w:left="1080"/>
      </w:pPr>
      <w:r>
        <w:t>Soap and water must be used when visibly soiled.</w:t>
      </w:r>
    </w:p>
    <w:p w14:paraId="033FFB80" w14:textId="77777777" w:rsidR="0039072F" w:rsidRDefault="0039072F" w:rsidP="0039072F">
      <w:pPr>
        <w:pStyle w:val="ListParagraph"/>
        <w:spacing w:before="120" w:after="0" w:line="240" w:lineRule="auto"/>
        <w:ind w:left="1080"/>
      </w:pPr>
      <w:r>
        <w:t xml:space="preserve">When to perform hand hygiene: </w:t>
      </w:r>
    </w:p>
    <w:p w14:paraId="48A00DFA" w14:textId="77777777" w:rsidR="0039072F" w:rsidRDefault="0039072F" w:rsidP="0039072F">
      <w:pPr>
        <w:pStyle w:val="ListParagraph"/>
        <w:numPr>
          <w:ilvl w:val="1"/>
          <w:numId w:val="33"/>
        </w:numPr>
        <w:spacing w:before="120" w:after="0" w:line="240" w:lineRule="auto"/>
      </w:pPr>
      <w:r>
        <w:t>Before and after putting on gloves</w:t>
      </w:r>
    </w:p>
    <w:p w14:paraId="3F451DAB" w14:textId="77777777" w:rsidR="0039072F" w:rsidRPr="003568C1" w:rsidRDefault="0039072F" w:rsidP="0039072F">
      <w:pPr>
        <w:pStyle w:val="ListParagraph"/>
        <w:numPr>
          <w:ilvl w:val="0"/>
          <w:numId w:val="40"/>
        </w:numPr>
        <w:spacing w:before="120" w:after="0" w:line="240" w:lineRule="auto"/>
        <w:rPr>
          <w:b/>
          <w:bCs/>
        </w:rPr>
      </w:pPr>
      <w:r>
        <w:t>Touching the patient or the patient’s environment</w:t>
      </w:r>
    </w:p>
    <w:p w14:paraId="598FFE8A" w14:textId="77777777" w:rsidR="0039072F" w:rsidRDefault="0039072F" w:rsidP="0039072F">
      <w:pPr>
        <w:pStyle w:val="ListParagraph"/>
        <w:numPr>
          <w:ilvl w:val="1"/>
          <w:numId w:val="33"/>
        </w:numPr>
        <w:spacing w:before="120" w:after="0" w:line="240" w:lineRule="auto"/>
      </w:pPr>
      <w:r>
        <w:t>Providing patient care</w:t>
      </w:r>
    </w:p>
    <w:p w14:paraId="0424D0AC" w14:textId="77777777" w:rsidR="0039072F" w:rsidRPr="000D0D04" w:rsidRDefault="0039072F" w:rsidP="0039072F">
      <w:pPr>
        <w:pStyle w:val="ListParagraph"/>
        <w:numPr>
          <w:ilvl w:val="0"/>
          <w:numId w:val="33"/>
        </w:numPr>
        <w:spacing w:before="120" w:after="0" w:line="240" w:lineRule="auto"/>
        <w:rPr>
          <w:b/>
          <w:bCs/>
        </w:rPr>
      </w:pPr>
      <w:r w:rsidRPr="000D0D04">
        <w:rPr>
          <w:b/>
          <w:bCs/>
        </w:rPr>
        <w:t xml:space="preserve">Personal Protective Equipment (PPE) </w:t>
      </w:r>
    </w:p>
    <w:p w14:paraId="1366167A" w14:textId="77777777" w:rsidR="0039072F" w:rsidRDefault="0039072F" w:rsidP="0039072F">
      <w:pPr>
        <w:pStyle w:val="ListParagraph"/>
        <w:numPr>
          <w:ilvl w:val="1"/>
          <w:numId w:val="33"/>
        </w:numPr>
        <w:spacing w:before="120" w:after="0" w:line="240" w:lineRule="auto"/>
      </w:pPr>
      <w:r>
        <w:t>Gowns/lab coat</w:t>
      </w:r>
    </w:p>
    <w:p w14:paraId="4E78FE71" w14:textId="77777777" w:rsidR="0039072F" w:rsidRDefault="0039072F" w:rsidP="0039072F">
      <w:pPr>
        <w:pStyle w:val="ListParagraph"/>
        <w:numPr>
          <w:ilvl w:val="1"/>
          <w:numId w:val="33"/>
        </w:numPr>
        <w:spacing w:before="120" w:after="0" w:line="240" w:lineRule="auto"/>
      </w:pPr>
      <w:r>
        <w:t>Masks</w:t>
      </w:r>
    </w:p>
    <w:p w14:paraId="12C610C4" w14:textId="77777777" w:rsidR="0039072F" w:rsidRDefault="0039072F" w:rsidP="0039072F">
      <w:pPr>
        <w:pStyle w:val="ListParagraph"/>
        <w:numPr>
          <w:ilvl w:val="1"/>
          <w:numId w:val="33"/>
        </w:numPr>
        <w:spacing w:before="120" w:after="0" w:line="240" w:lineRule="auto"/>
      </w:pPr>
      <w:r>
        <w:t>Gloves</w:t>
      </w:r>
    </w:p>
    <w:p w14:paraId="537DEF44" w14:textId="77777777" w:rsidR="0039072F" w:rsidRDefault="0039072F" w:rsidP="0039072F">
      <w:pPr>
        <w:pStyle w:val="ListParagraph"/>
        <w:numPr>
          <w:ilvl w:val="1"/>
          <w:numId w:val="33"/>
        </w:numPr>
        <w:spacing w:before="120" w:after="0" w:line="240" w:lineRule="auto"/>
      </w:pPr>
      <w:r>
        <w:t xml:space="preserve">Face fluid shield </w:t>
      </w:r>
    </w:p>
    <w:p w14:paraId="2150E929" w14:textId="77777777" w:rsidR="0039072F" w:rsidRDefault="0039072F" w:rsidP="0039072F">
      <w:pPr>
        <w:pStyle w:val="ListParagraph"/>
        <w:numPr>
          <w:ilvl w:val="1"/>
          <w:numId w:val="33"/>
        </w:numPr>
        <w:spacing w:before="120" w:after="0" w:line="240" w:lineRule="auto"/>
      </w:pPr>
      <w:r>
        <w:t>Safety Goggles</w:t>
      </w:r>
    </w:p>
    <w:p w14:paraId="380D7B20" w14:textId="77777777" w:rsidR="0039072F" w:rsidRDefault="0039072F" w:rsidP="0039072F">
      <w:pPr>
        <w:pStyle w:val="ListParagraph"/>
        <w:spacing w:before="120" w:after="0" w:line="240" w:lineRule="auto"/>
        <w:ind w:left="1440"/>
        <w:rPr>
          <w:b/>
          <w:bCs/>
        </w:rPr>
      </w:pPr>
      <w:r w:rsidRPr="003568C1">
        <w:rPr>
          <w:b/>
          <w:bCs/>
        </w:rPr>
        <w:t xml:space="preserve">Limitations of PPE: </w:t>
      </w:r>
    </w:p>
    <w:p w14:paraId="78393B0F" w14:textId="77777777" w:rsidR="0039072F" w:rsidRDefault="0039072F" w:rsidP="0039072F">
      <w:pPr>
        <w:pStyle w:val="ListParagraph"/>
        <w:numPr>
          <w:ilvl w:val="1"/>
          <w:numId w:val="33"/>
        </w:numPr>
        <w:spacing w:before="120" w:after="0" w:line="240" w:lineRule="auto"/>
      </w:pPr>
      <w:r>
        <w:t xml:space="preserve">Needles and sharp items can puncture gloves </w:t>
      </w:r>
    </w:p>
    <w:p w14:paraId="469BB6BE" w14:textId="77777777" w:rsidR="0039072F" w:rsidRDefault="0039072F" w:rsidP="0039072F">
      <w:pPr>
        <w:pStyle w:val="ListParagraph"/>
        <w:numPr>
          <w:ilvl w:val="1"/>
          <w:numId w:val="33"/>
        </w:numPr>
        <w:spacing w:before="120" w:after="0" w:line="240" w:lineRule="auto"/>
      </w:pPr>
      <w:r>
        <w:t>Gloves that do not fit well can rip or tear</w:t>
      </w:r>
    </w:p>
    <w:p w14:paraId="5EBE8072" w14:textId="77777777" w:rsidR="0039072F" w:rsidRDefault="0039072F" w:rsidP="0039072F">
      <w:pPr>
        <w:pStyle w:val="ListParagraph"/>
        <w:numPr>
          <w:ilvl w:val="1"/>
          <w:numId w:val="33"/>
        </w:numPr>
        <w:spacing w:before="120" w:after="0" w:line="240" w:lineRule="auto"/>
      </w:pPr>
      <w:r>
        <w:t>Body fluids can splash over masks and shields if they are not worn properly</w:t>
      </w:r>
    </w:p>
    <w:p w14:paraId="4D52850F" w14:textId="77777777" w:rsidR="0039072F" w:rsidRPr="000D0D04" w:rsidRDefault="0039072F" w:rsidP="0039072F">
      <w:pPr>
        <w:pStyle w:val="ListParagraph"/>
        <w:numPr>
          <w:ilvl w:val="0"/>
          <w:numId w:val="33"/>
        </w:numPr>
        <w:spacing w:before="120" w:after="0" w:line="240" w:lineRule="auto"/>
        <w:rPr>
          <w:b/>
          <w:bCs/>
        </w:rPr>
      </w:pPr>
      <w:r w:rsidRPr="000D0D04">
        <w:rPr>
          <w:b/>
          <w:bCs/>
        </w:rPr>
        <w:t xml:space="preserve"> House keeping</w:t>
      </w:r>
    </w:p>
    <w:p w14:paraId="71C75CA6" w14:textId="77777777" w:rsidR="0039072F" w:rsidRDefault="0039072F" w:rsidP="0039072F">
      <w:pPr>
        <w:pStyle w:val="ListParagraph"/>
        <w:numPr>
          <w:ilvl w:val="0"/>
          <w:numId w:val="41"/>
        </w:numPr>
        <w:spacing w:before="120" w:after="0" w:line="240" w:lineRule="auto"/>
      </w:pPr>
      <w:r>
        <w:t>Contaminated sharps are discarded immediately or as soon as possible in containers that are closable, puncture resistant, leak proof on sides and bottoms, and appropriately labeled or color-coded.</w:t>
      </w:r>
    </w:p>
    <w:p w14:paraId="083A4218" w14:textId="77777777" w:rsidR="0039072F" w:rsidRDefault="0039072F" w:rsidP="0039072F">
      <w:pPr>
        <w:pStyle w:val="ListParagraph"/>
        <w:numPr>
          <w:ilvl w:val="0"/>
          <w:numId w:val="41"/>
        </w:numPr>
        <w:spacing w:before="120" w:after="0" w:line="240" w:lineRule="auto"/>
      </w:pPr>
      <w:r>
        <w:t>All regulated medical waste is placed in containers which are closable, constructed to contain all contents, leak proof, and appropriately labeled with a biohazard label/symbol or color-coded</w:t>
      </w:r>
    </w:p>
    <w:p w14:paraId="3E065AE0" w14:textId="77777777" w:rsidR="0039072F" w:rsidRDefault="0039072F" w:rsidP="0039072F">
      <w:pPr>
        <w:pStyle w:val="ListParagraph"/>
        <w:numPr>
          <w:ilvl w:val="0"/>
          <w:numId w:val="41"/>
        </w:numPr>
        <w:spacing w:before="120" w:after="0" w:line="240" w:lineRule="auto"/>
      </w:pPr>
      <w:r>
        <w:t xml:space="preserve">Orange/red labels with a universal biohazard symbol shall be utilized to warn of potential hazards </w:t>
      </w:r>
    </w:p>
    <w:p w14:paraId="14D91A25" w14:textId="77777777" w:rsidR="0039072F" w:rsidRDefault="0039072F" w:rsidP="0039072F">
      <w:pPr>
        <w:pStyle w:val="ListParagraph"/>
        <w:numPr>
          <w:ilvl w:val="0"/>
          <w:numId w:val="41"/>
        </w:numPr>
        <w:spacing w:before="120" w:after="0" w:line="240" w:lineRule="auto"/>
      </w:pPr>
      <w:r>
        <w:t>Labels shall be placed on biohazard containers, soiled utility rooms, refrigerators/freezers used as storage for blood and OPIM, sharps disposal containers, and containers used to store, transport blood or OPIM.</w:t>
      </w:r>
    </w:p>
    <w:p w14:paraId="67CCBDF4" w14:textId="77777777" w:rsidR="0039072F" w:rsidRDefault="0039072F" w:rsidP="0039072F">
      <w:pPr>
        <w:spacing w:before="120" w:after="0" w:line="240" w:lineRule="auto"/>
        <w:rPr>
          <w:b/>
          <w:bCs/>
        </w:rPr>
      </w:pPr>
      <w:r w:rsidRPr="002A3FD7">
        <w:rPr>
          <w:b/>
          <w:bCs/>
        </w:rPr>
        <w:lastRenderedPageBreak/>
        <w:t>Communication of Hazards to Workforce Members</w:t>
      </w:r>
      <w:r>
        <w:rPr>
          <w:b/>
          <w:bCs/>
        </w:rPr>
        <w:t xml:space="preserve"> and Training:</w:t>
      </w:r>
    </w:p>
    <w:p w14:paraId="34A0228B" w14:textId="77777777" w:rsidR="0039072F" w:rsidRDefault="0039072F" w:rsidP="0039072F">
      <w:pPr>
        <w:pStyle w:val="ListParagraph"/>
        <w:numPr>
          <w:ilvl w:val="0"/>
          <w:numId w:val="42"/>
        </w:numPr>
        <w:spacing w:before="120" w:after="0" w:line="240" w:lineRule="auto"/>
      </w:pPr>
      <w:r w:rsidRPr="002A3FD7">
        <w:t>Orange/red labels with a universal biohazard</w:t>
      </w:r>
      <w:r>
        <w:t xml:space="preserve"> symbol shall be utilized to warn of potential hazards</w:t>
      </w:r>
    </w:p>
    <w:p w14:paraId="7E59ED5C" w14:textId="77777777" w:rsidR="0039072F" w:rsidRDefault="0039072F" w:rsidP="0039072F">
      <w:pPr>
        <w:pStyle w:val="ListParagraph"/>
        <w:numPr>
          <w:ilvl w:val="0"/>
          <w:numId w:val="42"/>
        </w:numPr>
        <w:spacing w:before="120" w:after="0" w:line="240" w:lineRule="auto"/>
      </w:pPr>
      <w:r>
        <w:t xml:space="preserve">Labels shall be placed on: </w:t>
      </w:r>
    </w:p>
    <w:p w14:paraId="5AF3CB78" w14:textId="77777777" w:rsidR="0039072F" w:rsidRDefault="0039072F" w:rsidP="0039072F">
      <w:pPr>
        <w:pStyle w:val="ListParagraph"/>
        <w:numPr>
          <w:ilvl w:val="1"/>
          <w:numId w:val="42"/>
        </w:numPr>
        <w:spacing w:before="120" w:after="0" w:line="240" w:lineRule="auto"/>
      </w:pPr>
      <w:r>
        <w:t xml:space="preserve">Biohazard containers </w:t>
      </w:r>
    </w:p>
    <w:p w14:paraId="55D1ADE8" w14:textId="77777777" w:rsidR="0039072F" w:rsidRDefault="0039072F" w:rsidP="0039072F">
      <w:pPr>
        <w:pStyle w:val="ListParagraph"/>
        <w:numPr>
          <w:ilvl w:val="1"/>
          <w:numId w:val="42"/>
        </w:numPr>
        <w:spacing w:before="120" w:after="0" w:line="240" w:lineRule="auto"/>
      </w:pPr>
      <w:r>
        <w:t xml:space="preserve">Refrigerators/freezers used as storage for blood and OPIM </w:t>
      </w:r>
    </w:p>
    <w:p w14:paraId="68098C06" w14:textId="77777777" w:rsidR="0039072F" w:rsidRDefault="0039072F" w:rsidP="0039072F">
      <w:pPr>
        <w:pStyle w:val="ListParagraph"/>
        <w:numPr>
          <w:ilvl w:val="1"/>
          <w:numId w:val="42"/>
        </w:numPr>
        <w:spacing w:before="120" w:after="0" w:line="240" w:lineRule="auto"/>
      </w:pPr>
      <w:r>
        <w:t xml:space="preserve">Sharp disposal containers </w:t>
      </w:r>
    </w:p>
    <w:p w14:paraId="514DADDA" w14:textId="77777777" w:rsidR="0039072F" w:rsidRDefault="0039072F" w:rsidP="0039072F">
      <w:pPr>
        <w:pStyle w:val="ListParagraph"/>
        <w:numPr>
          <w:ilvl w:val="1"/>
          <w:numId w:val="42"/>
        </w:numPr>
        <w:spacing w:before="120" w:after="0" w:line="240" w:lineRule="auto"/>
      </w:pPr>
      <w:r>
        <w:t>Containers used to store, transport, ship blood or OPIM</w:t>
      </w:r>
    </w:p>
    <w:p w14:paraId="2C135EB6" w14:textId="77777777" w:rsidR="0039072F" w:rsidRPr="002A3FD7" w:rsidRDefault="0039072F" w:rsidP="0039072F">
      <w:pPr>
        <w:pStyle w:val="ListParagraph"/>
        <w:numPr>
          <w:ilvl w:val="0"/>
          <w:numId w:val="42"/>
        </w:numPr>
        <w:spacing w:before="120" w:after="0" w:line="240" w:lineRule="auto"/>
      </w:pPr>
      <w:r>
        <w:t>BBP training is provided to all employees using MTS and Zywave training modules once a year.</w:t>
      </w:r>
    </w:p>
    <w:p w14:paraId="7E252FC6" w14:textId="77777777" w:rsidR="0039072F" w:rsidRDefault="0039072F" w:rsidP="0039072F">
      <w:pPr>
        <w:pStyle w:val="ListParagraph"/>
        <w:spacing w:before="120" w:after="0" w:line="240" w:lineRule="auto"/>
      </w:pPr>
    </w:p>
    <w:p w14:paraId="73A6BFF4" w14:textId="77777777" w:rsidR="0039072F" w:rsidRDefault="0039072F" w:rsidP="0039072F">
      <w:pPr>
        <w:pStyle w:val="ListParagraph"/>
        <w:spacing w:before="120" w:after="0" w:line="240" w:lineRule="auto"/>
      </w:pPr>
    </w:p>
    <w:p w14:paraId="5F1EEBC0" w14:textId="77777777" w:rsidR="0039072F" w:rsidRDefault="0039072F" w:rsidP="0039072F">
      <w:pPr>
        <w:pStyle w:val="ListParagraph"/>
        <w:spacing w:before="120" w:after="0" w:line="240" w:lineRule="auto"/>
      </w:pPr>
    </w:p>
    <w:p w14:paraId="4047052F" w14:textId="77777777" w:rsidR="0039072F" w:rsidRDefault="0039072F" w:rsidP="0039072F">
      <w:pPr>
        <w:pStyle w:val="ListParagraph"/>
        <w:spacing w:before="120" w:after="0" w:line="240" w:lineRule="auto"/>
      </w:pPr>
    </w:p>
    <w:p w14:paraId="7F9EAD25" w14:textId="77777777" w:rsidR="0039072F" w:rsidRPr="0039072F" w:rsidRDefault="0039072F" w:rsidP="0039072F">
      <w:pPr>
        <w:pStyle w:val="ListParagraph"/>
        <w:spacing w:before="120" w:after="0" w:line="240" w:lineRule="auto"/>
        <w:rPr>
          <w:b/>
          <w:bCs/>
        </w:rPr>
      </w:pPr>
      <w:r w:rsidRPr="0039072F">
        <w:rPr>
          <w:b/>
          <w:bCs/>
        </w:rPr>
        <w:t>References:</w:t>
      </w:r>
    </w:p>
    <w:p w14:paraId="056552D1" w14:textId="77777777" w:rsidR="0039072F" w:rsidRDefault="0039072F" w:rsidP="0039072F">
      <w:pPr>
        <w:pStyle w:val="ListParagraph"/>
        <w:numPr>
          <w:ilvl w:val="0"/>
          <w:numId w:val="44"/>
        </w:numPr>
        <w:spacing w:before="120" w:after="0" w:line="240" w:lineRule="auto"/>
      </w:pPr>
      <w:r>
        <w:t>Michigan Occupational Safety and Health Administration, Part 554. Bloodborne Infectious Diseases</w:t>
      </w:r>
    </w:p>
    <w:p w14:paraId="1B26BE78" w14:textId="77777777" w:rsidR="0039072F" w:rsidRDefault="0039072F" w:rsidP="0039072F">
      <w:pPr>
        <w:pStyle w:val="ListParagraph"/>
        <w:numPr>
          <w:ilvl w:val="0"/>
          <w:numId w:val="44"/>
        </w:numPr>
        <w:spacing w:before="120" w:after="0" w:line="240" w:lineRule="auto"/>
      </w:pPr>
      <w:r>
        <w:t>OSHA Bloodborne Pathogens Standard</w:t>
      </w:r>
    </w:p>
    <w:p w14:paraId="61A3F07D" w14:textId="77777777" w:rsidR="0039072F" w:rsidRPr="00E32A50" w:rsidRDefault="0039072F" w:rsidP="2B747E22">
      <w:pPr>
        <w:rPr>
          <w:b/>
          <w:bCs/>
          <w:sz w:val="24"/>
          <w:szCs w:val="24"/>
        </w:rPr>
      </w:pPr>
    </w:p>
    <w:p w14:paraId="36D82FBB" w14:textId="77777777" w:rsidR="007273BA" w:rsidRPr="00AA0A45" w:rsidRDefault="007273BA" w:rsidP="00AA0A45">
      <w:pPr>
        <w:pBdr>
          <w:top w:val="nil"/>
          <w:left w:val="nil"/>
          <w:bottom w:val="nil"/>
          <w:right w:val="nil"/>
          <w:between w:val="nil"/>
        </w:pBdr>
        <w:rPr>
          <w:b/>
          <w:bCs/>
        </w:rPr>
      </w:pPr>
    </w:p>
    <w:p w14:paraId="1B3058F4" w14:textId="4BE6117F" w:rsidR="10E656DD" w:rsidRDefault="10E656DD" w:rsidP="10E656DD">
      <w:pPr>
        <w:rPr>
          <w:b/>
          <w:bCs/>
        </w:rPr>
      </w:pPr>
    </w:p>
    <w:p w14:paraId="671F34F7" w14:textId="77777777" w:rsidR="008144C0" w:rsidRDefault="008144C0" w:rsidP="00823DBC">
      <w:pPr>
        <w:pBdr>
          <w:top w:val="nil"/>
          <w:left w:val="nil"/>
          <w:bottom w:val="nil"/>
          <w:right w:val="nil"/>
          <w:between w:val="nil"/>
        </w:pBdr>
        <w:rPr>
          <w:b/>
          <w:bCs/>
        </w:rPr>
      </w:pPr>
    </w:p>
    <w:p w14:paraId="01ED8A93" w14:textId="77777777" w:rsidR="00846AEC" w:rsidRPr="0010543A" w:rsidRDefault="00846AEC" w:rsidP="00D73F5A">
      <w:pPr>
        <w:pBdr>
          <w:top w:val="nil"/>
          <w:left w:val="nil"/>
          <w:bottom w:val="nil"/>
          <w:right w:val="nil"/>
          <w:between w:val="nil"/>
        </w:pBdr>
        <w:ind w:left="1080"/>
      </w:pPr>
    </w:p>
    <w:p w14:paraId="5AF8AA0E" w14:textId="77777777" w:rsidR="00295555" w:rsidRDefault="00295555">
      <w:pPr>
        <w:pBdr>
          <w:top w:val="nil"/>
          <w:left w:val="nil"/>
          <w:bottom w:val="nil"/>
          <w:right w:val="nil"/>
          <w:between w:val="nil"/>
        </w:pBdr>
        <w:spacing w:before="120" w:after="0" w:line="240" w:lineRule="auto"/>
        <w:rPr>
          <w:rFonts w:ascii="Arial" w:eastAsia="Arial" w:hAnsi="Arial" w:cs="Arial"/>
          <w:b/>
          <w:color w:val="000000"/>
          <w:sz w:val="20"/>
          <w:szCs w:val="20"/>
        </w:rPr>
      </w:pPr>
    </w:p>
    <w:p w14:paraId="66340B52" w14:textId="0FC47DBA" w:rsidR="00FA454D" w:rsidRDefault="0039072F" w:rsidP="00FA454D">
      <w:pPr>
        <w:pBdr>
          <w:top w:val="nil"/>
          <w:left w:val="nil"/>
          <w:bottom w:val="nil"/>
          <w:right w:val="nil"/>
          <w:between w:val="nil"/>
        </w:pBdr>
        <w:spacing w:before="120" w:after="0" w:line="240" w:lineRule="auto"/>
        <w:rPr>
          <w:rFonts w:ascii="Arial" w:eastAsia="Arial" w:hAnsi="Arial" w:cs="Arial"/>
          <w:b/>
          <w:color w:val="000000"/>
          <w:sz w:val="20"/>
          <w:szCs w:val="20"/>
        </w:rPr>
      </w:pPr>
      <w:r w:rsidRPr="0070736B">
        <w:rPr>
          <w:rFonts w:ascii="Arial" w:eastAsia="Arial" w:hAnsi="Arial" w:cs="Arial"/>
          <w:b/>
          <w:noProof/>
          <w:color w:val="000000"/>
          <w:sz w:val="20"/>
          <w:szCs w:val="20"/>
        </w:rPr>
        <w:drawing>
          <wp:inline distT="0" distB="0" distL="0" distR="0" wp14:anchorId="1C766A42" wp14:editId="20D468C8">
            <wp:extent cx="6492240" cy="202819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92240" cy="2028190"/>
                    </a:xfrm>
                    <a:prstGeom prst="rect">
                      <a:avLst/>
                    </a:prstGeom>
                  </pic:spPr>
                </pic:pic>
              </a:graphicData>
            </a:graphic>
          </wp:inline>
        </w:drawing>
      </w:r>
    </w:p>
    <w:p w14:paraId="0017FD79" w14:textId="201C8954" w:rsidR="0039072F" w:rsidRDefault="0039072F" w:rsidP="00FA454D">
      <w:pPr>
        <w:pBdr>
          <w:top w:val="nil"/>
          <w:left w:val="nil"/>
          <w:bottom w:val="nil"/>
          <w:right w:val="nil"/>
          <w:between w:val="nil"/>
        </w:pBdr>
        <w:spacing w:before="120" w:after="0" w:line="240" w:lineRule="auto"/>
        <w:rPr>
          <w:rFonts w:ascii="Arial" w:eastAsia="Arial" w:hAnsi="Arial" w:cs="Arial"/>
          <w:b/>
          <w:color w:val="000000"/>
          <w:sz w:val="20"/>
          <w:szCs w:val="20"/>
        </w:rPr>
      </w:pPr>
    </w:p>
    <w:p w14:paraId="01CD0CF9" w14:textId="32775B70" w:rsidR="0039072F" w:rsidRDefault="0039072F" w:rsidP="00FA454D">
      <w:pPr>
        <w:pBdr>
          <w:top w:val="nil"/>
          <w:left w:val="nil"/>
          <w:bottom w:val="nil"/>
          <w:right w:val="nil"/>
          <w:between w:val="nil"/>
        </w:pBdr>
        <w:spacing w:before="120" w:after="0" w:line="240" w:lineRule="auto"/>
        <w:rPr>
          <w:rFonts w:ascii="Arial" w:eastAsia="Arial" w:hAnsi="Arial" w:cs="Arial"/>
          <w:b/>
          <w:color w:val="000000"/>
          <w:sz w:val="20"/>
          <w:szCs w:val="20"/>
        </w:rPr>
      </w:pPr>
    </w:p>
    <w:p w14:paraId="27FBAD42" w14:textId="7D329816" w:rsidR="0039072F" w:rsidRDefault="0039072F" w:rsidP="00FA454D">
      <w:pPr>
        <w:pBdr>
          <w:top w:val="nil"/>
          <w:left w:val="nil"/>
          <w:bottom w:val="nil"/>
          <w:right w:val="nil"/>
          <w:between w:val="nil"/>
        </w:pBdr>
        <w:spacing w:before="120" w:after="0" w:line="240" w:lineRule="auto"/>
        <w:rPr>
          <w:rFonts w:ascii="Arial" w:eastAsia="Arial" w:hAnsi="Arial" w:cs="Arial"/>
          <w:b/>
          <w:color w:val="000000"/>
          <w:sz w:val="20"/>
          <w:szCs w:val="20"/>
        </w:rPr>
      </w:pPr>
    </w:p>
    <w:p w14:paraId="19017F67" w14:textId="69814C2F" w:rsidR="0039072F" w:rsidRDefault="0039072F" w:rsidP="00FA454D">
      <w:pPr>
        <w:pBdr>
          <w:top w:val="nil"/>
          <w:left w:val="nil"/>
          <w:bottom w:val="nil"/>
          <w:right w:val="nil"/>
          <w:between w:val="nil"/>
        </w:pBdr>
        <w:spacing w:before="120" w:after="0" w:line="240" w:lineRule="auto"/>
        <w:rPr>
          <w:rFonts w:ascii="Arial" w:eastAsia="Arial" w:hAnsi="Arial" w:cs="Arial"/>
          <w:b/>
          <w:color w:val="000000"/>
          <w:sz w:val="20"/>
          <w:szCs w:val="20"/>
        </w:rPr>
      </w:pPr>
    </w:p>
    <w:p w14:paraId="2054A901" w14:textId="6AE43D7D" w:rsidR="0039072F" w:rsidRDefault="0039072F" w:rsidP="00FA454D">
      <w:pPr>
        <w:pBdr>
          <w:top w:val="nil"/>
          <w:left w:val="nil"/>
          <w:bottom w:val="nil"/>
          <w:right w:val="nil"/>
          <w:between w:val="nil"/>
        </w:pBdr>
        <w:spacing w:before="120" w:after="0" w:line="240" w:lineRule="auto"/>
        <w:rPr>
          <w:rFonts w:ascii="Arial" w:eastAsia="Arial" w:hAnsi="Arial" w:cs="Arial"/>
          <w:b/>
          <w:color w:val="000000"/>
          <w:sz w:val="20"/>
          <w:szCs w:val="20"/>
        </w:rPr>
      </w:pPr>
    </w:p>
    <w:p w14:paraId="5117D21B" w14:textId="19E42CA7" w:rsidR="0039072F" w:rsidRDefault="0039072F" w:rsidP="00FA454D">
      <w:pPr>
        <w:pBdr>
          <w:top w:val="nil"/>
          <w:left w:val="nil"/>
          <w:bottom w:val="nil"/>
          <w:right w:val="nil"/>
          <w:between w:val="nil"/>
        </w:pBdr>
        <w:spacing w:before="120" w:after="0" w:line="240" w:lineRule="auto"/>
        <w:rPr>
          <w:rFonts w:ascii="Arial" w:eastAsia="Arial" w:hAnsi="Arial" w:cs="Arial"/>
          <w:b/>
          <w:color w:val="000000"/>
          <w:sz w:val="20"/>
          <w:szCs w:val="20"/>
        </w:rPr>
      </w:pPr>
    </w:p>
    <w:p w14:paraId="6191CA26" w14:textId="3104F896" w:rsidR="0039072F" w:rsidRDefault="0039072F" w:rsidP="00FA454D">
      <w:pPr>
        <w:pBdr>
          <w:top w:val="nil"/>
          <w:left w:val="nil"/>
          <w:bottom w:val="nil"/>
          <w:right w:val="nil"/>
          <w:between w:val="nil"/>
        </w:pBdr>
        <w:spacing w:before="120" w:after="0" w:line="240" w:lineRule="auto"/>
        <w:rPr>
          <w:rFonts w:ascii="Arial" w:eastAsia="Arial" w:hAnsi="Arial" w:cs="Arial"/>
          <w:b/>
          <w:color w:val="000000"/>
          <w:sz w:val="20"/>
          <w:szCs w:val="20"/>
        </w:rPr>
      </w:pPr>
    </w:p>
    <w:p w14:paraId="26C151BC" w14:textId="61695876" w:rsidR="0039072F" w:rsidRDefault="0039072F" w:rsidP="00FA454D">
      <w:pPr>
        <w:pBdr>
          <w:top w:val="nil"/>
          <w:left w:val="nil"/>
          <w:bottom w:val="nil"/>
          <w:right w:val="nil"/>
          <w:between w:val="nil"/>
        </w:pBdr>
        <w:spacing w:before="120" w:after="0" w:line="240" w:lineRule="auto"/>
        <w:rPr>
          <w:rFonts w:ascii="Arial" w:eastAsia="Arial" w:hAnsi="Arial" w:cs="Arial"/>
          <w:b/>
          <w:color w:val="000000"/>
          <w:sz w:val="20"/>
          <w:szCs w:val="20"/>
        </w:rPr>
      </w:pPr>
    </w:p>
    <w:p w14:paraId="2173856E" w14:textId="67D28947" w:rsidR="0039072F" w:rsidRDefault="0039072F" w:rsidP="00FA454D">
      <w:pPr>
        <w:pBdr>
          <w:top w:val="nil"/>
          <w:left w:val="nil"/>
          <w:bottom w:val="nil"/>
          <w:right w:val="nil"/>
          <w:between w:val="nil"/>
        </w:pBdr>
        <w:spacing w:before="120" w:after="0" w:line="240" w:lineRule="auto"/>
        <w:rPr>
          <w:rFonts w:ascii="Arial" w:eastAsia="Arial" w:hAnsi="Arial" w:cs="Arial"/>
          <w:b/>
          <w:color w:val="000000"/>
          <w:sz w:val="20"/>
          <w:szCs w:val="20"/>
        </w:rPr>
      </w:pPr>
    </w:p>
    <w:p w14:paraId="12E94B1A" w14:textId="1AF2E3EA" w:rsidR="0039072F" w:rsidRDefault="0039072F" w:rsidP="00FA454D">
      <w:pPr>
        <w:pBdr>
          <w:top w:val="nil"/>
          <w:left w:val="nil"/>
          <w:bottom w:val="nil"/>
          <w:right w:val="nil"/>
          <w:between w:val="nil"/>
        </w:pBdr>
        <w:spacing w:before="120" w:after="0" w:line="240" w:lineRule="auto"/>
        <w:rPr>
          <w:rFonts w:ascii="Arial" w:eastAsia="Arial" w:hAnsi="Arial" w:cs="Arial"/>
          <w:b/>
          <w:color w:val="000000"/>
          <w:sz w:val="20"/>
          <w:szCs w:val="20"/>
        </w:rPr>
      </w:pPr>
    </w:p>
    <w:p w14:paraId="731E35B6" w14:textId="68FF7FAD" w:rsidR="0039072F" w:rsidRDefault="0039072F" w:rsidP="00FA454D">
      <w:pPr>
        <w:pBdr>
          <w:top w:val="nil"/>
          <w:left w:val="nil"/>
          <w:bottom w:val="nil"/>
          <w:right w:val="nil"/>
          <w:between w:val="nil"/>
        </w:pBdr>
        <w:spacing w:before="120" w:after="0" w:line="240" w:lineRule="auto"/>
        <w:rPr>
          <w:rFonts w:ascii="Arial" w:eastAsia="Arial" w:hAnsi="Arial" w:cs="Arial"/>
          <w:b/>
          <w:color w:val="000000"/>
          <w:sz w:val="20"/>
          <w:szCs w:val="20"/>
        </w:rPr>
      </w:pPr>
    </w:p>
    <w:p w14:paraId="2CD1F3BB" w14:textId="0D800548" w:rsidR="0039072F" w:rsidRDefault="0039072F" w:rsidP="00FA454D">
      <w:pPr>
        <w:pBdr>
          <w:top w:val="nil"/>
          <w:left w:val="nil"/>
          <w:bottom w:val="nil"/>
          <w:right w:val="nil"/>
          <w:between w:val="nil"/>
        </w:pBdr>
        <w:spacing w:before="120" w:after="0" w:line="240" w:lineRule="auto"/>
        <w:rPr>
          <w:rFonts w:ascii="Arial" w:eastAsia="Arial" w:hAnsi="Arial" w:cs="Arial"/>
          <w:b/>
          <w:color w:val="000000"/>
          <w:sz w:val="20"/>
          <w:szCs w:val="20"/>
        </w:rPr>
      </w:pPr>
    </w:p>
    <w:p w14:paraId="70CEA00A" w14:textId="30A8D79C" w:rsidR="0039072F" w:rsidRPr="0039072F" w:rsidRDefault="0039072F" w:rsidP="0039072F">
      <w:pPr>
        <w:pBdr>
          <w:top w:val="nil"/>
          <w:left w:val="nil"/>
          <w:bottom w:val="nil"/>
          <w:right w:val="nil"/>
          <w:between w:val="nil"/>
        </w:pBdr>
        <w:spacing w:before="120" w:after="0" w:line="240" w:lineRule="auto"/>
        <w:rPr>
          <w:rFonts w:ascii="Arial" w:eastAsia="Arial" w:hAnsi="Arial" w:cs="Arial"/>
          <w:b/>
          <w:color w:val="000000"/>
          <w:sz w:val="18"/>
          <w:szCs w:val="18"/>
        </w:rPr>
      </w:pPr>
      <w:r>
        <w:rPr>
          <w:rFonts w:ascii="Arial" w:eastAsia="Arial" w:hAnsi="Arial" w:cs="Arial"/>
          <w:b/>
          <w:noProof/>
          <w:color w:val="000000"/>
          <w:sz w:val="20"/>
          <w:szCs w:val="20"/>
        </w:rPr>
        <w:drawing>
          <wp:inline distT="0" distB="0" distL="0" distR="0" wp14:anchorId="22E61E30" wp14:editId="40D223EE">
            <wp:extent cx="1162050" cy="581025"/>
            <wp:effectExtent l="0" t="0" r="0" b="9525"/>
            <wp:docPr id="3" name="Picture 3"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2682" cy="581341"/>
                    </a:xfrm>
                    <a:prstGeom prst="rect">
                      <a:avLst/>
                    </a:prstGeom>
                  </pic:spPr>
                </pic:pic>
              </a:graphicData>
            </a:graphic>
          </wp:inline>
        </w:drawing>
      </w:r>
      <w:r>
        <w:rPr>
          <w:rFonts w:ascii="Arial" w:eastAsia="Arial" w:hAnsi="Arial" w:cs="Arial"/>
          <w:b/>
          <w:color w:val="000000"/>
          <w:sz w:val="24"/>
          <w:szCs w:val="24"/>
        </w:rPr>
        <w:t xml:space="preserve">                                                                                          </w:t>
      </w:r>
      <w:r w:rsidRPr="0039072F">
        <w:rPr>
          <w:rFonts w:ascii="Arial" w:eastAsia="Arial" w:hAnsi="Arial" w:cs="Arial"/>
          <w:b/>
          <w:color w:val="000000"/>
          <w:sz w:val="18"/>
          <w:szCs w:val="18"/>
        </w:rPr>
        <w:t>SAF.</w:t>
      </w:r>
      <w:r w:rsidR="006D3A31">
        <w:rPr>
          <w:rFonts w:ascii="Arial" w:eastAsia="Arial" w:hAnsi="Arial" w:cs="Arial"/>
          <w:b/>
          <w:color w:val="000000"/>
          <w:sz w:val="18"/>
          <w:szCs w:val="18"/>
        </w:rPr>
        <w:t>PY.</w:t>
      </w:r>
      <w:r w:rsidRPr="0039072F">
        <w:rPr>
          <w:rFonts w:ascii="Arial" w:eastAsia="Arial" w:hAnsi="Arial" w:cs="Arial"/>
          <w:b/>
          <w:color w:val="000000"/>
          <w:sz w:val="18"/>
          <w:szCs w:val="18"/>
        </w:rPr>
        <w:t>FRM.002.r00</w:t>
      </w:r>
    </w:p>
    <w:p w14:paraId="1484280B" w14:textId="77777777" w:rsidR="0039072F" w:rsidRDefault="0039072F" w:rsidP="0039072F">
      <w:pPr>
        <w:pBdr>
          <w:top w:val="nil"/>
          <w:left w:val="nil"/>
          <w:bottom w:val="nil"/>
          <w:right w:val="nil"/>
          <w:between w:val="nil"/>
        </w:pBdr>
        <w:spacing w:before="120" w:after="0" w:line="240" w:lineRule="auto"/>
        <w:jc w:val="center"/>
        <w:rPr>
          <w:rFonts w:ascii="Arial" w:eastAsia="Arial" w:hAnsi="Arial" w:cs="Arial"/>
          <w:b/>
          <w:color w:val="000000"/>
          <w:sz w:val="24"/>
          <w:szCs w:val="24"/>
        </w:rPr>
      </w:pPr>
    </w:p>
    <w:p w14:paraId="154A52D1" w14:textId="41DE9EF0" w:rsidR="0039072F" w:rsidRPr="008C6118" w:rsidRDefault="0039072F" w:rsidP="0039072F">
      <w:pPr>
        <w:pBdr>
          <w:top w:val="nil"/>
          <w:left w:val="nil"/>
          <w:bottom w:val="nil"/>
          <w:right w:val="nil"/>
          <w:between w:val="nil"/>
        </w:pBdr>
        <w:spacing w:before="120" w:after="0" w:line="240" w:lineRule="auto"/>
        <w:jc w:val="center"/>
        <w:rPr>
          <w:rFonts w:ascii="Arial" w:eastAsia="Arial" w:hAnsi="Arial" w:cs="Arial"/>
          <w:b/>
          <w:color w:val="000000"/>
          <w:sz w:val="24"/>
          <w:szCs w:val="24"/>
        </w:rPr>
      </w:pPr>
      <w:r w:rsidRPr="008C6118">
        <w:rPr>
          <w:rFonts w:ascii="Arial" w:eastAsia="Arial" w:hAnsi="Arial" w:cs="Arial"/>
          <w:b/>
          <w:color w:val="000000"/>
          <w:sz w:val="24"/>
          <w:szCs w:val="24"/>
        </w:rPr>
        <w:t>HEPATITS B VACCINE DECLINATION FORM</w:t>
      </w:r>
    </w:p>
    <w:p w14:paraId="5F57D9D1" w14:textId="77777777" w:rsidR="0039072F" w:rsidRDefault="0039072F" w:rsidP="0039072F">
      <w:pPr>
        <w:pBdr>
          <w:top w:val="nil"/>
          <w:left w:val="nil"/>
          <w:bottom w:val="nil"/>
          <w:right w:val="nil"/>
          <w:between w:val="nil"/>
        </w:pBdr>
        <w:spacing w:before="120" w:after="0" w:line="240" w:lineRule="auto"/>
        <w:jc w:val="center"/>
        <w:rPr>
          <w:rFonts w:ascii="Arial" w:eastAsia="Arial" w:hAnsi="Arial" w:cs="Arial"/>
          <w:b/>
          <w:color w:val="000000"/>
          <w:sz w:val="20"/>
          <w:szCs w:val="20"/>
        </w:rPr>
      </w:pPr>
    </w:p>
    <w:p w14:paraId="484C021D" w14:textId="77777777" w:rsidR="0039072F" w:rsidRDefault="0039072F" w:rsidP="0039072F">
      <w:pPr>
        <w:pBdr>
          <w:top w:val="nil"/>
          <w:left w:val="nil"/>
          <w:bottom w:val="nil"/>
          <w:right w:val="nil"/>
          <w:between w:val="nil"/>
        </w:pBdr>
        <w:spacing w:before="120" w:after="0" w:line="240" w:lineRule="auto"/>
        <w:rPr>
          <w:rFonts w:ascii="Arial" w:eastAsia="Arial" w:hAnsi="Arial" w:cs="Arial"/>
          <w:bCs/>
          <w:color w:val="000000"/>
          <w:sz w:val="20"/>
          <w:szCs w:val="20"/>
        </w:rPr>
      </w:pPr>
      <w:r w:rsidRPr="00471F06">
        <w:rPr>
          <w:rFonts w:ascii="Arial" w:eastAsia="Arial" w:hAnsi="Arial" w:cs="Arial"/>
          <w:bCs/>
          <w:color w:val="000000"/>
          <w:sz w:val="20"/>
          <w:szCs w:val="20"/>
        </w:rPr>
        <w:t xml:space="preserve">I understand </w:t>
      </w:r>
      <w:r>
        <w:rPr>
          <w:rFonts w:ascii="Arial" w:eastAsia="Arial" w:hAnsi="Arial" w:cs="Arial"/>
          <w:bCs/>
          <w:color w:val="000000"/>
          <w:sz w:val="20"/>
          <w:szCs w:val="20"/>
        </w:rPr>
        <w:t xml:space="preserve">that due to my occupational exposure to blood or other potentially infectious materials I may be at risk of acquiring Hepatitis B Virus (HBV) infection.  </w:t>
      </w:r>
    </w:p>
    <w:p w14:paraId="26F9EE8D" w14:textId="77777777" w:rsidR="0039072F" w:rsidRDefault="0039072F" w:rsidP="0039072F">
      <w:pPr>
        <w:pBdr>
          <w:top w:val="nil"/>
          <w:left w:val="nil"/>
          <w:bottom w:val="nil"/>
          <w:right w:val="nil"/>
          <w:between w:val="nil"/>
        </w:pBdr>
        <w:spacing w:before="120" w:after="0" w:line="240" w:lineRule="auto"/>
        <w:rPr>
          <w:rFonts w:ascii="Arial" w:eastAsia="Arial" w:hAnsi="Arial" w:cs="Arial"/>
          <w:bCs/>
          <w:color w:val="000000"/>
          <w:sz w:val="20"/>
          <w:szCs w:val="20"/>
        </w:rPr>
      </w:pPr>
      <w:r>
        <w:rPr>
          <w:rFonts w:ascii="Arial" w:eastAsia="Arial" w:hAnsi="Arial" w:cs="Arial"/>
          <w:bCs/>
          <w:color w:val="000000"/>
          <w:sz w:val="20"/>
          <w:szCs w:val="20"/>
        </w:rPr>
        <w:t xml:space="preserve">I have been given the opportunity to be vaccinated with the Hepatitis B vaccine, at no charge to myself by my employer Helix Diagnostics.  However, at this time I decline Hepatitis B vaccination.  I understand that by declining this vaccine, I continue to be at risk of acquiring Hepatitis B, a serious disease.  </w:t>
      </w:r>
    </w:p>
    <w:p w14:paraId="5D414CCC" w14:textId="77777777" w:rsidR="0039072F" w:rsidRDefault="0039072F" w:rsidP="0039072F">
      <w:pPr>
        <w:pBdr>
          <w:top w:val="nil"/>
          <w:left w:val="nil"/>
          <w:bottom w:val="nil"/>
          <w:right w:val="nil"/>
          <w:between w:val="nil"/>
        </w:pBdr>
        <w:spacing w:before="120" w:after="0" w:line="240" w:lineRule="auto"/>
        <w:rPr>
          <w:rFonts w:ascii="Arial" w:eastAsia="Arial" w:hAnsi="Arial" w:cs="Arial"/>
          <w:bCs/>
          <w:color w:val="000000"/>
          <w:sz w:val="20"/>
          <w:szCs w:val="20"/>
        </w:rPr>
      </w:pPr>
      <w:r>
        <w:rPr>
          <w:rFonts w:ascii="Arial" w:eastAsia="Arial" w:hAnsi="Arial" w:cs="Arial"/>
          <w:bCs/>
          <w:color w:val="000000"/>
          <w:sz w:val="20"/>
          <w:szCs w:val="20"/>
        </w:rPr>
        <w:t>If in the future, I want to be vaccinated with Hepatitis B vaccine, I can receive the vaccination series at no cost to me by my employer.</w:t>
      </w:r>
    </w:p>
    <w:p w14:paraId="2D2C0314" w14:textId="77777777" w:rsidR="0039072F" w:rsidRDefault="0039072F" w:rsidP="0039072F">
      <w:pPr>
        <w:pBdr>
          <w:top w:val="nil"/>
          <w:left w:val="nil"/>
          <w:bottom w:val="nil"/>
          <w:right w:val="nil"/>
          <w:between w:val="nil"/>
        </w:pBdr>
        <w:spacing w:before="120" w:after="0" w:line="240" w:lineRule="auto"/>
        <w:rPr>
          <w:rFonts w:ascii="Arial" w:eastAsia="Arial" w:hAnsi="Arial" w:cs="Arial"/>
          <w:bCs/>
          <w:color w:val="000000"/>
          <w:sz w:val="20"/>
          <w:szCs w:val="20"/>
        </w:rPr>
      </w:pPr>
    </w:p>
    <w:p w14:paraId="0C7EEF5C" w14:textId="77777777" w:rsidR="0039072F" w:rsidRDefault="0039072F" w:rsidP="0039072F">
      <w:pPr>
        <w:pBdr>
          <w:top w:val="nil"/>
          <w:left w:val="nil"/>
          <w:bottom w:val="nil"/>
          <w:right w:val="nil"/>
          <w:between w:val="nil"/>
        </w:pBdr>
        <w:spacing w:before="120" w:after="0" w:line="240" w:lineRule="auto"/>
        <w:rPr>
          <w:rFonts w:ascii="Arial" w:eastAsia="Arial" w:hAnsi="Arial" w:cs="Arial"/>
          <w:bCs/>
          <w:color w:val="000000"/>
          <w:sz w:val="20"/>
          <w:szCs w:val="20"/>
        </w:rPr>
      </w:pPr>
    </w:p>
    <w:p w14:paraId="7CB14EC5" w14:textId="77777777" w:rsidR="0039072F" w:rsidRDefault="0039072F" w:rsidP="0039072F">
      <w:pPr>
        <w:pBdr>
          <w:top w:val="nil"/>
          <w:left w:val="nil"/>
          <w:bottom w:val="nil"/>
          <w:right w:val="nil"/>
          <w:between w:val="nil"/>
        </w:pBdr>
        <w:spacing w:before="120" w:after="0" w:line="240" w:lineRule="auto"/>
        <w:rPr>
          <w:rFonts w:ascii="Arial" w:eastAsia="Arial" w:hAnsi="Arial" w:cs="Arial"/>
          <w:bCs/>
          <w:color w:val="000000"/>
          <w:sz w:val="20"/>
          <w:szCs w:val="20"/>
        </w:rPr>
      </w:pPr>
    </w:p>
    <w:p w14:paraId="3927DE2B" w14:textId="77777777" w:rsidR="0039072F" w:rsidRDefault="0039072F" w:rsidP="0039072F">
      <w:pPr>
        <w:pBdr>
          <w:top w:val="nil"/>
          <w:left w:val="nil"/>
          <w:bottom w:val="nil"/>
          <w:right w:val="nil"/>
          <w:between w:val="nil"/>
        </w:pBdr>
        <w:spacing w:before="120" w:after="0" w:line="240" w:lineRule="auto"/>
        <w:rPr>
          <w:rFonts w:ascii="Arial" w:eastAsia="Arial" w:hAnsi="Arial" w:cs="Arial"/>
          <w:bCs/>
          <w:color w:val="000000"/>
          <w:sz w:val="20"/>
          <w:szCs w:val="20"/>
        </w:rPr>
      </w:pPr>
    </w:p>
    <w:p w14:paraId="4982E22D" w14:textId="77777777" w:rsidR="0039072F" w:rsidRDefault="0039072F" w:rsidP="0039072F">
      <w:pPr>
        <w:pBdr>
          <w:top w:val="nil"/>
          <w:left w:val="nil"/>
          <w:bottom w:val="nil"/>
          <w:right w:val="nil"/>
          <w:between w:val="nil"/>
        </w:pBdr>
        <w:spacing w:before="120" w:after="0" w:line="240" w:lineRule="auto"/>
        <w:rPr>
          <w:rFonts w:ascii="Arial" w:eastAsia="Arial" w:hAnsi="Arial" w:cs="Arial"/>
          <w:bCs/>
          <w:color w:val="000000"/>
          <w:sz w:val="20"/>
          <w:szCs w:val="20"/>
        </w:rPr>
      </w:pPr>
    </w:p>
    <w:p w14:paraId="3D2BA7EC" w14:textId="77777777" w:rsidR="0039072F" w:rsidRDefault="0039072F" w:rsidP="0039072F">
      <w:pPr>
        <w:pBdr>
          <w:top w:val="nil"/>
          <w:left w:val="nil"/>
          <w:bottom w:val="nil"/>
          <w:right w:val="nil"/>
          <w:between w:val="nil"/>
        </w:pBdr>
        <w:spacing w:before="120" w:after="0" w:line="240" w:lineRule="auto"/>
        <w:rPr>
          <w:rFonts w:ascii="Arial" w:eastAsia="Arial" w:hAnsi="Arial" w:cs="Arial"/>
          <w:bCs/>
          <w:color w:val="000000"/>
          <w:sz w:val="20"/>
          <w:szCs w:val="20"/>
        </w:rPr>
      </w:pPr>
    </w:p>
    <w:p w14:paraId="4ED5DED4" w14:textId="77777777" w:rsidR="0039072F" w:rsidRDefault="0039072F" w:rsidP="0039072F">
      <w:pPr>
        <w:pBdr>
          <w:top w:val="nil"/>
          <w:left w:val="nil"/>
          <w:bottom w:val="nil"/>
          <w:right w:val="nil"/>
          <w:between w:val="nil"/>
        </w:pBdr>
        <w:spacing w:before="120" w:after="0" w:line="240" w:lineRule="auto"/>
        <w:rPr>
          <w:rFonts w:ascii="Arial" w:eastAsia="Arial" w:hAnsi="Arial" w:cs="Arial"/>
          <w:bCs/>
          <w:color w:val="000000"/>
          <w:sz w:val="20"/>
          <w:szCs w:val="20"/>
        </w:rPr>
      </w:pPr>
    </w:p>
    <w:p w14:paraId="7DD23989" w14:textId="77777777" w:rsidR="0039072F" w:rsidRDefault="0039072F" w:rsidP="0039072F">
      <w:pPr>
        <w:pBdr>
          <w:top w:val="nil"/>
          <w:left w:val="nil"/>
          <w:bottom w:val="nil"/>
          <w:right w:val="nil"/>
          <w:between w:val="nil"/>
        </w:pBdr>
        <w:spacing w:before="120" w:after="0" w:line="240" w:lineRule="auto"/>
        <w:rPr>
          <w:rFonts w:ascii="Arial" w:eastAsia="Arial" w:hAnsi="Arial" w:cs="Arial"/>
          <w:bCs/>
          <w:color w:val="000000"/>
          <w:sz w:val="20"/>
          <w:szCs w:val="20"/>
        </w:rPr>
      </w:pPr>
      <w:r>
        <w:rPr>
          <w:rFonts w:ascii="Arial" w:eastAsia="Arial" w:hAnsi="Arial" w:cs="Arial"/>
          <w:bCs/>
          <w:color w:val="000000"/>
          <w:sz w:val="20"/>
          <w:szCs w:val="20"/>
        </w:rPr>
        <w:t>Employee Signature: ___________________________________</w:t>
      </w:r>
    </w:p>
    <w:p w14:paraId="04F64AC3" w14:textId="77777777" w:rsidR="0039072F" w:rsidRPr="00471F06" w:rsidRDefault="0039072F" w:rsidP="0039072F">
      <w:pPr>
        <w:pBdr>
          <w:top w:val="nil"/>
          <w:left w:val="nil"/>
          <w:bottom w:val="nil"/>
          <w:right w:val="nil"/>
          <w:between w:val="nil"/>
        </w:pBdr>
        <w:spacing w:before="120" w:after="0" w:line="240" w:lineRule="auto"/>
        <w:rPr>
          <w:rFonts w:ascii="Arial" w:eastAsia="Arial" w:hAnsi="Arial" w:cs="Arial"/>
          <w:bCs/>
          <w:color w:val="000000"/>
          <w:sz w:val="20"/>
          <w:szCs w:val="20"/>
        </w:rPr>
      </w:pPr>
      <w:r>
        <w:rPr>
          <w:rFonts w:ascii="Arial" w:eastAsia="Arial" w:hAnsi="Arial" w:cs="Arial"/>
          <w:bCs/>
          <w:color w:val="000000"/>
          <w:sz w:val="20"/>
          <w:szCs w:val="20"/>
        </w:rPr>
        <w:t>Date:  _______________________________________________</w:t>
      </w:r>
    </w:p>
    <w:p w14:paraId="779ED668" w14:textId="77777777" w:rsidR="0039072F" w:rsidRDefault="0039072F" w:rsidP="0039072F">
      <w:pPr>
        <w:rPr>
          <w:rFonts w:ascii="Arial" w:eastAsia="Arial" w:hAnsi="Arial" w:cs="Arial"/>
          <w:b/>
          <w:color w:val="000000"/>
          <w:sz w:val="20"/>
          <w:szCs w:val="20"/>
        </w:rPr>
      </w:pPr>
      <w:r>
        <w:rPr>
          <w:rFonts w:ascii="Arial" w:eastAsia="Arial" w:hAnsi="Arial" w:cs="Arial"/>
          <w:b/>
          <w:color w:val="000000"/>
          <w:sz w:val="20"/>
          <w:szCs w:val="20"/>
        </w:rPr>
        <w:br w:type="page"/>
      </w:r>
    </w:p>
    <w:p w14:paraId="32EAA2D5" w14:textId="77777777" w:rsidR="0039072F" w:rsidRDefault="0039072F" w:rsidP="00FA454D">
      <w:pPr>
        <w:pBdr>
          <w:top w:val="nil"/>
          <w:left w:val="nil"/>
          <w:bottom w:val="nil"/>
          <w:right w:val="nil"/>
          <w:between w:val="nil"/>
        </w:pBdr>
        <w:spacing w:before="120" w:after="0" w:line="240" w:lineRule="auto"/>
        <w:rPr>
          <w:rFonts w:ascii="Arial" w:eastAsia="Arial" w:hAnsi="Arial" w:cs="Arial"/>
          <w:b/>
          <w:color w:val="000000"/>
          <w:sz w:val="20"/>
          <w:szCs w:val="20"/>
        </w:rPr>
      </w:pPr>
    </w:p>
    <w:p w14:paraId="44657A0D" w14:textId="196B5435" w:rsidR="0039072F" w:rsidRPr="0039072F" w:rsidRDefault="0039072F" w:rsidP="0039072F">
      <w:pPr>
        <w:pBdr>
          <w:top w:val="nil"/>
          <w:left w:val="nil"/>
          <w:bottom w:val="nil"/>
          <w:right w:val="nil"/>
          <w:between w:val="nil"/>
        </w:pBdr>
        <w:spacing w:before="120" w:after="0" w:line="240" w:lineRule="auto"/>
        <w:rPr>
          <w:rFonts w:ascii="Arial" w:eastAsia="Arial" w:hAnsi="Arial" w:cs="Arial"/>
          <w:b/>
          <w:color w:val="000000"/>
          <w:sz w:val="18"/>
          <w:szCs w:val="18"/>
        </w:rPr>
      </w:pPr>
      <w:r>
        <w:rPr>
          <w:rFonts w:ascii="Arial" w:eastAsia="Arial" w:hAnsi="Arial" w:cs="Arial"/>
          <w:b/>
          <w:noProof/>
          <w:color w:val="000000"/>
          <w:sz w:val="20"/>
          <w:szCs w:val="20"/>
        </w:rPr>
        <w:drawing>
          <wp:inline distT="0" distB="0" distL="0" distR="0" wp14:anchorId="040816D9" wp14:editId="4561394E">
            <wp:extent cx="1162050" cy="581025"/>
            <wp:effectExtent l="0" t="0" r="0" b="9525"/>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2682" cy="581341"/>
                    </a:xfrm>
                    <a:prstGeom prst="rect">
                      <a:avLst/>
                    </a:prstGeom>
                  </pic:spPr>
                </pic:pic>
              </a:graphicData>
            </a:graphic>
          </wp:inline>
        </w:drawing>
      </w:r>
      <w:r>
        <w:rPr>
          <w:rFonts w:ascii="Arial" w:eastAsia="Arial" w:hAnsi="Arial" w:cs="Arial"/>
          <w:b/>
          <w:color w:val="000000"/>
          <w:sz w:val="24"/>
          <w:szCs w:val="24"/>
        </w:rPr>
        <w:t xml:space="preserve">                                                                                          </w:t>
      </w:r>
      <w:r w:rsidRPr="0039072F">
        <w:rPr>
          <w:rFonts w:ascii="Arial" w:eastAsia="Arial" w:hAnsi="Arial" w:cs="Arial"/>
          <w:b/>
          <w:color w:val="000000"/>
          <w:sz w:val="18"/>
          <w:szCs w:val="18"/>
        </w:rPr>
        <w:t>SAF.</w:t>
      </w:r>
      <w:r w:rsidR="00602866">
        <w:rPr>
          <w:rFonts w:ascii="Arial" w:eastAsia="Arial" w:hAnsi="Arial" w:cs="Arial"/>
          <w:b/>
          <w:color w:val="000000"/>
          <w:sz w:val="18"/>
          <w:szCs w:val="18"/>
        </w:rPr>
        <w:t>PY.</w:t>
      </w:r>
      <w:r w:rsidRPr="0039072F">
        <w:rPr>
          <w:rFonts w:ascii="Arial" w:eastAsia="Arial" w:hAnsi="Arial" w:cs="Arial"/>
          <w:b/>
          <w:color w:val="000000"/>
          <w:sz w:val="18"/>
          <w:szCs w:val="18"/>
        </w:rPr>
        <w:t>FRM.00</w:t>
      </w:r>
      <w:r w:rsidR="00602866">
        <w:rPr>
          <w:rFonts w:ascii="Arial" w:eastAsia="Arial" w:hAnsi="Arial" w:cs="Arial"/>
          <w:b/>
          <w:color w:val="000000"/>
          <w:sz w:val="18"/>
          <w:szCs w:val="18"/>
        </w:rPr>
        <w:t>2</w:t>
      </w:r>
      <w:r w:rsidR="00CC7406">
        <w:rPr>
          <w:rFonts w:ascii="Arial" w:eastAsia="Arial" w:hAnsi="Arial" w:cs="Arial"/>
          <w:b/>
          <w:color w:val="000000"/>
          <w:sz w:val="18"/>
          <w:szCs w:val="18"/>
        </w:rPr>
        <w:t>A</w:t>
      </w:r>
      <w:r w:rsidRPr="0039072F">
        <w:rPr>
          <w:rFonts w:ascii="Arial" w:eastAsia="Arial" w:hAnsi="Arial" w:cs="Arial"/>
          <w:b/>
          <w:color w:val="000000"/>
          <w:sz w:val="18"/>
          <w:szCs w:val="18"/>
        </w:rPr>
        <w:t>.r00</w:t>
      </w:r>
    </w:p>
    <w:p w14:paraId="63BFD5AA" w14:textId="77777777" w:rsidR="00295555" w:rsidRDefault="00295555">
      <w:pPr>
        <w:pBdr>
          <w:top w:val="nil"/>
          <w:left w:val="nil"/>
          <w:bottom w:val="nil"/>
          <w:right w:val="nil"/>
          <w:between w:val="nil"/>
        </w:pBdr>
        <w:spacing w:before="120" w:after="0" w:line="240" w:lineRule="auto"/>
        <w:rPr>
          <w:rFonts w:ascii="Arial" w:eastAsia="Arial" w:hAnsi="Arial" w:cs="Arial"/>
          <w:b/>
          <w:color w:val="000000"/>
          <w:sz w:val="20"/>
          <w:szCs w:val="20"/>
        </w:rPr>
      </w:pPr>
    </w:p>
    <w:p w14:paraId="5174B63F" w14:textId="77777777" w:rsidR="00295555" w:rsidRDefault="00295555">
      <w:pPr>
        <w:pBdr>
          <w:top w:val="nil"/>
          <w:left w:val="nil"/>
          <w:bottom w:val="nil"/>
          <w:right w:val="nil"/>
          <w:between w:val="nil"/>
        </w:pBdr>
        <w:spacing w:before="120" w:after="0" w:line="240" w:lineRule="auto"/>
        <w:rPr>
          <w:rFonts w:ascii="Arial" w:eastAsia="Arial" w:hAnsi="Arial" w:cs="Arial"/>
          <w:b/>
          <w:color w:val="000000"/>
          <w:sz w:val="20"/>
          <w:szCs w:val="20"/>
        </w:rPr>
      </w:pPr>
    </w:p>
    <w:p w14:paraId="1D9E9677" w14:textId="77777777" w:rsidR="0039072F" w:rsidRPr="008C6118" w:rsidRDefault="0039072F" w:rsidP="0039072F">
      <w:pPr>
        <w:jc w:val="center"/>
        <w:rPr>
          <w:rFonts w:ascii="Arial" w:hAnsi="Arial" w:cs="Arial"/>
          <w:b/>
          <w:bCs/>
          <w:sz w:val="24"/>
          <w:szCs w:val="24"/>
        </w:rPr>
      </w:pPr>
      <w:r w:rsidRPr="008C6118">
        <w:rPr>
          <w:rFonts w:ascii="Arial" w:hAnsi="Arial" w:cs="Arial"/>
          <w:b/>
          <w:bCs/>
          <w:sz w:val="24"/>
          <w:szCs w:val="24"/>
        </w:rPr>
        <w:t>Sharps Injury log:</w:t>
      </w:r>
    </w:p>
    <w:p w14:paraId="67FF16AA" w14:textId="77777777" w:rsidR="0039072F" w:rsidRDefault="0039072F" w:rsidP="0039072F">
      <w:r>
        <w:t>Organization name: ____________________________                                     Year: ___________________________</w:t>
      </w:r>
    </w:p>
    <w:p w14:paraId="401563E1" w14:textId="77777777" w:rsidR="0039072F" w:rsidRDefault="0039072F" w:rsidP="0039072F">
      <w:r>
        <w:t>The Bloodborne Pathogen Plan requires that you establish and maintain a Sharps Injury Log to record all contaminated sharps injuries in a facility.  The purpose of this log is to help you evaluate and identify problem devices or procedures that require attention.</w:t>
      </w:r>
    </w:p>
    <w:p w14:paraId="0FA58CB4" w14:textId="77777777" w:rsidR="0039072F" w:rsidRDefault="0039072F" w:rsidP="0039072F">
      <w:r>
        <w:t>The Sharps Injury Log needs to do all of the following:</w:t>
      </w:r>
    </w:p>
    <w:p w14:paraId="5D138053" w14:textId="77777777" w:rsidR="0039072F" w:rsidRDefault="0039072F" w:rsidP="0039072F">
      <w:r>
        <w:t>Maintain sharps injuries separately from other injuries and illness kept on the Injury and Illness Log as required.</w:t>
      </w:r>
    </w:p>
    <w:p w14:paraId="502ECD10" w14:textId="77777777" w:rsidR="0039072F" w:rsidRDefault="0039072F" w:rsidP="0039072F">
      <w:r>
        <w:t xml:space="preserve">Include ALL sharps injuries that occur during a calendar year.  </w:t>
      </w:r>
    </w:p>
    <w:p w14:paraId="2E7DC1A5" w14:textId="77777777" w:rsidR="0039072F" w:rsidRDefault="0039072F" w:rsidP="0039072F">
      <w:r>
        <w:t>Be retained for 5 years beyond the completion of that calendar year.</w:t>
      </w:r>
    </w:p>
    <w:p w14:paraId="297AA0D3" w14:textId="77777777" w:rsidR="0039072F" w:rsidRDefault="0039072F" w:rsidP="0039072F">
      <w:r>
        <w:t>Preserves the confidentiality of affected employees.</w:t>
      </w:r>
    </w:p>
    <w:tbl>
      <w:tblPr>
        <w:tblStyle w:val="TableGrid"/>
        <w:tblW w:w="0" w:type="auto"/>
        <w:tblLook w:val="04A0" w:firstRow="1" w:lastRow="0" w:firstColumn="1" w:lastColumn="0" w:noHBand="0" w:noVBand="1"/>
      </w:tblPr>
      <w:tblGrid>
        <w:gridCol w:w="1165"/>
        <w:gridCol w:w="1620"/>
        <w:gridCol w:w="1710"/>
        <w:gridCol w:w="1530"/>
        <w:gridCol w:w="1710"/>
        <w:gridCol w:w="2479"/>
      </w:tblGrid>
      <w:tr w:rsidR="0039072F" w14:paraId="15838532" w14:textId="77777777" w:rsidTr="0039072F">
        <w:tc>
          <w:tcPr>
            <w:tcW w:w="1165" w:type="dxa"/>
          </w:tcPr>
          <w:p w14:paraId="607875DF" w14:textId="77777777" w:rsidR="0039072F" w:rsidRDefault="0039072F" w:rsidP="00F41DE5">
            <w:r>
              <w:t>Date</w:t>
            </w:r>
          </w:p>
        </w:tc>
        <w:tc>
          <w:tcPr>
            <w:tcW w:w="1620" w:type="dxa"/>
          </w:tcPr>
          <w:p w14:paraId="084EE733" w14:textId="77777777" w:rsidR="0039072F" w:rsidRDefault="0039072F" w:rsidP="00F41DE5">
            <w:r>
              <w:t>Case/Report No.</w:t>
            </w:r>
          </w:p>
        </w:tc>
        <w:tc>
          <w:tcPr>
            <w:tcW w:w="1710" w:type="dxa"/>
          </w:tcPr>
          <w:p w14:paraId="56083451" w14:textId="77777777" w:rsidR="0039072F" w:rsidRDefault="0039072F" w:rsidP="00F41DE5">
            <w:r>
              <w:t>Type of Device (examples: needle, glass pipette etc.)</w:t>
            </w:r>
          </w:p>
        </w:tc>
        <w:tc>
          <w:tcPr>
            <w:tcW w:w="1530" w:type="dxa"/>
          </w:tcPr>
          <w:p w14:paraId="13CBE863" w14:textId="77777777" w:rsidR="0039072F" w:rsidRDefault="0039072F" w:rsidP="00F41DE5">
            <w:r>
              <w:t>Brand Name of Device</w:t>
            </w:r>
          </w:p>
        </w:tc>
        <w:tc>
          <w:tcPr>
            <w:tcW w:w="1710" w:type="dxa"/>
          </w:tcPr>
          <w:p w14:paraId="109ED318" w14:textId="77777777" w:rsidR="0039072F" w:rsidRDefault="0039072F" w:rsidP="00F41DE5">
            <w:r>
              <w:t>Work Area where injury occurred</w:t>
            </w:r>
          </w:p>
        </w:tc>
        <w:tc>
          <w:tcPr>
            <w:tcW w:w="2479" w:type="dxa"/>
          </w:tcPr>
          <w:p w14:paraId="3814EAE1" w14:textId="77777777" w:rsidR="0039072F" w:rsidRDefault="0039072F" w:rsidP="00F41DE5">
            <w:r>
              <w:t>Brief description of how the incident occurred and body part injured.</w:t>
            </w:r>
          </w:p>
        </w:tc>
      </w:tr>
      <w:tr w:rsidR="0039072F" w14:paraId="71251AD4" w14:textId="77777777" w:rsidTr="0039072F">
        <w:tc>
          <w:tcPr>
            <w:tcW w:w="1165" w:type="dxa"/>
          </w:tcPr>
          <w:p w14:paraId="71997F44" w14:textId="77777777" w:rsidR="0039072F" w:rsidRDefault="0039072F" w:rsidP="00F41DE5"/>
        </w:tc>
        <w:tc>
          <w:tcPr>
            <w:tcW w:w="1620" w:type="dxa"/>
          </w:tcPr>
          <w:p w14:paraId="28B44512" w14:textId="77777777" w:rsidR="0039072F" w:rsidRDefault="0039072F" w:rsidP="00F41DE5"/>
        </w:tc>
        <w:tc>
          <w:tcPr>
            <w:tcW w:w="1710" w:type="dxa"/>
          </w:tcPr>
          <w:p w14:paraId="26CA96A3" w14:textId="77777777" w:rsidR="0039072F" w:rsidRDefault="0039072F" w:rsidP="00F41DE5"/>
        </w:tc>
        <w:tc>
          <w:tcPr>
            <w:tcW w:w="1530" w:type="dxa"/>
          </w:tcPr>
          <w:p w14:paraId="4501AF8D" w14:textId="77777777" w:rsidR="0039072F" w:rsidRDefault="0039072F" w:rsidP="00F41DE5"/>
        </w:tc>
        <w:tc>
          <w:tcPr>
            <w:tcW w:w="1710" w:type="dxa"/>
          </w:tcPr>
          <w:p w14:paraId="6CB880DF" w14:textId="77777777" w:rsidR="0039072F" w:rsidRDefault="0039072F" w:rsidP="00F41DE5"/>
        </w:tc>
        <w:tc>
          <w:tcPr>
            <w:tcW w:w="2479" w:type="dxa"/>
          </w:tcPr>
          <w:p w14:paraId="7D34E43E" w14:textId="77777777" w:rsidR="0039072F" w:rsidRDefault="0039072F" w:rsidP="00F41DE5"/>
        </w:tc>
      </w:tr>
      <w:tr w:rsidR="0039072F" w14:paraId="41C2FBB9" w14:textId="77777777" w:rsidTr="0039072F">
        <w:tc>
          <w:tcPr>
            <w:tcW w:w="1165" w:type="dxa"/>
          </w:tcPr>
          <w:p w14:paraId="37831E0B" w14:textId="77777777" w:rsidR="0039072F" w:rsidRDefault="0039072F" w:rsidP="00F41DE5"/>
        </w:tc>
        <w:tc>
          <w:tcPr>
            <w:tcW w:w="1620" w:type="dxa"/>
          </w:tcPr>
          <w:p w14:paraId="3C245C8B" w14:textId="77777777" w:rsidR="0039072F" w:rsidRDefault="0039072F" w:rsidP="00F41DE5"/>
        </w:tc>
        <w:tc>
          <w:tcPr>
            <w:tcW w:w="1710" w:type="dxa"/>
          </w:tcPr>
          <w:p w14:paraId="59FF2473" w14:textId="77777777" w:rsidR="0039072F" w:rsidRDefault="0039072F" w:rsidP="00F41DE5"/>
        </w:tc>
        <w:tc>
          <w:tcPr>
            <w:tcW w:w="1530" w:type="dxa"/>
          </w:tcPr>
          <w:p w14:paraId="2C263575" w14:textId="77777777" w:rsidR="0039072F" w:rsidRDefault="0039072F" w:rsidP="00F41DE5"/>
        </w:tc>
        <w:tc>
          <w:tcPr>
            <w:tcW w:w="1710" w:type="dxa"/>
          </w:tcPr>
          <w:p w14:paraId="50DD8FA3" w14:textId="77777777" w:rsidR="0039072F" w:rsidRDefault="0039072F" w:rsidP="00F41DE5"/>
        </w:tc>
        <w:tc>
          <w:tcPr>
            <w:tcW w:w="2479" w:type="dxa"/>
          </w:tcPr>
          <w:p w14:paraId="5EDC3AA7" w14:textId="77777777" w:rsidR="0039072F" w:rsidRDefault="0039072F" w:rsidP="00F41DE5"/>
        </w:tc>
      </w:tr>
      <w:tr w:rsidR="0039072F" w14:paraId="67D91964" w14:textId="77777777" w:rsidTr="0039072F">
        <w:tc>
          <w:tcPr>
            <w:tcW w:w="1165" w:type="dxa"/>
          </w:tcPr>
          <w:p w14:paraId="703FC6FD" w14:textId="77777777" w:rsidR="0039072F" w:rsidRDefault="0039072F" w:rsidP="00F41DE5"/>
        </w:tc>
        <w:tc>
          <w:tcPr>
            <w:tcW w:w="1620" w:type="dxa"/>
          </w:tcPr>
          <w:p w14:paraId="59C1CF7F" w14:textId="77777777" w:rsidR="0039072F" w:rsidRDefault="0039072F" w:rsidP="00F41DE5"/>
        </w:tc>
        <w:tc>
          <w:tcPr>
            <w:tcW w:w="1710" w:type="dxa"/>
          </w:tcPr>
          <w:p w14:paraId="7B421114" w14:textId="77777777" w:rsidR="0039072F" w:rsidRDefault="0039072F" w:rsidP="00F41DE5"/>
        </w:tc>
        <w:tc>
          <w:tcPr>
            <w:tcW w:w="1530" w:type="dxa"/>
          </w:tcPr>
          <w:p w14:paraId="30961338" w14:textId="77777777" w:rsidR="0039072F" w:rsidRDefault="0039072F" w:rsidP="00F41DE5"/>
        </w:tc>
        <w:tc>
          <w:tcPr>
            <w:tcW w:w="1710" w:type="dxa"/>
          </w:tcPr>
          <w:p w14:paraId="086C1501" w14:textId="77777777" w:rsidR="0039072F" w:rsidRDefault="0039072F" w:rsidP="00F41DE5"/>
        </w:tc>
        <w:tc>
          <w:tcPr>
            <w:tcW w:w="2479" w:type="dxa"/>
          </w:tcPr>
          <w:p w14:paraId="356E69AE" w14:textId="77777777" w:rsidR="0039072F" w:rsidRDefault="0039072F" w:rsidP="00F41DE5"/>
        </w:tc>
      </w:tr>
      <w:tr w:rsidR="0039072F" w14:paraId="32D0DDF0" w14:textId="77777777" w:rsidTr="0039072F">
        <w:tc>
          <w:tcPr>
            <w:tcW w:w="1165" w:type="dxa"/>
          </w:tcPr>
          <w:p w14:paraId="0EB001B9" w14:textId="77777777" w:rsidR="0039072F" w:rsidRDefault="0039072F" w:rsidP="00F41DE5"/>
        </w:tc>
        <w:tc>
          <w:tcPr>
            <w:tcW w:w="1620" w:type="dxa"/>
          </w:tcPr>
          <w:p w14:paraId="113EDB5E" w14:textId="77777777" w:rsidR="0039072F" w:rsidRDefault="0039072F" w:rsidP="00F41DE5"/>
        </w:tc>
        <w:tc>
          <w:tcPr>
            <w:tcW w:w="1710" w:type="dxa"/>
          </w:tcPr>
          <w:p w14:paraId="337271BA" w14:textId="77777777" w:rsidR="0039072F" w:rsidRDefault="0039072F" w:rsidP="00F41DE5"/>
        </w:tc>
        <w:tc>
          <w:tcPr>
            <w:tcW w:w="1530" w:type="dxa"/>
          </w:tcPr>
          <w:p w14:paraId="4881B879" w14:textId="77777777" w:rsidR="0039072F" w:rsidRDefault="0039072F" w:rsidP="00F41DE5"/>
        </w:tc>
        <w:tc>
          <w:tcPr>
            <w:tcW w:w="1710" w:type="dxa"/>
          </w:tcPr>
          <w:p w14:paraId="338ED3DF" w14:textId="77777777" w:rsidR="0039072F" w:rsidRDefault="0039072F" w:rsidP="00F41DE5"/>
        </w:tc>
        <w:tc>
          <w:tcPr>
            <w:tcW w:w="2479" w:type="dxa"/>
          </w:tcPr>
          <w:p w14:paraId="0962EAA8" w14:textId="77777777" w:rsidR="0039072F" w:rsidRDefault="0039072F" w:rsidP="00F41DE5"/>
        </w:tc>
      </w:tr>
      <w:tr w:rsidR="0039072F" w14:paraId="2B3CABC3" w14:textId="77777777" w:rsidTr="0039072F">
        <w:tc>
          <w:tcPr>
            <w:tcW w:w="1165" w:type="dxa"/>
          </w:tcPr>
          <w:p w14:paraId="11DF0ECA" w14:textId="77777777" w:rsidR="0039072F" w:rsidRDefault="0039072F" w:rsidP="00F41DE5"/>
        </w:tc>
        <w:tc>
          <w:tcPr>
            <w:tcW w:w="1620" w:type="dxa"/>
          </w:tcPr>
          <w:p w14:paraId="3547239D" w14:textId="77777777" w:rsidR="0039072F" w:rsidRDefault="0039072F" w:rsidP="00F41DE5"/>
        </w:tc>
        <w:tc>
          <w:tcPr>
            <w:tcW w:w="1710" w:type="dxa"/>
          </w:tcPr>
          <w:p w14:paraId="052E1BC6" w14:textId="77777777" w:rsidR="0039072F" w:rsidRDefault="0039072F" w:rsidP="00F41DE5"/>
        </w:tc>
        <w:tc>
          <w:tcPr>
            <w:tcW w:w="1530" w:type="dxa"/>
          </w:tcPr>
          <w:p w14:paraId="54EC3752" w14:textId="77777777" w:rsidR="0039072F" w:rsidRDefault="0039072F" w:rsidP="00F41DE5"/>
        </w:tc>
        <w:tc>
          <w:tcPr>
            <w:tcW w:w="1710" w:type="dxa"/>
          </w:tcPr>
          <w:p w14:paraId="05132E11" w14:textId="77777777" w:rsidR="0039072F" w:rsidRDefault="0039072F" w:rsidP="00F41DE5"/>
        </w:tc>
        <w:tc>
          <w:tcPr>
            <w:tcW w:w="2479" w:type="dxa"/>
          </w:tcPr>
          <w:p w14:paraId="4BDAFD85" w14:textId="77777777" w:rsidR="0039072F" w:rsidRDefault="0039072F" w:rsidP="00F41DE5"/>
        </w:tc>
      </w:tr>
      <w:tr w:rsidR="0039072F" w14:paraId="00332AF8" w14:textId="77777777" w:rsidTr="0039072F">
        <w:tc>
          <w:tcPr>
            <w:tcW w:w="1165" w:type="dxa"/>
          </w:tcPr>
          <w:p w14:paraId="51962684" w14:textId="77777777" w:rsidR="0039072F" w:rsidRDefault="0039072F" w:rsidP="00F41DE5"/>
        </w:tc>
        <w:tc>
          <w:tcPr>
            <w:tcW w:w="1620" w:type="dxa"/>
          </w:tcPr>
          <w:p w14:paraId="08506528" w14:textId="77777777" w:rsidR="0039072F" w:rsidRDefault="0039072F" w:rsidP="00F41DE5"/>
        </w:tc>
        <w:tc>
          <w:tcPr>
            <w:tcW w:w="1710" w:type="dxa"/>
          </w:tcPr>
          <w:p w14:paraId="0F4562C9" w14:textId="77777777" w:rsidR="0039072F" w:rsidRDefault="0039072F" w:rsidP="00F41DE5"/>
        </w:tc>
        <w:tc>
          <w:tcPr>
            <w:tcW w:w="1530" w:type="dxa"/>
          </w:tcPr>
          <w:p w14:paraId="73EB75C9" w14:textId="77777777" w:rsidR="0039072F" w:rsidRDefault="0039072F" w:rsidP="00F41DE5"/>
        </w:tc>
        <w:tc>
          <w:tcPr>
            <w:tcW w:w="1710" w:type="dxa"/>
          </w:tcPr>
          <w:p w14:paraId="2B1285C6" w14:textId="77777777" w:rsidR="0039072F" w:rsidRDefault="0039072F" w:rsidP="00F41DE5"/>
        </w:tc>
        <w:tc>
          <w:tcPr>
            <w:tcW w:w="2479" w:type="dxa"/>
          </w:tcPr>
          <w:p w14:paraId="00A2CA2F" w14:textId="77777777" w:rsidR="0039072F" w:rsidRDefault="0039072F" w:rsidP="00F41DE5"/>
        </w:tc>
      </w:tr>
      <w:tr w:rsidR="0039072F" w14:paraId="37CF7BD9" w14:textId="77777777" w:rsidTr="0039072F">
        <w:tc>
          <w:tcPr>
            <w:tcW w:w="1165" w:type="dxa"/>
          </w:tcPr>
          <w:p w14:paraId="460420EB" w14:textId="77777777" w:rsidR="0039072F" w:rsidRDefault="0039072F" w:rsidP="00F41DE5"/>
        </w:tc>
        <w:tc>
          <w:tcPr>
            <w:tcW w:w="1620" w:type="dxa"/>
          </w:tcPr>
          <w:p w14:paraId="276FBEE2" w14:textId="77777777" w:rsidR="0039072F" w:rsidRDefault="0039072F" w:rsidP="00F41DE5"/>
        </w:tc>
        <w:tc>
          <w:tcPr>
            <w:tcW w:w="1710" w:type="dxa"/>
          </w:tcPr>
          <w:p w14:paraId="04FABA93" w14:textId="77777777" w:rsidR="0039072F" w:rsidRDefault="0039072F" w:rsidP="00F41DE5"/>
        </w:tc>
        <w:tc>
          <w:tcPr>
            <w:tcW w:w="1530" w:type="dxa"/>
          </w:tcPr>
          <w:p w14:paraId="21D43E0B" w14:textId="77777777" w:rsidR="0039072F" w:rsidRDefault="0039072F" w:rsidP="00F41DE5"/>
        </w:tc>
        <w:tc>
          <w:tcPr>
            <w:tcW w:w="1710" w:type="dxa"/>
          </w:tcPr>
          <w:p w14:paraId="665CFF04" w14:textId="77777777" w:rsidR="0039072F" w:rsidRDefault="0039072F" w:rsidP="00F41DE5"/>
        </w:tc>
        <w:tc>
          <w:tcPr>
            <w:tcW w:w="2479" w:type="dxa"/>
          </w:tcPr>
          <w:p w14:paraId="18B0202F" w14:textId="77777777" w:rsidR="0039072F" w:rsidRDefault="0039072F" w:rsidP="00F41DE5"/>
        </w:tc>
      </w:tr>
      <w:tr w:rsidR="0039072F" w14:paraId="73505767" w14:textId="77777777" w:rsidTr="0039072F">
        <w:tc>
          <w:tcPr>
            <w:tcW w:w="1165" w:type="dxa"/>
          </w:tcPr>
          <w:p w14:paraId="2DCF0654" w14:textId="77777777" w:rsidR="0039072F" w:rsidRDefault="0039072F" w:rsidP="00F41DE5"/>
        </w:tc>
        <w:tc>
          <w:tcPr>
            <w:tcW w:w="1620" w:type="dxa"/>
          </w:tcPr>
          <w:p w14:paraId="7A329DD4" w14:textId="77777777" w:rsidR="0039072F" w:rsidRDefault="0039072F" w:rsidP="00F41DE5"/>
        </w:tc>
        <w:tc>
          <w:tcPr>
            <w:tcW w:w="1710" w:type="dxa"/>
          </w:tcPr>
          <w:p w14:paraId="02DDBBA4" w14:textId="77777777" w:rsidR="0039072F" w:rsidRDefault="0039072F" w:rsidP="00F41DE5"/>
        </w:tc>
        <w:tc>
          <w:tcPr>
            <w:tcW w:w="1530" w:type="dxa"/>
          </w:tcPr>
          <w:p w14:paraId="0F742C2B" w14:textId="77777777" w:rsidR="0039072F" w:rsidRDefault="0039072F" w:rsidP="00F41DE5"/>
        </w:tc>
        <w:tc>
          <w:tcPr>
            <w:tcW w:w="1710" w:type="dxa"/>
          </w:tcPr>
          <w:p w14:paraId="76CF19D4" w14:textId="77777777" w:rsidR="0039072F" w:rsidRDefault="0039072F" w:rsidP="00F41DE5"/>
        </w:tc>
        <w:tc>
          <w:tcPr>
            <w:tcW w:w="2479" w:type="dxa"/>
          </w:tcPr>
          <w:p w14:paraId="021ED14E" w14:textId="77777777" w:rsidR="0039072F" w:rsidRDefault="0039072F" w:rsidP="00F41DE5"/>
        </w:tc>
      </w:tr>
      <w:tr w:rsidR="0039072F" w14:paraId="42D01675" w14:textId="77777777" w:rsidTr="0039072F">
        <w:tc>
          <w:tcPr>
            <w:tcW w:w="1165" w:type="dxa"/>
          </w:tcPr>
          <w:p w14:paraId="6C3601DB" w14:textId="77777777" w:rsidR="0039072F" w:rsidRDefault="0039072F" w:rsidP="00F41DE5"/>
        </w:tc>
        <w:tc>
          <w:tcPr>
            <w:tcW w:w="1620" w:type="dxa"/>
          </w:tcPr>
          <w:p w14:paraId="6EF20DA4" w14:textId="77777777" w:rsidR="0039072F" w:rsidRDefault="0039072F" w:rsidP="00F41DE5"/>
        </w:tc>
        <w:tc>
          <w:tcPr>
            <w:tcW w:w="1710" w:type="dxa"/>
          </w:tcPr>
          <w:p w14:paraId="570239BF" w14:textId="77777777" w:rsidR="0039072F" w:rsidRDefault="0039072F" w:rsidP="00F41DE5"/>
        </w:tc>
        <w:tc>
          <w:tcPr>
            <w:tcW w:w="1530" w:type="dxa"/>
          </w:tcPr>
          <w:p w14:paraId="0B6E4741" w14:textId="77777777" w:rsidR="0039072F" w:rsidRDefault="0039072F" w:rsidP="00F41DE5"/>
        </w:tc>
        <w:tc>
          <w:tcPr>
            <w:tcW w:w="1710" w:type="dxa"/>
          </w:tcPr>
          <w:p w14:paraId="20B04D8D" w14:textId="77777777" w:rsidR="0039072F" w:rsidRDefault="0039072F" w:rsidP="00F41DE5"/>
        </w:tc>
        <w:tc>
          <w:tcPr>
            <w:tcW w:w="2479" w:type="dxa"/>
          </w:tcPr>
          <w:p w14:paraId="269BD1E5" w14:textId="77777777" w:rsidR="0039072F" w:rsidRDefault="0039072F" w:rsidP="00F41DE5"/>
        </w:tc>
      </w:tr>
      <w:tr w:rsidR="0039072F" w14:paraId="336FBEF5" w14:textId="77777777" w:rsidTr="0039072F">
        <w:tc>
          <w:tcPr>
            <w:tcW w:w="1165" w:type="dxa"/>
          </w:tcPr>
          <w:p w14:paraId="43FA5F4B" w14:textId="77777777" w:rsidR="0039072F" w:rsidRDefault="0039072F" w:rsidP="00F41DE5"/>
        </w:tc>
        <w:tc>
          <w:tcPr>
            <w:tcW w:w="1620" w:type="dxa"/>
          </w:tcPr>
          <w:p w14:paraId="7726A373" w14:textId="77777777" w:rsidR="0039072F" w:rsidRDefault="0039072F" w:rsidP="00F41DE5"/>
        </w:tc>
        <w:tc>
          <w:tcPr>
            <w:tcW w:w="1710" w:type="dxa"/>
          </w:tcPr>
          <w:p w14:paraId="20595F80" w14:textId="77777777" w:rsidR="0039072F" w:rsidRDefault="0039072F" w:rsidP="00F41DE5"/>
        </w:tc>
        <w:tc>
          <w:tcPr>
            <w:tcW w:w="1530" w:type="dxa"/>
          </w:tcPr>
          <w:p w14:paraId="1FB17A8F" w14:textId="77777777" w:rsidR="0039072F" w:rsidRDefault="0039072F" w:rsidP="00F41DE5"/>
        </w:tc>
        <w:tc>
          <w:tcPr>
            <w:tcW w:w="1710" w:type="dxa"/>
          </w:tcPr>
          <w:p w14:paraId="76B7773E" w14:textId="77777777" w:rsidR="0039072F" w:rsidRDefault="0039072F" w:rsidP="00F41DE5"/>
        </w:tc>
        <w:tc>
          <w:tcPr>
            <w:tcW w:w="2479" w:type="dxa"/>
          </w:tcPr>
          <w:p w14:paraId="776687AC" w14:textId="77777777" w:rsidR="0039072F" w:rsidRDefault="0039072F" w:rsidP="00F41DE5"/>
        </w:tc>
      </w:tr>
      <w:tr w:rsidR="0039072F" w14:paraId="3B2A4C51" w14:textId="77777777" w:rsidTr="0039072F">
        <w:tc>
          <w:tcPr>
            <w:tcW w:w="1165" w:type="dxa"/>
          </w:tcPr>
          <w:p w14:paraId="60FD7F04" w14:textId="77777777" w:rsidR="0039072F" w:rsidRDefault="0039072F" w:rsidP="00F41DE5"/>
        </w:tc>
        <w:tc>
          <w:tcPr>
            <w:tcW w:w="1620" w:type="dxa"/>
          </w:tcPr>
          <w:p w14:paraId="77FE9743" w14:textId="77777777" w:rsidR="0039072F" w:rsidRDefault="0039072F" w:rsidP="00F41DE5"/>
        </w:tc>
        <w:tc>
          <w:tcPr>
            <w:tcW w:w="1710" w:type="dxa"/>
          </w:tcPr>
          <w:p w14:paraId="7CFDEB3C" w14:textId="77777777" w:rsidR="0039072F" w:rsidRDefault="0039072F" w:rsidP="00F41DE5"/>
        </w:tc>
        <w:tc>
          <w:tcPr>
            <w:tcW w:w="1530" w:type="dxa"/>
          </w:tcPr>
          <w:p w14:paraId="34364D6A" w14:textId="77777777" w:rsidR="0039072F" w:rsidRDefault="0039072F" w:rsidP="00F41DE5"/>
        </w:tc>
        <w:tc>
          <w:tcPr>
            <w:tcW w:w="1710" w:type="dxa"/>
          </w:tcPr>
          <w:p w14:paraId="2244B5A6" w14:textId="77777777" w:rsidR="0039072F" w:rsidRDefault="0039072F" w:rsidP="00F41DE5"/>
        </w:tc>
        <w:tc>
          <w:tcPr>
            <w:tcW w:w="2479" w:type="dxa"/>
          </w:tcPr>
          <w:p w14:paraId="40F9687D" w14:textId="77777777" w:rsidR="0039072F" w:rsidRDefault="0039072F" w:rsidP="00F41DE5"/>
        </w:tc>
      </w:tr>
      <w:tr w:rsidR="0039072F" w14:paraId="6359EB1C" w14:textId="77777777" w:rsidTr="0039072F">
        <w:tc>
          <w:tcPr>
            <w:tcW w:w="1165" w:type="dxa"/>
          </w:tcPr>
          <w:p w14:paraId="60BE8F26" w14:textId="77777777" w:rsidR="0039072F" w:rsidRDefault="0039072F" w:rsidP="00F41DE5"/>
        </w:tc>
        <w:tc>
          <w:tcPr>
            <w:tcW w:w="1620" w:type="dxa"/>
          </w:tcPr>
          <w:p w14:paraId="098688D6" w14:textId="77777777" w:rsidR="0039072F" w:rsidRDefault="0039072F" w:rsidP="00F41DE5"/>
        </w:tc>
        <w:tc>
          <w:tcPr>
            <w:tcW w:w="1710" w:type="dxa"/>
          </w:tcPr>
          <w:p w14:paraId="093C4007" w14:textId="77777777" w:rsidR="0039072F" w:rsidRDefault="0039072F" w:rsidP="00F41DE5"/>
        </w:tc>
        <w:tc>
          <w:tcPr>
            <w:tcW w:w="1530" w:type="dxa"/>
          </w:tcPr>
          <w:p w14:paraId="67710E8D" w14:textId="77777777" w:rsidR="0039072F" w:rsidRDefault="0039072F" w:rsidP="00F41DE5"/>
        </w:tc>
        <w:tc>
          <w:tcPr>
            <w:tcW w:w="1710" w:type="dxa"/>
          </w:tcPr>
          <w:p w14:paraId="77483865" w14:textId="77777777" w:rsidR="0039072F" w:rsidRDefault="0039072F" w:rsidP="00F41DE5"/>
        </w:tc>
        <w:tc>
          <w:tcPr>
            <w:tcW w:w="2479" w:type="dxa"/>
          </w:tcPr>
          <w:p w14:paraId="28A88097" w14:textId="77777777" w:rsidR="0039072F" w:rsidRDefault="0039072F" w:rsidP="00F41DE5"/>
        </w:tc>
      </w:tr>
      <w:tr w:rsidR="0039072F" w14:paraId="22F7EBBF" w14:textId="77777777" w:rsidTr="0039072F">
        <w:tc>
          <w:tcPr>
            <w:tcW w:w="1165" w:type="dxa"/>
          </w:tcPr>
          <w:p w14:paraId="0B9D6B3D" w14:textId="77777777" w:rsidR="0039072F" w:rsidRDefault="0039072F" w:rsidP="00F41DE5"/>
        </w:tc>
        <w:tc>
          <w:tcPr>
            <w:tcW w:w="1620" w:type="dxa"/>
          </w:tcPr>
          <w:p w14:paraId="3127C360" w14:textId="77777777" w:rsidR="0039072F" w:rsidRDefault="0039072F" w:rsidP="00F41DE5"/>
        </w:tc>
        <w:tc>
          <w:tcPr>
            <w:tcW w:w="1710" w:type="dxa"/>
          </w:tcPr>
          <w:p w14:paraId="5D7F06E6" w14:textId="77777777" w:rsidR="0039072F" w:rsidRDefault="0039072F" w:rsidP="00F41DE5"/>
        </w:tc>
        <w:tc>
          <w:tcPr>
            <w:tcW w:w="1530" w:type="dxa"/>
          </w:tcPr>
          <w:p w14:paraId="6D389B44" w14:textId="77777777" w:rsidR="0039072F" w:rsidRDefault="0039072F" w:rsidP="00F41DE5"/>
        </w:tc>
        <w:tc>
          <w:tcPr>
            <w:tcW w:w="1710" w:type="dxa"/>
          </w:tcPr>
          <w:p w14:paraId="2FA96741" w14:textId="77777777" w:rsidR="0039072F" w:rsidRDefault="0039072F" w:rsidP="00F41DE5"/>
        </w:tc>
        <w:tc>
          <w:tcPr>
            <w:tcW w:w="2479" w:type="dxa"/>
          </w:tcPr>
          <w:p w14:paraId="10EB03A8" w14:textId="77777777" w:rsidR="0039072F" w:rsidRDefault="0039072F" w:rsidP="00F41DE5"/>
        </w:tc>
      </w:tr>
      <w:tr w:rsidR="0039072F" w14:paraId="0A5D7FAF" w14:textId="77777777" w:rsidTr="0039072F">
        <w:tc>
          <w:tcPr>
            <w:tcW w:w="1165" w:type="dxa"/>
          </w:tcPr>
          <w:p w14:paraId="0F88FA1B" w14:textId="77777777" w:rsidR="0039072F" w:rsidRDefault="0039072F" w:rsidP="00F41DE5"/>
        </w:tc>
        <w:tc>
          <w:tcPr>
            <w:tcW w:w="1620" w:type="dxa"/>
          </w:tcPr>
          <w:p w14:paraId="14EF9E06" w14:textId="77777777" w:rsidR="0039072F" w:rsidRDefault="0039072F" w:rsidP="00F41DE5"/>
        </w:tc>
        <w:tc>
          <w:tcPr>
            <w:tcW w:w="1710" w:type="dxa"/>
          </w:tcPr>
          <w:p w14:paraId="478E1935" w14:textId="77777777" w:rsidR="0039072F" w:rsidRDefault="0039072F" w:rsidP="00F41DE5"/>
        </w:tc>
        <w:tc>
          <w:tcPr>
            <w:tcW w:w="1530" w:type="dxa"/>
          </w:tcPr>
          <w:p w14:paraId="3169D59B" w14:textId="77777777" w:rsidR="0039072F" w:rsidRDefault="0039072F" w:rsidP="00F41DE5"/>
        </w:tc>
        <w:tc>
          <w:tcPr>
            <w:tcW w:w="1710" w:type="dxa"/>
          </w:tcPr>
          <w:p w14:paraId="44345C7F" w14:textId="77777777" w:rsidR="0039072F" w:rsidRDefault="0039072F" w:rsidP="00F41DE5"/>
        </w:tc>
        <w:tc>
          <w:tcPr>
            <w:tcW w:w="2479" w:type="dxa"/>
          </w:tcPr>
          <w:p w14:paraId="27CD4F07" w14:textId="77777777" w:rsidR="0039072F" w:rsidRDefault="0039072F" w:rsidP="00F41DE5"/>
        </w:tc>
      </w:tr>
      <w:tr w:rsidR="0039072F" w14:paraId="5B8BB48C" w14:textId="77777777" w:rsidTr="0039072F">
        <w:tc>
          <w:tcPr>
            <w:tcW w:w="1165" w:type="dxa"/>
          </w:tcPr>
          <w:p w14:paraId="6CF362C0" w14:textId="77777777" w:rsidR="0039072F" w:rsidRDefault="0039072F" w:rsidP="00F41DE5"/>
        </w:tc>
        <w:tc>
          <w:tcPr>
            <w:tcW w:w="1620" w:type="dxa"/>
          </w:tcPr>
          <w:p w14:paraId="50205550" w14:textId="77777777" w:rsidR="0039072F" w:rsidRDefault="0039072F" w:rsidP="00F41DE5"/>
        </w:tc>
        <w:tc>
          <w:tcPr>
            <w:tcW w:w="1710" w:type="dxa"/>
          </w:tcPr>
          <w:p w14:paraId="0375B7C1" w14:textId="77777777" w:rsidR="0039072F" w:rsidRDefault="0039072F" w:rsidP="00F41DE5"/>
        </w:tc>
        <w:tc>
          <w:tcPr>
            <w:tcW w:w="1530" w:type="dxa"/>
          </w:tcPr>
          <w:p w14:paraId="56172AD9" w14:textId="77777777" w:rsidR="0039072F" w:rsidRDefault="0039072F" w:rsidP="00F41DE5"/>
        </w:tc>
        <w:tc>
          <w:tcPr>
            <w:tcW w:w="1710" w:type="dxa"/>
          </w:tcPr>
          <w:p w14:paraId="51D3A876" w14:textId="77777777" w:rsidR="0039072F" w:rsidRDefault="0039072F" w:rsidP="00F41DE5"/>
        </w:tc>
        <w:tc>
          <w:tcPr>
            <w:tcW w:w="2479" w:type="dxa"/>
          </w:tcPr>
          <w:p w14:paraId="3FF2AAB5" w14:textId="77777777" w:rsidR="0039072F" w:rsidRDefault="0039072F" w:rsidP="00F41DE5"/>
        </w:tc>
      </w:tr>
    </w:tbl>
    <w:p w14:paraId="1C1BBC35" w14:textId="77777777" w:rsidR="0039072F" w:rsidRDefault="0039072F" w:rsidP="0039072F">
      <w:pPr>
        <w:spacing w:after="0" w:line="240" w:lineRule="auto"/>
      </w:pPr>
    </w:p>
    <w:p w14:paraId="0580606A" w14:textId="77667BEF" w:rsidR="00295555" w:rsidRDefault="0039072F">
      <w:r>
        <w:t>Reviewed By: ________________________</w:t>
      </w:r>
    </w:p>
    <w:p w14:paraId="31AD8A38" w14:textId="699C4CB3" w:rsidR="00F15DDB" w:rsidRDefault="00F15DDB"/>
    <w:p w14:paraId="2C375E5F" w14:textId="632C3934" w:rsidR="00F15DDB" w:rsidRDefault="00F15DDB"/>
    <w:p w14:paraId="329B5FCD" w14:textId="0DB70222" w:rsidR="00F15DDB" w:rsidRDefault="00F15DDB"/>
    <w:p w14:paraId="514B38DE" w14:textId="4287F982" w:rsidR="00F15DDB" w:rsidRDefault="00F15DDB" w:rsidP="00F15DDB">
      <w:pPr>
        <w:pBdr>
          <w:top w:val="nil"/>
          <w:left w:val="nil"/>
          <w:bottom w:val="nil"/>
          <w:right w:val="nil"/>
          <w:between w:val="nil"/>
        </w:pBdr>
        <w:spacing w:before="120" w:after="0" w:line="240" w:lineRule="auto"/>
        <w:rPr>
          <w:rFonts w:ascii="Arial" w:eastAsia="Arial" w:hAnsi="Arial" w:cs="Arial"/>
          <w:b/>
          <w:color w:val="000000"/>
          <w:sz w:val="18"/>
          <w:szCs w:val="18"/>
        </w:rPr>
      </w:pPr>
      <w:r>
        <w:rPr>
          <w:rFonts w:ascii="Arial" w:eastAsia="Arial" w:hAnsi="Arial" w:cs="Arial"/>
          <w:b/>
          <w:noProof/>
          <w:color w:val="000000"/>
          <w:sz w:val="20"/>
          <w:szCs w:val="20"/>
        </w:rPr>
        <w:lastRenderedPageBreak/>
        <w:drawing>
          <wp:inline distT="0" distB="0" distL="0" distR="0" wp14:anchorId="4DD18DCA" wp14:editId="7B3962DC">
            <wp:extent cx="1162050" cy="581025"/>
            <wp:effectExtent l="0" t="0" r="0" b="9525"/>
            <wp:docPr id="6" name="Picture 6"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2682" cy="581341"/>
                    </a:xfrm>
                    <a:prstGeom prst="rect">
                      <a:avLst/>
                    </a:prstGeom>
                  </pic:spPr>
                </pic:pic>
              </a:graphicData>
            </a:graphic>
          </wp:inline>
        </w:drawing>
      </w:r>
      <w:r>
        <w:rPr>
          <w:rFonts w:ascii="Arial" w:eastAsia="Arial" w:hAnsi="Arial" w:cs="Arial"/>
          <w:b/>
          <w:color w:val="000000"/>
          <w:sz w:val="24"/>
          <w:szCs w:val="24"/>
        </w:rPr>
        <w:t xml:space="preserve">                                                                                          </w:t>
      </w:r>
      <w:r w:rsidRPr="0039072F">
        <w:rPr>
          <w:rFonts w:ascii="Arial" w:eastAsia="Arial" w:hAnsi="Arial" w:cs="Arial"/>
          <w:b/>
          <w:color w:val="000000"/>
          <w:sz w:val="18"/>
          <w:szCs w:val="18"/>
        </w:rPr>
        <w:t>SAF.</w:t>
      </w:r>
      <w:r>
        <w:rPr>
          <w:rFonts w:ascii="Arial" w:eastAsia="Arial" w:hAnsi="Arial" w:cs="Arial"/>
          <w:b/>
          <w:color w:val="000000"/>
          <w:sz w:val="18"/>
          <w:szCs w:val="18"/>
        </w:rPr>
        <w:t>PY.</w:t>
      </w:r>
      <w:r w:rsidRPr="0039072F">
        <w:rPr>
          <w:rFonts w:ascii="Arial" w:eastAsia="Arial" w:hAnsi="Arial" w:cs="Arial"/>
          <w:b/>
          <w:color w:val="000000"/>
          <w:sz w:val="18"/>
          <w:szCs w:val="18"/>
        </w:rPr>
        <w:t>FRM.00</w:t>
      </w:r>
      <w:r>
        <w:rPr>
          <w:rFonts w:ascii="Arial" w:eastAsia="Arial" w:hAnsi="Arial" w:cs="Arial"/>
          <w:b/>
          <w:color w:val="000000"/>
          <w:sz w:val="18"/>
          <w:szCs w:val="18"/>
        </w:rPr>
        <w:t>2B</w:t>
      </w:r>
      <w:r w:rsidRPr="0039072F">
        <w:rPr>
          <w:rFonts w:ascii="Arial" w:eastAsia="Arial" w:hAnsi="Arial" w:cs="Arial"/>
          <w:b/>
          <w:color w:val="000000"/>
          <w:sz w:val="18"/>
          <w:szCs w:val="18"/>
        </w:rPr>
        <w:t>.r00</w:t>
      </w:r>
    </w:p>
    <w:p w14:paraId="757BBAA1" w14:textId="26B39A7E" w:rsidR="00F15DDB" w:rsidRDefault="00F15DDB" w:rsidP="00F15DDB">
      <w:pPr>
        <w:pBdr>
          <w:top w:val="nil"/>
          <w:left w:val="nil"/>
          <w:bottom w:val="nil"/>
          <w:right w:val="nil"/>
          <w:between w:val="nil"/>
        </w:pBdr>
        <w:spacing w:before="120" w:after="0" w:line="240" w:lineRule="auto"/>
        <w:rPr>
          <w:rFonts w:ascii="Arial" w:eastAsia="Arial" w:hAnsi="Arial" w:cs="Arial"/>
          <w:b/>
          <w:color w:val="000000"/>
          <w:sz w:val="18"/>
          <w:szCs w:val="18"/>
        </w:rPr>
      </w:pPr>
    </w:p>
    <w:p w14:paraId="533A8BBE" w14:textId="7FE802B0" w:rsidR="00F15DDB" w:rsidRDefault="00F15DDB" w:rsidP="00F15DDB">
      <w:pPr>
        <w:pBdr>
          <w:top w:val="nil"/>
          <w:left w:val="nil"/>
          <w:bottom w:val="nil"/>
          <w:right w:val="nil"/>
          <w:between w:val="nil"/>
        </w:pBdr>
        <w:spacing w:before="120" w:after="0" w:line="240" w:lineRule="auto"/>
        <w:jc w:val="center"/>
        <w:rPr>
          <w:b/>
          <w:bCs/>
        </w:rPr>
      </w:pPr>
      <w:r w:rsidRPr="00F15DDB">
        <w:rPr>
          <w:b/>
          <w:bCs/>
        </w:rPr>
        <w:t>SOURCE INDIVIDUAL CONSENT FORM</w:t>
      </w:r>
    </w:p>
    <w:p w14:paraId="37BBF5A7" w14:textId="77777777" w:rsidR="00F15DDB" w:rsidRDefault="00F15DDB" w:rsidP="00F15DDB">
      <w:pPr>
        <w:pBdr>
          <w:top w:val="nil"/>
          <w:left w:val="nil"/>
          <w:bottom w:val="nil"/>
          <w:right w:val="nil"/>
          <w:between w:val="nil"/>
        </w:pBdr>
        <w:spacing w:before="120" w:after="0" w:line="240" w:lineRule="auto"/>
      </w:pPr>
    </w:p>
    <w:p w14:paraId="69F2DA3F" w14:textId="77777777" w:rsidR="00F15DDB" w:rsidRDefault="00F15DDB" w:rsidP="00F15DDB">
      <w:pPr>
        <w:pBdr>
          <w:top w:val="nil"/>
          <w:left w:val="nil"/>
          <w:bottom w:val="nil"/>
          <w:right w:val="nil"/>
          <w:between w:val="nil"/>
        </w:pBdr>
        <w:spacing w:before="120" w:after="0" w:line="240" w:lineRule="auto"/>
      </w:pPr>
    </w:p>
    <w:p w14:paraId="6EF231E5" w14:textId="33E5EEF3" w:rsidR="00F15DDB" w:rsidRDefault="00F15DDB" w:rsidP="00F15DDB">
      <w:pPr>
        <w:pBdr>
          <w:top w:val="nil"/>
          <w:left w:val="nil"/>
          <w:bottom w:val="nil"/>
          <w:right w:val="nil"/>
          <w:between w:val="nil"/>
        </w:pBdr>
        <w:spacing w:before="120" w:after="0" w:line="240" w:lineRule="auto"/>
      </w:pPr>
      <w:r w:rsidRPr="00F15DDB">
        <w:t>I,</w:t>
      </w:r>
      <w:r>
        <w:t xml:space="preserve"> _____________________________________________, have been identified as the source of blood or bodily</w:t>
      </w:r>
    </w:p>
    <w:p w14:paraId="170CAFA1" w14:textId="48F661AA" w:rsidR="00F15DDB" w:rsidRDefault="00F15DDB" w:rsidP="00F15DDB">
      <w:pPr>
        <w:pBdr>
          <w:top w:val="nil"/>
          <w:left w:val="nil"/>
          <w:bottom w:val="nil"/>
          <w:right w:val="nil"/>
          <w:between w:val="nil"/>
        </w:pBdr>
        <w:spacing w:before="120" w:after="0" w:line="240" w:lineRule="auto"/>
      </w:pPr>
      <w:r>
        <w:t xml:space="preserve">                                       (Name)</w:t>
      </w:r>
    </w:p>
    <w:p w14:paraId="02BC0D42" w14:textId="2F0D911F" w:rsidR="00F15DDB" w:rsidRDefault="00F15DDB" w:rsidP="00F15DDB">
      <w:pPr>
        <w:pBdr>
          <w:top w:val="nil"/>
          <w:left w:val="nil"/>
          <w:bottom w:val="nil"/>
          <w:right w:val="nil"/>
          <w:between w:val="nil"/>
        </w:pBdr>
        <w:spacing w:before="120" w:after="0" w:line="240" w:lineRule="auto"/>
      </w:pPr>
      <w:r>
        <w:t>fluid involved in an occupational exposure incident at ______________________________________________</w:t>
      </w:r>
    </w:p>
    <w:p w14:paraId="36852E59" w14:textId="34DE2467" w:rsidR="00F15DDB" w:rsidRDefault="00F15DDB" w:rsidP="00F15DDB">
      <w:pPr>
        <w:pBdr>
          <w:top w:val="nil"/>
          <w:left w:val="nil"/>
          <w:bottom w:val="nil"/>
          <w:right w:val="nil"/>
          <w:between w:val="nil"/>
        </w:pBdr>
        <w:spacing w:before="120" w:after="0" w:line="240" w:lineRule="auto"/>
      </w:pPr>
      <w:r>
        <w:t xml:space="preserve">                                                                                                                                (Place of exposure)</w:t>
      </w:r>
    </w:p>
    <w:p w14:paraId="49274F3F" w14:textId="3A34D9EA" w:rsidR="00F15DDB" w:rsidRDefault="00F15DDB" w:rsidP="00F15DDB">
      <w:pPr>
        <w:pBdr>
          <w:top w:val="nil"/>
          <w:left w:val="nil"/>
          <w:bottom w:val="nil"/>
          <w:right w:val="nil"/>
          <w:between w:val="nil"/>
        </w:pBdr>
        <w:spacing w:before="120" w:after="0" w:line="240" w:lineRule="auto"/>
      </w:pPr>
      <w:r>
        <w:t xml:space="preserve">on ______________________________.  Pursuant to OSHA regulations governing bloodborne pathogens, and the </w:t>
      </w:r>
    </w:p>
    <w:p w14:paraId="1898B9B5" w14:textId="6F07A023" w:rsidR="00F15DDB" w:rsidRDefault="00F15DDB" w:rsidP="00F15DDB">
      <w:pPr>
        <w:pBdr>
          <w:top w:val="nil"/>
          <w:left w:val="nil"/>
          <w:bottom w:val="nil"/>
          <w:right w:val="nil"/>
          <w:between w:val="nil"/>
        </w:pBdr>
        <w:spacing w:before="120" w:after="0" w:line="240" w:lineRule="auto"/>
      </w:pPr>
      <w:r>
        <w:t xml:space="preserve">                            (Date)</w:t>
      </w:r>
    </w:p>
    <w:p w14:paraId="1297510F" w14:textId="108B1577" w:rsidR="00F15DDB" w:rsidRDefault="00F15DDB" w:rsidP="00F15DDB">
      <w:pPr>
        <w:pBdr>
          <w:top w:val="nil"/>
          <w:left w:val="nil"/>
          <w:bottom w:val="nil"/>
          <w:right w:val="nil"/>
          <w:between w:val="nil"/>
        </w:pBdr>
        <w:spacing w:before="120" w:after="0" w:line="240" w:lineRule="auto"/>
      </w:pPr>
      <w:r>
        <w:t>Exposure Control Plan enacted by Helix Diagnostics Lab, I have been requested to consent to the testing of my blood to detect the presence of antibodies to the Human Immunodeficiency Virus (HIV), Hepatitis B Virus (HBV)</w:t>
      </w:r>
      <w:r w:rsidR="00A11091">
        <w:t>, and Hepatitis C virus (HCV).</w:t>
      </w:r>
    </w:p>
    <w:p w14:paraId="42C33818" w14:textId="33FFDC20" w:rsidR="00A11091" w:rsidRDefault="00A11091" w:rsidP="00F15DDB">
      <w:pPr>
        <w:pBdr>
          <w:top w:val="nil"/>
          <w:left w:val="nil"/>
          <w:bottom w:val="nil"/>
          <w:right w:val="nil"/>
          <w:between w:val="nil"/>
        </w:pBdr>
        <w:spacing w:before="120" w:after="0" w:line="240" w:lineRule="auto"/>
      </w:pPr>
      <w:r>
        <w:t>Accordingly:</w:t>
      </w:r>
    </w:p>
    <w:p w14:paraId="79AC9655" w14:textId="0CD983E3" w:rsidR="00A11091" w:rsidRDefault="00A11091" w:rsidP="00F15DDB">
      <w:pPr>
        <w:pBdr>
          <w:top w:val="nil"/>
          <w:left w:val="nil"/>
          <w:bottom w:val="nil"/>
          <w:right w:val="nil"/>
          <w:between w:val="nil"/>
        </w:pBdr>
        <w:spacing w:before="120" w:after="0" w:line="240" w:lineRule="auto"/>
      </w:pPr>
      <w:r>
        <w:t>_____________ I grant my consent for the testing of my blood and/or bodily fluid in order to ascertain whether the HIV, HBV or HCV is present.</w:t>
      </w:r>
      <w:r w:rsidR="00AA6857">
        <w:t xml:space="preserve"> </w:t>
      </w:r>
      <w:r w:rsidR="00525093">
        <w:t xml:space="preserve"> </w:t>
      </w:r>
      <w:r>
        <w:t>My consent is hereby given voluntarily of my own free will. My consent has not been obtained through duress, coercion, or pressure.</w:t>
      </w:r>
    </w:p>
    <w:p w14:paraId="19AF6E62" w14:textId="7A2A66DC" w:rsidR="00A11091" w:rsidRDefault="00A11091" w:rsidP="00F15DDB">
      <w:pPr>
        <w:pBdr>
          <w:top w:val="nil"/>
          <w:left w:val="nil"/>
          <w:bottom w:val="nil"/>
          <w:right w:val="nil"/>
          <w:between w:val="nil"/>
        </w:pBdr>
        <w:spacing w:before="120" w:after="0" w:line="240" w:lineRule="auto"/>
      </w:pPr>
    </w:p>
    <w:p w14:paraId="47B90E24" w14:textId="294CA21A" w:rsidR="00A11091" w:rsidRDefault="00A11091" w:rsidP="00F15DDB">
      <w:pPr>
        <w:pBdr>
          <w:top w:val="nil"/>
          <w:left w:val="nil"/>
          <w:bottom w:val="nil"/>
          <w:right w:val="nil"/>
          <w:between w:val="nil"/>
        </w:pBdr>
        <w:spacing w:before="120" w:after="0" w:line="240" w:lineRule="auto"/>
      </w:pPr>
      <w:r>
        <w:t>_____________ I refuse to grant my consent for such testing.</w:t>
      </w:r>
    </w:p>
    <w:p w14:paraId="7BF3904A" w14:textId="49F366B6" w:rsidR="00A11091" w:rsidRDefault="00A11091" w:rsidP="00F15DDB">
      <w:pPr>
        <w:pBdr>
          <w:top w:val="nil"/>
          <w:left w:val="nil"/>
          <w:bottom w:val="nil"/>
          <w:right w:val="nil"/>
          <w:between w:val="nil"/>
        </w:pBdr>
        <w:spacing w:before="120" w:after="0" w:line="240" w:lineRule="auto"/>
      </w:pPr>
    </w:p>
    <w:p w14:paraId="19B82977" w14:textId="59A1DDBB" w:rsidR="00A11091" w:rsidRDefault="00A11091" w:rsidP="00F15DDB">
      <w:pPr>
        <w:pBdr>
          <w:top w:val="nil"/>
          <w:left w:val="nil"/>
          <w:bottom w:val="nil"/>
          <w:right w:val="nil"/>
          <w:between w:val="nil"/>
        </w:pBdr>
        <w:spacing w:before="120" w:after="0" w:line="240" w:lineRule="auto"/>
      </w:pPr>
      <w:r>
        <w:t>Date: ______________________________</w:t>
      </w:r>
    </w:p>
    <w:p w14:paraId="16C6209A" w14:textId="49DD7582" w:rsidR="00A11091" w:rsidRDefault="00A11091" w:rsidP="00F15DDB">
      <w:pPr>
        <w:pBdr>
          <w:top w:val="nil"/>
          <w:left w:val="nil"/>
          <w:bottom w:val="nil"/>
          <w:right w:val="nil"/>
          <w:between w:val="nil"/>
        </w:pBdr>
        <w:spacing w:before="120" w:after="0" w:line="240" w:lineRule="auto"/>
      </w:pPr>
    </w:p>
    <w:p w14:paraId="1B93B9F2" w14:textId="1C4B1212" w:rsidR="00A11091" w:rsidRDefault="00A11091" w:rsidP="00F15DDB">
      <w:pPr>
        <w:pBdr>
          <w:left w:val="nil"/>
          <w:bottom w:val="nil"/>
          <w:right w:val="nil"/>
          <w:between w:val="nil"/>
        </w:pBdr>
        <w:spacing w:before="120" w:after="0" w:line="240" w:lineRule="auto"/>
      </w:pPr>
      <w:r>
        <w:t>Signature: __________________________</w:t>
      </w:r>
    </w:p>
    <w:p w14:paraId="2B6FDC91" w14:textId="7D6D6709" w:rsidR="00A11091" w:rsidRDefault="00A11091" w:rsidP="00F15DDB">
      <w:pPr>
        <w:pBdr>
          <w:left w:val="nil"/>
          <w:bottom w:val="nil"/>
          <w:right w:val="nil"/>
          <w:between w:val="nil"/>
        </w:pBdr>
        <w:spacing w:before="120" w:after="0" w:line="240" w:lineRule="auto"/>
      </w:pPr>
    </w:p>
    <w:p w14:paraId="6916C598" w14:textId="07010453" w:rsidR="00A11091" w:rsidRDefault="00A11091" w:rsidP="00F15DDB">
      <w:pPr>
        <w:pBdr>
          <w:left w:val="nil"/>
          <w:bottom w:val="nil"/>
          <w:right w:val="nil"/>
          <w:between w:val="nil"/>
        </w:pBdr>
        <w:spacing w:before="120" w:after="0" w:line="240" w:lineRule="auto"/>
      </w:pPr>
      <w:r>
        <w:t>Printed Name: ______________________</w:t>
      </w:r>
    </w:p>
    <w:p w14:paraId="4D0F9814" w14:textId="6A4A0C62" w:rsidR="00A11091" w:rsidRDefault="00A11091" w:rsidP="00F15DDB">
      <w:pPr>
        <w:pBdr>
          <w:left w:val="nil"/>
          <w:bottom w:val="nil"/>
          <w:right w:val="nil"/>
          <w:between w:val="nil"/>
        </w:pBdr>
        <w:spacing w:before="120" w:after="0" w:line="240" w:lineRule="auto"/>
      </w:pPr>
    </w:p>
    <w:p w14:paraId="35C9F2A1" w14:textId="040C7E04" w:rsidR="00A11091" w:rsidRDefault="00A11091" w:rsidP="00F15DDB">
      <w:pPr>
        <w:pBdr>
          <w:left w:val="nil"/>
          <w:bottom w:val="nil"/>
          <w:right w:val="nil"/>
          <w:between w:val="nil"/>
        </w:pBdr>
        <w:spacing w:before="120" w:after="0" w:line="240" w:lineRule="auto"/>
      </w:pPr>
      <w:r>
        <w:t>Parent /Guardian’s Full Name if Minor: ___________________________________</w:t>
      </w:r>
    </w:p>
    <w:p w14:paraId="6C0E061D" w14:textId="77777777" w:rsidR="00A11091" w:rsidRDefault="00A11091" w:rsidP="00F15DDB">
      <w:pPr>
        <w:pBdr>
          <w:top w:val="nil"/>
          <w:left w:val="nil"/>
          <w:bottom w:val="nil"/>
          <w:right w:val="nil"/>
          <w:between w:val="nil"/>
        </w:pBdr>
        <w:spacing w:before="120" w:after="0" w:line="240" w:lineRule="auto"/>
      </w:pPr>
    </w:p>
    <w:p w14:paraId="0D009B73" w14:textId="77777777" w:rsidR="00F15DDB" w:rsidRPr="00F15DDB" w:rsidRDefault="00F15DDB" w:rsidP="00F15DDB">
      <w:pPr>
        <w:pBdr>
          <w:top w:val="nil"/>
          <w:left w:val="nil"/>
          <w:bottom w:val="nil"/>
          <w:right w:val="nil"/>
          <w:between w:val="nil"/>
        </w:pBdr>
        <w:spacing w:before="120" w:after="0" w:line="240" w:lineRule="auto"/>
        <w:rPr>
          <w:rFonts w:ascii="Arial" w:eastAsia="Arial" w:hAnsi="Arial" w:cs="Arial"/>
          <w:color w:val="000000"/>
          <w:sz w:val="18"/>
          <w:szCs w:val="18"/>
        </w:rPr>
      </w:pPr>
    </w:p>
    <w:p w14:paraId="40D990D8" w14:textId="306B3E63" w:rsidR="00F15DDB" w:rsidRDefault="00F15DDB"/>
    <w:p w14:paraId="28FF6799" w14:textId="77777777" w:rsidR="00295555" w:rsidRDefault="00295555">
      <w:pPr>
        <w:pBdr>
          <w:top w:val="nil"/>
          <w:left w:val="nil"/>
          <w:bottom w:val="nil"/>
          <w:right w:val="nil"/>
          <w:between w:val="nil"/>
        </w:pBdr>
        <w:spacing w:before="120" w:after="0" w:line="240" w:lineRule="auto"/>
        <w:rPr>
          <w:rFonts w:ascii="Arial" w:eastAsia="Arial" w:hAnsi="Arial" w:cs="Arial"/>
          <w:b/>
          <w:color w:val="000000"/>
          <w:sz w:val="20"/>
          <w:szCs w:val="20"/>
        </w:rPr>
      </w:pPr>
    </w:p>
    <w:p w14:paraId="69362F0C" w14:textId="77777777" w:rsidR="00295555" w:rsidRDefault="00295555">
      <w:pPr>
        <w:spacing w:after="0" w:line="240" w:lineRule="auto"/>
      </w:pPr>
    </w:p>
    <w:p w14:paraId="5EB7D0B9" w14:textId="77777777" w:rsidR="00295555" w:rsidRDefault="00295555">
      <w:pPr>
        <w:spacing w:after="0" w:line="240" w:lineRule="auto"/>
      </w:pPr>
    </w:p>
    <w:p w14:paraId="4CCF4297" w14:textId="77777777" w:rsidR="00295555" w:rsidRDefault="00295555">
      <w:pPr>
        <w:spacing w:after="0" w:line="240" w:lineRule="auto"/>
      </w:pPr>
    </w:p>
    <w:p w14:paraId="463A7E96" w14:textId="77777777" w:rsidR="00295555" w:rsidRDefault="00295555">
      <w:pPr>
        <w:spacing w:after="0" w:line="240" w:lineRule="auto"/>
      </w:pPr>
    </w:p>
    <w:sectPr w:rsidR="00295555">
      <w:headerReference w:type="even" r:id="rId14"/>
      <w:headerReference w:type="default" r:id="rId15"/>
      <w:footerReference w:type="even" r:id="rId16"/>
      <w:footerReference w:type="default" r:id="rId17"/>
      <w:headerReference w:type="first" r:id="rId18"/>
      <w:footerReference w:type="first" r:id="rId19"/>
      <w:pgSz w:w="12240" w:h="15840"/>
      <w:pgMar w:top="288" w:right="1008" w:bottom="720" w:left="1008"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A4CEE" w14:textId="77777777" w:rsidR="00701B14" w:rsidRDefault="00701B14">
      <w:pPr>
        <w:spacing w:after="0" w:line="240" w:lineRule="auto"/>
      </w:pPr>
      <w:r>
        <w:separator/>
      </w:r>
    </w:p>
  </w:endnote>
  <w:endnote w:type="continuationSeparator" w:id="0">
    <w:p w14:paraId="35F521FB" w14:textId="77777777" w:rsidR="00701B14" w:rsidRDefault="00701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3BA16" w14:textId="77777777" w:rsidR="00295555" w:rsidRDefault="0029555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B578" w14:textId="7D7FEE51" w:rsidR="00295555" w:rsidRPr="00B213D8" w:rsidRDefault="00B213D8">
    <w:pPr>
      <w:widowControl w:val="0"/>
      <w:pBdr>
        <w:top w:val="nil"/>
        <w:left w:val="nil"/>
        <w:bottom w:val="nil"/>
        <w:right w:val="nil"/>
        <w:between w:val="nil"/>
      </w:pBdr>
      <w:spacing w:after="0" w:line="276" w:lineRule="auto"/>
      <w:rPr>
        <w:i/>
        <w:iCs/>
        <w:color w:val="000000"/>
      </w:rPr>
    </w:pPr>
    <w:r w:rsidRPr="00B213D8">
      <w:rPr>
        <w:i/>
        <w:iCs/>
        <w:color w:val="000000"/>
      </w:rPr>
      <w:t xml:space="preserve">Printed copies of this document are not considered up to date. Please verify current version with master document online. </w:t>
    </w:r>
  </w:p>
  <w:tbl>
    <w:tblPr>
      <w:tblStyle w:val="a1"/>
      <w:tblW w:w="11430" w:type="dxa"/>
      <w:jc w:val="center"/>
      <w:tblLayout w:type="fixed"/>
      <w:tblLook w:val="0400" w:firstRow="0" w:lastRow="0" w:firstColumn="0" w:lastColumn="0" w:noHBand="0" w:noVBand="1"/>
    </w:tblPr>
    <w:tblGrid>
      <w:gridCol w:w="10890"/>
      <w:gridCol w:w="540"/>
    </w:tblGrid>
    <w:tr w:rsidR="00295555" w14:paraId="1F6E053B" w14:textId="77777777">
      <w:trPr>
        <w:jc w:val="center"/>
      </w:trPr>
      <w:tc>
        <w:tcPr>
          <w:tcW w:w="10890" w:type="dxa"/>
          <w:shd w:val="clear" w:color="auto" w:fill="auto"/>
          <w:vAlign w:val="center"/>
        </w:tcPr>
        <w:p w14:paraId="78206BBA" w14:textId="1347300F" w:rsidR="00295555" w:rsidRPr="00152429" w:rsidRDefault="00FA70DE">
          <w:pPr>
            <w:pBdr>
              <w:top w:val="nil"/>
              <w:left w:val="nil"/>
              <w:bottom w:val="nil"/>
              <w:right w:val="nil"/>
              <w:between w:val="nil"/>
            </w:pBdr>
            <w:tabs>
              <w:tab w:val="center" w:pos="4680"/>
              <w:tab w:val="right" w:pos="9360"/>
            </w:tabs>
            <w:spacing w:after="0" w:line="240" w:lineRule="auto"/>
            <w:rPr>
              <w:smallCaps/>
              <w:color w:val="808080"/>
              <w:sz w:val="18"/>
              <w:szCs w:val="18"/>
              <w:lang w:val="fr-FR"/>
            </w:rPr>
          </w:pPr>
          <w:r>
            <w:rPr>
              <w:smallCaps/>
              <w:color w:val="808080"/>
              <w:sz w:val="18"/>
              <w:szCs w:val="18"/>
              <w:lang w:val="fr-FR"/>
            </w:rPr>
            <w:t>SA</w:t>
          </w:r>
          <w:r w:rsidR="00090A49">
            <w:rPr>
              <w:smallCaps/>
              <w:color w:val="808080"/>
              <w:sz w:val="18"/>
              <w:szCs w:val="18"/>
              <w:lang w:val="fr-FR"/>
            </w:rPr>
            <w:t>F</w:t>
          </w:r>
          <w:r>
            <w:rPr>
              <w:smallCaps/>
              <w:color w:val="808080"/>
              <w:sz w:val="18"/>
              <w:szCs w:val="18"/>
              <w:lang w:val="fr-FR"/>
            </w:rPr>
            <w:t>.PY.00</w:t>
          </w:r>
          <w:r w:rsidR="0039072F">
            <w:rPr>
              <w:smallCaps/>
              <w:color w:val="808080"/>
              <w:sz w:val="18"/>
              <w:szCs w:val="18"/>
              <w:lang w:val="fr-FR"/>
            </w:rPr>
            <w:t>2</w:t>
          </w:r>
          <w:r>
            <w:rPr>
              <w:smallCaps/>
              <w:color w:val="808080"/>
              <w:sz w:val="18"/>
              <w:szCs w:val="18"/>
              <w:lang w:val="fr-FR"/>
            </w:rPr>
            <w:t xml:space="preserve">.r00  </w:t>
          </w:r>
          <w:r w:rsidR="0039072F">
            <w:rPr>
              <w:smallCaps/>
              <w:color w:val="808080"/>
              <w:sz w:val="18"/>
              <w:szCs w:val="18"/>
              <w:lang w:val="fr-FR"/>
            </w:rPr>
            <w:t>BLOODBORNE PATHOGEN CONTROL PLAN</w:t>
          </w:r>
        </w:p>
      </w:tc>
      <w:tc>
        <w:tcPr>
          <w:tcW w:w="540" w:type="dxa"/>
          <w:shd w:val="clear" w:color="auto" w:fill="auto"/>
          <w:vAlign w:val="center"/>
        </w:tcPr>
        <w:p w14:paraId="0ED1BDE0" w14:textId="77777777" w:rsidR="00295555" w:rsidRDefault="00725AEC">
          <w:pPr>
            <w:pBdr>
              <w:top w:val="nil"/>
              <w:left w:val="nil"/>
              <w:bottom w:val="nil"/>
              <w:right w:val="nil"/>
              <w:between w:val="nil"/>
            </w:pBdr>
            <w:tabs>
              <w:tab w:val="center" w:pos="4680"/>
              <w:tab w:val="right" w:pos="9360"/>
            </w:tabs>
            <w:spacing w:after="0" w:line="240" w:lineRule="auto"/>
            <w:jc w:val="right"/>
            <w:rPr>
              <w:smallCaps/>
              <w:color w:val="808080"/>
              <w:sz w:val="18"/>
              <w:szCs w:val="18"/>
            </w:rPr>
          </w:pPr>
          <w:r>
            <w:rPr>
              <w:smallCaps/>
              <w:color w:val="808080"/>
              <w:sz w:val="18"/>
              <w:szCs w:val="18"/>
            </w:rPr>
            <w:fldChar w:fldCharType="begin"/>
          </w:r>
          <w:r>
            <w:rPr>
              <w:smallCaps/>
              <w:color w:val="808080"/>
              <w:sz w:val="18"/>
              <w:szCs w:val="18"/>
            </w:rPr>
            <w:instrText>PAGE</w:instrText>
          </w:r>
          <w:r>
            <w:rPr>
              <w:smallCaps/>
              <w:color w:val="808080"/>
              <w:sz w:val="18"/>
              <w:szCs w:val="18"/>
            </w:rPr>
            <w:fldChar w:fldCharType="separate"/>
          </w:r>
          <w:r w:rsidR="009E0F35">
            <w:rPr>
              <w:smallCaps/>
              <w:noProof/>
              <w:color w:val="808080"/>
              <w:sz w:val="18"/>
              <w:szCs w:val="18"/>
            </w:rPr>
            <w:t>1</w:t>
          </w:r>
          <w:r>
            <w:rPr>
              <w:smallCaps/>
              <w:color w:val="808080"/>
              <w:sz w:val="18"/>
              <w:szCs w:val="18"/>
            </w:rPr>
            <w:fldChar w:fldCharType="end"/>
          </w:r>
        </w:p>
      </w:tc>
    </w:tr>
  </w:tbl>
  <w:p w14:paraId="5ACB6D84" w14:textId="77777777" w:rsidR="00295555" w:rsidRDefault="00295555">
    <w:pPr>
      <w:pBdr>
        <w:top w:val="nil"/>
        <w:left w:val="nil"/>
        <w:bottom w:val="nil"/>
        <w:right w:val="nil"/>
        <w:between w:val="nil"/>
      </w:pBdr>
      <w:tabs>
        <w:tab w:val="center" w:pos="4680"/>
        <w:tab w:val="right" w:pos="9360"/>
      </w:tabs>
      <w:spacing w:after="0" w:line="240"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CAA2" w14:textId="77777777" w:rsidR="00295555" w:rsidRDefault="0029555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244EC" w14:textId="77777777" w:rsidR="00701B14" w:rsidRDefault="00701B14">
      <w:pPr>
        <w:spacing w:after="0" w:line="240" w:lineRule="auto"/>
      </w:pPr>
      <w:r>
        <w:separator/>
      </w:r>
    </w:p>
  </w:footnote>
  <w:footnote w:type="continuationSeparator" w:id="0">
    <w:p w14:paraId="5E194192" w14:textId="77777777" w:rsidR="00701B14" w:rsidRDefault="00701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EB4F5" w14:textId="77777777" w:rsidR="00295555" w:rsidRDefault="0029555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DA59" w14:textId="64A4D953" w:rsidR="00295555" w:rsidRDefault="00295555">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4F020" w14:textId="77777777" w:rsidR="00295555" w:rsidRDefault="0029555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0024"/>
    <w:multiLevelType w:val="multilevel"/>
    <w:tmpl w:val="47EEC624"/>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072199"/>
    <w:multiLevelType w:val="multilevel"/>
    <w:tmpl w:val="5284F0BA"/>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6669C9"/>
    <w:multiLevelType w:val="hybridMultilevel"/>
    <w:tmpl w:val="E556CF56"/>
    <w:lvl w:ilvl="0" w:tplc="C3F8806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0D7D3078"/>
    <w:multiLevelType w:val="hybridMultilevel"/>
    <w:tmpl w:val="2CB8EA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1366FC7"/>
    <w:multiLevelType w:val="hybridMultilevel"/>
    <w:tmpl w:val="946C7AFE"/>
    <w:lvl w:ilvl="0" w:tplc="3F2AC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72579A"/>
    <w:multiLevelType w:val="hybridMultilevel"/>
    <w:tmpl w:val="BEEE3B40"/>
    <w:lvl w:ilvl="0" w:tplc="323699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A91A33"/>
    <w:multiLevelType w:val="multilevel"/>
    <w:tmpl w:val="9814B10A"/>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7C7BB1"/>
    <w:multiLevelType w:val="hybridMultilevel"/>
    <w:tmpl w:val="3580C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B6C01"/>
    <w:multiLevelType w:val="hybridMultilevel"/>
    <w:tmpl w:val="6B1EC7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3D722AD"/>
    <w:multiLevelType w:val="multilevel"/>
    <w:tmpl w:val="F54AA844"/>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4B1C23"/>
    <w:multiLevelType w:val="hybridMultilevel"/>
    <w:tmpl w:val="5E8ED2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47017FA"/>
    <w:multiLevelType w:val="hybridMultilevel"/>
    <w:tmpl w:val="75DA97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9A0B42"/>
    <w:multiLevelType w:val="hybridMultilevel"/>
    <w:tmpl w:val="4F1683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8D24080"/>
    <w:multiLevelType w:val="hybridMultilevel"/>
    <w:tmpl w:val="C5F0354C"/>
    <w:lvl w:ilvl="0" w:tplc="DFA0961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28EC283F"/>
    <w:multiLevelType w:val="hybridMultilevel"/>
    <w:tmpl w:val="473E74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372894"/>
    <w:multiLevelType w:val="multilevel"/>
    <w:tmpl w:val="BC162EA0"/>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BF0E09"/>
    <w:multiLevelType w:val="hybridMultilevel"/>
    <w:tmpl w:val="20164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1D51DC"/>
    <w:multiLevelType w:val="hybridMultilevel"/>
    <w:tmpl w:val="28BC399A"/>
    <w:lvl w:ilvl="0" w:tplc="63E0F1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15D730D"/>
    <w:multiLevelType w:val="hybridMultilevel"/>
    <w:tmpl w:val="2422A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29069E"/>
    <w:multiLevelType w:val="hybridMultilevel"/>
    <w:tmpl w:val="F01C1E08"/>
    <w:lvl w:ilvl="0" w:tplc="335475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2BA39B2"/>
    <w:multiLevelType w:val="hybridMultilevel"/>
    <w:tmpl w:val="2CEA6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916173"/>
    <w:multiLevelType w:val="hybridMultilevel"/>
    <w:tmpl w:val="92F0AE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61A40F9"/>
    <w:multiLevelType w:val="hybridMultilevel"/>
    <w:tmpl w:val="6DB0912A"/>
    <w:lvl w:ilvl="0" w:tplc="E82C66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6BF7B2B"/>
    <w:multiLevelType w:val="hybridMultilevel"/>
    <w:tmpl w:val="EF6E08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8EA3A6C"/>
    <w:multiLevelType w:val="multilevel"/>
    <w:tmpl w:val="DFF696F4"/>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A0B6DDB"/>
    <w:multiLevelType w:val="hybridMultilevel"/>
    <w:tmpl w:val="AC1AE526"/>
    <w:lvl w:ilvl="0" w:tplc="962E11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D96658C"/>
    <w:multiLevelType w:val="hybridMultilevel"/>
    <w:tmpl w:val="21507CD2"/>
    <w:lvl w:ilvl="0" w:tplc="B2DAFD26">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3DFB18D5"/>
    <w:multiLevelType w:val="hybridMultilevel"/>
    <w:tmpl w:val="A044C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9047BE"/>
    <w:multiLevelType w:val="hybridMultilevel"/>
    <w:tmpl w:val="07C091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8C861C9"/>
    <w:multiLevelType w:val="hybridMultilevel"/>
    <w:tmpl w:val="4E8EFF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E25C13"/>
    <w:multiLevelType w:val="multilevel"/>
    <w:tmpl w:val="02F6E5B6"/>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DD116C9"/>
    <w:multiLevelType w:val="multilevel"/>
    <w:tmpl w:val="999ECE48"/>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FB811D4"/>
    <w:multiLevelType w:val="multilevel"/>
    <w:tmpl w:val="39084DE8"/>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FEE12D9"/>
    <w:multiLevelType w:val="hybridMultilevel"/>
    <w:tmpl w:val="8B163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2070BA"/>
    <w:multiLevelType w:val="hybridMultilevel"/>
    <w:tmpl w:val="77243338"/>
    <w:lvl w:ilvl="0" w:tplc="9B42B8D6">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15:restartNumberingAfterBreak="0">
    <w:nsid w:val="55305A69"/>
    <w:multiLevelType w:val="multilevel"/>
    <w:tmpl w:val="55B44C22"/>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76D2F15"/>
    <w:multiLevelType w:val="hybridMultilevel"/>
    <w:tmpl w:val="2C1CAB24"/>
    <w:lvl w:ilvl="0" w:tplc="7E74A3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9623AEA"/>
    <w:multiLevelType w:val="hybridMultilevel"/>
    <w:tmpl w:val="4620A5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4B70DA9"/>
    <w:multiLevelType w:val="hybridMultilevel"/>
    <w:tmpl w:val="6382F1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401168"/>
    <w:multiLevelType w:val="hybridMultilevel"/>
    <w:tmpl w:val="07D861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DD71E59"/>
    <w:multiLevelType w:val="hybridMultilevel"/>
    <w:tmpl w:val="FEC43B2C"/>
    <w:lvl w:ilvl="0" w:tplc="64883178">
      <w:start w:val="1"/>
      <w:numFmt w:val="upperLetter"/>
      <w:lvlText w:val="%1."/>
      <w:lvlJc w:val="left"/>
      <w:pPr>
        <w:ind w:left="720" w:hanging="360"/>
      </w:pPr>
    </w:lvl>
    <w:lvl w:ilvl="1" w:tplc="242E83B2">
      <w:start w:val="1"/>
      <w:numFmt w:val="lowerLetter"/>
      <w:lvlText w:val="%2."/>
      <w:lvlJc w:val="left"/>
      <w:pPr>
        <w:ind w:left="1440" w:hanging="360"/>
      </w:pPr>
    </w:lvl>
    <w:lvl w:ilvl="2" w:tplc="D048E4D4">
      <w:start w:val="1"/>
      <w:numFmt w:val="lowerRoman"/>
      <w:lvlText w:val="%3."/>
      <w:lvlJc w:val="right"/>
      <w:pPr>
        <w:ind w:left="2160" w:hanging="180"/>
      </w:pPr>
    </w:lvl>
    <w:lvl w:ilvl="3" w:tplc="451E20D6">
      <w:start w:val="1"/>
      <w:numFmt w:val="decimal"/>
      <w:lvlText w:val="%4."/>
      <w:lvlJc w:val="left"/>
      <w:pPr>
        <w:ind w:left="2880" w:hanging="360"/>
      </w:pPr>
    </w:lvl>
    <w:lvl w:ilvl="4" w:tplc="057E12F0">
      <w:start w:val="1"/>
      <w:numFmt w:val="lowerLetter"/>
      <w:lvlText w:val="%5."/>
      <w:lvlJc w:val="left"/>
      <w:pPr>
        <w:ind w:left="3600" w:hanging="360"/>
      </w:pPr>
    </w:lvl>
    <w:lvl w:ilvl="5" w:tplc="FB826BE6">
      <w:start w:val="1"/>
      <w:numFmt w:val="lowerRoman"/>
      <w:lvlText w:val="%6."/>
      <w:lvlJc w:val="right"/>
      <w:pPr>
        <w:ind w:left="4320" w:hanging="180"/>
      </w:pPr>
    </w:lvl>
    <w:lvl w:ilvl="6" w:tplc="F02416B8">
      <w:start w:val="1"/>
      <w:numFmt w:val="decimal"/>
      <w:lvlText w:val="%7."/>
      <w:lvlJc w:val="left"/>
      <w:pPr>
        <w:ind w:left="5040" w:hanging="360"/>
      </w:pPr>
    </w:lvl>
    <w:lvl w:ilvl="7" w:tplc="E0F6D3A8">
      <w:start w:val="1"/>
      <w:numFmt w:val="lowerLetter"/>
      <w:lvlText w:val="%8."/>
      <w:lvlJc w:val="left"/>
      <w:pPr>
        <w:ind w:left="5760" w:hanging="360"/>
      </w:pPr>
    </w:lvl>
    <w:lvl w:ilvl="8" w:tplc="4DFE9FD8">
      <w:start w:val="1"/>
      <w:numFmt w:val="lowerRoman"/>
      <w:lvlText w:val="%9."/>
      <w:lvlJc w:val="right"/>
      <w:pPr>
        <w:ind w:left="6480" w:hanging="180"/>
      </w:pPr>
    </w:lvl>
  </w:abstractNum>
  <w:abstractNum w:abstractNumId="41" w15:restartNumberingAfterBreak="0">
    <w:nsid w:val="70361CAC"/>
    <w:multiLevelType w:val="hybridMultilevel"/>
    <w:tmpl w:val="4418D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23C479E"/>
    <w:multiLevelType w:val="hybridMultilevel"/>
    <w:tmpl w:val="1486A7F2"/>
    <w:lvl w:ilvl="0" w:tplc="6B063F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44E37FB"/>
    <w:multiLevelType w:val="hybridMultilevel"/>
    <w:tmpl w:val="B428F6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ED4EF6"/>
    <w:multiLevelType w:val="hybridMultilevel"/>
    <w:tmpl w:val="F1FCEFB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2B2407"/>
    <w:multiLevelType w:val="hybridMultilevel"/>
    <w:tmpl w:val="E4C4C6EA"/>
    <w:lvl w:ilvl="0" w:tplc="8F8C59BE">
      <w:start w:val="1"/>
      <w:numFmt w:val="decimal"/>
      <w:lvlText w:val="%1."/>
      <w:lvlJc w:val="left"/>
      <w:pPr>
        <w:ind w:left="1080" w:hanging="360"/>
      </w:pPr>
      <w:rPr>
        <w:rFonts w:hint="default"/>
      </w:rPr>
    </w:lvl>
    <w:lvl w:ilvl="1" w:tplc="816808C6">
      <w:numFmt w:val="bullet"/>
      <w:lvlText w:val="•"/>
      <w:lvlJc w:val="left"/>
      <w:pPr>
        <w:ind w:left="1800" w:hanging="360"/>
      </w:pPr>
      <w:rPr>
        <w:rFonts w:ascii="Calibri" w:eastAsia="Calibr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82620D2"/>
    <w:multiLevelType w:val="hybridMultilevel"/>
    <w:tmpl w:val="E8B4CC92"/>
    <w:lvl w:ilvl="0" w:tplc="FA8A2BA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7" w15:restartNumberingAfterBreak="0">
    <w:nsid w:val="7EB06C19"/>
    <w:multiLevelType w:val="hybridMultilevel"/>
    <w:tmpl w:val="BBEE2FB6"/>
    <w:lvl w:ilvl="0" w:tplc="35A8EF6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8" w15:restartNumberingAfterBreak="0">
    <w:nsid w:val="7F4F5B8E"/>
    <w:multiLevelType w:val="hybridMultilevel"/>
    <w:tmpl w:val="0EDAFEF4"/>
    <w:lvl w:ilvl="0" w:tplc="04090001">
      <w:start w:val="1"/>
      <w:numFmt w:val="bullet"/>
      <w:lvlText w:val=""/>
      <w:lvlJc w:val="left"/>
      <w:pPr>
        <w:ind w:left="720" w:hanging="360"/>
      </w:pPr>
      <w:rPr>
        <w:rFonts w:ascii="Symbol" w:hAnsi="Symbol" w:hint="default"/>
      </w:rPr>
    </w:lvl>
    <w:lvl w:ilvl="1" w:tplc="7A548BB8">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2"/>
  </w:num>
  <w:num w:numId="3">
    <w:abstractNumId w:val="9"/>
  </w:num>
  <w:num w:numId="4">
    <w:abstractNumId w:val="35"/>
  </w:num>
  <w:num w:numId="5">
    <w:abstractNumId w:val="6"/>
  </w:num>
  <w:num w:numId="6">
    <w:abstractNumId w:val="24"/>
  </w:num>
  <w:num w:numId="7">
    <w:abstractNumId w:val="30"/>
  </w:num>
  <w:num w:numId="8">
    <w:abstractNumId w:val="0"/>
  </w:num>
  <w:num w:numId="9">
    <w:abstractNumId w:val="1"/>
  </w:num>
  <w:num w:numId="10">
    <w:abstractNumId w:val="31"/>
  </w:num>
  <w:num w:numId="11">
    <w:abstractNumId w:val="15"/>
  </w:num>
  <w:num w:numId="12">
    <w:abstractNumId w:val="11"/>
  </w:num>
  <w:num w:numId="13">
    <w:abstractNumId w:val="13"/>
  </w:num>
  <w:num w:numId="14">
    <w:abstractNumId w:val="47"/>
  </w:num>
  <w:num w:numId="15">
    <w:abstractNumId w:val="46"/>
  </w:num>
  <w:num w:numId="16">
    <w:abstractNumId w:val="26"/>
  </w:num>
  <w:num w:numId="17">
    <w:abstractNumId w:val="2"/>
  </w:num>
  <w:num w:numId="18">
    <w:abstractNumId w:val="34"/>
  </w:num>
  <w:num w:numId="19">
    <w:abstractNumId w:val="19"/>
  </w:num>
  <w:num w:numId="20">
    <w:abstractNumId w:val="4"/>
  </w:num>
  <w:num w:numId="21">
    <w:abstractNumId w:val="42"/>
  </w:num>
  <w:num w:numId="22">
    <w:abstractNumId w:val="17"/>
  </w:num>
  <w:num w:numId="23">
    <w:abstractNumId w:val="22"/>
  </w:num>
  <w:num w:numId="24">
    <w:abstractNumId w:val="36"/>
  </w:num>
  <w:num w:numId="25">
    <w:abstractNumId w:val="5"/>
  </w:num>
  <w:num w:numId="26">
    <w:abstractNumId w:val="25"/>
  </w:num>
  <w:num w:numId="27">
    <w:abstractNumId w:val="18"/>
  </w:num>
  <w:num w:numId="28">
    <w:abstractNumId w:val="41"/>
  </w:num>
  <w:num w:numId="29">
    <w:abstractNumId w:val="20"/>
  </w:num>
  <w:num w:numId="30">
    <w:abstractNumId w:val="7"/>
  </w:num>
  <w:num w:numId="31">
    <w:abstractNumId w:val="27"/>
  </w:num>
  <w:num w:numId="32">
    <w:abstractNumId w:val="44"/>
  </w:num>
  <w:num w:numId="33">
    <w:abstractNumId w:val="45"/>
  </w:num>
  <w:num w:numId="34">
    <w:abstractNumId w:val="8"/>
  </w:num>
  <w:num w:numId="35">
    <w:abstractNumId w:val="21"/>
  </w:num>
  <w:num w:numId="36">
    <w:abstractNumId w:val="28"/>
  </w:num>
  <w:num w:numId="37">
    <w:abstractNumId w:val="23"/>
  </w:num>
  <w:num w:numId="38">
    <w:abstractNumId w:val="12"/>
  </w:num>
  <w:num w:numId="39">
    <w:abstractNumId w:val="37"/>
  </w:num>
  <w:num w:numId="40">
    <w:abstractNumId w:val="10"/>
  </w:num>
  <w:num w:numId="41">
    <w:abstractNumId w:val="3"/>
  </w:num>
  <w:num w:numId="42">
    <w:abstractNumId w:val="48"/>
  </w:num>
  <w:num w:numId="43">
    <w:abstractNumId w:val="33"/>
  </w:num>
  <w:num w:numId="44">
    <w:abstractNumId w:val="39"/>
  </w:num>
  <w:num w:numId="45">
    <w:abstractNumId w:val="16"/>
  </w:num>
  <w:num w:numId="46">
    <w:abstractNumId w:val="14"/>
  </w:num>
  <w:num w:numId="47">
    <w:abstractNumId w:val="43"/>
  </w:num>
  <w:num w:numId="48">
    <w:abstractNumId w:val="38"/>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555"/>
    <w:rsid w:val="00051832"/>
    <w:rsid w:val="0005355D"/>
    <w:rsid w:val="00090A49"/>
    <w:rsid w:val="000A578E"/>
    <w:rsid w:val="000D3A37"/>
    <w:rsid w:val="000D415A"/>
    <w:rsid w:val="000F2036"/>
    <w:rsid w:val="000F35D7"/>
    <w:rsid w:val="000F4564"/>
    <w:rsid w:val="000F5709"/>
    <w:rsid w:val="0010543A"/>
    <w:rsid w:val="00152429"/>
    <w:rsid w:val="001726D5"/>
    <w:rsid w:val="00176F9A"/>
    <w:rsid w:val="00184EAE"/>
    <w:rsid w:val="001C66B2"/>
    <w:rsid w:val="001E3A97"/>
    <w:rsid w:val="001F380A"/>
    <w:rsid w:val="001F7514"/>
    <w:rsid w:val="00215878"/>
    <w:rsid w:val="00221C5A"/>
    <w:rsid w:val="002425B5"/>
    <w:rsid w:val="00255A2A"/>
    <w:rsid w:val="00260E22"/>
    <w:rsid w:val="00266D09"/>
    <w:rsid w:val="0027294C"/>
    <w:rsid w:val="00274AB1"/>
    <w:rsid w:val="00277594"/>
    <w:rsid w:val="00295555"/>
    <w:rsid w:val="002C5D98"/>
    <w:rsid w:val="002E67FC"/>
    <w:rsid w:val="002F5F13"/>
    <w:rsid w:val="003024B1"/>
    <w:rsid w:val="0032182C"/>
    <w:rsid w:val="00330845"/>
    <w:rsid w:val="00362517"/>
    <w:rsid w:val="0036382C"/>
    <w:rsid w:val="00363D29"/>
    <w:rsid w:val="00370190"/>
    <w:rsid w:val="0039072F"/>
    <w:rsid w:val="003A52C3"/>
    <w:rsid w:val="003E1934"/>
    <w:rsid w:val="003F0933"/>
    <w:rsid w:val="003F7F09"/>
    <w:rsid w:val="00400739"/>
    <w:rsid w:val="00406BBF"/>
    <w:rsid w:val="00454315"/>
    <w:rsid w:val="004561E4"/>
    <w:rsid w:val="00477EE1"/>
    <w:rsid w:val="00483B99"/>
    <w:rsid w:val="00492EFB"/>
    <w:rsid w:val="004A0BCE"/>
    <w:rsid w:val="004C31F1"/>
    <w:rsid w:val="005041F1"/>
    <w:rsid w:val="005209BA"/>
    <w:rsid w:val="00523EF0"/>
    <w:rsid w:val="00525093"/>
    <w:rsid w:val="005915A3"/>
    <w:rsid w:val="00592680"/>
    <w:rsid w:val="005B00C6"/>
    <w:rsid w:val="005E0341"/>
    <w:rsid w:val="005E1261"/>
    <w:rsid w:val="005E17EF"/>
    <w:rsid w:val="005F091A"/>
    <w:rsid w:val="005F54F2"/>
    <w:rsid w:val="00602866"/>
    <w:rsid w:val="00606B86"/>
    <w:rsid w:val="00622CEA"/>
    <w:rsid w:val="006346FA"/>
    <w:rsid w:val="0069460E"/>
    <w:rsid w:val="00696560"/>
    <w:rsid w:val="006A6336"/>
    <w:rsid w:val="006D0F8C"/>
    <w:rsid w:val="006D3A31"/>
    <w:rsid w:val="006E61C8"/>
    <w:rsid w:val="00701B14"/>
    <w:rsid w:val="007072DC"/>
    <w:rsid w:val="00725AEC"/>
    <w:rsid w:val="007273BA"/>
    <w:rsid w:val="007344F3"/>
    <w:rsid w:val="00794C5B"/>
    <w:rsid w:val="007A6375"/>
    <w:rsid w:val="007E3937"/>
    <w:rsid w:val="007F5844"/>
    <w:rsid w:val="008144C0"/>
    <w:rsid w:val="00823DBC"/>
    <w:rsid w:val="00827082"/>
    <w:rsid w:val="00827A41"/>
    <w:rsid w:val="008400FF"/>
    <w:rsid w:val="00846AEC"/>
    <w:rsid w:val="00890F9A"/>
    <w:rsid w:val="008A32F5"/>
    <w:rsid w:val="008C132D"/>
    <w:rsid w:val="008D1162"/>
    <w:rsid w:val="008D3A88"/>
    <w:rsid w:val="008E3B35"/>
    <w:rsid w:val="008E7745"/>
    <w:rsid w:val="008F4C31"/>
    <w:rsid w:val="00903980"/>
    <w:rsid w:val="009118A0"/>
    <w:rsid w:val="0092200A"/>
    <w:rsid w:val="00962290"/>
    <w:rsid w:val="009B388A"/>
    <w:rsid w:val="009E0F35"/>
    <w:rsid w:val="009E1084"/>
    <w:rsid w:val="00A11091"/>
    <w:rsid w:val="00AA0A45"/>
    <w:rsid w:val="00AA4079"/>
    <w:rsid w:val="00AA6857"/>
    <w:rsid w:val="00AA69EC"/>
    <w:rsid w:val="00B213D8"/>
    <w:rsid w:val="00B310A9"/>
    <w:rsid w:val="00B41BCC"/>
    <w:rsid w:val="00B450AE"/>
    <w:rsid w:val="00B8328F"/>
    <w:rsid w:val="00BC460D"/>
    <w:rsid w:val="00BC4F32"/>
    <w:rsid w:val="00BD0C48"/>
    <w:rsid w:val="00BE675C"/>
    <w:rsid w:val="00C600C9"/>
    <w:rsid w:val="00C64A96"/>
    <w:rsid w:val="00CA7B9C"/>
    <w:rsid w:val="00CC7406"/>
    <w:rsid w:val="00CD20A6"/>
    <w:rsid w:val="00CE29A6"/>
    <w:rsid w:val="00CF416E"/>
    <w:rsid w:val="00D0101F"/>
    <w:rsid w:val="00D5331C"/>
    <w:rsid w:val="00D62159"/>
    <w:rsid w:val="00D73F5A"/>
    <w:rsid w:val="00D81560"/>
    <w:rsid w:val="00D82AE4"/>
    <w:rsid w:val="00D927B5"/>
    <w:rsid w:val="00D96EA0"/>
    <w:rsid w:val="00DB4126"/>
    <w:rsid w:val="00DE144A"/>
    <w:rsid w:val="00E02C85"/>
    <w:rsid w:val="00E32A50"/>
    <w:rsid w:val="00E32D5B"/>
    <w:rsid w:val="00E34935"/>
    <w:rsid w:val="00E47703"/>
    <w:rsid w:val="00E75945"/>
    <w:rsid w:val="00E803C5"/>
    <w:rsid w:val="00E9248A"/>
    <w:rsid w:val="00EB1290"/>
    <w:rsid w:val="00EB2127"/>
    <w:rsid w:val="00F0317A"/>
    <w:rsid w:val="00F15DDB"/>
    <w:rsid w:val="00F349AB"/>
    <w:rsid w:val="00F563D5"/>
    <w:rsid w:val="00FA454D"/>
    <w:rsid w:val="00FA70DE"/>
    <w:rsid w:val="00FA7654"/>
    <w:rsid w:val="00FB1369"/>
    <w:rsid w:val="0102942B"/>
    <w:rsid w:val="09B98EEF"/>
    <w:rsid w:val="0A47B9F7"/>
    <w:rsid w:val="0A806E3D"/>
    <w:rsid w:val="0ABA097F"/>
    <w:rsid w:val="0DE04DE5"/>
    <w:rsid w:val="0FF4DE15"/>
    <w:rsid w:val="10E656DD"/>
    <w:rsid w:val="124C0194"/>
    <w:rsid w:val="144F8F69"/>
    <w:rsid w:val="15223C79"/>
    <w:rsid w:val="16B6E3D7"/>
    <w:rsid w:val="17B38F74"/>
    <w:rsid w:val="195CDABE"/>
    <w:rsid w:val="2168B834"/>
    <w:rsid w:val="21CD9BDC"/>
    <w:rsid w:val="23048895"/>
    <w:rsid w:val="23F44AE3"/>
    <w:rsid w:val="240085F2"/>
    <w:rsid w:val="26A10CFF"/>
    <w:rsid w:val="284656C1"/>
    <w:rsid w:val="2A401E35"/>
    <w:rsid w:val="2B747E22"/>
    <w:rsid w:val="2BAF8F4D"/>
    <w:rsid w:val="2BDBEE96"/>
    <w:rsid w:val="2CC7C403"/>
    <w:rsid w:val="2F138F58"/>
    <w:rsid w:val="3043595E"/>
    <w:rsid w:val="344D70F9"/>
    <w:rsid w:val="35B0E121"/>
    <w:rsid w:val="382E8B82"/>
    <w:rsid w:val="389C82B1"/>
    <w:rsid w:val="3A21587A"/>
    <w:rsid w:val="3B3FCB85"/>
    <w:rsid w:val="3E13DF28"/>
    <w:rsid w:val="3EF9D19B"/>
    <w:rsid w:val="4173BED0"/>
    <w:rsid w:val="43BB8755"/>
    <w:rsid w:val="46738F3C"/>
    <w:rsid w:val="47E30054"/>
    <w:rsid w:val="49CDB75A"/>
    <w:rsid w:val="4D065D29"/>
    <w:rsid w:val="4F854B00"/>
    <w:rsid w:val="50A82EBF"/>
    <w:rsid w:val="517B4021"/>
    <w:rsid w:val="520613B5"/>
    <w:rsid w:val="52FC08B7"/>
    <w:rsid w:val="5922C67C"/>
    <w:rsid w:val="59D389F1"/>
    <w:rsid w:val="5ABE96DD"/>
    <w:rsid w:val="5B44DEE9"/>
    <w:rsid w:val="5B543B7F"/>
    <w:rsid w:val="5D0819BA"/>
    <w:rsid w:val="5DFB1486"/>
    <w:rsid w:val="5F6D016F"/>
    <w:rsid w:val="5FA75F02"/>
    <w:rsid w:val="603882D2"/>
    <w:rsid w:val="603B81C7"/>
    <w:rsid w:val="6079B70E"/>
    <w:rsid w:val="61DB7A84"/>
    <w:rsid w:val="63607704"/>
    <w:rsid w:val="6461AAEA"/>
    <w:rsid w:val="6751FCD3"/>
    <w:rsid w:val="6948752E"/>
    <w:rsid w:val="6C78788E"/>
    <w:rsid w:val="6FA99823"/>
    <w:rsid w:val="712569BF"/>
    <w:rsid w:val="73294818"/>
    <w:rsid w:val="7454A9C9"/>
    <w:rsid w:val="757C1984"/>
    <w:rsid w:val="7717E9E5"/>
    <w:rsid w:val="7752FB10"/>
    <w:rsid w:val="78050A90"/>
    <w:rsid w:val="78BD33A7"/>
    <w:rsid w:val="7A8127FC"/>
    <w:rsid w:val="7ABB402D"/>
    <w:rsid w:val="7BEB5B08"/>
    <w:rsid w:val="7CD66727"/>
    <w:rsid w:val="7D9EB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D0915E"/>
  <w15:docId w15:val="{B557EE47-7C7B-4E4B-98FA-0D7950C53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top w:w="144" w:type="dxa"/>
        <w:left w:w="115" w:type="dxa"/>
        <w:bottom w:w="144" w:type="dxa"/>
        <w:right w:w="115" w:type="dxa"/>
      </w:tblCellMar>
    </w:tblPr>
  </w:style>
  <w:style w:type="paragraph" w:styleId="ListParagraph">
    <w:name w:val="List Paragraph"/>
    <w:basedOn w:val="Normal"/>
    <w:uiPriority w:val="34"/>
    <w:qFormat/>
    <w:rsid w:val="009E0F35"/>
    <w:pPr>
      <w:ind w:left="720"/>
      <w:contextualSpacing/>
    </w:pPr>
  </w:style>
  <w:style w:type="paragraph" w:styleId="NormalWeb">
    <w:name w:val="Normal (Web)"/>
    <w:basedOn w:val="Normal"/>
    <w:uiPriority w:val="99"/>
    <w:semiHidden/>
    <w:unhideWhenUsed/>
    <w:rsid w:val="007273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9072F"/>
  </w:style>
  <w:style w:type="character" w:customStyle="1" w:styleId="eop">
    <w:name w:val="eop"/>
    <w:basedOn w:val="DefaultParagraphFont"/>
    <w:rsid w:val="0039072F"/>
  </w:style>
  <w:style w:type="table" w:styleId="TableGrid">
    <w:name w:val="Table Grid"/>
    <w:basedOn w:val="TableNormal"/>
    <w:uiPriority w:val="39"/>
    <w:rsid w:val="00390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8771">
      <w:bodyDiv w:val="1"/>
      <w:marLeft w:val="0"/>
      <w:marRight w:val="0"/>
      <w:marTop w:val="0"/>
      <w:marBottom w:val="0"/>
      <w:divBdr>
        <w:top w:val="none" w:sz="0" w:space="0" w:color="auto"/>
        <w:left w:val="none" w:sz="0" w:space="0" w:color="auto"/>
        <w:bottom w:val="none" w:sz="0" w:space="0" w:color="auto"/>
        <w:right w:val="none" w:sz="0" w:space="0" w:color="auto"/>
      </w:divBdr>
    </w:div>
    <w:div w:id="1499734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965D74316DD564A98BDA238318DB23D" ma:contentTypeVersion="8" ma:contentTypeDescription="Create a new document." ma:contentTypeScope="" ma:versionID="02643e6b8803a041cad73a07b03782aa">
  <xsd:schema xmlns:xsd="http://www.w3.org/2001/XMLSchema" xmlns:xs="http://www.w3.org/2001/XMLSchema" xmlns:p="http://schemas.microsoft.com/office/2006/metadata/properties" xmlns:ns2="4cf23b57-d6d2-448a-8698-43f0967e394c" xmlns:ns3="97a3425c-e768-4cde-90c5-522d10363205" targetNamespace="http://schemas.microsoft.com/office/2006/metadata/properties" ma:root="true" ma:fieldsID="f052e8dc5deed826c08304ec354689b7" ns2:_="" ns3:_="">
    <xsd:import namespace="4cf23b57-d6d2-448a-8698-43f0967e394c"/>
    <xsd:import namespace="97a3425c-e768-4cde-90c5-522d103632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23b57-d6d2-448a-8698-43f0967e3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a3425c-e768-4cde-90c5-522d103632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D0BD24-951E-4959-BB91-A50AD0DD7E2E}">
  <ds:schemaRefs>
    <ds:schemaRef ds:uri="http://schemas.openxmlformats.org/officeDocument/2006/bibliography"/>
  </ds:schemaRefs>
</ds:datastoreItem>
</file>

<file path=customXml/itemProps2.xml><?xml version="1.0" encoding="utf-8"?>
<ds:datastoreItem xmlns:ds="http://schemas.openxmlformats.org/officeDocument/2006/customXml" ds:itemID="{669A543E-6DD4-45D9-B541-A4EC078F3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f23b57-d6d2-448a-8698-43f0967e394c"/>
    <ds:schemaRef ds:uri="97a3425c-e768-4cde-90c5-522d10363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E21312-B736-496A-8061-EC85F2A7D7D4}">
  <ds:schemaRefs>
    <ds:schemaRef ds:uri="http://schemas.microsoft.com/sharepoint/v3/contenttype/forms"/>
  </ds:schemaRefs>
</ds:datastoreItem>
</file>

<file path=customXml/itemProps4.xml><?xml version="1.0" encoding="utf-8"?>
<ds:datastoreItem xmlns:ds="http://schemas.openxmlformats.org/officeDocument/2006/customXml" ds:itemID="{E9BE2307-0111-4F00-8011-89992C951F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1319</TotalTime>
  <Pages>9</Pages>
  <Words>2220</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Dalton</dc:creator>
  <cp:lastModifiedBy>Bosky Upadhyay</cp:lastModifiedBy>
  <cp:revision>8</cp:revision>
  <cp:lastPrinted>2021-04-13T17:26:00Z</cp:lastPrinted>
  <dcterms:created xsi:type="dcterms:W3CDTF">2021-07-26T19:05:00Z</dcterms:created>
  <dcterms:modified xsi:type="dcterms:W3CDTF">2021-07-28T20:16:00Z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0x0101005965D74316DD564A98BDA238318DB23D</vt:lpwstr>
  </property>
</Properties>
</file>