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E5C1" w14:textId="77777777" w:rsidR="0030463E" w:rsidRDefault="00315857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HEMATOLOGY </w:t>
      </w:r>
      <w:r w:rsidRPr="00905647">
        <w:rPr>
          <w:rFonts w:ascii="Footlight MT Light" w:hAnsi="Footlight MT Light"/>
          <w:b/>
          <w:color w:val="000000" w:themeColor="text1"/>
          <w:sz w:val="24"/>
          <w:szCs w:val="24"/>
        </w:rPr>
        <w:br/>
        <w:t>MINUTES</w:t>
      </w:r>
    </w:p>
    <w:p w14:paraId="28884ABE" w14:textId="2EA4A14F" w:rsidR="00654E01" w:rsidRPr="00905647" w:rsidRDefault="00D31CEB" w:rsidP="0030463E">
      <w:pPr>
        <w:jc w:val="center"/>
        <w:rPr>
          <w:rFonts w:ascii="Footlight MT Light" w:hAnsi="Footlight MT Light"/>
          <w:b/>
          <w:color w:val="000000" w:themeColor="text1"/>
          <w:sz w:val="24"/>
          <w:szCs w:val="24"/>
        </w:rPr>
      </w:pPr>
      <w:r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JULY </w:t>
      </w:r>
      <w:r w:rsidR="0030463E">
        <w:rPr>
          <w:rFonts w:ascii="Footlight MT Light" w:hAnsi="Footlight MT Light"/>
          <w:b/>
          <w:color w:val="000000" w:themeColor="text1"/>
          <w:sz w:val="24"/>
          <w:szCs w:val="24"/>
        </w:rPr>
        <w:t>2024</w:t>
      </w:r>
    </w:p>
    <w:p w14:paraId="12F40B5A" w14:textId="312567CB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>DATE</w:t>
      </w:r>
      <w:r w:rsidR="003A50A8">
        <w:rPr>
          <w:rFonts w:ascii="Footlight MT Light" w:hAnsi="Footlight MT Light"/>
          <w:color w:val="000000" w:themeColor="text1"/>
        </w:rPr>
        <w:t>:</w:t>
      </w:r>
      <w:r w:rsidR="00990B65">
        <w:rPr>
          <w:rFonts w:ascii="Footlight MT Light" w:hAnsi="Footlight MT Light"/>
          <w:color w:val="000000" w:themeColor="text1"/>
        </w:rPr>
        <w:t xml:space="preserve"> </w:t>
      </w:r>
      <w:r w:rsidR="00D31CEB">
        <w:rPr>
          <w:rFonts w:ascii="Footlight MT Light" w:hAnsi="Footlight MT Light"/>
          <w:color w:val="000000" w:themeColor="text1"/>
        </w:rPr>
        <w:t>7/22/2024 and 7/24/2024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65C4CCE0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</w:t>
      </w:r>
      <w:r w:rsidR="00D31CEB">
        <w:rPr>
          <w:rFonts w:ascii="Footlight MT Light" w:hAnsi="Footlight MT Light"/>
          <w:color w:val="000000" w:themeColor="text1"/>
          <w:sz w:val="24"/>
          <w:szCs w:val="24"/>
        </w:rPr>
        <w:t>Louise, Emma, Phoebe, Lisa , Susan</w:t>
      </w:r>
    </w:p>
    <w:p w14:paraId="539C9BA7" w14:textId="4A4351CA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 xml:space="preserve">Evening </w:t>
      </w:r>
      <w:r w:rsidR="009D0C28"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Shift</w:t>
      </w:r>
      <w:r w:rsidR="009D0C28" w:rsidRPr="00D21A2D">
        <w:rPr>
          <w:rFonts w:ascii="Footlight MT Light" w:hAnsi="Footlight MT Light"/>
          <w:color w:val="000000" w:themeColor="text1"/>
          <w:sz w:val="24"/>
          <w:szCs w:val="24"/>
        </w:rPr>
        <w:t>:</w:t>
      </w:r>
      <w:r w:rsidR="00947F46"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="00CB6D85">
        <w:rPr>
          <w:rFonts w:ascii="Footlight MT Light" w:hAnsi="Footlight MT Light"/>
          <w:color w:val="000000" w:themeColor="text1"/>
          <w:sz w:val="24"/>
          <w:szCs w:val="24"/>
        </w:rPr>
        <w:t>Kwame, Sharon, Souman, Fei</w:t>
      </w:r>
      <w:r w:rsidR="009C642B">
        <w:rPr>
          <w:rFonts w:ascii="Footlight MT Light" w:hAnsi="Footlight MT Light"/>
          <w:color w:val="000000" w:themeColor="text1"/>
          <w:sz w:val="24"/>
          <w:szCs w:val="24"/>
        </w:rPr>
        <w:t xml:space="preserve">, </w:t>
      </w:r>
    </w:p>
    <w:p w14:paraId="64D110F5" w14:textId="77777777" w:rsidR="005A167E" w:rsidRDefault="005A167E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6810E5E" w14:textId="0305F7D8" w:rsidR="00F3360E" w:rsidRPr="00E67E2D" w:rsidRDefault="00F3360E" w:rsidP="00755E3C">
      <w:pPr>
        <w:pStyle w:val="ListParagraph"/>
        <w:numPr>
          <w:ilvl w:val="0"/>
          <w:numId w:val="5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E67E2D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UPDATES:</w:t>
      </w:r>
    </w:p>
    <w:p w14:paraId="4F536945" w14:textId="5DD84F55" w:rsidR="005A167E" w:rsidRDefault="005A167E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 w:rsidRPr="00026B08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Micro</w:t>
      </w:r>
      <w:r w:rsidR="00D31CEB"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: Closing 7/22/2024 9am</w:t>
      </w:r>
    </w:p>
    <w:p w14:paraId="14538D53" w14:textId="5E13BEA1" w:rsidR="00D31CEB" w:rsidRPr="00D31CEB" w:rsidRDefault="00D31CEB" w:rsidP="00D31CEB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Core lab is responsible for micro test</w:t>
      </w:r>
      <w:r w:rsidR="00443F97">
        <w:rPr>
          <w:rFonts w:ascii="Footlight MT Light" w:hAnsi="Footlight MT Light"/>
          <w:color w:val="000000" w:themeColor="text1"/>
        </w:rPr>
        <w:t>s</w:t>
      </w:r>
      <w:r>
        <w:rPr>
          <w:rFonts w:ascii="Footlight MT Light" w:hAnsi="Footlight MT Light"/>
          <w:color w:val="000000" w:themeColor="text1"/>
        </w:rPr>
        <w:t xml:space="preserve"> that </w:t>
      </w:r>
      <w:r w:rsidR="00443F97">
        <w:rPr>
          <w:rFonts w:ascii="Footlight MT Light" w:hAnsi="Footlight MT Light"/>
          <w:color w:val="000000" w:themeColor="text1"/>
        </w:rPr>
        <w:t>are</w:t>
      </w:r>
      <w:r>
        <w:rPr>
          <w:rFonts w:ascii="Footlight MT Light" w:hAnsi="Footlight MT Light"/>
          <w:color w:val="000000" w:themeColor="text1"/>
        </w:rPr>
        <w:t xml:space="preserve"> </w:t>
      </w:r>
      <w:r w:rsidR="00443F97">
        <w:rPr>
          <w:rFonts w:ascii="Footlight MT Light" w:hAnsi="Footlight MT Light"/>
          <w:color w:val="000000" w:themeColor="text1"/>
        </w:rPr>
        <w:t xml:space="preserve">staying </w:t>
      </w:r>
      <w:r>
        <w:rPr>
          <w:rFonts w:ascii="Footlight MT Light" w:hAnsi="Footlight MT Light"/>
          <w:color w:val="000000" w:themeColor="text1"/>
        </w:rPr>
        <w:t>at BH</w:t>
      </w:r>
    </w:p>
    <w:p w14:paraId="4667103F" w14:textId="0DD93297" w:rsidR="00D31CEB" w:rsidRPr="005C3D88" w:rsidRDefault="00D31CEB" w:rsidP="00D31CE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Aliquoting shared </w:t>
      </w:r>
      <w:r w:rsidR="005C3D88">
        <w:rPr>
          <w:rFonts w:ascii="Footlight MT Light" w:hAnsi="Footlight MT Light"/>
          <w:color w:val="000000" w:themeColor="text1"/>
        </w:rPr>
        <w:t>fluid/stool specimens that also have a culture and other testing including send-outs.</w:t>
      </w:r>
    </w:p>
    <w:p w14:paraId="3F2C59C8" w14:textId="2AED47F1" w:rsidR="005C3D88" w:rsidRPr="005C3D88" w:rsidRDefault="005C3D88" w:rsidP="00D31CE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Performing Respiratory Viral panels and Enteric pathogens on the verigenes. This will require going to the micro department to run until the instruments can be brought to the main lab. ( A ticket was put in </w:t>
      </w:r>
      <w:proofErr w:type="gramStart"/>
      <w:r>
        <w:rPr>
          <w:rFonts w:ascii="Footlight MT Light" w:hAnsi="Footlight MT Light"/>
          <w:color w:val="000000" w:themeColor="text1"/>
        </w:rPr>
        <w:t>a few</w:t>
      </w:r>
      <w:proofErr w:type="gramEnd"/>
      <w:r>
        <w:rPr>
          <w:rFonts w:ascii="Footlight MT Light" w:hAnsi="Footlight MT Light"/>
          <w:color w:val="000000" w:themeColor="text1"/>
        </w:rPr>
        <w:t xml:space="preserve"> months ago to have the cabinet in Hematology removed-waiting on that to happen)</w:t>
      </w:r>
    </w:p>
    <w:p w14:paraId="5286CC32" w14:textId="62A5F98B" w:rsidR="005C3D88" w:rsidRPr="005C3D88" w:rsidRDefault="005C3D88" w:rsidP="00D31CE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Gram stains and All Parasite testing is being done in Hematology. We are currently working on a system policy for parasite testing.</w:t>
      </w:r>
    </w:p>
    <w:p w14:paraId="3CA27125" w14:textId="2EF6A675" w:rsidR="005C3D88" w:rsidRPr="005C3D88" w:rsidRDefault="005C3D88" w:rsidP="00D31CE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Rapid Urease test will be performed in Chemistry.</w:t>
      </w:r>
    </w:p>
    <w:p w14:paraId="49EE9141" w14:textId="3C9B3D1E" w:rsidR="005C3D88" w:rsidRPr="00C23A31" w:rsidRDefault="005C3D88" w:rsidP="00D31CEB">
      <w:pPr>
        <w:pStyle w:val="ListParagraph"/>
        <w:numPr>
          <w:ilvl w:val="0"/>
          <w:numId w:val="19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Al infinity testing began in March.</w:t>
      </w:r>
    </w:p>
    <w:p w14:paraId="0A879A61" w14:textId="2AAEE28E" w:rsidR="00C23A31" w:rsidRPr="00496A48" w:rsidRDefault="00931FB0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All stool samples must be saved for 2 days. </w:t>
      </w:r>
      <w:r w:rsidR="00496A48">
        <w:rPr>
          <w:rFonts w:ascii="Footlight MT Light" w:hAnsi="Footlight MT Light"/>
          <w:color w:val="000000" w:themeColor="text1"/>
        </w:rPr>
        <w:t>Put the stool samples in a large Bio-Hazard bag with the date on the outside</w:t>
      </w:r>
      <w:r w:rsidR="00443F97">
        <w:rPr>
          <w:rFonts w:ascii="Footlight MT Light" w:hAnsi="Footlight MT Light"/>
          <w:color w:val="000000" w:themeColor="text1"/>
        </w:rPr>
        <w:t xml:space="preserve">, </w:t>
      </w:r>
      <w:r w:rsidR="00496A48">
        <w:rPr>
          <w:rFonts w:ascii="Footlight MT Light" w:hAnsi="Footlight MT Light"/>
          <w:color w:val="000000" w:themeColor="text1"/>
        </w:rPr>
        <w:t xml:space="preserve"> at the end of your shift put the bag in the Micro fridge in the Reading room(4</w:t>
      </w:r>
      <w:r w:rsidR="00496A48" w:rsidRPr="00496A48">
        <w:rPr>
          <w:rFonts w:ascii="Footlight MT Light" w:hAnsi="Footlight MT Light"/>
          <w:color w:val="000000" w:themeColor="text1"/>
          <w:vertAlign w:val="superscript"/>
        </w:rPr>
        <w:t>th</w:t>
      </w:r>
      <w:r w:rsidR="00496A48">
        <w:rPr>
          <w:rFonts w:ascii="Footlight MT Light" w:hAnsi="Footlight MT Light"/>
          <w:color w:val="000000" w:themeColor="text1"/>
        </w:rPr>
        <w:t xml:space="preserve"> door on the left)</w:t>
      </w:r>
    </w:p>
    <w:p w14:paraId="0C004E78" w14:textId="352BC860" w:rsidR="00496A48" w:rsidRPr="00496A48" w:rsidRDefault="00496A48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We are saving all Positive Cepheid and Respiratory Viral panels. At the end of your shift, place the samples in the Immunochemistry Freezer in the back of chemistry. There is a rack at the bottom of the freezer.</w:t>
      </w:r>
    </w:p>
    <w:p w14:paraId="4A19A559" w14:textId="2F688612" w:rsidR="00496A48" w:rsidRPr="00443F97" w:rsidRDefault="00496A48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Yale Micro is requesting 1 Gram stain slide be sent with the CSF Cultures. Make sure the slide is properly labelled. Place the slide in a plastic slide holder and affix a patient label to the outside of the slide case. Give the slide to send-outs with the CSF Culture.</w:t>
      </w:r>
    </w:p>
    <w:p w14:paraId="2D29EF4F" w14:textId="43602FA7" w:rsidR="00443F97" w:rsidRPr="00102BEF" w:rsidRDefault="00443F97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Please remember to document Gram stains on the P drive. It is the only record we have that a gram stain was performed, and it is a regulatory requirement that all manually performed tests are documented.</w:t>
      </w:r>
    </w:p>
    <w:p w14:paraId="6319B208" w14:textId="714C3F01" w:rsidR="00102BEF" w:rsidRPr="00443F97" w:rsidRDefault="00102BEF" w:rsidP="00C23A31">
      <w:pPr>
        <w:pStyle w:val="ListParagraph"/>
        <w:numPr>
          <w:ilvl w:val="0"/>
          <w:numId w:val="18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Please perform maintenance on the Infinity every Monday</w:t>
      </w:r>
    </w:p>
    <w:p w14:paraId="134EBD66" w14:textId="77777777" w:rsidR="00443F97" w:rsidRDefault="00443F97" w:rsidP="00443F97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1C80DD20" w14:textId="31F90AD1" w:rsidR="0037023A" w:rsidRDefault="00443F97" w:rsidP="00755E3C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bCs/>
          <w:color w:val="000000" w:themeColor="text1"/>
          <w:sz w:val="28"/>
          <w:szCs w:val="28"/>
        </w:rPr>
        <w:t>MISC</w:t>
      </w:r>
    </w:p>
    <w:p w14:paraId="1C7565E0" w14:textId="1BA82222" w:rsidR="00443F97" w:rsidRPr="00443F97" w:rsidRDefault="00443F97" w:rsidP="00443F97">
      <w:pPr>
        <w:pStyle w:val="ListParagraph"/>
        <w:numPr>
          <w:ilvl w:val="0"/>
          <w:numId w:val="20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When opening new boxes of reagents or QC, please be sure to take a quick inventory, if it is the last box, please notate on the whiteboard outside the Hematology Office.</w:t>
      </w:r>
    </w:p>
    <w:p w14:paraId="4AC828DA" w14:textId="74A70226" w:rsidR="00443F97" w:rsidRPr="00683529" w:rsidRDefault="00443F97" w:rsidP="00443F97">
      <w:pPr>
        <w:pStyle w:val="ListParagraph"/>
        <w:numPr>
          <w:ilvl w:val="0"/>
          <w:numId w:val="20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When changing reagents on</w:t>
      </w:r>
      <w:r w:rsidR="00102BEF">
        <w:rPr>
          <w:rFonts w:ascii="Footlight MT Light" w:hAnsi="Footlight MT Light"/>
          <w:color w:val="000000" w:themeColor="text1"/>
        </w:rPr>
        <w:t xml:space="preserve"> an</w:t>
      </w:r>
      <w:r>
        <w:rPr>
          <w:rFonts w:ascii="Footlight MT Light" w:hAnsi="Footlight MT Light"/>
          <w:color w:val="000000" w:themeColor="text1"/>
        </w:rPr>
        <w:t xml:space="preserve"> instrument, </w:t>
      </w:r>
      <w:r w:rsidR="008B6AB8">
        <w:rPr>
          <w:rFonts w:ascii="Footlight MT Light" w:hAnsi="Footlight MT Light"/>
          <w:color w:val="000000" w:themeColor="text1"/>
        </w:rPr>
        <w:t>please</w:t>
      </w:r>
      <w:r>
        <w:rPr>
          <w:rFonts w:ascii="Footlight MT Light" w:hAnsi="Footlight MT Light"/>
          <w:color w:val="000000" w:themeColor="text1"/>
        </w:rPr>
        <w:t xml:space="preserve"> </w:t>
      </w:r>
      <w:r w:rsidR="00F83137">
        <w:rPr>
          <w:rFonts w:ascii="Footlight MT Light" w:hAnsi="Footlight MT Light"/>
          <w:color w:val="000000" w:themeColor="text1"/>
        </w:rPr>
        <w:t>document them</w:t>
      </w:r>
      <w:r>
        <w:rPr>
          <w:rFonts w:ascii="Footlight MT Light" w:hAnsi="Footlight MT Light"/>
          <w:color w:val="000000" w:themeColor="text1"/>
        </w:rPr>
        <w:t xml:space="preserve"> in the appropriate files. Make </w:t>
      </w:r>
      <w:r w:rsidR="008B6AB8">
        <w:rPr>
          <w:rFonts w:ascii="Footlight MT Light" w:hAnsi="Footlight MT Light"/>
          <w:color w:val="000000" w:themeColor="text1"/>
        </w:rPr>
        <w:t>sure</w:t>
      </w:r>
      <w:r>
        <w:rPr>
          <w:rFonts w:ascii="Footlight MT Light" w:hAnsi="Footlight MT Light"/>
          <w:color w:val="000000" w:themeColor="text1"/>
        </w:rPr>
        <w:t xml:space="preserve"> you run QC on new lots of reagents. The files for urinalysis, coagulation, TEG 6S, and Trinity </w:t>
      </w:r>
      <w:r w:rsidR="00F83137">
        <w:rPr>
          <w:rFonts w:ascii="Footlight MT Light" w:hAnsi="Footlight MT Light"/>
          <w:color w:val="000000" w:themeColor="text1"/>
        </w:rPr>
        <w:t>biotech</w:t>
      </w:r>
      <w:r>
        <w:rPr>
          <w:rFonts w:ascii="Footlight MT Light" w:hAnsi="Footlight MT Light"/>
          <w:color w:val="000000" w:themeColor="text1"/>
        </w:rPr>
        <w:t xml:space="preserve"> are on the P-drive with the </w:t>
      </w:r>
      <w:r w:rsidR="008B6AB8">
        <w:rPr>
          <w:rFonts w:ascii="Footlight MT Light" w:hAnsi="Footlight MT Light"/>
          <w:color w:val="000000" w:themeColor="text1"/>
        </w:rPr>
        <w:t>maintenance</w:t>
      </w:r>
      <w:r>
        <w:rPr>
          <w:rFonts w:ascii="Footlight MT Light" w:hAnsi="Footlight MT Light"/>
          <w:color w:val="000000" w:themeColor="text1"/>
        </w:rPr>
        <w:t xml:space="preserve"> </w:t>
      </w:r>
      <w:r w:rsidR="008B6AB8">
        <w:rPr>
          <w:rFonts w:ascii="Footlight MT Light" w:hAnsi="Footlight MT Light"/>
          <w:color w:val="000000" w:themeColor="text1"/>
        </w:rPr>
        <w:t xml:space="preserve">charts. For the 3 XN’s, you must document in the software. Go to History, find the </w:t>
      </w:r>
      <w:r w:rsidR="008B6AB8">
        <w:rPr>
          <w:rFonts w:ascii="Footlight MT Light" w:hAnsi="Footlight MT Light"/>
          <w:color w:val="000000" w:themeColor="text1"/>
        </w:rPr>
        <w:lastRenderedPageBreak/>
        <w:t xml:space="preserve">reagent replacement </w:t>
      </w:r>
      <w:proofErr w:type="gramStart"/>
      <w:r w:rsidR="008B6AB8">
        <w:rPr>
          <w:rFonts w:ascii="Footlight MT Light" w:hAnsi="Footlight MT Light"/>
          <w:color w:val="000000" w:themeColor="text1"/>
        </w:rPr>
        <w:t>Tab</w:t>
      </w:r>
      <w:proofErr w:type="gramEnd"/>
      <w:r w:rsidR="008B6AB8">
        <w:rPr>
          <w:rFonts w:ascii="Footlight MT Light" w:hAnsi="Footlight MT Light"/>
          <w:color w:val="000000" w:themeColor="text1"/>
        </w:rPr>
        <w:t xml:space="preserve"> and double click on the reagent that was replaced and add your notes and initials. This is no different than the procedure for the old XN’s.</w:t>
      </w:r>
    </w:p>
    <w:p w14:paraId="773C87AE" w14:textId="6AF0056A" w:rsidR="00683529" w:rsidRPr="00094960" w:rsidRDefault="00683529" w:rsidP="00443F97">
      <w:pPr>
        <w:pStyle w:val="ListParagraph"/>
        <w:numPr>
          <w:ilvl w:val="0"/>
          <w:numId w:val="20"/>
        </w:num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>Please complete the BSC and Centrifuge training on CT Train.</w:t>
      </w:r>
    </w:p>
    <w:p w14:paraId="3A3EF59A" w14:textId="6305D5B1" w:rsidR="00094960" w:rsidRPr="00683529" w:rsidRDefault="00094960" w:rsidP="00094960">
      <w:pPr>
        <w:pStyle w:val="ListParagraph"/>
        <w:ind w:left="1440"/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  <w:r>
        <w:rPr>
          <w:rFonts w:ascii="Footlight MT Light" w:hAnsi="Footlight MT Light"/>
          <w:color w:val="000000" w:themeColor="text1"/>
        </w:rPr>
        <w:t xml:space="preserve">        BSC</w:t>
      </w:r>
    </w:p>
    <w:p w14:paraId="09507470" w14:textId="7B83740D" w:rsidR="00683529" w:rsidRDefault="00683529" w:rsidP="00683529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563C1"/>
          <w:u w:val="single"/>
        </w:rPr>
      </w:pPr>
      <w:r w:rsidRPr="00683529">
        <w:rPr>
          <w:rFonts w:ascii="Calibri" w:eastAsia="Times New Roman" w:hAnsi="Calibri" w:cs="Calibri"/>
          <w:color w:val="0563C1"/>
          <w:u w:val="single"/>
        </w:rPr>
        <w:t xml:space="preserve"> </w:t>
      </w:r>
      <w:hyperlink r:id="rId5" w:history="1">
        <w:r w:rsidRPr="00683529">
          <w:rPr>
            <w:rFonts w:ascii="Calibri" w:eastAsia="Times New Roman" w:hAnsi="Calibri" w:cs="Calibri"/>
            <w:color w:val="0563C1"/>
            <w:u w:val="single"/>
          </w:rPr>
          <w:t>https://www.train.org/connecticut/course/1041976/</w:t>
        </w:r>
      </w:hyperlink>
      <w:r>
        <w:rPr>
          <w:rFonts w:ascii="Calibri" w:eastAsia="Times New Roman" w:hAnsi="Calibri" w:cs="Calibri"/>
          <w:color w:val="0563C1"/>
          <w:u w:val="single"/>
        </w:rPr>
        <w:t xml:space="preserve">  </w:t>
      </w:r>
    </w:p>
    <w:p w14:paraId="4E1B5E35" w14:textId="0EE4669A" w:rsidR="00094960" w:rsidRDefault="00094960" w:rsidP="00094960">
      <w:pPr>
        <w:pStyle w:val="ListParagraph"/>
        <w:ind w:left="1800"/>
        <w:rPr>
          <w:rFonts w:ascii="Calibri" w:eastAsia="Times New Roman" w:hAnsi="Calibri" w:cs="Calibri"/>
          <w:color w:val="0563C1"/>
          <w:u w:val="single"/>
        </w:rPr>
      </w:pPr>
    </w:p>
    <w:p w14:paraId="3392C786" w14:textId="2B9E7218" w:rsidR="00094960" w:rsidRPr="00094960" w:rsidRDefault="00094960" w:rsidP="00094960">
      <w:pPr>
        <w:pStyle w:val="ListParagraph"/>
        <w:ind w:left="180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Centrifuge</w:t>
      </w:r>
    </w:p>
    <w:p w14:paraId="2192F854" w14:textId="7B8410B9" w:rsidR="00094960" w:rsidRDefault="00F83137" w:rsidP="00094960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6" w:history="1">
        <w:r w:rsidR="00094960" w:rsidRPr="00971214">
          <w:rPr>
            <w:rStyle w:val="Hyperlink"/>
            <w:rFonts w:ascii="Calibri" w:eastAsia="Times New Roman" w:hAnsi="Calibri" w:cs="Calibri"/>
          </w:rPr>
          <w:t>https://www.train.org/connecticut/course/1073746/</w:t>
        </w:r>
      </w:hyperlink>
    </w:p>
    <w:p w14:paraId="45A01AFC" w14:textId="77777777" w:rsidR="00094960" w:rsidRDefault="00094960" w:rsidP="00094960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49149E44" w14:textId="77777777" w:rsidR="00094960" w:rsidRDefault="00094960" w:rsidP="00094960">
      <w:pPr>
        <w:pStyle w:val="ListParagraph"/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301267FB" w14:textId="3D7618C1" w:rsidR="00094960" w:rsidRDefault="00094960" w:rsidP="00094960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Calibri"/>
        </w:rPr>
      </w:pPr>
      <w:r w:rsidRPr="00094960">
        <w:rPr>
          <w:rFonts w:ascii="Footlight MT Light" w:eastAsia="Times New Roman" w:hAnsi="Footlight MT Light" w:cs="Calibri"/>
        </w:rPr>
        <w:t xml:space="preserve">Hiram will begin training in Hematology </w:t>
      </w:r>
      <w:r>
        <w:rPr>
          <w:rFonts w:ascii="Footlight MT Light" w:eastAsia="Times New Roman" w:hAnsi="Footlight MT Light" w:cs="Calibri"/>
        </w:rPr>
        <w:t>on Monday 8/12/2024</w:t>
      </w:r>
    </w:p>
    <w:p w14:paraId="0554D398" w14:textId="6EAD86DC" w:rsidR="00094960" w:rsidRPr="00094960" w:rsidRDefault="00094960" w:rsidP="00094960">
      <w:pPr>
        <w:pStyle w:val="ListParagraph"/>
        <w:numPr>
          <w:ilvl w:val="0"/>
          <w:numId w:val="23"/>
        </w:numPr>
        <w:spacing w:after="0" w:line="240" w:lineRule="auto"/>
        <w:rPr>
          <w:rFonts w:ascii="Footlight MT Light" w:eastAsia="Times New Roman" w:hAnsi="Footlight MT Light" w:cs="Calibri"/>
        </w:rPr>
      </w:pPr>
      <w:r>
        <w:rPr>
          <w:rFonts w:ascii="Footlight MT Light" w:eastAsia="Times New Roman" w:hAnsi="Footlight MT Light" w:cs="Calibri"/>
        </w:rPr>
        <w:t>OT will be offered on Days and evenings if we need a 5</w:t>
      </w:r>
      <w:r w:rsidRPr="00094960">
        <w:rPr>
          <w:rFonts w:ascii="Footlight MT Light" w:eastAsia="Times New Roman" w:hAnsi="Footlight MT Light" w:cs="Calibri"/>
          <w:vertAlign w:val="superscript"/>
        </w:rPr>
        <w:t>th</w:t>
      </w:r>
      <w:r>
        <w:rPr>
          <w:rFonts w:ascii="Footlight MT Light" w:eastAsia="Times New Roman" w:hAnsi="Footlight MT Light" w:cs="Calibri"/>
        </w:rPr>
        <w:t xml:space="preserve"> person to help with the micro work. All or </w:t>
      </w:r>
      <w:r w:rsidR="00102BEF">
        <w:rPr>
          <w:rFonts w:ascii="Footlight MT Light" w:eastAsia="Times New Roman" w:hAnsi="Footlight MT Light" w:cs="Calibri"/>
        </w:rPr>
        <w:t>part of a shift will be helpful. OT is currently posted on the bulletin board in Chemistry.</w:t>
      </w:r>
    </w:p>
    <w:p w14:paraId="217154CC" w14:textId="7863BE66" w:rsidR="00683529" w:rsidRPr="00102BEF" w:rsidRDefault="00683529" w:rsidP="00102BEF">
      <w:pPr>
        <w:rPr>
          <w:rFonts w:ascii="Footlight MT Light" w:hAnsi="Footlight MT Light"/>
          <w:b/>
          <w:bCs/>
          <w:color w:val="000000" w:themeColor="text1"/>
          <w:sz w:val="28"/>
          <w:szCs w:val="28"/>
        </w:rPr>
      </w:pPr>
    </w:p>
    <w:p w14:paraId="05F7BC64" w14:textId="77777777" w:rsidR="00B65082" w:rsidRDefault="00B65082" w:rsidP="00B65082">
      <w:pPr>
        <w:pStyle w:val="ListParagraph"/>
        <w:ind w:left="1495"/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C0A6629" w14:textId="6ABC544A" w:rsidR="00B65082" w:rsidRDefault="00B65082" w:rsidP="00B65082">
      <w:pPr>
        <w:pStyle w:val="ListParagraph"/>
        <w:numPr>
          <w:ilvl w:val="0"/>
          <w:numId w:val="2"/>
        </w:numPr>
        <w:rPr>
          <w:rFonts w:ascii="Footlight MT Light" w:hAnsi="Footlight MT Light"/>
          <w:b/>
          <w:bCs/>
          <w:color w:val="000000" w:themeColor="text1"/>
          <w:sz w:val="24"/>
          <w:szCs w:val="24"/>
        </w:rPr>
      </w:pPr>
      <w:r w:rsidRPr="00B65082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SYSMEX XN9100</w:t>
      </w:r>
    </w:p>
    <w:p w14:paraId="60F1D5FC" w14:textId="420243BE" w:rsidR="00E67E2D" w:rsidRDefault="008B6AB8" w:rsidP="008B6AB8">
      <w:pPr>
        <w:pStyle w:val="ListParagraph"/>
        <w:numPr>
          <w:ilvl w:val="0"/>
          <w:numId w:val="2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Dayshift will be alternating XN’s for fluid analysis. Each day a different XN will be QC’d for the day. </w:t>
      </w:r>
      <w:r w:rsidR="00AC7C0B">
        <w:rPr>
          <w:rFonts w:ascii="Footlight MT Light" w:hAnsi="Footlight MT Light"/>
        </w:rPr>
        <w:t xml:space="preserve">There will be a fluid sign on the instrument that will be used for the fluids. </w:t>
      </w:r>
    </w:p>
    <w:p w14:paraId="163BA4BD" w14:textId="1EDAA762" w:rsidR="00AC7C0B" w:rsidRDefault="00AC7C0B" w:rsidP="00AC7C0B">
      <w:pPr>
        <w:pStyle w:val="ListParagraph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Each morning, dayshift should move the sign (XN1 to XN2 to XN3 and back to XN1 </w:t>
      </w:r>
      <w:proofErr w:type="gramStart"/>
      <w:r w:rsidR="00F83137">
        <w:rPr>
          <w:rFonts w:ascii="Footlight MT Light" w:hAnsi="Footlight MT Light"/>
        </w:rPr>
        <w:t>etc.</w:t>
      </w:r>
      <w:proofErr w:type="gramEnd"/>
      <w:r>
        <w:rPr>
          <w:rFonts w:ascii="Footlight MT Light" w:hAnsi="Footlight MT Light"/>
        </w:rPr>
        <w:t>) and run QC on the appropriate instrument.</w:t>
      </w:r>
    </w:p>
    <w:p w14:paraId="266E3E87" w14:textId="1F45869E" w:rsidR="00AC7C0B" w:rsidRDefault="00683529" w:rsidP="00683529">
      <w:pPr>
        <w:pStyle w:val="ListParagraph"/>
        <w:numPr>
          <w:ilvl w:val="0"/>
          <w:numId w:val="2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I am attaching the MD interp workflow per Dr. Minerowicz at the end of the minut</w:t>
      </w:r>
      <w:r w:rsidR="00094960">
        <w:rPr>
          <w:rFonts w:ascii="Footlight MT Light" w:hAnsi="Footlight MT Light"/>
        </w:rPr>
        <w:t>e</w:t>
      </w:r>
      <w:r>
        <w:rPr>
          <w:rFonts w:ascii="Footlight MT Light" w:hAnsi="Footlight MT Light"/>
        </w:rPr>
        <w:t>s.</w:t>
      </w:r>
    </w:p>
    <w:p w14:paraId="4A7BB0D9" w14:textId="19E4E2DE" w:rsidR="00102BEF" w:rsidRDefault="00102BEF" w:rsidP="00683529">
      <w:pPr>
        <w:pStyle w:val="ListParagraph"/>
        <w:numPr>
          <w:ilvl w:val="0"/>
          <w:numId w:val="2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 ticket was placed for the CBCNO/A1C issue where a smear is being made for each specimen. That should not be happening. IT is working on it.</w:t>
      </w:r>
    </w:p>
    <w:p w14:paraId="23E1E1F1" w14:textId="07DAAC2D" w:rsidR="00094960" w:rsidRDefault="00094960" w:rsidP="00094960">
      <w:pPr>
        <w:pStyle w:val="ListParagraph"/>
        <w:ind w:left="1440"/>
        <w:rPr>
          <w:rFonts w:ascii="Footlight MT Light" w:hAnsi="Footlight MT Light"/>
        </w:rPr>
      </w:pPr>
    </w:p>
    <w:p w14:paraId="3729DA92" w14:textId="77777777" w:rsidR="00683529" w:rsidRDefault="00683529" w:rsidP="00683529">
      <w:pPr>
        <w:pStyle w:val="ListParagraph"/>
        <w:ind w:left="1440"/>
        <w:rPr>
          <w:rFonts w:ascii="Footlight MT Light" w:hAnsi="Footlight MT Light"/>
        </w:rPr>
      </w:pPr>
    </w:p>
    <w:p w14:paraId="4B2F2DB7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61568A7D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6C652536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656ADE5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A924806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20CA5D5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1D7D66D9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083FA35D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B6940D1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6868CBAA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8204B60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236E7F6E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2ABE809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18B5F432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3BCCC334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1E076EC1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4D40017A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3DD05E05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746A7A96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454B54FB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293EDD7C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4D3BDF1A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289614E1" w14:textId="77777777" w:rsidR="00102BEF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4113BF44" w14:textId="77777777" w:rsidR="00102BEF" w:rsidRDefault="00102BEF" w:rsidP="00102BEF">
      <w:r>
        <w:lastRenderedPageBreak/>
        <w:t>BLOOD SMEAR INTERPS:</w:t>
      </w:r>
    </w:p>
    <w:p w14:paraId="2D9D73FD" w14:textId="77777777" w:rsidR="00102BEF" w:rsidRDefault="00102BEF" w:rsidP="00102BEF">
      <w:r>
        <w:t>Please put all Blood smear interp slides on the Cellavision</w:t>
      </w:r>
    </w:p>
    <w:p w14:paraId="0C77740D" w14:textId="624768BB" w:rsidR="00102BEF" w:rsidRDefault="00102BEF" w:rsidP="00102BEF">
      <w:pPr>
        <w:pStyle w:val="ListParagraph"/>
        <w:numPr>
          <w:ilvl w:val="0"/>
          <w:numId w:val="24"/>
        </w:numPr>
      </w:pPr>
      <w:r>
        <w:t xml:space="preserve">If patient demographics </w:t>
      </w:r>
      <w:r w:rsidR="00F83137">
        <w:t>do not</w:t>
      </w:r>
      <w:r>
        <w:t xml:space="preserve"> go over Edit data and enter Patient name and MR# by clicking on the clipboard (see highlighted below) then enter patient info in the pop-up box and click on Ok</w:t>
      </w:r>
    </w:p>
    <w:p w14:paraId="5DABC09B" w14:textId="77777777" w:rsidR="00102BEF" w:rsidRDefault="00102BEF" w:rsidP="00102BEF">
      <w:r>
        <w:rPr>
          <w:noProof/>
        </w:rPr>
        <w:drawing>
          <wp:inline distT="0" distB="0" distL="0" distR="0" wp14:anchorId="1CDF849E" wp14:editId="45EF722C">
            <wp:extent cx="5943600" cy="398780"/>
            <wp:effectExtent l="0" t="0" r="0" b="1270"/>
            <wp:docPr id="1440977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772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8E8C1" w14:textId="77777777" w:rsidR="00102BEF" w:rsidRDefault="00102BEF" w:rsidP="00102BEF">
      <w:r>
        <w:rPr>
          <w:noProof/>
        </w:rPr>
        <w:drawing>
          <wp:inline distT="0" distB="0" distL="0" distR="0" wp14:anchorId="0DFBD47C" wp14:editId="11134C00">
            <wp:extent cx="2426175" cy="2265528"/>
            <wp:effectExtent l="0" t="0" r="0" b="1905"/>
            <wp:docPr id="16265708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7089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721" cy="22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03E9" w14:textId="77777777" w:rsidR="00102BEF" w:rsidRDefault="00102BEF" w:rsidP="00102BEF">
      <w:pPr>
        <w:pStyle w:val="ListParagraph"/>
        <w:numPr>
          <w:ilvl w:val="0"/>
          <w:numId w:val="24"/>
        </w:numPr>
      </w:pPr>
      <w:r>
        <w:t>To indicate slide for path review: Click on the MD icon next to the clipboard and enter reason for interp ( you will need to look in specimen Inquiry) and click on okay.</w:t>
      </w:r>
    </w:p>
    <w:p w14:paraId="4660ECA4" w14:textId="77777777" w:rsidR="00102BEF" w:rsidRDefault="00102BEF" w:rsidP="00102BEF">
      <w:pPr>
        <w:ind w:left="360"/>
      </w:pPr>
      <w:r>
        <w:rPr>
          <w:noProof/>
        </w:rPr>
        <w:drawing>
          <wp:inline distT="0" distB="0" distL="0" distR="0" wp14:anchorId="2C576342" wp14:editId="2F87AADA">
            <wp:extent cx="1832170" cy="1378424"/>
            <wp:effectExtent l="0" t="0" r="0" b="0"/>
            <wp:docPr id="10331068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0682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804" cy="13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381B" w14:textId="77777777" w:rsidR="00102BEF" w:rsidRDefault="00102BEF" w:rsidP="00102BEF">
      <w:pPr>
        <w:pStyle w:val="ListParagraph"/>
        <w:numPr>
          <w:ilvl w:val="0"/>
          <w:numId w:val="24"/>
        </w:numPr>
      </w:pPr>
      <w:r>
        <w:t xml:space="preserve">Dr Minerowicz would like you to classify the WBC’s as if you were doing a diff. You do not need to do RBC , plt morph or sign the slide. </w:t>
      </w:r>
    </w:p>
    <w:p w14:paraId="6C6C2631" w14:textId="77777777" w:rsidR="00102BEF" w:rsidRDefault="00102BEF" w:rsidP="00102BEF">
      <w:pPr>
        <w:pStyle w:val="ListParagraph"/>
        <w:numPr>
          <w:ilvl w:val="0"/>
          <w:numId w:val="24"/>
        </w:numPr>
      </w:pPr>
      <w:r>
        <w:t>Print out the CBC results and leave the slides in the slide folder on the table with the CBC results.</w:t>
      </w:r>
    </w:p>
    <w:p w14:paraId="0C022376" w14:textId="77777777" w:rsidR="00102BEF" w:rsidRDefault="00102BEF" w:rsidP="00102BEF">
      <w:pPr>
        <w:pStyle w:val="ListParagraph"/>
        <w:numPr>
          <w:ilvl w:val="0"/>
          <w:numId w:val="24"/>
        </w:numPr>
      </w:pPr>
      <w:r>
        <w:t>For suspected blasts on a patient with no Hematology malignancy history: indicate path review and reason for MD interps ordered by techs the same way as provider ordered interps.</w:t>
      </w:r>
    </w:p>
    <w:p w14:paraId="49170A82" w14:textId="77777777" w:rsidR="00102BEF" w:rsidRDefault="00102BEF" w:rsidP="00102BEF">
      <w:pPr>
        <w:pStyle w:val="ListParagraph"/>
        <w:numPr>
          <w:ilvl w:val="0"/>
          <w:numId w:val="25"/>
        </w:numPr>
      </w:pPr>
      <w:r>
        <w:t>Days and evenings call Dr Minerowicz 1-908-303-3859 so she can review on cellavision remotely and she will reach out to the provider</w:t>
      </w:r>
    </w:p>
    <w:p w14:paraId="13FAF040" w14:textId="77777777" w:rsidR="00102BEF" w:rsidRDefault="00102BEF" w:rsidP="00102BEF">
      <w:pPr>
        <w:pStyle w:val="ListParagraph"/>
        <w:numPr>
          <w:ilvl w:val="0"/>
          <w:numId w:val="25"/>
        </w:numPr>
      </w:pPr>
      <w:r>
        <w:t>Nights: leave for day shift to call.</w:t>
      </w:r>
    </w:p>
    <w:p w14:paraId="7A3E3F6A" w14:textId="77777777" w:rsidR="00102BEF" w:rsidRPr="00683529" w:rsidRDefault="00102BEF" w:rsidP="00683529">
      <w:pPr>
        <w:pStyle w:val="ListParagraph"/>
        <w:ind w:left="1440"/>
        <w:rPr>
          <w:rFonts w:ascii="Footlight MT Light" w:hAnsi="Footlight MT Light"/>
        </w:rPr>
      </w:pPr>
    </w:p>
    <w:p w14:paraId="4F8976DA" w14:textId="0EB47AE6" w:rsidR="00AF6147" w:rsidRPr="00990B65" w:rsidRDefault="00AF6147" w:rsidP="00990B65">
      <w:pPr>
        <w:rPr>
          <w:rFonts w:ascii="Footlight MT Light" w:hAnsi="Footlight MT Light"/>
          <w:b/>
          <w:bCs/>
          <w:sz w:val="24"/>
          <w:szCs w:val="24"/>
        </w:rPr>
      </w:pPr>
    </w:p>
    <w:sectPr w:rsidR="00AF6147" w:rsidRPr="0099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C4E"/>
    <w:multiLevelType w:val="hybridMultilevel"/>
    <w:tmpl w:val="147C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F1"/>
    <w:multiLevelType w:val="hybridMultilevel"/>
    <w:tmpl w:val="9F5C13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850DF5"/>
    <w:multiLevelType w:val="hybridMultilevel"/>
    <w:tmpl w:val="DE981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1443"/>
    <w:multiLevelType w:val="hybridMultilevel"/>
    <w:tmpl w:val="BD4E02D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EDE55DE"/>
    <w:multiLevelType w:val="hybridMultilevel"/>
    <w:tmpl w:val="C0F6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346C"/>
    <w:multiLevelType w:val="hybridMultilevel"/>
    <w:tmpl w:val="8AD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6E7E"/>
    <w:multiLevelType w:val="hybridMultilevel"/>
    <w:tmpl w:val="37BC79A4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24F86B6D"/>
    <w:multiLevelType w:val="hybridMultilevel"/>
    <w:tmpl w:val="9A8A1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91C0B"/>
    <w:multiLevelType w:val="hybridMultilevel"/>
    <w:tmpl w:val="789A4FAE"/>
    <w:lvl w:ilvl="0" w:tplc="1654E8F4">
      <w:numFmt w:val="bullet"/>
      <w:lvlText w:val="-"/>
      <w:lvlJc w:val="left"/>
      <w:pPr>
        <w:ind w:left="1800" w:hanging="360"/>
      </w:pPr>
      <w:rPr>
        <w:rFonts w:ascii="Footlight MT Light" w:eastAsiaTheme="minorHAnsi" w:hAnsi="Footlight MT Light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300CB3"/>
    <w:multiLevelType w:val="hybridMultilevel"/>
    <w:tmpl w:val="A5925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46BF1"/>
    <w:multiLevelType w:val="hybridMultilevel"/>
    <w:tmpl w:val="B2AC242A"/>
    <w:lvl w:ilvl="0" w:tplc="765AE2FE">
      <w:start w:val="2021"/>
      <w:numFmt w:val="bullet"/>
      <w:lvlText w:val="-"/>
      <w:lvlJc w:val="left"/>
      <w:pPr>
        <w:ind w:left="24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1" w15:restartNumberingAfterBreak="0">
    <w:nsid w:val="32B912E0"/>
    <w:multiLevelType w:val="hybridMultilevel"/>
    <w:tmpl w:val="8B467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C620A"/>
    <w:multiLevelType w:val="hybridMultilevel"/>
    <w:tmpl w:val="DC2AF3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9AE7989"/>
    <w:multiLevelType w:val="hybridMultilevel"/>
    <w:tmpl w:val="70747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B45"/>
    <w:multiLevelType w:val="hybridMultilevel"/>
    <w:tmpl w:val="89A0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4968AE"/>
    <w:multiLevelType w:val="hybridMultilevel"/>
    <w:tmpl w:val="587CE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627A7"/>
    <w:multiLevelType w:val="hybridMultilevel"/>
    <w:tmpl w:val="D31E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E14362"/>
    <w:multiLevelType w:val="hybridMultilevel"/>
    <w:tmpl w:val="80C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459AF"/>
    <w:multiLevelType w:val="hybridMultilevel"/>
    <w:tmpl w:val="9064B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3442E5"/>
    <w:multiLevelType w:val="hybridMultilevel"/>
    <w:tmpl w:val="37309E3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62E66EB8"/>
    <w:multiLevelType w:val="hybridMultilevel"/>
    <w:tmpl w:val="B8B4440C"/>
    <w:lvl w:ilvl="0" w:tplc="765AE2FE">
      <w:start w:val="202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666A2A53"/>
    <w:multiLevelType w:val="hybridMultilevel"/>
    <w:tmpl w:val="ED402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139FE"/>
    <w:multiLevelType w:val="hybridMultilevel"/>
    <w:tmpl w:val="9EFE1C5A"/>
    <w:lvl w:ilvl="0" w:tplc="2EF84146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386AD0"/>
    <w:multiLevelType w:val="hybridMultilevel"/>
    <w:tmpl w:val="E73A40B2"/>
    <w:lvl w:ilvl="0" w:tplc="0D304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95605"/>
    <w:multiLevelType w:val="hybridMultilevel"/>
    <w:tmpl w:val="0C764EA2"/>
    <w:lvl w:ilvl="0" w:tplc="B6D0E05C">
      <w:numFmt w:val="bullet"/>
      <w:lvlText w:val="-"/>
      <w:lvlJc w:val="left"/>
      <w:pPr>
        <w:ind w:left="1855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825126255">
    <w:abstractNumId w:val="3"/>
  </w:num>
  <w:num w:numId="2" w16cid:durableId="419454128">
    <w:abstractNumId w:val="2"/>
  </w:num>
  <w:num w:numId="3" w16cid:durableId="24059257">
    <w:abstractNumId w:val="20"/>
  </w:num>
  <w:num w:numId="4" w16cid:durableId="650058914">
    <w:abstractNumId w:val="10"/>
  </w:num>
  <w:num w:numId="5" w16cid:durableId="1686899225">
    <w:abstractNumId w:val="23"/>
  </w:num>
  <w:num w:numId="6" w16cid:durableId="2062366729">
    <w:abstractNumId w:val="21"/>
  </w:num>
  <w:num w:numId="7" w16cid:durableId="726103930">
    <w:abstractNumId w:val="24"/>
  </w:num>
  <w:num w:numId="8" w16cid:durableId="1764303478">
    <w:abstractNumId w:val="16"/>
  </w:num>
  <w:num w:numId="9" w16cid:durableId="1347370482">
    <w:abstractNumId w:val="5"/>
  </w:num>
  <w:num w:numId="10" w16cid:durableId="1223904962">
    <w:abstractNumId w:val="12"/>
  </w:num>
  <w:num w:numId="11" w16cid:durableId="1542791294">
    <w:abstractNumId w:val="14"/>
  </w:num>
  <w:num w:numId="12" w16cid:durableId="1303997768">
    <w:abstractNumId w:val="6"/>
  </w:num>
  <w:num w:numId="13" w16cid:durableId="1713458496">
    <w:abstractNumId w:val="17"/>
  </w:num>
  <w:num w:numId="14" w16cid:durableId="246110546">
    <w:abstractNumId w:val="19"/>
  </w:num>
  <w:num w:numId="15" w16cid:durableId="1690908652">
    <w:abstractNumId w:val="1"/>
  </w:num>
  <w:num w:numId="16" w16cid:durableId="604654816">
    <w:abstractNumId w:val="18"/>
  </w:num>
  <w:num w:numId="17" w16cid:durableId="1032073233">
    <w:abstractNumId w:val="15"/>
  </w:num>
  <w:num w:numId="18" w16cid:durableId="1538933992">
    <w:abstractNumId w:val="9"/>
  </w:num>
  <w:num w:numId="19" w16cid:durableId="331105874">
    <w:abstractNumId w:val="8"/>
  </w:num>
  <w:num w:numId="20" w16cid:durableId="1574463658">
    <w:abstractNumId w:val="4"/>
  </w:num>
  <w:num w:numId="21" w16cid:durableId="2022396290">
    <w:abstractNumId w:val="7"/>
  </w:num>
  <w:num w:numId="22" w16cid:durableId="966545806">
    <w:abstractNumId w:val="0"/>
  </w:num>
  <w:num w:numId="23" w16cid:durableId="1299335764">
    <w:abstractNumId w:val="11"/>
  </w:num>
  <w:num w:numId="24" w16cid:durableId="1635989321">
    <w:abstractNumId w:val="13"/>
  </w:num>
  <w:num w:numId="25" w16cid:durableId="53989748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026B08"/>
    <w:rsid w:val="0003516D"/>
    <w:rsid w:val="0004001A"/>
    <w:rsid w:val="00041DC0"/>
    <w:rsid w:val="000552B2"/>
    <w:rsid w:val="00081C14"/>
    <w:rsid w:val="00094960"/>
    <w:rsid w:val="000A4640"/>
    <w:rsid w:val="000B506D"/>
    <w:rsid w:val="000D6466"/>
    <w:rsid w:val="00102BEF"/>
    <w:rsid w:val="00106EE8"/>
    <w:rsid w:val="00110032"/>
    <w:rsid w:val="00110101"/>
    <w:rsid w:val="00112EA6"/>
    <w:rsid w:val="00122AD9"/>
    <w:rsid w:val="00181F98"/>
    <w:rsid w:val="00193329"/>
    <w:rsid w:val="001D2AB8"/>
    <w:rsid w:val="001E150E"/>
    <w:rsid w:val="00203675"/>
    <w:rsid w:val="0020604A"/>
    <w:rsid w:val="00217C1A"/>
    <w:rsid w:val="0025452A"/>
    <w:rsid w:val="002676FD"/>
    <w:rsid w:val="00277921"/>
    <w:rsid w:val="002B400A"/>
    <w:rsid w:val="002B45D3"/>
    <w:rsid w:val="002D5D10"/>
    <w:rsid w:val="002E0AD2"/>
    <w:rsid w:val="0030463E"/>
    <w:rsid w:val="00315857"/>
    <w:rsid w:val="003201EA"/>
    <w:rsid w:val="00322F8F"/>
    <w:rsid w:val="00334DCF"/>
    <w:rsid w:val="00342164"/>
    <w:rsid w:val="0034334C"/>
    <w:rsid w:val="00351D0A"/>
    <w:rsid w:val="003614F3"/>
    <w:rsid w:val="0037023A"/>
    <w:rsid w:val="003730A8"/>
    <w:rsid w:val="003A50A8"/>
    <w:rsid w:val="003B665F"/>
    <w:rsid w:val="003E5E11"/>
    <w:rsid w:val="004058FE"/>
    <w:rsid w:val="0040730B"/>
    <w:rsid w:val="00407DA5"/>
    <w:rsid w:val="00417A20"/>
    <w:rsid w:val="004343C4"/>
    <w:rsid w:val="00434F86"/>
    <w:rsid w:val="00435921"/>
    <w:rsid w:val="00443F97"/>
    <w:rsid w:val="004523CC"/>
    <w:rsid w:val="00473BCA"/>
    <w:rsid w:val="004778E9"/>
    <w:rsid w:val="00496A48"/>
    <w:rsid w:val="004E59D4"/>
    <w:rsid w:val="004F52AD"/>
    <w:rsid w:val="004F5A38"/>
    <w:rsid w:val="00574C41"/>
    <w:rsid w:val="005A167E"/>
    <w:rsid w:val="005A40EB"/>
    <w:rsid w:val="005C3D88"/>
    <w:rsid w:val="005D415A"/>
    <w:rsid w:val="005E7C05"/>
    <w:rsid w:val="00613F1E"/>
    <w:rsid w:val="00621719"/>
    <w:rsid w:val="006360EB"/>
    <w:rsid w:val="00650991"/>
    <w:rsid w:val="00654E01"/>
    <w:rsid w:val="00660E2E"/>
    <w:rsid w:val="00677D47"/>
    <w:rsid w:val="00683529"/>
    <w:rsid w:val="006903F6"/>
    <w:rsid w:val="00693B6D"/>
    <w:rsid w:val="006B4E72"/>
    <w:rsid w:val="006C04D9"/>
    <w:rsid w:val="006C260F"/>
    <w:rsid w:val="007070C4"/>
    <w:rsid w:val="00743D83"/>
    <w:rsid w:val="00755E3C"/>
    <w:rsid w:val="00783AB7"/>
    <w:rsid w:val="007C0100"/>
    <w:rsid w:val="007E771C"/>
    <w:rsid w:val="007F7B7F"/>
    <w:rsid w:val="00806062"/>
    <w:rsid w:val="008510BC"/>
    <w:rsid w:val="008519F3"/>
    <w:rsid w:val="008937DD"/>
    <w:rsid w:val="008B423A"/>
    <w:rsid w:val="008B4A21"/>
    <w:rsid w:val="008B4F17"/>
    <w:rsid w:val="008B6AB8"/>
    <w:rsid w:val="008F567C"/>
    <w:rsid w:val="00905647"/>
    <w:rsid w:val="00916147"/>
    <w:rsid w:val="009231E0"/>
    <w:rsid w:val="009232D8"/>
    <w:rsid w:val="00931FB0"/>
    <w:rsid w:val="00942EBC"/>
    <w:rsid w:val="009478D7"/>
    <w:rsid w:val="00947F46"/>
    <w:rsid w:val="00955C89"/>
    <w:rsid w:val="00990B65"/>
    <w:rsid w:val="009C642B"/>
    <w:rsid w:val="009D0C28"/>
    <w:rsid w:val="009D0F15"/>
    <w:rsid w:val="009F38CF"/>
    <w:rsid w:val="00A06A0E"/>
    <w:rsid w:val="00A42AD2"/>
    <w:rsid w:val="00A53727"/>
    <w:rsid w:val="00A713A9"/>
    <w:rsid w:val="00A82CE3"/>
    <w:rsid w:val="00A86C5C"/>
    <w:rsid w:val="00A91B81"/>
    <w:rsid w:val="00AC40FA"/>
    <w:rsid w:val="00AC7C0B"/>
    <w:rsid w:val="00AD0FB2"/>
    <w:rsid w:val="00AD6126"/>
    <w:rsid w:val="00AF6147"/>
    <w:rsid w:val="00B23C03"/>
    <w:rsid w:val="00B24648"/>
    <w:rsid w:val="00B42E6E"/>
    <w:rsid w:val="00B44A92"/>
    <w:rsid w:val="00B65082"/>
    <w:rsid w:val="00B95A59"/>
    <w:rsid w:val="00BF4AD4"/>
    <w:rsid w:val="00C047B1"/>
    <w:rsid w:val="00C23A31"/>
    <w:rsid w:val="00C34E8B"/>
    <w:rsid w:val="00C36EC7"/>
    <w:rsid w:val="00C6073B"/>
    <w:rsid w:val="00C77DC6"/>
    <w:rsid w:val="00C92E4A"/>
    <w:rsid w:val="00C941AA"/>
    <w:rsid w:val="00CB5428"/>
    <w:rsid w:val="00CB6D85"/>
    <w:rsid w:val="00CC6F4C"/>
    <w:rsid w:val="00CD5C52"/>
    <w:rsid w:val="00CF2637"/>
    <w:rsid w:val="00D21A2D"/>
    <w:rsid w:val="00D31CEB"/>
    <w:rsid w:val="00D44DB4"/>
    <w:rsid w:val="00D57110"/>
    <w:rsid w:val="00D7507E"/>
    <w:rsid w:val="00D752A3"/>
    <w:rsid w:val="00D90B46"/>
    <w:rsid w:val="00D92333"/>
    <w:rsid w:val="00DA7A38"/>
    <w:rsid w:val="00DA7DF3"/>
    <w:rsid w:val="00DC50DF"/>
    <w:rsid w:val="00E022CF"/>
    <w:rsid w:val="00E029C9"/>
    <w:rsid w:val="00E10EE4"/>
    <w:rsid w:val="00E32FDA"/>
    <w:rsid w:val="00E67E2D"/>
    <w:rsid w:val="00E75BDC"/>
    <w:rsid w:val="00EA32DB"/>
    <w:rsid w:val="00EC7B08"/>
    <w:rsid w:val="00ED0B6E"/>
    <w:rsid w:val="00EF39A1"/>
    <w:rsid w:val="00F3360E"/>
    <w:rsid w:val="00F5184A"/>
    <w:rsid w:val="00F55A7A"/>
    <w:rsid w:val="00F7586E"/>
    <w:rsid w:val="00F75890"/>
    <w:rsid w:val="00F83137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in.org/connecticut/course/107374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ain.org/connecticut/course/104197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4</cp:revision>
  <cp:lastPrinted>2023-08-18T19:33:00Z</cp:lastPrinted>
  <dcterms:created xsi:type="dcterms:W3CDTF">2024-07-25T15:14:00Z</dcterms:created>
  <dcterms:modified xsi:type="dcterms:W3CDTF">2024-07-26T11:16:00Z</dcterms:modified>
</cp:coreProperties>
</file>