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704" w:rsidRPr="00220704" w:rsidRDefault="00220704" w:rsidP="00220704">
      <w:pPr>
        <w:spacing w:after="0"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sz w:val="24"/>
          <w:szCs w:val="24"/>
        </w:rPr>
        <w:fldChar w:fldCharType="begin"/>
      </w:r>
      <w:r w:rsidRPr="00220704">
        <w:rPr>
          <w:rFonts w:ascii="Times New Roman" w:eastAsia="Times New Roman" w:hAnsi="Times New Roman" w:cs="Times New Roman"/>
          <w:sz w:val="24"/>
          <w:szCs w:val="24"/>
        </w:rPr>
        <w:instrText xml:space="preserve"> HYPERLINK "https://www.cdc.gov/" </w:instrText>
      </w:r>
      <w:r w:rsidRPr="00220704">
        <w:rPr>
          <w:rFonts w:ascii="Times New Roman" w:eastAsia="Times New Roman" w:hAnsi="Times New Roman" w:cs="Times New Roman"/>
          <w:sz w:val="24"/>
          <w:szCs w:val="24"/>
        </w:rPr>
        <w:fldChar w:fldCharType="separate"/>
      </w:r>
      <w:r w:rsidRPr="00220704">
        <w:rPr>
          <w:rFonts w:ascii="Times New Roman" w:eastAsia="Times New Roman" w:hAnsi="Times New Roman" w:cs="Times New Roman"/>
          <w:color w:val="0000FF"/>
          <w:sz w:val="24"/>
          <w:szCs w:val="24"/>
          <w:u w:val="single"/>
        </w:rPr>
        <w:t xml:space="preserve">Centers for Disease Control and Prevention. CDC twenty four seven. Saving Lives, Protecting People Centers for Disease Control and Prevention. CDC twenty four seven. Saving Lives, Protecting People </w:t>
      </w:r>
      <w:r w:rsidRPr="00220704">
        <w:rPr>
          <w:rFonts w:ascii="Times New Roman" w:eastAsia="Times New Roman" w:hAnsi="Times New Roman" w:cs="Times New Roman"/>
          <w:sz w:val="24"/>
          <w:szCs w:val="24"/>
        </w:rPr>
        <w:fldChar w:fldCharType="end"/>
      </w:r>
    </w:p>
    <w:p w:rsidR="00220704" w:rsidRPr="00220704" w:rsidRDefault="00220704" w:rsidP="00220704">
      <w:pPr>
        <w:pBdr>
          <w:bottom w:val="single" w:sz="6" w:space="1" w:color="auto"/>
        </w:pBdr>
        <w:spacing w:after="0" w:line="240" w:lineRule="auto"/>
        <w:jc w:val="center"/>
        <w:rPr>
          <w:rFonts w:ascii="Arial" w:eastAsia="Times New Roman" w:hAnsi="Arial" w:cs="Arial"/>
          <w:vanish/>
          <w:sz w:val="16"/>
          <w:szCs w:val="16"/>
        </w:rPr>
      </w:pPr>
      <w:r w:rsidRPr="00220704">
        <w:rPr>
          <w:rFonts w:ascii="Arial" w:eastAsia="Times New Roman" w:hAnsi="Arial" w:cs="Arial"/>
          <w:vanish/>
          <w:sz w:val="16"/>
          <w:szCs w:val="16"/>
        </w:rPr>
        <w:t>Top of Form</w:t>
      </w:r>
    </w:p>
    <w:p w:rsidR="00220704" w:rsidRPr="00220704" w:rsidRDefault="00220704" w:rsidP="00220704">
      <w:pPr>
        <w:pBdr>
          <w:top w:val="single" w:sz="6" w:space="1" w:color="auto"/>
        </w:pBdr>
        <w:spacing w:after="0" w:line="240" w:lineRule="auto"/>
        <w:jc w:val="center"/>
        <w:rPr>
          <w:rFonts w:ascii="Arial" w:eastAsia="Times New Roman" w:hAnsi="Arial" w:cs="Arial"/>
          <w:vanish/>
          <w:sz w:val="16"/>
          <w:szCs w:val="16"/>
        </w:rPr>
      </w:pPr>
      <w:r w:rsidRPr="00220704">
        <w:rPr>
          <w:rFonts w:ascii="Arial" w:eastAsia="Times New Roman" w:hAnsi="Arial" w:cs="Arial"/>
          <w:vanish/>
          <w:sz w:val="16"/>
          <w:szCs w:val="16"/>
        </w:rPr>
        <w:t>Bottom of Form</w:t>
      </w:r>
    </w:p>
    <w:p w:rsidR="00220704" w:rsidRPr="00220704" w:rsidRDefault="00220704" w:rsidP="00220704">
      <w:pPr>
        <w:spacing w:after="0" w:line="240" w:lineRule="auto"/>
        <w:rPr>
          <w:rFonts w:ascii="Times New Roman" w:eastAsia="Times New Roman" w:hAnsi="Times New Roman" w:cs="Times New Roman"/>
          <w:sz w:val="24"/>
          <w:szCs w:val="24"/>
        </w:rPr>
      </w:pPr>
      <w:hyperlink r:id="rId5" w:history="1">
        <w:r w:rsidRPr="00220704">
          <w:rPr>
            <w:rFonts w:ascii="Times New Roman" w:eastAsia="Times New Roman" w:hAnsi="Times New Roman" w:cs="Times New Roman"/>
            <w:color w:val="0000FF"/>
            <w:sz w:val="24"/>
            <w:szCs w:val="24"/>
            <w:u w:val="single"/>
          </w:rPr>
          <w:t>Injection Safety</w:t>
        </w:r>
      </w:hyperlink>
      <w:r w:rsidRPr="00220704">
        <w:rPr>
          <w:rFonts w:ascii="Times New Roman" w:eastAsia="Times New Roman" w:hAnsi="Times New Roman" w:cs="Times New Roman"/>
          <w:sz w:val="24"/>
          <w:szCs w:val="24"/>
        </w:rPr>
        <w:t xml:space="preserve"> </w:t>
      </w:r>
    </w:p>
    <w:p w:rsidR="00220704" w:rsidRPr="00220704" w:rsidRDefault="00220704" w:rsidP="00220704">
      <w:pPr>
        <w:spacing w:after="0"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sz w:val="24"/>
          <w:szCs w:val="24"/>
        </w:rPr>
        <w:t xml:space="preserve">Section Navigation </w:t>
      </w:r>
      <w:proofErr w:type="gramStart"/>
      <w:r w:rsidRPr="00220704">
        <w:rPr>
          <w:rFonts w:ascii="Times New Roman" w:eastAsia="Times New Roman" w:hAnsi="Times New Roman" w:cs="Times New Roman"/>
          <w:sz w:val="24"/>
          <w:szCs w:val="24"/>
        </w:rPr>
        <w:t>A</w:t>
      </w:r>
      <w:proofErr w:type="gramEnd"/>
      <w:r w:rsidRPr="00220704">
        <w:rPr>
          <w:rFonts w:ascii="Times New Roman" w:eastAsia="Times New Roman" w:hAnsi="Times New Roman" w:cs="Times New Roman"/>
          <w:sz w:val="24"/>
          <w:szCs w:val="24"/>
        </w:rPr>
        <w:t xml:space="preserve"> Patient Safety Threat – Syringe Reuse </w:t>
      </w:r>
    </w:p>
    <w:p w:rsidR="00220704" w:rsidRPr="00220704" w:rsidRDefault="00220704" w:rsidP="0022070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220704">
          <w:rPr>
            <w:rFonts w:ascii="Times New Roman" w:eastAsia="Times New Roman" w:hAnsi="Times New Roman" w:cs="Times New Roman"/>
            <w:color w:val="0000FF"/>
            <w:sz w:val="24"/>
            <w:szCs w:val="24"/>
            <w:u w:val="single"/>
          </w:rPr>
          <w:t>FAQs for Patients</w:t>
        </w:r>
      </w:hyperlink>
    </w:p>
    <w:p w:rsidR="00220704" w:rsidRPr="00220704" w:rsidRDefault="00220704" w:rsidP="0022070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220704">
          <w:rPr>
            <w:rFonts w:ascii="Times New Roman" w:eastAsia="Times New Roman" w:hAnsi="Times New Roman" w:cs="Times New Roman"/>
            <w:color w:val="0000FF"/>
            <w:sz w:val="24"/>
            <w:szCs w:val="24"/>
            <w:u w:val="single"/>
          </w:rPr>
          <w:t>A Patient Safety Threat – Syringe Reuse</w:t>
        </w:r>
      </w:hyperlink>
    </w:p>
    <w:p w:rsidR="00220704" w:rsidRPr="00220704" w:rsidRDefault="00220704" w:rsidP="00220704">
      <w:pPr>
        <w:spacing w:after="0" w:line="240" w:lineRule="auto"/>
        <w:rPr>
          <w:rFonts w:ascii="Times New Roman" w:eastAsia="Times New Roman" w:hAnsi="Times New Roman" w:cs="Times New Roman"/>
          <w:sz w:val="24"/>
          <w:szCs w:val="24"/>
        </w:rPr>
      </w:pPr>
      <w:hyperlink r:id="rId8" w:history="1">
        <w:r w:rsidRPr="00220704">
          <w:rPr>
            <w:rFonts w:ascii="Times New Roman" w:eastAsia="Times New Roman" w:hAnsi="Times New Roman" w:cs="Times New Roman"/>
            <w:color w:val="0000FF"/>
            <w:sz w:val="24"/>
            <w:szCs w:val="24"/>
            <w:u w:val="single"/>
          </w:rPr>
          <w:t xml:space="preserve">Injection Safety </w:t>
        </w:r>
      </w:hyperlink>
    </w:p>
    <w:p w:rsidR="00220704" w:rsidRPr="00220704" w:rsidRDefault="00220704" w:rsidP="0022070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 w:history="1">
        <w:r w:rsidRPr="00220704">
          <w:rPr>
            <w:rFonts w:ascii="Times New Roman" w:eastAsia="Times New Roman" w:hAnsi="Times New Roman" w:cs="Times New Roman"/>
            <w:color w:val="0000FF"/>
            <w:sz w:val="24"/>
            <w:szCs w:val="24"/>
            <w:u w:val="single"/>
          </w:rPr>
          <w:t>CDC</w:t>
        </w:r>
      </w:hyperlink>
    </w:p>
    <w:p w:rsidR="00220704" w:rsidRPr="00220704" w:rsidRDefault="00220704" w:rsidP="0022070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history="1">
        <w:r w:rsidRPr="00220704">
          <w:rPr>
            <w:rFonts w:ascii="Times New Roman" w:eastAsia="Times New Roman" w:hAnsi="Times New Roman" w:cs="Times New Roman"/>
            <w:color w:val="0000FF"/>
            <w:sz w:val="24"/>
            <w:szCs w:val="24"/>
            <w:u w:val="single"/>
          </w:rPr>
          <w:t>Injection Safety</w:t>
        </w:r>
      </w:hyperlink>
    </w:p>
    <w:p w:rsidR="00220704" w:rsidRPr="00220704" w:rsidRDefault="00220704" w:rsidP="00220704">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 w:history="1">
        <w:r w:rsidRPr="00220704">
          <w:rPr>
            <w:rFonts w:ascii="Times New Roman" w:eastAsia="Times New Roman" w:hAnsi="Times New Roman" w:cs="Times New Roman"/>
            <w:color w:val="0000FF"/>
            <w:sz w:val="24"/>
            <w:szCs w:val="24"/>
            <w:u w:val="single"/>
          </w:rPr>
          <w:t>Information for Patients</w:t>
        </w:r>
      </w:hyperlink>
      <w:bookmarkStart w:id="0" w:name="_GoBack"/>
      <w:bookmarkEnd w:id="0"/>
    </w:p>
    <w:p w:rsidR="00220704" w:rsidRPr="00220704" w:rsidRDefault="00220704" w:rsidP="00220704">
      <w:pPr>
        <w:spacing w:before="100" w:beforeAutospacing="1" w:after="100" w:afterAutospacing="1" w:line="240" w:lineRule="auto"/>
        <w:ind w:left="720"/>
        <w:rPr>
          <w:rFonts w:ascii="Times New Roman" w:eastAsia="Times New Roman" w:hAnsi="Times New Roman" w:cs="Times New Roman"/>
          <w:sz w:val="24"/>
          <w:szCs w:val="24"/>
        </w:rPr>
      </w:pPr>
    </w:p>
    <w:p w:rsidR="00220704" w:rsidRPr="00220704" w:rsidRDefault="00220704" w:rsidP="0022070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0704">
        <w:rPr>
          <w:rFonts w:ascii="Times New Roman" w:eastAsia="Times New Roman" w:hAnsi="Times New Roman" w:cs="Times New Roman"/>
          <w:b/>
          <w:bCs/>
          <w:kern w:val="36"/>
          <w:sz w:val="48"/>
          <w:szCs w:val="48"/>
        </w:rPr>
        <w:t>A Patient Safety Threat – Syringe Reuse</w:t>
      </w:r>
    </w:p>
    <w:p w:rsidR="00220704" w:rsidRPr="00220704" w:rsidRDefault="00220704" w:rsidP="00220704">
      <w:pPr>
        <w:spacing w:after="0"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sz w:val="24"/>
          <w:szCs w:val="24"/>
        </w:rPr>
        <w:t>Related Pages</w:t>
      </w:r>
    </w:p>
    <w:p w:rsidR="00220704" w:rsidRPr="00220704" w:rsidRDefault="00220704" w:rsidP="00220704">
      <w:pPr>
        <w:spacing w:after="0"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sz w:val="24"/>
          <w:szCs w:val="24"/>
        </w:rPr>
        <w:t>Important Information!</w:t>
      </w:r>
    </w:p>
    <w:p w:rsidR="00220704" w:rsidRPr="00220704" w:rsidRDefault="00220704" w:rsidP="00220704">
      <w:pPr>
        <w:spacing w:before="100" w:beforeAutospacing="1" w:after="100" w:afterAutospacing="1"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sz w:val="24"/>
          <w:szCs w:val="24"/>
        </w:rPr>
        <w:t>Please read this fact sheet if you have received a letter stating that you may be at risk due to syringe reuse by your healthcare provider.</w:t>
      </w:r>
    </w:p>
    <w:p w:rsidR="00220704" w:rsidRPr="00220704" w:rsidRDefault="00220704" w:rsidP="00220704">
      <w:pPr>
        <w:spacing w:before="100" w:beforeAutospacing="1" w:after="100" w:afterAutospacing="1"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sz w:val="24"/>
          <w:szCs w:val="24"/>
        </w:rPr>
        <w:t>Patients need to be aware of a very serious threat to their health – the reuse of needles or syringes, and the misuse of medication vials. Healthcare providers (doctors, nurses, and anyone providing injections) should </w:t>
      </w:r>
      <w:r w:rsidRPr="00220704">
        <w:rPr>
          <w:rFonts w:ascii="Times New Roman" w:eastAsia="Times New Roman" w:hAnsi="Times New Roman" w:cs="Times New Roman"/>
          <w:b/>
          <w:bCs/>
          <w:sz w:val="24"/>
          <w:szCs w:val="24"/>
        </w:rPr>
        <w:t>never reuse a needle or syringe</w:t>
      </w:r>
      <w:r w:rsidRPr="00220704">
        <w:rPr>
          <w:rFonts w:ascii="Times New Roman" w:eastAsia="Times New Roman" w:hAnsi="Times New Roman" w:cs="Times New Roman"/>
          <w:sz w:val="24"/>
          <w:szCs w:val="24"/>
        </w:rPr>
        <w:t> either from one patient to another or to withdraw medicine from a vial. Both needle and syringe must be discarded once they have been used. It is not safe to change the needle and reuse the syringe – this practice can transmit disease.</w:t>
      </w:r>
    </w:p>
    <w:p w:rsidR="00220704" w:rsidRPr="00220704" w:rsidRDefault="00220704" w:rsidP="00220704">
      <w:pPr>
        <w:spacing w:after="0"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noProof/>
          <w:sz w:val="24"/>
          <w:szCs w:val="24"/>
        </w:rPr>
        <w:drawing>
          <wp:inline distT="0" distB="0" distL="0" distR="0" wp14:anchorId="0929397A" wp14:editId="4A63C653">
            <wp:extent cx="4867275" cy="1114425"/>
            <wp:effectExtent l="0" t="0" r="9525" b="9525"/>
            <wp:docPr id="3" name="Picture 3" descr="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rin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1114425"/>
                    </a:xfrm>
                    <a:prstGeom prst="rect">
                      <a:avLst/>
                    </a:prstGeom>
                    <a:noFill/>
                    <a:ln>
                      <a:noFill/>
                    </a:ln>
                  </pic:spPr>
                </pic:pic>
              </a:graphicData>
            </a:graphic>
          </wp:inline>
        </w:drawing>
      </w:r>
    </w:p>
    <w:p w:rsidR="00220704" w:rsidRPr="00220704" w:rsidRDefault="00220704" w:rsidP="00220704">
      <w:pPr>
        <w:spacing w:before="100" w:beforeAutospacing="1" w:after="100" w:afterAutospacing="1"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sz w:val="24"/>
          <w:szCs w:val="24"/>
        </w:rPr>
        <w:t>A single-use vial is a bottle of liquid medication that is given to a patient through a needle and syringe. Single-use vials contains only one dose of medication and should only be used once for one patient, using a clean needle and clean syringe.</w:t>
      </w:r>
    </w:p>
    <w:p w:rsidR="00220704" w:rsidRPr="00220704" w:rsidRDefault="00220704" w:rsidP="00220704">
      <w:pPr>
        <w:spacing w:after="0"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noProof/>
          <w:sz w:val="24"/>
          <w:szCs w:val="24"/>
        </w:rPr>
        <w:lastRenderedPageBreak/>
        <w:drawing>
          <wp:inline distT="0" distB="0" distL="0" distR="0" wp14:anchorId="0D8EBE96" wp14:editId="4535010C">
            <wp:extent cx="714375" cy="1123950"/>
            <wp:effectExtent l="0" t="0" r="9525" b="0"/>
            <wp:docPr id="4" name="Picture 4" descr="Picture of a multi-dose 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of a multi-dose v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1123950"/>
                    </a:xfrm>
                    <a:prstGeom prst="rect">
                      <a:avLst/>
                    </a:prstGeom>
                    <a:noFill/>
                    <a:ln>
                      <a:noFill/>
                    </a:ln>
                  </pic:spPr>
                </pic:pic>
              </a:graphicData>
            </a:graphic>
          </wp:inline>
        </w:drawing>
      </w:r>
    </w:p>
    <w:p w:rsidR="00220704" w:rsidRPr="00220704" w:rsidRDefault="00220704" w:rsidP="00220704">
      <w:pPr>
        <w:spacing w:before="100" w:beforeAutospacing="1" w:after="100" w:afterAutospacing="1"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sz w:val="24"/>
          <w:szCs w:val="24"/>
        </w:rPr>
        <w:t>Figure 2. Picture of a multi-dose vial.</w:t>
      </w:r>
    </w:p>
    <w:p w:rsidR="00220704" w:rsidRPr="00220704" w:rsidRDefault="00220704" w:rsidP="00220704">
      <w:pPr>
        <w:spacing w:before="100" w:beforeAutospacing="1" w:after="100" w:afterAutospacing="1"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sz w:val="24"/>
          <w:szCs w:val="24"/>
        </w:rPr>
        <w:t>A </w:t>
      </w:r>
      <w:r w:rsidRPr="00220704">
        <w:rPr>
          <w:rFonts w:ascii="Times New Roman" w:eastAsia="Times New Roman" w:hAnsi="Times New Roman" w:cs="Times New Roman"/>
          <w:b/>
          <w:bCs/>
          <w:sz w:val="24"/>
          <w:szCs w:val="24"/>
        </w:rPr>
        <w:t>multi-dose vial</w:t>
      </w:r>
      <w:r w:rsidRPr="00220704">
        <w:rPr>
          <w:rFonts w:ascii="Times New Roman" w:eastAsia="Times New Roman" w:hAnsi="Times New Roman" w:cs="Times New Roman"/>
          <w:sz w:val="24"/>
          <w:szCs w:val="24"/>
        </w:rPr>
        <w:t> is a bottle of liquid medication that contains more than one dose of medication and is often used by diabetic patients or for vaccinations. A new, clean needle and clean syringe should always be used to access the medication in a multi-dose vial. Reuse of needles or syringes to access medication can result in contamination of the medicine with germs that can be spread to others when the medicine is used again.</w:t>
      </w:r>
    </w:p>
    <w:p w:rsidR="00220704" w:rsidRPr="00220704" w:rsidRDefault="00220704" w:rsidP="00220704">
      <w:pPr>
        <w:spacing w:before="100" w:beforeAutospacing="1" w:after="100" w:afterAutospacing="1"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sz w:val="24"/>
          <w:szCs w:val="24"/>
        </w:rPr>
        <w:t>Whenever possible, CDC recommends that single-use vials be used and that multi-dose vials of medication be assigned to a single patient to reduce the risk of disease transmission.</w:t>
      </w:r>
    </w:p>
    <w:p w:rsidR="00220704" w:rsidRPr="00220704" w:rsidRDefault="00220704" w:rsidP="00220704">
      <w:pPr>
        <w:spacing w:before="100" w:beforeAutospacing="1" w:after="100" w:afterAutospacing="1"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sz w:val="24"/>
          <w:szCs w:val="24"/>
        </w:rPr>
        <w:t>Healthcare providers should always adhere to </w:t>
      </w:r>
      <w:hyperlink r:id="rId14" w:history="1">
        <w:r w:rsidRPr="00220704">
          <w:rPr>
            <w:rFonts w:ascii="Times New Roman" w:eastAsia="Times New Roman" w:hAnsi="Times New Roman" w:cs="Times New Roman"/>
            <w:b/>
            <w:bCs/>
            <w:color w:val="0000FF"/>
            <w:sz w:val="24"/>
            <w:szCs w:val="24"/>
            <w:u w:val="single"/>
          </w:rPr>
          <w:t>Safe Injection Practices</w:t>
        </w:r>
      </w:hyperlink>
      <w:r w:rsidRPr="00220704">
        <w:rPr>
          <w:rFonts w:ascii="Times New Roman" w:eastAsia="Times New Roman" w:hAnsi="Times New Roman" w:cs="Times New Roman"/>
          <w:sz w:val="24"/>
          <w:szCs w:val="24"/>
        </w:rPr>
        <w:t> under </w:t>
      </w:r>
      <w:hyperlink r:id="rId15" w:history="1">
        <w:r w:rsidRPr="00220704">
          <w:rPr>
            <w:rFonts w:ascii="Times New Roman" w:eastAsia="Times New Roman" w:hAnsi="Times New Roman" w:cs="Times New Roman"/>
            <w:b/>
            <w:bCs/>
            <w:color w:val="0000FF"/>
            <w:sz w:val="24"/>
            <w:szCs w:val="24"/>
            <w:u w:val="single"/>
          </w:rPr>
          <w:t>Standard Precautions</w:t>
        </w:r>
      </w:hyperlink>
      <w:r w:rsidRPr="00220704">
        <w:rPr>
          <w:rFonts w:ascii="Times New Roman" w:eastAsia="Times New Roman" w:hAnsi="Times New Roman" w:cs="Times New Roman"/>
          <w:sz w:val="24"/>
          <w:szCs w:val="24"/>
        </w:rPr>
        <w:t> to prevent disease transmission from needles, syringes, or multi-dose vials.</w:t>
      </w:r>
    </w:p>
    <w:p w:rsidR="00220704" w:rsidRPr="00220704" w:rsidRDefault="00220704" w:rsidP="00220704">
      <w:pPr>
        <w:spacing w:before="100" w:beforeAutospacing="1" w:after="100" w:afterAutospacing="1"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sz w:val="24"/>
          <w:szCs w:val="24"/>
        </w:rPr>
        <w:t>Reusing a needle or syringe puts patients in danger of contracting </w:t>
      </w:r>
      <w:hyperlink r:id="rId16" w:history="1">
        <w:r w:rsidRPr="00220704">
          <w:rPr>
            <w:rFonts w:ascii="Times New Roman" w:eastAsia="Times New Roman" w:hAnsi="Times New Roman" w:cs="Times New Roman"/>
            <w:color w:val="0000FF"/>
            <w:sz w:val="24"/>
            <w:szCs w:val="24"/>
            <w:u w:val="single"/>
          </w:rPr>
          <w:t>Hepatitis C</w:t>
        </w:r>
      </w:hyperlink>
      <w:r w:rsidRPr="00220704">
        <w:rPr>
          <w:rFonts w:ascii="Times New Roman" w:eastAsia="Times New Roman" w:hAnsi="Times New Roman" w:cs="Times New Roman"/>
          <w:sz w:val="24"/>
          <w:szCs w:val="24"/>
        </w:rPr>
        <w:t>, </w:t>
      </w:r>
      <w:hyperlink r:id="rId17" w:history="1">
        <w:r w:rsidRPr="00220704">
          <w:rPr>
            <w:rFonts w:ascii="Times New Roman" w:eastAsia="Times New Roman" w:hAnsi="Times New Roman" w:cs="Times New Roman"/>
            <w:color w:val="0000FF"/>
            <w:sz w:val="24"/>
            <w:szCs w:val="24"/>
            <w:u w:val="single"/>
          </w:rPr>
          <w:t>Hepatitis B</w:t>
        </w:r>
      </w:hyperlink>
      <w:r w:rsidRPr="00220704">
        <w:rPr>
          <w:rFonts w:ascii="Times New Roman" w:eastAsia="Times New Roman" w:hAnsi="Times New Roman" w:cs="Times New Roman"/>
          <w:sz w:val="24"/>
          <w:szCs w:val="24"/>
        </w:rPr>
        <w:t>, and possibly </w:t>
      </w:r>
      <w:hyperlink r:id="rId18" w:history="1">
        <w:r w:rsidRPr="00220704">
          <w:rPr>
            <w:rFonts w:ascii="Times New Roman" w:eastAsia="Times New Roman" w:hAnsi="Times New Roman" w:cs="Times New Roman"/>
            <w:color w:val="0000FF"/>
            <w:sz w:val="24"/>
            <w:szCs w:val="24"/>
            <w:u w:val="single"/>
          </w:rPr>
          <w:t>HIV</w:t>
        </w:r>
      </w:hyperlink>
      <w:r w:rsidRPr="00220704">
        <w:rPr>
          <w:rFonts w:ascii="Times New Roman" w:eastAsia="Times New Roman" w:hAnsi="Times New Roman" w:cs="Times New Roman"/>
          <w:sz w:val="24"/>
          <w:szCs w:val="24"/>
        </w:rPr>
        <w:t>. When it is discovered that reuse of a needle or syringe has occurred, all patients who may have been affected should be notified and informed to get tested.</w:t>
      </w:r>
    </w:p>
    <w:p w:rsidR="00220704" w:rsidRPr="00220704" w:rsidRDefault="00220704" w:rsidP="00220704">
      <w:pPr>
        <w:spacing w:after="0" w:line="240" w:lineRule="auto"/>
        <w:rPr>
          <w:rFonts w:ascii="Times New Roman" w:eastAsia="Times New Roman" w:hAnsi="Times New Roman" w:cs="Times New Roman"/>
          <w:sz w:val="24"/>
          <w:szCs w:val="24"/>
        </w:rPr>
      </w:pPr>
      <w:hyperlink r:id="rId19" w:history="1">
        <w:r w:rsidRPr="00220704">
          <w:rPr>
            <w:rFonts w:ascii="Times New Roman" w:eastAsia="Times New Roman" w:hAnsi="Times New Roman" w:cs="Times New Roman"/>
            <w:color w:val="0000FF"/>
            <w:sz w:val="24"/>
            <w:szCs w:val="24"/>
            <w:u w:val="single"/>
          </w:rPr>
          <w:t>Top of Page</w:t>
        </w:r>
      </w:hyperlink>
    </w:p>
    <w:p w:rsidR="00220704" w:rsidRPr="00220704" w:rsidRDefault="00220704" w:rsidP="00220704">
      <w:pPr>
        <w:spacing w:after="0"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sz w:val="24"/>
          <w:szCs w:val="24"/>
        </w:rPr>
        <w:t xml:space="preserve">Page last reviewed: May 21, 2010 </w:t>
      </w:r>
    </w:p>
    <w:p w:rsidR="00220704" w:rsidRPr="00220704" w:rsidRDefault="00220704" w:rsidP="00220704">
      <w:pPr>
        <w:spacing w:after="0" w:line="240" w:lineRule="auto"/>
        <w:rPr>
          <w:rFonts w:ascii="Times New Roman" w:eastAsia="Times New Roman" w:hAnsi="Times New Roman" w:cs="Times New Roman"/>
          <w:sz w:val="24"/>
          <w:szCs w:val="24"/>
        </w:rPr>
      </w:pPr>
      <w:r w:rsidRPr="00220704">
        <w:rPr>
          <w:rFonts w:ascii="Times New Roman" w:eastAsia="Times New Roman" w:hAnsi="Times New Roman" w:cs="Times New Roman"/>
          <w:sz w:val="24"/>
          <w:szCs w:val="24"/>
        </w:rPr>
        <w:t xml:space="preserve">Content source: </w:t>
      </w:r>
      <w:hyperlink r:id="rId20" w:history="1">
        <w:r w:rsidRPr="00220704">
          <w:rPr>
            <w:rFonts w:ascii="Times New Roman" w:eastAsia="Times New Roman" w:hAnsi="Times New Roman" w:cs="Times New Roman"/>
            <w:color w:val="0000FF"/>
            <w:sz w:val="24"/>
            <w:szCs w:val="24"/>
            <w:u w:val="single"/>
          </w:rPr>
          <w:t>Centers for Disease Control and Prevention</w:t>
        </w:r>
      </w:hyperlink>
      <w:r w:rsidRPr="00220704">
        <w:rPr>
          <w:rFonts w:ascii="Times New Roman" w:eastAsia="Times New Roman" w:hAnsi="Times New Roman" w:cs="Times New Roman"/>
          <w:sz w:val="24"/>
          <w:szCs w:val="24"/>
        </w:rPr>
        <w:t xml:space="preserve">, </w:t>
      </w:r>
      <w:hyperlink r:id="rId21" w:history="1">
        <w:r w:rsidRPr="00220704">
          <w:rPr>
            <w:rFonts w:ascii="Times New Roman" w:eastAsia="Times New Roman" w:hAnsi="Times New Roman" w:cs="Times New Roman"/>
            <w:color w:val="0000FF"/>
            <w:sz w:val="24"/>
            <w:szCs w:val="24"/>
            <w:u w:val="single"/>
          </w:rPr>
          <w:t>National Center for Emerging and Zoonotic Infectious Diseases (NCEZID)</w:t>
        </w:r>
      </w:hyperlink>
      <w:r w:rsidRPr="00220704">
        <w:rPr>
          <w:rFonts w:ascii="Times New Roman" w:eastAsia="Times New Roman" w:hAnsi="Times New Roman" w:cs="Times New Roman"/>
          <w:sz w:val="24"/>
          <w:szCs w:val="24"/>
        </w:rPr>
        <w:t xml:space="preserve">, </w:t>
      </w:r>
      <w:hyperlink r:id="rId22" w:history="1">
        <w:r w:rsidRPr="00220704">
          <w:rPr>
            <w:rFonts w:ascii="Times New Roman" w:eastAsia="Times New Roman" w:hAnsi="Times New Roman" w:cs="Times New Roman"/>
            <w:color w:val="0000FF"/>
            <w:sz w:val="24"/>
            <w:szCs w:val="24"/>
            <w:u w:val="single"/>
          </w:rPr>
          <w:t xml:space="preserve">Division of Healthcare </w:t>
        </w:r>
      </w:hyperlink>
    </w:p>
    <w:p w:rsidR="003A2D9F" w:rsidRDefault="00220704"/>
    <w:sectPr w:rsidR="003A2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6D6F"/>
    <w:multiLevelType w:val="multilevel"/>
    <w:tmpl w:val="F370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C07A2B"/>
    <w:multiLevelType w:val="multilevel"/>
    <w:tmpl w:val="32AE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87551"/>
    <w:multiLevelType w:val="multilevel"/>
    <w:tmpl w:val="FE6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04"/>
    <w:rsid w:val="00220704"/>
    <w:rsid w:val="00E175FE"/>
    <w:rsid w:val="00FA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C49DB-91BB-4C3C-9989-42EFD9F5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736393">
      <w:bodyDiv w:val="1"/>
      <w:marLeft w:val="0"/>
      <w:marRight w:val="0"/>
      <w:marTop w:val="0"/>
      <w:marBottom w:val="0"/>
      <w:divBdr>
        <w:top w:val="none" w:sz="0" w:space="0" w:color="auto"/>
        <w:left w:val="none" w:sz="0" w:space="0" w:color="auto"/>
        <w:bottom w:val="none" w:sz="0" w:space="0" w:color="auto"/>
        <w:right w:val="none" w:sz="0" w:space="0" w:color="auto"/>
      </w:divBdr>
      <w:divsChild>
        <w:div w:id="1732342748">
          <w:marLeft w:val="0"/>
          <w:marRight w:val="0"/>
          <w:marTop w:val="0"/>
          <w:marBottom w:val="0"/>
          <w:divBdr>
            <w:top w:val="none" w:sz="0" w:space="0" w:color="auto"/>
            <w:left w:val="none" w:sz="0" w:space="0" w:color="auto"/>
            <w:bottom w:val="none" w:sz="0" w:space="0" w:color="auto"/>
            <w:right w:val="none" w:sz="0" w:space="0" w:color="auto"/>
          </w:divBdr>
          <w:divsChild>
            <w:div w:id="1713767230">
              <w:marLeft w:val="0"/>
              <w:marRight w:val="0"/>
              <w:marTop w:val="0"/>
              <w:marBottom w:val="0"/>
              <w:divBdr>
                <w:top w:val="none" w:sz="0" w:space="0" w:color="auto"/>
                <w:left w:val="none" w:sz="0" w:space="0" w:color="auto"/>
                <w:bottom w:val="none" w:sz="0" w:space="0" w:color="auto"/>
                <w:right w:val="none" w:sz="0" w:space="0" w:color="auto"/>
              </w:divBdr>
              <w:divsChild>
                <w:div w:id="1225411091">
                  <w:marLeft w:val="0"/>
                  <w:marRight w:val="0"/>
                  <w:marTop w:val="0"/>
                  <w:marBottom w:val="0"/>
                  <w:divBdr>
                    <w:top w:val="none" w:sz="0" w:space="0" w:color="auto"/>
                    <w:left w:val="none" w:sz="0" w:space="0" w:color="auto"/>
                    <w:bottom w:val="none" w:sz="0" w:space="0" w:color="auto"/>
                    <w:right w:val="none" w:sz="0" w:space="0" w:color="auto"/>
                  </w:divBdr>
                  <w:divsChild>
                    <w:div w:id="1107893188">
                      <w:marLeft w:val="0"/>
                      <w:marRight w:val="0"/>
                      <w:marTop w:val="0"/>
                      <w:marBottom w:val="0"/>
                      <w:divBdr>
                        <w:top w:val="none" w:sz="0" w:space="0" w:color="auto"/>
                        <w:left w:val="none" w:sz="0" w:space="0" w:color="auto"/>
                        <w:bottom w:val="none" w:sz="0" w:space="0" w:color="auto"/>
                        <w:right w:val="none" w:sz="0" w:space="0" w:color="auto"/>
                      </w:divBdr>
                    </w:div>
                    <w:div w:id="495845548">
                      <w:marLeft w:val="0"/>
                      <w:marRight w:val="0"/>
                      <w:marTop w:val="0"/>
                      <w:marBottom w:val="0"/>
                      <w:divBdr>
                        <w:top w:val="none" w:sz="0" w:space="0" w:color="auto"/>
                        <w:left w:val="none" w:sz="0" w:space="0" w:color="auto"/>
                        <w:bottom w:val="none" w:sz="0" w:space="0" w:color="auto"/>
                        <w:right w:val="none" w:sz="0" w:space="0" w:color="auto"/>
                      </w:divBdr>
                      <w:divsChild>
                        <w:div w:id="1564558114">
                          <w:marLeft w:val="0"/>
                          <w:marRight w:val="0"/>
                          <w:marTop w:val="0"/>
                          <w:marBottom w:val="0"/>
                          <w:divBdr>
                            <w:top w:val="none" w:sz="0" w:space="0" w:color="auto"/>
                            <w:left w:val="none" w:sz="0" w:space="0" w:color="auto"/>
                            <w:bottom w:val="none" w:sz="0" w:space="0" w:color="auto"/>
                            <w:right w:val="none" w:sz="0" w:space="0" w:color="auto"/>
                          </w:divBdr>
                          <w:divsChild>
                            <w:div w:id="1947540791">
                              <w:marLeft w:val="0"/>
                              <w:marRight w:val="0"/>
                              <w:marTop w:val="0"/>
                              <w:marBottom w:val="0"/>
                              <w:divBdr>
                                <w:top w:val="none" w:sz="0" w:space="0" w:color="auto"/>
                                <w:left w:val="none" w:sz="0" w:space="0" w:color="auto"/>
                                <w:bottom w:val="none" w:sz="0" w:space="0" w:color="auto"/>
                                <w:right w:val="none" w:sz="0" w:space="0" w:color="auto"/>
                              </w:divBdr>
                              <w:divsChild>
                                <w:div w:id="13042386">
                                  <w:marLeft w:val="0"/>
                                  <w:marRight w:val="0"/>
                                  <w:marTop w:val="0"/>
                                  <w:marBottom w:val="0"/>
                                  <w:divBdr>
                                    <w:top w:val="none" w:sz="0" w:space="0" w:color="auto"/>
                                    <w:left w:val="none" w:sz="0" w:space="0" w:color="auto"/>
                                    <w:bottom w:val="none" w:sz="0" w:space="0" w:color="auto"/>
                                    <w:right w:val="none" w:sz="0" w:space="0" w:color="auto"/>
                                  </w:divBdr>
                                  <w:divsChild>
                                    <w:div w:id="894463350">
                                      <w:marLeft w:val="0"/>
                                      <w:marRight w:val="0"/>
                                      <w:marTop w:val="0"/>
                                      <w:marBottom w:val="0"/>
                                      <w:divBdr>
                                        <w:top w:val="none" w:sz="0" w:space="0" w:color="auto"/>
                                        <w:left w:val="none" w:sz="0" w:space="0" w:color="auto"/>
                                        <w:bottom w:val="none" w:sz="0" w:space="0" w:color="auto"/>
                                        <w:right w:val="none" w:sz="0" w:space="0" w:color="auto"/>
                                      </w:divBdr>
                                    </w:div>
                                  </w:divsChild>
                                </w:div>
                                <w:div w:id="11456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99349">
          <w:marLeft w:val="0"/>
          <w:marRight w:val="0"/>
          <w:marTop w:val="0"/>
          <w:marBottom w:val="0"/>
          <w:divBdr>
            <w:top w:val="none" w:sz="0" w:space="0" w:color="auto"/>
            <w:left w:val="none" w:sz="0" w:space="0" w:color="auto"/>
            <w:bottom w:val="none" w:sz="0" w:space="0" w:color="auto"/>
            <w:right w:val="none" w:sz="0" w:space="0" w:color="auto"/>
          </w:divBdr>
          <w:divsChild>
            <w:div w:id="209222249">
              <w:marLeft w:val="0"/>
              <w:marRight w:val="0"/>
              <w:marTop w:val="0"/>
              <w:marBottom w:val="0"/>
              <w:divBdr>
                <w:top w:val="none" w:sz="0" w:space="0" w:color="auto"/>
                <w:left w:val="none" w:sz="0" w:space="0" w:color="auto"/>
                <w:bottom w:val="none" w:sz="0" w:space="0" w:color="auto"/>
                <w:right w:val="none" w:sz="0" w:space="0" w:color="auto"/>
              </w:divBdr>
              <w:divsChild>
                <w:div w:id="1032072195">
                  <w:marLeft w:val="0"/>
                  <w:marRight w:val="0"/>
                  <w:marTop w:val="0"/>
                  <w:marBottom w:val="0"/>
                  <w:divBdr>
                    <w:top w:val="none" w:sz="0" w:space="0" w:color="auto"/>
                    <w:left w:val="none" w:sz="0" w:space="0" w:color="auto"/>
                    <w:bottom w:val="none" w:sz="0" w:space="0" w:color="auto"/>
                    <w:right w:val="none" w:sz="0" w:space="0" w:color="auto"/>
                  </w:divBdr>
                  <w:divsChild>
                    <w:div w:id="1515264804">
                      <w:marLeft w:val="0"/>
                      <w:marRight w:val="0"/>
                      <w:marTop w:val="0"/>
                      <w:marBottom w:val="0"/>
                      <w:divBdr>
                        <w:top w:val="none" w:sz="0" w:space="0" w:color="auto"/>
                        <w:left w:val="none" w:sz="0" w:space="0" w:color="auto"/>
                        <w:bottom w:val="none" w:sz="0" w:space="0" w:color="auto"/>
                        <w:right w:val="none" w:sz="0" w:space="0" w:color="auto"/>
                      </w:divBdr>
                      <w:divsChild>
                        <w:div w:id="501168858">
                          <w:marLeft w:val="0"/>
                          <w:marRight w:val="0"/>
                          <w:marTop w:val="0"/>
                          <w:marBottom w:val="0"/>
                          <w:divBdr>
                            <w:top w:val="none" w:sz="0" w:space="0" w:color="auto"/>
                            <w:left w:val="none" w:sz="0" w:space="0" w:color="auto"/>
                            <w:bottom w:val="none" w:sz="0" w:space="0" w:color="auto"/>
                            <w:right w:val="none" w:sz="0" w:space="0" w:color="auto"/>
                          </w:divBdr>
                          <w:divsChild>
                            <w:div w:id="17037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11601">
          <w:marLeft w:val="0"/>
          <w:marRight w:val="0"/>
          <w:marTop w:val="0"/>
          <w:marBottom w:val="0"/>
          <w:divBdr>
            <w:top w:val="none" w:sz="0" w:space="0" w:color="auto"/>
            <w:left w:val="none" w:sz="0" w:space="0" w:color="auto"/>
            <w:bottom w:val="none" w:sz="0" w:space="0" w:color="auto"/>
            <w:right w:val="none" w:sz="0" w:space="0" w:color="auto"/>
          </w:divBdr>
          <w:divsChild>
            <w:div w:id="243882866">
              <w:marLeft w:val="0"/>
              <w:marRight w:val="0"/>
              <w:marTop w:val="0"/>
              <w:marBottom w:val="0"/>
              <w:divBdr>
                <w:top w:val="none" w:sz="0" w:space="0" w:color="auto"/>
                <w:left w:val="none" w:sz="0" w:space="0" w:color="auto"/>
                <w:bottom w:val="none" w:sz="0" w:space="0" w:color="auto"/>
                <w:right w:val="none" w:sz="0" w:space="0" w:color="auto"/>
              </w:divBdr>
              <w:divsChild>
                <w:div w:id="509293158">
                  <w:marLeft w:val="0"/>
                  <w:marRight w:val="0"/>
                  <w:marTop w:val="0"/>
                  <w:marBottom w:val="0"/>
                  <w:divBdr>
                    <w:top w:val="none" w:sz="0" w:space="0" w:color="auto"/>
                    <w:left w:val="none" w:sz="0" w:space="0" w:color="auto"/>
                    <w:bottom w:val="none" w:sz="0" w:space="0" w:color="auto"/>
                    <w:right w:val="none" w:sz="0" w:space="0" w:color="auto"/>
                  </w:divBdr>
                  <w:divsChild>
                    <w:div w:id="588582870">
                      <w:marLeft w:val="0"/>
                      <w:marRight w:val="0"/>
                      <w:marTop w:val="0"/>
                      <w:marBottom w:val="0"/>
                      <w:divBdr>
                        <w:top w:val="none" w:sz="0" w:space="0" w:color="auto"/>
                        <w:left w:val="none" w:sz="0" w:space="0" w:color="auto"/>
                        <w:bottom w:val="none" w:sz="0" w:space="0" w:color="auto"/>
                        <w:right w:val="none" w:sz="0" w:space="0" w:color="auto"/>
                      </w:divBdr>
                      <w:divsChild>
                        <w:div w:id="3109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46249">
          <w:marLeft w:val="0"/>
          <w:marRight w:val="0"/>
          <w:marTop w:val="0"/>
          <w:marBottom w:val="0"/>
          <w:divBdr>
            <w:top w:val="none" w:sz="0" w:space="0" w:color="auto"/>
            <w:left w:val="none" w:sz="0" w:space="0" w:color="auto"/>
            <w:bottom w:val="none" w:sz="0" w:space="0" w:color="auto"/>
            <w:right w:val="none" w:sz="0" w:space="0" w:color="auto"/>
          </w:divBdr>
          <w:divsChild>
            <w:div w:id="1046949486">
              <w:marLeft w:val="0"/>
              <w:marRight w:val="0"/>
              <w:marTop w:val="0"/>
              <w:marBottom w:val="0"/>
              <w:divBdr>
                <w:top w:val="none" w:sz="0" w:space="0" w:color="auto"/>
                <w:left w:val="none" w:sz="0" w:space="0" w:color="auto"/>
                <w:bottom w:val="none" w:sz="0" w:space="0" w:color="auto"/>
                <w:right w:val="none" w:sz="0" w:space="0" w:color="auto"/>
              </w:divBdr>
              <w:divsChild>
                <w:div w:id="1155998794">
                  <w:marLeft w:val="0"/>
                  <w:marRight w:val="0"/>
                  <w:marTop w:val="0"/>
                  <w:marBottom w:val="0"/>
                  <w:divBdr>
                    <w:top w:val="none" w:sz="0" w:space="0" w:color="auto"/>
                    <w:left w:val="none" w:sz="0" w:space="0" w:color="auto"/>
                    <w:bottom w:val="none" w:sz="0" w:space="0" w:color="auto"/>
                    <w:right w:val="none" w:sz="0" w:space="0" w:color="auto"/>
                  </w:divBdr>
                  <w:divsChild>
                    <w:div w:id="362173689">
                      <w:marLeft w:val="0"/>
                      <w:marRight w:val="0"/>
                      <w:marTop w:val="0"/>
                      <w:marBottom w:val="0"/>
                      <w:divBdr>
                        <w:top w:val="none" w:sz="0" w:space="0" w:color="auto"/>
                        <w:left w:val="none" w:sz="0" w:space="0" w:color="auto"/>
                        <w:bottom w:val="none" w:sz="0" w:space="0" w:color="auto"/>
                        <w:right w:val="none" w:sz="0" w:space="0" w:color="auto"/>
                      </w:divBdr>
                    </w:div>
                    <w:div w:id="10726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6718">
          <w:marLeft w:val="0"/>
          <w:marRight w:val="0"/>
          <w:marTop w:val="0"/>
          <w:marBottom w:val="0"/>
          <w:divBdr>
            <w:top w:val="none" w:sz="0" w:space="0" w:color="auto"/>
            <w:left w:val="none" w:sz="0" w:space="0" w:color="auto"/>
            <w:bottom w:val="none" w:sz="0" w:space="0" w:color="auto"/>
            <w:right w:val="none" w:sz="0" w:space="0" w:color="auto"/>
          </w:divBdr>
          <w:divsChild>
            <w:div w:id="449981583">
              <w:marLeft w:val="0"/>
              <w:marRight w:val="0"/>
              <w:marTop w:val="0"/>
              <w:marBottom w:val="0"/>
              <w:divBdr>
                <w:top w:val="none" w:sz="0" w:space="0" w:color="auto"/>
                <w:left w:val="none" w:sz="0" w:space="0" w:color="auto"/>
                <w:bottom w:val="none" w:sz="0" w:space="0" w:color="auto"/>
                <w:right w:val="none" w:sz="0" w:space="0" w:color="auto"/>
              </w:divBdr>
              <w:divsChild>
                <w:div w:id="1451244809">
                  <w:marLeft w:val="0"/>
                  <w:marRight w:val="0"/>
                  <w:marTop w:val="0"/>
                  <w:marBottom w:val="0"/>
                  <w:divBdr>
                    <w:top w:val="none" w:sz="0" w:space="0" w:color="auto"/>
                    <w:left w:val="none" w:sz="0" w:space="0" w:color="auto"/>
                    <w:bottom w:val="none" w:sz="0" w:space="0" w:color="auto"/>
                    <w:right w:val="none" w:sz="0" w:space="0" w:color="auto"/>
                  </w:divBdr>
                  <w:divsChild>
                    <w:div w:id="703868218">
                      <w:marLeft w:val="0"/>
                      <w:marRight w:val="0"/>
                      <w:marTop w:val="0"/>
                      <w:marBottom w:val="0"/>
                      <w:divBdr>
                        <w:top w:val="none" w:sz="0" w:space="0" w:color="auto"/>
                        <w:left w:val="none" w:sz="0" w:space="0" w:color="auto"/>
                        <w:bottom w:val="none" w:sz="0" w:space="0" w:color="auto"/>
                        <w:right w:val="none" w:sz="0" w:space="0" w:color="auto"/>
                      </w:divBdr>
                    </w:div>
                    <w:div w:id="759453165">
                      <w:marLeft w:val="0"/>
                      <w:marRight w:val="0"/>
                      <w:marTop w:val="0"/>
                      <w:marBottom w:val="0"/>
                      <w:divBdr>
                        <w:top w:val="none" w:sz="0" w:space="0" w:color="auto"/>
                        <w:left w:val="none" w:sz="0" w:space="0" w:color="auto"/>
                        <w:bottom w:val="none" w:sz="0" w:space="0" w:color="auto"/>
                        <w:right w:val="none" w:sz="0" w:space="0" w:color="auto"/>
                      </w:divBdr>
                      <w:divsChild>
                        <w:div w:id="809713893">
                          <w:marLeft w:val="0"/>
                          <w:marRight w:val="0"/>
                          <w:marTop w:val="0"/>
                          <w:marBottom w:val="0"/>
                          <w:divBdr>
                            <w:top w:val="none" w:sz="0" w:space="0" w:color="auto"/>
                            <w:left w:val="none" w:sz="0" w:space="0" w:color="auto"/>
                            <w:bottom w:val="none" w:sz="0" w:space="0" w:color="auto"/>
                            <w:right w:val="none" w:sz="0" w:space="0" w:color="auto"/>
                          </w:divBdr>
                          <w:divsChild>
                            <w:div w:id="738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5364">
                      <w:marLeft w:val="0"/>
                      <w:marRight w:val="0"/>
                      <w:marTop w:val="0"/>
                      <w:marBottom w:val="0"/>
                      <w:divBdr>
                        <w:top w:val="none" w:sz="0" w:space="0" w:color="auto"/>
                        <w:left w:val="none" w:sz="0" w:space="0" w:color="auto"/>
                        <w:bottom w:val="none" w:sz="0" w:space="0" w:color="auto"/>
                        <w:right w:val="none" w:sz="0" w:space="0" w:color="auto"/>
                      </w:divBdr>
                      <w:divsChild>
                        <w:div w:id="1453549284">
                          <w:marLeft w:val="0"/>
                          <w:marRight w:val="0"/>
                          <w:marTop w:val="0"/>
                          <w:marBottom w:val="0"/>
                          <w:divBdr>
                            <w:top w:val="none" w:sz="0" w:space="0" w:color="auto"/>
                            <w:left w:val="none" w:sz="0" w:space="0" w:color="auto"/>
                            <w:bottom w:val="none" w:sz="0" w:space="0" w:color="auto"/>
                            <w:right w:val="none" w:sz="0" w:space="0" w:color="auto"/>
                          </w:divBdr>
                          <w:divsChild>
                            <w:div w:id="1250194385">
                              <w:marLeft w:val="0"/>
                              <w:marRight w:val="0"/>
                              <w:marTop w:val="0"/>
                              <w:marBottom w:val="0"/>
                              <w:divBdr>
                                <w:top w:val="none" w:sz="0" w:space="0" w:color="auto"/>
                                <w:left w:val="none" w:sz="0" w:space="0" w:color="auto"/>
                                <w:bottom w:val="none" w:sz="0" w:space="0" w:color="auto"/>
                                <w:right w:val="none" w:sz="0" w:space="0" w:color="auto"/>
                              </w:divBdr>
                              <w:divsChild>
                                <w:div w:id="1543058733">
                                  <w:marLeft w:val="0"/>
                                  <w:marRight w:val="0"/>
                                  <w:marTop w:val="0"/>
                                  <w:marBottom w:val="0"/>
                                  <w:divBdr>
                                    <w:top w:val="none" w:sz="0" w:space="0" w:color="auto"/>
                                    <w:left w:val="none" w:sz="0" w:space="0" w:color="auto"/>
                                    <w:bottom w:val="none" w:sz="0" w:space="0" w:color="auto"/>
                                    <w:right w:val="none" w:sz="0" w:space="0" w:color="auto"/>
                                  </w:divBdr>
                                  <w:divsChild>
                                    <w:div w:id="285475847">
                                      <w:marLeft w:val="0"/>
                                      <w:marRight w:val="0"/>
                                      <w:marTop w:val="0"/>
                                      <w:marBottom w:val="0"/>
                                      <w:divBdr>
                                        <w:top w:val="none" w:sz="0" w:space="0" w:color="auto"/>
                                        <w:left w:val="none" w:sz="0" w:space="0" w:color="auto"/>
                                        <w:bottom w:val="none" w:sz="0" w:space="0" w:color="auto"/>
                                        <w:right w:val="none" w:sz="0" w:space="0" w:color="auto"/>
                                      </w:divBdr>
                                    </w:div>
                                    <w:div w:id="2103213434">
                                      <w:marLeft w:val="0"/>
                                      <w:marRight w:val="0"/>
                                      <w:marTop w:val="0"/>
                                      <w:marBottom w:val="0"/>
                                      <w:divBdr>
                                        <w:top w:val="none" w:sz="0" w:space="0" w:color="auto"/>
                                        <w:left w:val="none" w:sz="0" w:space="0" w:color="auto"/>
                                        <w:bottom w:val="none" w:sz="0" w:space="0" w:color="auto"/>
                                        <w:right w:val="none" w:sz="0" w:space="0" w:color="auto"/>
                                      </w:divBdr>
                                    </w:div>
                                  </w:divsChild>
                                </w:div>
                                <w:div w:id="478958524">
                                  <w:marLeft w:val="0"/>
                                  <w:marRight w:val="0"/>
                                  <w:marTop w:val="0"/>
                                  <w:marBottom w:val="0"/>
                                  <w:divBdr>
                                    <w:top w:val="none" w:sz="0" w:space="0" w:color="auto"/>
                                    <w:left w:val="none" w:sz="0" w:space="0" w:color="auto"/>
                                    <w:bottom w:val="none" w:sz="0" w:space="0" w:color="auto"/>
                                    <w:right w:val="none" w:sz="0" w:space="0" w:color="auto"/>
                                  </w:divBdr>
                                  <w:divsChild>
                                    <w:div w:id="345258232">
                                      <w:marLeft w:val="0"/>
                                      <w:marRight w:val="0"/>
                                      <w:marTop w:val="0"/>
                                      <w:marBottom w:val="0"/>
                                      <w:divBdr>
                                        <w:top w:val="none" w:sz="0" w:space="0" w:color="auto"/>
                                        <w:left w:val="none" w:sz="0" w:space="0" w:color="auto"/>
                                        <w:bottom w:val="none" w:sz="0" w:space="0" w:color="auto"/>
                                        <w:right w:val="none" w:sz="0" w:space="0" w:color="auto"/>
                                      </w:divBdr>
                                    </w:div>
                                  </w:divsChild>
                                </w:div>
                                <w:div w:id="1503351242">
                                  <w:marLeft w:val="0"/>
                                  <w:marRight w:val="0"/>
                                  <w:marTop w:val="0"/>
                                  <w:marBottom w:val="0"/>
                                  <w:divBdr>
                                    <w:top w:val="none" w:sz="0" w:space="0" w:color="auto"/>
                                    <w:left w:val="none" w:sz="0" w:space="0" w:color="auto"/>
                                    <w:bottom w:val="none" w:sz="0" w:space="0" w:color="auto"/>
                                    <w:right w:val="none" w:sz="0" w:space="0" w:color="auto"/>
                                  </w:divBdr>
                                  <w:divsChild>
                                    <w:div w:id="848711775">
                                      <w:marLeft w:val="0"/>
                                      <w:marRight w:val="0"/>
                                      <w:marTop w:val="0"/>
                                      <w:marBottom w:val="0"/>
                                      <w:divBdr>
                                        <w:top w:val="none" w:sz="0" w:space="0" w:color="auto"/>
                                        <w:left w:val="none" w:sz="0" w:space="0" w:color="auto"/>
                                        <w:bottom w:val="none" w:sz="0" w:space="0" w:color="auto"/>
                                        <w:right w:val="none" w:sz="0" w:space="0" w:color="auto"/>
                                      </w:divBdr>
                                      <w:divsChild>
                                        <w:div w:id="20206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3731">
                                  <w:marLeft w:val="0"/>
                                  <w:marRight w:val="0"/>
                                  <w:marTop w:val="0"/>
                                  <w:marBottom w:val="0"/>
                                  <w:divBdr>
                                    <w:top w:val="none" w:sz="0" w:space="0" w:color="auto"/>
                                    <w:left w:val="none" w:sz="0" w:space="0" w:color="auto"/>
                                    <w:bottom w:val="none" w:sz="0" w:space="0" w:color="auto"/>
                                    <w:right w:val="none" w:sz="0" w:space="0" w:color="auto"/>
                                  </w:divBdr>
                                  <w:divsChild>
                                    <w:div w:id="1331250092">
                                      <w:marLeft w:val="0"/>
                                      <w:marRight w:val="0"/>
                                      <w:marTop w:val="0"/>
                                      <w:marBottom w:val="0"/>
                                      <w:divBdr>
                                        <w:top w:val="none" w:sz="0" w:space="0" w:color="auto"/>
                                        <w:left w:val="none" w:sz="0" w:space="0" w:color="auto"/>
                                        <w:bottom w:val="none" w:sz="0" w:space="0" w:color="auto"/>
                                        <w:right w:val="none" w:sz="0" w:space="0" w:color="auto"/>
                                      </w:divBdr>
                                      <w:divsChild>
                                        <w:div w:id="596794113">
                                          <w:marLeft w:val="0"/>
                                          <w:marRight w:val="0"/>
                                          <w:marTop w:val="0"/>
                                          <w:marBottom w:val="0"/>
                                          <w:divBdr>
                                            <w:top w:val="none" w:sz="0" w:space="0" w:color="auto"/>
                                            <w:left w:val="none" w:sz="0" w:space="0" w:color="auto"/>
                                            <w:bottom w:val="none" w:sz="0" w:space="0" w:color="auto"/>
                                            <w:right w:val="none" w:sz="0" w:space="0" w:color="auto"/>
                                          </w:divBdr>
                                          <w:divsChild>
                                            <w:div w:id="760300830">
                                              <w:marLeft w:val="0"/>
                                              <w:marRight w:val="0"/>
                                              <w:marTop w:val="0"/>
                                              <w:marBottom w:val="0"/>
                                              <w:divBdr>
                                                <w:top w:val="none" w:sz="0" w:space="0" w:color="auto"/>
                                                <w:left w:val="none" w:sz="0" w:space="0" w:color="auto"/>
                                                <w:bottom w:val="none" w:sz="0" w:space="0" w:color="auto"/>
                                                <w:right w:val="none" w:sz="0" w:space="0" w:color="auto"/>
                                              </w:divBdr>
                                              <w:divsChild>
                                                <w:div w:id="15051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729167">
              <w:marLeft w:val="0"/>
              <w:marRight w:val="0"/>
              <w:marTop w:val="0"/>
              <w:marBottom w:val="0"/>
              <w:divBdr>
                <w:top w:val="none" w:sz="0" w:space="0" w:color="auto"/>
                <w:left w:val="none" w:sz="0" w:space="0" w:color="auto"/>
                <w:bottom w:val="none" w:sz="0" w:space="0" w:color="auto"/>
                <w:right w:val="none" w:sz="0" w:space="0" w:color="auto"/>
              </w:divBdr>
              <w:divsChild>
                <w:div w:id="1773935239">
                  <w:marLeft w:val="0"/>
                  <w:marRight w:val="0"/>
                  <w:marTop w:val="0"/>
                  <w:marBottom w:val="0"/>
                  <w:divBdr>
                    <w:top w:val="none" w:sz="0" w:space="0" w:color="auto"/>
                    <w:left w:val="none" w:sz="0" w:space="0" w:color="auto"/>
                    <w:bottom w:val="none" w:sz="0" w:space="0" w:color="auto"/>
                    <w:right w:val="none" w:sz="0" w:space="0" w:color="auto"/>
                  </w:divBdr>
                  <w:divsChild>
                    <w:div w:id="2353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injectionsafety/index.html" TargetMode="External"/><Relationship Id="rId13" Type="http://schemas.openxmlformats.org/officeDocument/2006/relationships/image" Target="media/image2.gif"/><Relationship Id="rId18" Type="http://schemas.openxmlformats.org/officeDocument/2006/relationships/hyperlink" Target="https://www.cdc.gov/hiv/" TargetMode="External"/><Relationship Id="rId3" Type="http://schemas.openxmlformats.org/officeDocument/2006/relationships/settings" Target="settings.xml"/><Relationship Id="rId21" Type="http://schemas.openxmlformats.org/officeDocument/2006/relationships/hyperlink" Target="https://www.cdc.gov/ncezid" TargetMode="External"/><Relationship Id="rId7" Type="http://schemas.openxmlformats.org/officeDocument/2006/relationships/hyperlink" Target="https://www.cdc.gov/injectionsafety/patients/syringereuse_faqs.html" TargetMode="External"/><Relationship Id="rId12" Type="http://schemas.openxmlformats.org/officeDocument/2006/relationships/image" Target="media/image1.gif"/><Relationship Id="rId17" Type="http://schemas.openxmlformats.org/officeDocument/2006/relationships/hyperlink" Target="https://www.cdc.gov/hepatitis/hbv/index.htm" TargetMode="External"/><Relationship Id="rId2" Type="http://schemas.openxmlformats.org/officeDocument/2006/relationships/styles" Target="styles.xml"/><Relationship Id="rId16" Type="http://schemas.openxmlformats.org/officeDocument/2006/relationships/hyperlink" Target="https://www.cdc.gov/hepatitis/hcv/index.htm%20" TargetMode="External"/><Relationship Id="rId20" Type="http://schemas.openxmlformats.org/officeDocument/2006/relationships/hyperlink" Target="https://www.cdc.gov/" TargetMode="External"/><Relationship Id="rId1" Type="http://schemas.openxmlformats.org/officeDocument/2006/relationships/numbering" Target="numbering.xml"/><Relationship Id="rId6" Type="http://schemas.openxmlformats.org/officeDocument/2006/relationships/hyperlink" Target="https://www.cdc.gov/injectionsafety/patients/patient_faqs.html" TargetMode="External"/><Relationship Id="rId11" Type="http://schemas.openxmlformats.org/officeDocument/2006/relationships/hyperlink" Target="https://www.cdc.gov/injectionsafety/patients.html" TargetMode="External"/><Relationship Id="rId24" Type="http://schemas.openxmlformats.org/officeDocument/2006/relationships/theme" Target="theme/theme1.xml"/><Relationship Id="rId5" Type="http://schemas.openxmlformats.org/officeDocument/2006/relationships/hyperlink" Target="https://www.cdc.gov/injectionsafety/index.html" TargetMode="External"/><Relationship Id="rId15" Type="http://schemas.openxmlformats.org/officeDocument/2006/relationships/hyperlink" Target="https://www.cdc.gov/injectionsafety/ip07_standardprecaution.html" TargetMode="External"/><Relationship Id="rId23" Type="http://schemas.openxmlformats.org/officeDocument/2006/relationships/fontTable" Target="fontTable.xml"/><Relationship Id="rId10" Type="http://schemas.openxmlformats.org/officeDocument/2006/relationships/hyperlink" Target="https://www.cdc.gov/injectionsafety/index.html" TargetMode="External"/><Relationship Id="rId19" Type="http://schemas.openxmlformats.org/officeDocument/2006/relationships/hyperlink" Target="https://www.cdc.gov/injectionsafety/patients/syringereuse_faqs.html" TargetMode="External"/><Relationship Id="rId4" Type="http://schemas.openxmlformats.org/officeDocument/2006/relationships/webSettings" Target="webSettings.xml"/><Relationship Id="rId9" Type="http://schemas.openxmlformats.org/officeDocument/2006/relationships/hyperlink" Target="https://www.cdc.gov/" TargetMode="External"/><Relationship Id="rId14" Type="http://schemas.openxmlformats.org/officeDocument/2006/relationships/hyperlink" Target="https://www.cdc.gov/injectionsafety/ip07_standardprecaution.html" TargetMode="External"/><Relationship Id="rId22" Type="http://schemas.openxmlformats.org/officeDocument/2006/relationships/hyperlink" Target="https://www.cdc.gov/ncezid/dhq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Zamudio</dc:creator>
  <cp:keywords/>
  <dc:description/>
  <cp:lastModifiedBy>Dana Zamudio</cp:lastModifiedBy>
  <cp:revision>1</cp:revision>
  <dcterms:created xsi:type="dcterms:W3CDTF">2019-11-14T14:44:00Z</dcterms:created>
  <dcterms:modified xsi:type="dcterms:W3CDTF">2019-11-14T14:47:00Z</dcterms:modified>
</cp:coreProperties>
</file>