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3866" w:rsidRPr="00183866" w:rsidRDefault="00183866" w:rsidP="000A67EB">
      <w:pPr>
        <w:pStyle w:val="Title"/>
        <w:jc w:val="both"/>
        <w:rPr>
          <w:b w:val="0"/>
          <w:sz w:val="24"/>
          <w:szCs w:val="24"/>
        </w:rPr>
      </w:pPr>
    </w:p>
    <w:p w:rsidR="00BF2D94" w:rsidRPr="000D059C" w:rsidRDefault="005D1296" w:rsidP="00BF2D94">
      <w:pPr>
        <w:rPr>
          <w:b/>
          <w:bCs/>
          <w:sz w:val="32"/>
          <w:szCs w:val="32"/>
        </w:rPr>
      </w:pPr>
      <w:r>
        <w:rPr>
          <w:sz w:val="32"/>
          <w:szCs w:val="32"/>
        </w:rPr>
        <w:t xml:space="preserve">    </w:t>
      </w:r>
      <w:r w:rsidR="00C16E91">
        <w:rPr>
          <w:sz w:val="32"/>
          <w:szCs w:val="32"/>
        </w:rPr>
        <w:tab/>
      </w:r>
      <w:r w:rsidR="00BF2D94">
        <w:rPr>
          <w:noProof/>
        </w:rPr>
        <w:drawing>
          <wp:anchor distT="0" distB="0" distL="114300" distR="114300" simplePos="0" relativeHeight="251659264" behindDoc="0" locked="0" layoutInCell="1" allowOverlap="1" wp14:anchorId="6797D420" wp14:editId="46B1BA66">
            <wp:simplePos x="0" y="0"/>
            <wp:positionH relativeFrom="column">
              <wp:posOffset>243840</wp:posOffset>
            </wp:positionH>
            <wp:positionV relativeFrom="paragraph">
              <wp:posOffset>6985</wp:posOffset>
            </wp:positionV>
            <wp:extent cx="982980" cy="822325"/>
            <wp:effectExtent l="0" t="0" r="7620" b="0"/>
            <wp:wrapThrough wrapText="bothSides">
              <wp:wrapPolygon edited="0">
                <wp:start x="0" y="0"/>
                <wp:lineTo x="0" y="21016"/>
                <wp:lineTo x="21349" y="21016"/>
                <wp:lineTo x="21349" y="0"/>
                <wp:lineTo x="0" y="0"/>
              </wp:wrapPolygon>
            </wp:wrapThrough>
            <wp:docPr id="5" name="Picture 5" descr="cid:7df522e7-de1a-421d-acff-b3074c42741b@chickasaw.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7df522e7-de1a-421d-acff-b3074c42741b@chickasaw.net"/>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982980" cy="8223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F2D94">
        <w:rPr>
          <w:noProof/>
        </w:rPr>
        <w:t xml:space="preserve">       </w:t>
      </w:r>
      <w:r w:rsidR="00BF2D94">
        <w:rPr>
          <w:sz w:val="32"/>
          <w:szCs w:val="32"/>
        </w:rPr>
        <w:tab/>
      </w:r>
    </w:p>
    <w:p w:rsidR="00BF2D94" w:rsidRPr="007303B8" w:rsidRDefault="00BF2D94" w:rsidP="00BF2D94">
      <w:pPr>
        <w:rPr>
          <w:b/>
          <w:bCs/>
          <w:sz w:val="28"/>
          <w:szCs w:val="28"/>
        </w:rPr>
      </w:pPr>
      <w:r w:rsidRPr="007303B8">
        <w:rPr>
          <w:b/>
          <w:bCs/>
          <w:sz w:val="28"/>
          <w:szCs w:val="28"/>
        </w:rPr>
        <w:t xml:space="preserve">Employee Health </w:t>
      </w:r>
      <w:r w:rsidRPr="007303B8">
        <w:rPr>
          <w:b/>
          <w:bCs/>
          <w:sz w:val="28"/>
          <w:szCs w:val="28"/>
        </w:rPr>
        <w:tab/>
      </w:r>
      <w:r w:rsidRPr="007303B8">
        <w:rPr>
          <w:b/>
          <w:bCs/>
          <w:sz w:val="28"/>
          <w:szCs w:val="28"/>
        </w:rPr>
        <w:tab/>
      </w:r>
      <w:r w:rsidR="007303B8" w:rsidRPr="007303B8">
        <w:rPr>
          <w:b/>
          <w:bCs/>
          <w:sz w:val="28"/>
          <w:szCs w:val="28"/>
        </w:rPr>
        <w:t>Consult Diagnostics</w:t>
      </w:r>
    </w:p>
    <w:p w:rsidR="00A93438" w:rsidRDefault="00A93438" w:rsidP="00BF2D94">
      <w:pPr>
        <w:rPr>
          <w:b/>
          <w:bCs/>
        </w:rPr>
      </w:pPr>
      <w:r w:rsidRPr="007303B8">
        <w:rPr>
          <w:b/>
          <w:bCs/>
          <w:sz w:val="28"/>
          <w:szCs w:val="28"/>
        </w:rPr>
        <w:tab/>
        <w:t>Clin</w:t>
      </w:r>
      <w:bookmarkStart w:id="0" w:name="_GoBack"/>
      <w:bookmarkEnd w:id="0"/>
      <w:r w:rsidRPr="007303B8">
        <w:rPr>
          <w:b/>
          <w:bCs/>
          <w:sz w:val="28"/>
          <w:szCs w:val="28"/>
        </w:rPr>
        <w:t>ic</w:t>
      </w:r>
      <w:r w:rsidRPr="007303B8">
        <w:rPr>
          <w:b/>
          <w:bCs/>
          <w:sz w:val="28"/>
          <w:szCs w:val="28"/>
        </w:rPr>
        <w:tab/>
      </w:r>
      <w:r w:rsidRPr="007303B8">
        <w:rPr>
          <w:b/>
          <w:bCs/>
          <w:sz w:val="28"/>
          <w:szCs w:val="28"/>
        </w:rPr>
        <w:tab/>
      </w:r>
      <w:r>
        <w:rPr>
          <w:b/>
          <w:bCs/>
          <w:sz w:val="32"/>
          <w:szCs w:val="32"/>
        </w:rPr>
        <w:tab/>
      </w:r>
      <w:r>
        <w:rPr>
          <w:b/>
          <w:bCs/>
          <w:sz w:val="32"/>
          <w:szCs w:val="32"/>
        </w:rPr>
        <w:tab/>
      </w:r>
      <w:r w:rsidR="007303B8">
        <w:rPr>
          <w:b/>
          <w:bCs/>
          <w:sz w:val="32"/>
          <w:szCs w:val="32"/>
        </w:rPr>
        <w:t>Influenza A &amp;B Test</w:t>
      </w:r>
    </w:p>
    <w:p w:rsidR="00BF2D94" w:rsidRPr="000D059C" w:rsidRDefault="00BF2D94" w:rsidP="00BF2D94">
      <w:pPr>
        <w:rPr>
          <w:b/>
          <w:bCs/>
          <w:sz w:val="32"/>
          <w:szCs w:val="32"/>
        </w:rPr>
      </w:pPr>
      <w:r>
        <w:rPr>
          <w:b/>
          <w:bCs/>
          <w:sz w:val="32"/>
          <w:szCs w:val="32"/>
        </w:rPr>
        <w:t xml:space="preserve">    </w:t>
      </w:r>
    </w:p>
    <w:p w:rsidR="00BF2D94" w:rsidRPr="000D059C" w:rsidRDefault="00BF2D94" w:rsidP="00BF2D94">
      <w:pPr>
        <w:rPr>
          <w:sz w:val="32"/>
          <w:szCs w:val="32"/>
        </w:rPr>
      </w:pPr>
    </w:p>
    <w:p w:rsidR="00BF2D94" w:rsidRDefault="00BF2D94" w:rsidP="00BF2D94">
      <w:pPr>
        <w:rPr>
          <w:rFonts w:ascii="Arial" w:hAnsi="Arial"/>
        </w:rPr>
      </w:pPr>
    </w:p>
    <w:tbl>
      <w:tblPr>
        <w:tblW w:w="9101" w:type="dxa"/>
        <w:tblInd w:w="210" w:type="dxa"/>
        <w:tblLayout w:type="fixed"/>
        <w:tblCellMar>
          <w:left w:w="120" w:type="dxa"/>
          <w:right w:w="120" w:type="dxa"/>
        </w:tblCellMar>
        <w:tblLook w:val="0000" w:firstRow="0" w:lastRow="0" w:firstColumn="0" w:lastColumn="0" w:noHBand="0" w:noVBand="0"/>
      </w:tblPr>
      <w:tblGrid>
        <w:gridCol w:w="4683"/>
        <w:gridCol w:w="4418"/>
      </w:tblGrid>
      <w:tr w:rsidR="00BF2D94" w:rsidTr="00D018D2">
        <w:trPr>
          <w:trHeight w:val="209"/>
        </w:trPr>
        <w:tc>
          <w:tcPr>
            <w:tcW w:w="4683" w:type="dxa"/>
            <w:tcBorders>
              <w:top w:val="single" w:sz="7" w:space="0" w:color="000000"/>
              <w:left w:val="single" w:sz="7" w:space="0" w:color="000000"/>
              <w:bottom w:val="single" w:sz="7" w:space="0" w:color="000000"/>
              <w:right w:val="single" w:sz="7" w:space="0" w:color="000000"/>
            </w:tcBorders>
            <w:vAlign w:val="center"/>
          </w:tcPr>
          <w:p w:rsidR="00BF2D94" w:rsidRDefault="00BF2D94" w:rsidP="00D018D2">
            <w:pPr>
              <w:spacing w:after="58"/>
              <w:rPr>
                <w:rFonts w:ascii="Arial" w:hAnsi="Arial"/>
              </w:rPr>
            </w:pPr>
            <w:r>
              <w:rPr>
                <w:rFonts w:ascii="Arial" w:hAnsi="Arial"/>
              </w:rPr>
              <w:t>Effective Date: December 2021</w:t>
            </w:r>
          </w:p>
        </w:tc>
        <w:tc>
          <w:tcPr>
            <w:tcW w:w="4418" w:type="dxa"/>
            <w:tcBorders>
              <w:top w:val="single" w:sz="7" w:space="0" w:color="000000"/>
              <w:left w:val="single" w:sz="7" w:space="0" w:color="000000"/>
              <w:bottom w:val="single" w:sz="7" w:space="0" w:color="000000"/>
              <w:right w:val="single" w:sz="7" w:space="0" w:color="000000"/>
            </w:tcBorders>
            <w:vAlign w:val="center"/>
          </w:tcPr>
          <w:p w:rsidR="00BF2D94" w:rsidRDefault="00BF2D94" w:rsidP="00D018D2">
            <w:pPr>
              <w:spacing w:after="58"/>
              <w:rPr>
                <w:rFonts w:ascii="Arial" w:hAnsi="Arial"/>
              </w:rPr>
            </w:pPr>
            <w:r>
              <w:rPr>
                <w:rFonts w:ascii="Arial" w:hAnsi="Arial"/>
              </w:rPr>
              <w:t>Department: Laboratory</w:t>
            </w:r>
          </w:p>
        </w:tc>
      </w:tr>
      <w:tr w:rsidR="00BF2D94" w:rsidTr="00D018D2">
        <w:trPr>
          <w:trHeight w:val="604"/>
        </w:trPr>
        <w:tc>
          <w:tcPr>
            <w:tcW w:w="4683" w:type="dxa"/>
            <w:tcBorders>
              <w:top w:val="single" w:sz="7" w:space="0" w:color="000000"/>
              <w:left w:val="single" w:sz="7" w:space="0" w:color="000000"/>
              <w:bottom w:val="single" w:sz="7" w:space="0" w:color="000000"/>
              <w:right w:val="single" w:sz="7" w:space="0" w:color="000000"/>
            </w:tcBorders>
            <w:vAlign w:val="center"/>
          </w:tcPr>
          <w:p w:rsidR="00BF2D94" w:rsidRPr="00081857" w:rsidRDefault="00BF2D94" w:rsidP="00D018D2">
            <w:pPr>
              <w:spacing w:after="58"/>
              <w:rPr>
                <w:rFonts w:ascii="Arial" w:hAnsi="Arial"/>
                <w:color w:val="FF0000"/>
              </w:rPr>
            </w:pPr>
            <w:r w:rsidRPr="009838F9">
              <w:rPr>
                <w:rFonts w:ascii="Arial" w:hAnsi="Arial"/>
                <w:color w:val="000000"/>
              </w:rPr>
              <w:t>Date of Review:</w:t>
            </w:r>
            <w:r>
              <w:rPr>
                <w:rFonts w:ascii="Arial" w:hAnsi="Arial"/>
                <w:color w:val="000000"/>
              </w:rPr>
              <w:t xml:space="preserve"> December 2023</w:t>
            </w:r>
          </w:p>
        </w:tc>
        <w:tc>
          <w:tcPr>
            <w:tcW w:w="4418" w:type="dxa"/>
            <w:tcBorders>
              <w:top w:val="single" w:sz="7" w:space="0" w:color="000000"/>
              <w:left w:val="single" w:sz="7" w:space="0" w:color="000000"/>
              <w:bottom w:val="single" w:sz="7" w:space="0" w:color="000000"/>
              <w:right w:val="single" w:sz="7" w:space="0" w:color="000000"/>
            </w:tcBorders>
            <w:vAlign w:val="center"/>
          </w:tcPr>
          <w:p w:rsidR="00BF2D94" w:rsidRPr="00DB69AC" w:rsidRDefault="00BF2D94" w:rsidP="00D018D2">
            <w:pPr>
              <w:spacing w:after="58"/>
              <w:rPr>
                <w:rFonts w:ascii="Arial" w:hAnsi="Arial"/>
              </w:rPr>
            </w:pPr>
            <w:r>
              <w:rPr>
                <w:rFonts w:ascii="Arial" w:hAnsi="Arial"/>
              </w:rPr>
              <w:t>Created/Maintained by: Laboratory Management</w:t>
            </w:r>
          </w:p>
        </w:tc>
      </w:tr>
    </w:tbl>
    <w:p w:rsidR="00BF2D94" w:rsidRDefault="00BF2D94" w:rsidP="00BF2D94"/>
    <w:p w:rsidR="00C80D4F" w:rsidRDefault="00A93438" w:rsidP="0063141A">
      <w:pPr>
        <w:pStyle w:val="Title"/>
        <w:jc w:val="both"/>
        <w:rPr>
          <w:sz w:val="32"/>
          <w:szCs w:val="32"/>
        </w:rPr>
      </w:pPr>
      <w:r>
        <w:rPr>
          <w:sz w:val="32"/>
          <w:szCs w:val="32"/>
        </w:rPr>
        <w:tab/>
      </w:r>
    </w:p>
    <w:p w:rsidR="00C80D4F" w:rsidRPr="00836CB8" w:rsidRDefault="00C80D4F" w:rsidP="0063141A">
      <w:pPr>
        <w:pStyle w:val="Title"/>
        <w:jc w:val="both"/>
        <w:rPr>
          <w:rFonts w:asciiTheme="minorHAnsi" w:hAnsiTheme="minorHAnsi" w:cstheme="minorHAnsi"/>
          <w:b w:val="0"/>
          <w:sz w:val="24"/>
          <w:szCs w:val="24"/>
        </w:rPr>
      </w:pPr>
      <w:r w:rsidRPr="00836CB8">
        <w:rPr>
          <w:rFonts w:asciiTheme="minorHAnsi" w:hAnsiTheme="minorHAnsi" w:cstheme="minorHAnsi"/>
          <w:b w:val="0"/>
          <w:sz w:val="24"/>
          <w:szCs w:val="24"/>
        </w:rPr>
        <w:t xml:space="preserve">A rapid qualitative test that detects Influenza type A and type B antigens directly from nasal swab, nasopharyngeal swab, and nasopharyngeal aspirate/wash specimens. For professional and laboratory use only. For in vitro diagnostic use only. Rx Only. For use with MFR # 181-36025. </w:t>
      </w:r>
    </w:p>
    <w:p w:rsidR="00C80D4F" w:rsidRPr="00836CB8" w:rsidRDefault="00C80D4F" w:rsidP="0063141A">
      <w:pPr>
        <w:pStyle w:val="Title"/>
        <w:jc w:val="both"/>
        <w:rPr>
          <w:rFonts w:asciiTheme="minorHAnsi" w:hAnsiTheme="minorHAnsi" w:cstheme="minorHAnsi"/>
          <w:b w:val="0"/>
          <w:sz w:val="24"/>
          <w:szCs w:val="24"/>
        </w:rPr>
      </w:pPr>
    </w:p>
    <w:p w:rsidR="00C80D4F" w:rsidRPr="00836CB8" w:rsidRDefault="00C80D4F" w:rsidP="0063141A">
      <w:pPr>
        <w:pStyle w:val="Title"/>
        <w:jc w:val="both"/>
        <w:rPr>
          <w:rFonts w:asciiTheme="minorHAnsi" w:hAnsiTheme="minorHAnsi" w:cstheme="minorHAnsi"/>
          <w:b w:val="0"/>
          <w:sz w:val="24"/>
          <w:szCs w:val="24"/>
        </w:rPr>
      </w:pPr>
      <w:r w:rsidRPr="00836CB8">
        <w:rPr>
          <w:rFonts w:asciiTheme="minorHAnsi" w:hAnsiTheme="minorHAnsi" w:cstheme="minorHAnsi"/>
          <w:b w:val="0"/>
          <w:sz w:val="24"/>
          <w:szCs w:val="24"/>
        </w:rPr>
        <w:t xml:space="preserve">CLIA Complexity: Moderate Complexity when Used with Nasopharyngeal Wash/Aspirate Samples. </w:t>
      </w:r>
      <w:r w:rsidRPr="00836CB8">
        <w:rPr>
          <w:rFonts w:asciiTheme="minorHAnsi" w:hAnsiTheme="minorHAnsi" w:cstheme="minorHAnsi"/>
          <w:b w:val="0"/>
          <w:sz w:val="24"/>
          <w:szCs w:val="24"/>
        </w:rPr>
        <w:t>(</w:t>
      </w:r>
      <w:proofErr w:type="gramStart"/>
      <w:r w:rsidRPr="00836CB8">
        <w:rPr>
          <w:rFonts w:asciiTheme="minorHAnsi" w:hAnsiTheme="minorHAnsi" w:cstheme="minorHAnsi"/>
          <w:b w:val="0"/>
          <w:sz w:val="24"/>
          <w:szCs w:val="24"/>
        </w:rPr>
        <w:t>not</w:t>
      </w:r>
      <w:proofErr w:type="gramEnd"/>
      <w:r w:rsidRPr="00836CB8">
        <w:rPr>
          <w:rFonts w:asciiTheme="minorHAnsi" w:hAnsiTheme="minorHAnsi" w:cstheme="minorHAnsi"/>
          <w:b w:val="0"/>
          <w:sz w:val="24"/>
          <w:szCs w:val="24"/>
        </w:rPr>
        <w:t xml:space="preserve"> applicable) </w:t>
      </w:r>
    </w:p>
    <w:p w:rsidR="00C80D4F" w:rsidRPr="00836CB8" w:rsidRDefault="00C80D4F" w:rsidP="0063141A">
      <w:pPr>
        <w:pStyle w:val="Title"/>
        <w:jc w:val="both"/>
        <w:rPr>
          <w:rFonts w:asciiTheme="minorHAnsi" w:hAnsiTheme="minorHAnsi" w:cstheme="minorHAnsi"/>
          <w:b w:val="0"/>
          <w:sz w:val="24"/>
          <w:szCs w:val="24"/>
        </w:rPr>
      </w:pPr>
    </w:p>
    <w:p w:rsidR="00C80D4F" w:rsidRPr="00836CB8" w:rsidRDefault="00C80D4F" w:rsidP="0063141A">
      <w:pPr>
        <w:pStyle w:val="Title"/>
        <w:jc w:val="both"/>
        <w:rPr>
          <w:rFonts w:asciiTheme="minorHAnsi" w:hAnsiTheme="minorHAnsi" w:cstheme="minorHAnsi"/>
          <w:sz w:val="24"/>
          <w:szCs w:val="24"/>
        </w:rPr>
      </w:pPr>
      <w:r w:rsidRPr="00836CB8">
        <w:rPr>
          <w:rFonts w:asciiTheme="minorHAnsi" w:hAnsiTheme="minorHAnsi" w:cstheme="minorHAnsi"/>
          <w:sz w:val="24"/>
          <w:szCs w:val="24"/>
        </w:rPr>
        <w:t xml:space="preserve">CLIA Waived when Used with Nasal and Nasopharyngeal Swabs. </w:t>
      </w:r>
    </w:p>
    <w:p w:rsidR="00C80D4F" w:rsidRPr="00836CB8" w:rsidRDefault="00C80D4F" w:rsidP="0063141A">
      <w:pPr>
        <w:pStyle w:val="Title"/>
        <w:jc w:val="both"/>
        <w:rPr>
          <w:rFonts w:asciiTheme="minorHAnsi" w:hAnsiTheme="minorHAnsi" w:cstheme="minorHAnsi"/>
          <w:sz w:val="24"/>
          <w:szCs w:val="24"/>
          <w:u w:val="single"/>
        </w:rPr>
      </w:pPr>
    </w:p>
    <w:p w:rsidR="00C80D4F" w:rsidRPr="00836CB8" w:rsidRDefault="00C80D4F" w:rsidP="0063141A">
      <w:pPr>
        <w:pStyle w:val="Title"/>
        <w:jc w:val="both"/>
        <w:rPr>
          <w:rFonts w:asciiTheme="minorHAnsi" w:hAnsiTheme="minorHAnsi" w:cstheme="minorHAnsi"/>
          <w:sz w:val="24"/>
          <w:szCs w:val="24"/>
          <w:u w:val="single"/>
        </w:rPr>
      </w:pPr>
      <w:r w:rsidRPr="00836CB8">
        <w:rPr>
          <w:rFonts w:asciiTheme="minorHAnsi" w:hAnsiTheme="minorHAnsi" w:cstheme="minorHAnsi"/>
          <w:sz w:val="24"/>
          <w:szCs w:val="24"/>
          <w:u w:val="single"/>
        </w:rPr>
        <w:t xml:space="preserve">INTENDED USE </w:t>
      </w:r>
    </w:p>
    <w:p w:rsidR="00C80D4F" w:rsidRPr="00836CB8" w:rsidRDefault="00C80D4F" w:rsidP="0063141A">
      <w:pPr>
        <w:pStyle w:val="Title"/>
        <w:jc w:val="both"/>
        <w:rPr>
          <w:rFonts w:asciiTheme="minorHAnsi" w:hAnsiTheme="minorHAnsi" w:cstheme="minorHAnsi"/>
          <w:b w:val="0"/>
          <w:sz w:val="24"/>
          <w:szCs w:val="24"/>
        </w:rPr>
      </w:pPr>
    </w:p>
    <w:p w:rsidR="00C80D4F" w:rsidRPr="00836CB8" w:rsidRDefault="00C80D4F" w:rsidP="0063141A">
      <w:pPr>
        <w:pStyle w:val="Title"/>
        <w:jc w:val="both"/>
        <w:rPr>
          <w:rFonts w:asciiTheme="minorHAnsi" w:hAnsiTheme="minorHAnsi" w:cstheme="minorHAnsi"/>
          <w:b w:val="0"/>
          <w:sz w:val="24"/>
          <w:szCs w:val="24"/>
        </w:rPr>
      </w:pPr>
      <w:r w:rsidRPr="00836CB8">
        <w:rPr>
          <w:rFonts w:asciiTheme="minorHAnsi" w:hAnsiTheme="minorHAnsi" w:cstheme="minorHAnsi"/>
          <w:b w:val="0"/>
          <w:sz w:val="24"/>
          <w:szCs w:val="24"/>
        </w:rPr>
        <w:t>McKesson Consult® Influenza A&amp;B Test is an in vitro rapid qualitative test that detects influenza type A and type B nucleoprotein antigens directly from nasal swab, nasopharyngeal swab, and nasopharyngeal aspirate/wash specimens obtained from patients with signs and symptoms of respiratory infection. It is intended to aid in the rapid differential diagnosis of influenza A and B viral infections.</w:t>
      </w:r>
    </w:p>
    <w:p w:rsidR="00C80D4F" w:rsidRPr="00836CB8" w:rsidRDefault="00C80D4F" w:rsidP="0063141A">
      <w:pPr>
        <w:pStyle w:val="Title"/>
        <w:jc w:val="both"/>
        <w:rPr>
          <w:rFonts w:asciiTheme="minorHAnsi" w:hAnsiTheme="minorHAnsi" w:cstheme="minorHAnsi"/>
          <w:b w:val="0"/>
          <w:sz w:val="24"/>
          <w:szCs w:val="24"/>
        </w:rPr>
      </w:pPr>
    </w:p>
    <w:p w:rsidR="00C80D4F" w:rsidRPr="00836CB8" w:rsidRDefault="00C80D4F" w:rsidP="0063141A">
      <w:pPr>
        <w:pStyle w:val="Title"/>
        <w:jc w:val="both"/>
        <w:rPr>
          <w:rFonts w:asciiTheme="minorHAnsi" w:hAnsiTheme="minorHAnsi" w:cstheme="minorHAnsi"/>
          <w:b w:val="0"/>
          <w:sz w:val="24"/>
          <w:szCs w:val="24"/>
        </w:rPr>
      </w:pPr>
      <w:r w:rsidRPr="00836CB8">
        <w:rPr>
          <w:rFonts w:asciiTheme="minorHAnsi" w:hAnsiTheme="minorHAnsi" w:cstheme="minorHAnsi"/>
          <w:b w:val="0"/>
          <w:sz w:val="24"/>
          <w:szCs w:val="24"/>
        </w:rPr>
        <w:t xml:space="preserve">Negative test results are presumptive and it is recommended that these results be confirmed by viral culture or an FDA-cleared influenza A and B molecular assay. Negative results do not preclude influenza virus infection and should not be used as the sole basis for treatment or other management decisions. </w:t>
      </w:r>
    </w:p>
    <w:p w:rsidR="00C80D4F" w:rsidRPr="00836CB8" w:rsidRDefault="00C80D4F" w:rsidP="0063141A">
      <w:pPr>
        <w:pStyle w:val="Title"/>
        <w:jc w:val="both"/>
        <w:rPr>
          <w:rFonts w:asciiTheme="minorHAnsi" w:hAnsiTheme="minorHAnsi" w:cstheme="minorHAnsi"/>
          <w:b w:val="0"/>
          <w:sz w:val="24"/>
          <w:szCs w:val="24"/>
        </w:rPr>
      </w:pPr>
    </w:p>
    <w:p w:rsidR="00C80D4F" w:rsidRPr="00836CB8" w:rsidRDefault="00C80D4F" w:rsidP="0063141A">
      <w:pPr>
        <w:pStyle w:val="Title"/>
        <w:jc w:val="both"/>
        <w:rPr>
          <w:rFonts w:asciiTheme="minorHAnsi" w:hAnsiTheme="minorHAnsi" w:cstheme="minorHAnsi"/>
          <w:b w:val="0"/>
          <w:sz w:val="24"/>
          <w:szCs w:val="24"/>
        </w:rPr>
      </w:pPr>
      <w:r w:rsidRPr="00836CB8">
        <w:rPr>
          <w:rFonts w:asciiTheme="minorHAnsi" w:hAnsiTheme="minorHAnsi" w:cstheme="minorHAnsi"/>
          <w:b w:val="0"/>
          <w:sz w:val="24"/>
          <w:szCs w:val="24"/>
        </w:rPr>
        <w:t xml:space="preserve">The test is intended for professional and laboratory use. </w:t>
      </w:r>
    </w:p>
    <w:p w:rsidR="00C80D4F" w:rsidRPr="00836CB8" w:rsidRDefault="00C80D4F" w:rsidP="0063141A">
      <w:pPr>
        <w:pStyle w:val="Title"/>
        <w:jc w:val="both"/>
        <w:rPr>
          <w:rFonts w:asciiTheme="minorHAnsi" w:hAnsiTheme="minorHAnsi" w:cstheme="minorHAnsi"/>
          <w:b w:val="0"/>
          <w:sz w:val="24"/>
          <w:szCs w:val="24"/>
        </w:rPr>
      </w:pPr>
    </w:p>
    <w:p w:rsidR="00C80D4F" w:rsidRPr="00836CB8" w:rsidRDefault="00C80D4F" w:rsidP="0063141A">
      <w:pPr>
        <w:pStyle w:val="Title"/>
        <w:jc w:val="both"/>
        <w:rPr>
          <w:rFonts w:asciiTheme="minorHAnsi" w:hAnsiTheme="minorHAnsi" w:cstheme="minorHAnsi"/>
          <w:b w:val="0"/>
          <w:sz w:val="24"/>
          <w:szCs w:val="24"/>
        </w:rPr>
      </w:pPr>
      <w:r w:rsidRPr="00836CB8">
        <w:rPr>
          <w:rFonts w:asciiTheme="minorHAnsi" w:hAnsiTheme="minorHAnsi" w:cstheme="minorHAnsi"/>
          <w:b w:val="0"/>
          <w:sz w:val="24"/>
          <w:szCs w:val="24"/>
        </w:rPr>
        <w:t xml:space="preserve">Performance characteristics for influenza A and B were established during the 2007-2009 and the 2014-2016 influenza seasons when influenza A/H1N1, A/H1N1 pandemic, A/H3N2, influenza B/Victoria lineage, and B/Yamagata lineage were the predominant influenza viruses in circulation according to the Flu Activity &amp; Surveillance reports from the CDC. When other influenza viruses are emerging, performance characteristics may vary. </w:t>
      </w:r>
    </w:p>
    <w:p w:rsidR="00C80D4F" w:rsidRPr="00836CB8" w:rsidRDefault="00C80D4F" w:rsidP="0063141A">
      <w:pPr>
        <w:pStyle w:val="Title"/>
        <w:jc w:val="both"/>
        <w:rPr>
          <w:rFonts w:asciiTheme="minorHAnsi" w:hAnsiTheme="minorHAnsi" w:cstheme="minorHAnsi"/>
          <w:b w:val="0"/>
          <w:sz w:val="24"/>
          <w:szCs w:val="24"/>
        </w:rPr>
      </w:pPr>
    </w:p>
    <w:p w:rsidR="00C80D4F" w:rsidRPr="00836CB8" w:rsidRDefault="00C80D4F" w:rsidP="0063141A">
      <w:pPr>
        <w:pStyle w:val="Title"/>
        <w:jc w:val="both"/>
        <w:rPr>
          <w:rFonts w:asciiTheme="minorHAnsi" w:hAnsiTheme="minorHAnsi" w:cstheme="minorHAnsi"/>
          <w:b w:val="0"/>
          <w:sz w:val="24"/>
          <w:szCs w:val="24"/>
        </w:rPr>
      </w:pPr>
      <w:r w:rsidRPr="00836CB8">
        <w:rPr>
          <w:rFonts w:asciiTheme="minorHAnsi" w:hAnsiTheme="minorHAnsi" w:cstheme="minorHAnsi"/>
          <w:b w:val="0"/>
          <w:sz w:val="24"/>
          <w:szCs w:val="24"/>
        </w:rPr>
        <w:lastRenderedPageBreak/>
        <w:t xml:space="preserve">If infection with a novel influenza virus is suspected based on current clinical and epidemiological screening criteria recommended by public health authorities, specimens should be collected with appropriate infection control precautions for novel virulent influenza viruses and sent to state or local health department for testing. Viral culture should not be attempted in these cases unless a BSL 3+ facility is available to receive and culture specimens. </w:t>
      </w:r>
    </w:p>
    <w:p w:rsidR="00C80D4F" w:rsidRPr="00836CB8" w:rsidRDefault="00C80D4F" w:rsidP="0063141A">
      <w:pPr>
        <w:pStyle w:val="Title"/>
        <w:jc w:val="both"/>
        <w:rPr>
          <w:rFonts w:asciiTheme="minorHAnsi" w:hAnsiTheme="minorHAnsi" w:cstheme="minorHAnsi"/>
          <w:b w:val="0"/>
          <w:sz w:val="24"/>
          <w:szCs w:val="24"/>
        </w:rPr>
      </w:pPr>
    </w:p>
    <w:p w:rsidR="00C80D4F" w:rsidRPr="00836CB8" w:rsidRDefault="00C80D4F" w:rsidP="0063141A">
      <w:pPr>
        <w:pStyle w:val="Title"/>
        <w:jc w:val="both"/>
        <w:rPr>
          <w:rFonts w:asciiTheme="minorHAnsi" w:hAnsiTheme="minorHAnsi" w:cstheme="minorHAnsi"/>
          <w:sz w:val="24"/>
          <w:szCs w:val="24"/>
          <w:u w:val="single"/>
        </w:rPr>
      </w:pPr>
      <w:r w:rsidRPr="00836CB8">
        <w:rPr>
          <w:rFonts w:asciiTheme="minorHAnsi" w:hAnsiTheme="minorHAnsi" w:cstheme="minorHAnsi"/>
          <w:sz w:val="24"/>
          <w:szCs w:val="24"/>
          <w:u w:val="single"/>
        </w:rPr>
        <w:t xml:space="preserve">SUMMARY AND EXPLANATION </w:t>
      </w:r>
    </w:p>
    <w:p w:rsidR="00C80D4F" w:rsidRPr="00836CB8" w:rsidRDefault="00C80D4F" w:rsidP="0063141A">
      <w:pPr>
        <w:pStyle w:val="Title"/>
        <w:jc w:val="both"/>
        <w:rPr>
          <w:rFonts w:asciiTheme="minorHAnsi" w:hAnsiTheme="minorHAnsi" w:cstheme="minorHAnsi"/>
          <w:b w:val="0"/>
          <w:sz w:val="24"/>
          <w:szCs w:val="24"/>
        </w:rPr>
      </w:pPr>
    </w:p>
    <w:p w:rsidR="00C80D4F" w:rsidRPr="00836CB8" w:rsidRDefault="00C80D4F" w:rsidP="0063141A">
      <w:pPr>
        <w:pStyle w:val="Title"/>
        <w:jc w:val="both"/>
        <w:rPr>
          <w:rFonts w:asciiTheme="minorHAnsi" w:hAnsiTheme="minorHAnsi" w:cstheme="minorHAnsi"/>
          <w:b w:val="0"/>
          <w:sz w:val="24"/>
          <w:szCs w:val="24"/>
        </w:rPr>
      </w:pPr>
      <w:r w:rsidRPr="00836CB8">
        <w:rPr>
          <w:rFonts w:asciiTheme="minorHAnsi" w:hAnsiTheme="minorHAnsi" w:cstheme="minorHAnsi"/>
          <w:b w:val="0"/>
          <w:sz w:val="24"/>
          <w:szCs w:val="24"/>
        </w:rPr>
        <w:t xml:space="preserve">Influenza is a highly contagious acute viral infection of the respiratory tract. It is a communicable disease easily transmitted from person to person through aerosol droplets excreted when sneezing and coughing. Common symptoms include high fever, chills, headache, cough, sore throat and malaise. The type </w:t>
      </w:r>
      <w:proofErr w:type="gramStart"/>
      <w:r w:rsidRPr="00836CB8">
        <w:rPr>
          <w:rFonts w:asciiTheme="minorHAnsi" w:hAnsiTheme="minorHAnsi" w:cstheme="minorHAnsi"/>
          <w:b w:val="0"/>
          <w:sz w:val="24"/>
          <w:szCs w:val="24"/>
        </w:rPr>
        <w:t>A</w:t>
      </w:r>
      <w:proofErr w:type="gramEnd"/>
      <w:r w:rsidRPr="00836CB8">
        <w:rPr>
          <w:rFonts w:asciiTheme="minorHAnsi" w:hAnsiTheme="minorHAnsi" w:cstheme="minorHAnsi"/>
          <w:b w:val="0"/>
          <w:sz w:val="24"/>
          <w:szCs w:val="24"/>
        </w:rPr>
        <w:t xml:space="preserve"> influenza virus is more prevalent and is the primary pathogen associated with serious epidemics. The type B virus causes a disease that is generally not as severe as that caused by the type </w:t>
      </w:r>
      <w:proofErr w:type="gramStart"/>
      <w:r w:rsidRPr="00836CB8">
        <w:rPr>
          <w:rFonts w:asciiTheme="minorHAnsi" w:hAnsiTheme="minorHAnsi" w:cstheme="minorHAnsi"/>
          <w:b w:val="0"/>
          <w:sz w:val="24"/>
          <w:szCs w:val="24"/>
        </w:rPr>
        <w:t>A</w:t>
      </w:r>
      <w:proofErr w:type="gramEnd"/>
      <w:r w:rsidRPr="00836CB8">
        <w:rPr>
          <w:rFonts w:asciiTheme="minorHAnsi" w:hAnsiTheme="minorHAnsi" w:cstheme="minorHAnsi"/>
          <w:b w:val="0"/>
          <w:sz w:val="24"/>
          <w:szCs w:val="24"/>
        </w:rPr>
        <w:t xml:space="preserve"> virus. </w:t>
      </w:r>
    </w:p>
    <w:p w:rsidR="00C80D4F" w:rsidRPr="00836CB8" w:rsidRDefault="00C80D4F" w:rsidP="0063141A">
      <w:pPr>
        <w:pStyle w:val="Title"/>
        <w:jc w:val="both"/>
        <w:rPr>
          <w:rFonts w:asciiTheme="minorHAnsi" w:hAnsiTheme="minorHAnsi" w:cstheme="minorHAnsi"/>
          <w:b w:val="0"/>
          <w:sz w:val="24"/>
          <w:szCs w:val="24"/>
        </w:rPr>
      </w:pPr>
    </w:p>
    <w:p w:rsidR="00C80D4F" w:rsidRPr="00836CB8" w:rsidRDefault="00C80D4F" w:rsidP="0063141A">
      <w:pPr>
        <w:pStyle w:val="Title"/>
        <w:jc w:val="both"/>
        <w:rPr>
          <w:rFonts w:asciiTheme="minorHAnsi" w:hAnsiTheme="minorHAnsi" w:cstheme="minorHAnsi"/>
          <w:b w:val="0"/>
          <w:sz w:val="24"/>
          <w:szCs w:val="24"/>
        </w:rPr>
      </w:pPr>
      <w:r w:rsidRPr="00836CB8">
        <w:rPr>
          <w:rFonts w:asciiTheme="minorHAnsi" w:hAnsiTheme="minorHAnsi" w:cstheme="minorHAnsi"/>
          <w:b w:val="0"/>
          <w:sz w:val="24"/>
          <w:szCs w:val="24"/>
        </w:rPr>
        <w:t xml:space="preserve">An accurate diagnosis of influenza based on clinical symptoms is difficult because the initial symptoms of influenza are similar to those of numerous other illnesses. Therefore, it can be confirmed only by laboratory diagnostic testing.1 </w:t>
      </w:r>
      <w:proofErr w:type="gramStart"/>
      <w:r w:rsidRPr="00836CB8">
        <w:rPr>
          <w:rFonts w:asciiTheme="minorHAnsi" w:hAnsiTheme="minorHAnsi" w:cstheme="minorHAnsi"/>
          <w:b w:val="0"/>
          <w:sz w:val="24"/>
          <w:szCs w:val="24"/>
        </w:rPr>
        <w:t>Early</w:t>
      </w:r>
      <w:proofErr w:type="gramEnd"/>
      <w:r w:rsidRPr="00836CB8">
        <w:rPr>
          <w:rFonts w:asciiTheme="minorHAnsi" w:hAnsiTheme="minorHAnsi" w:cstheme="minorHAnsi"/>
          <w:b w:val="0"/>
          <w:sz w:val="24"/>
          <w:szCs w:val="24"/>
        </w:rPr>
        <w:t xml:space="preserve"> differential diagnosis of influenza type A or type B can allow for proper treatment with appropriate antiviral therapy while reducing the incidence of inappropriate treatment with antibiotics. Early diagnosis and treatment is of particular value in a clinical setting where accurate diagnosis can assist the healthcare professional with management of influenza patients who are at risk for complications.2 McKesson Consult Influenza A&amp;B Tests are a rapid immunoassay to be used as an aid for the differential diagnosis of influenza type A and type B. </w:t>
      </w:r>
    </w:p>
    <w:p w:rsidR="00C80D4F" w:rsidRPr="00836CB8" w:rsidRDefault="00C80D4F" w:rsidP="0063141A">
      <w:pPr>
        <w:pStyle w:val="Title"/>
        <w:jc w:val="both"/>
        <w:rPr>
          <w:rFonts w:asciiTheme="minorHAnsi" w:hAnsiTheme="minorHAnsi" w:cstheme="minorHAnsi"/>
          <w:b w:val="0"/>
          <w:sz w:val="24"/>
          <w:szCs w:val="24"/>
        </w:rPr>
      </w:pPr>
    </w:p>
    <w:p w:rsidR="00C80D4F" w:rsidRPr="00836CB8" w:rsidRDefault="00C80D4F" w:rsidP="0063141A">
      <w:pPr>
        <w:pStyle w:val="Title"/>
        <w:jc w:val="both"/>
        <w:rPr>
          <w:rFonts w:asciiTheme="minorHAnsi" w:hAnsiTheme="minorHAnsi" w:cstheme="minorHAnsi"/>
          <w:sz w:val="24"/>
          <w:szCs w:val="24"/>
          <w:u w:val="single"/>
        </w:rPr>
      </w:pPr>
      <w:r w:rsidRPr="00836CB8">
        <w:rPr>
          <w:rFonts w:asciiTheme="minorHAnsi" w:hAnsiTheme="minorHAnsi" w:cstheme="minorHAnsi"/>
          <w:sz w:val="24"/>
          <w:szCs w:val="24"/>
          <w:u w:val="single"/>
        </w:rPr>
        <w:t xml:space="preserve">PRINCIPLE OF PROCEDURE </w:t>
      </w:r>
    </w:p>
    <w:p w:rsidR="00C80D4F" w:rsidRPr="00836CB8" w:rsidRDefault="00C80D4F" w:rsidP="0063141A">
      <w:pPr>
        <w:pStyle w:val="Title"/>
        <w:jc w:val="both"/>
        <w:rPr>
          <w:rFonts w:asciiTheme="minorHAnsi" w:hAnsiTheme="minorHAnsi" w:cstheme="minorHAnsi"/>
          <w:b w:val="0"/>
          <w:sz w:val="24"/>
          <w:szCs w:val="24"/>
        </w:rPr>
      </w:pPr>
      <w:r w:rsidRPr="00836CB8">
        <w:rPr>
          <w:rFonts w:asciiTheme="minorHAnsi" w:hAnsiTheme="minorHAnsi" w:cstheme="minorHAnsi"/>
          <w:b w:val="0"/>
          <w:sz w:val="24"/>
          <w:szCs w:val="24"/>
        </w:rPr>
        <w:t>McKesson Consult Influenza A&amp;B Tests utilize the chemical extraction of viral antigens followed by solid-phase immunoassay technology for the detection of extracted antigen, influenza A and/or B. In the test procedure, a specimen is collected and placed for one minute into the Extraction Well of the test</w:t>
      </w:r>
      <w:r w:rsidRPr="00836CB8">
        <w:rPr>
          <w:rFonts w:asciiTheme="minorHAnsi" w:hAnsiTheme="minorHAnsi" w:cstheme="minorHAnsi"/>
          <w:b w:val="0"/>
          <w:sz w:val="24"/>
          <w:szCs w:val="24"/>
        </w:rPr>
        <w:t xml:space="preserve"> </w:t>
      </w:r>
      <w:r w:rsidRPr="00836CB8">
        <w:rPr>
          <w:rFonts w:asciiTheme="minorHAnsi" w:hAnsiTheme="minorHAnsi" w:cstheme="minorHAnsi"/>
          <w:b w:val="0"/>
          <w:sz w:val="24"/>
          <w:szCs w:val="24"/>
        </w:rPr>
        <w:t>device containing extraction solution, during which time antigen is extracted</w:t>
      </w:r>
      <w:r w:rsidRPr="00836CB8">
        <w:rPr>
          <w:rFonts w:asciiTheme="minorHAnsi" w:hAnsiTheme="minorHAnsi" w:cstheme="minorHAnsi"/>
          <w:b w:val="0"/>
          <w:sz w:val="24"/>
          <w:szCs w:val="24"/>
        </w:rPr>
        <w:t xml:space="preserve"> </w:t>
      </w:r>
      <w:r w:rsidRPr="00836CB8">
        <w:rPr>
          <w:rFonts w:asciiTheme="minorHAnsi" w:hAnsiTheme="minorHAnsi" w:cstheme="minorHAnsi"/>
          <w:b w:val="0"/>
          <w:sz w:val="24"/>
          <w:szCs w:val="24"/>
        </w:rPr>
        <w:t xml:space="preserve">from disrupted virus particles. The test device is then raised, tapped and laid back down onto a level surface to allow the solution in the Extraction Well to migrate through the pads containing detector antibodies conjugated to gold dye and then through the test membrane. If influenza antigens are present in the specimen, they will react with anti-influenza antibody coupled to gold dye particles, migrate through the membrane as antigen-antibody-dye complexes, bind to the immobilized anti-influenza antibody on the membrane, and generate a colored line in the test line position (A and/or B). The rest of the sample and unbound/bound dye complexes continue to migrate to the control line position (C), where antibody to the anti-influenza antibody is immobilized, and forms the control line. Formation of the control line serves as an internal control to demonstrate that antibodies in the dye pad have been hydrated and that sufficient sample has been applied to allow for migration to the test line and beyond. If the control line does not appear within the designated incubation time, the result is invalid and the test should be repeated. </w:t>
      </w:r>
    </w:p>
    <w:p w:rsidR="00C80D4F" w:rsidRPr="00836CB8" w:rsidRDefault="00C80D4F" w:rsidP="0063141A">
      <w:pPr>
        <w:pStyle w:val="Title"/>
        <w:jc w:val="both"/>
        <w:rPr>
          <w:rFonts w:asciiTheme="minorHAnsi" w:hAnsiTheme="minorHAnsi" w:cstheme="minorHAnsi"/>
          <w:b w:val="0"/>
          <w:sz w:val="24"/>
          <w:szCs w:val="24"/>
        </w:rPr>
      </w:pPr>
      <w:r w:rsidRPr="00836CB8">
        <w:rPr>
          <w:rFonts w:asciiTheme="minorHAnsi" w:hAnsiTheme="minorHAnsi" w:cstheme="minorHAnsi"/>
          <w:b w:val="0"/>
          <w:sz w:val="24"/>
          <w:szCs w:val="24"/>
        </w:rPr>
        <w:t xml:space="preserve">McKesson Consult Influenza A&amp;B Tests have two test lines, one for influenza A and one for influenza B. The two test lines allow for the separate and differential identification of influenza A and/or B from the same specimen. If either test line appears in the test result window, together with the control line, the test result is positive for influenza. </w:t>
      </w:r>
    </w:p>
    <w:p w:rsidR="00C80D4F" w:rsidRPr="00836CB8" w:rsidRDefault="00C80D4F" w:rsidP="0063141A">
      <w:pPr>
        <w:pStyle w:val="Title"/>
        <w:jc w:val="both"/>
        <w:rPr>
          <w:rFonts w:asciiTheme="minorHAnsi" w:hAnsiTheme="minorHAnsi" w:cstheme="minorHAnsi"/>
          <w:b w:val="0"/>
          <w:sz w:val="24"/>
          <w:szCs w:val="24"/>
        </w:rPr>
      </w:pPr>
    </w:p>
    <w:p w:rsidR="00C80D4F" w:rsidRPr="00836CB8" w:rsidRDefault="00C80D4F" w:rsidP="0063141A">
      <w:pPr>
        <w:pStyle w:val="Title"/>
        <w:jc w:val="both"/>
        <w:rPr>
          <w:rFonts w:asciiTheme="minorHAnsi" w:hAnsiTheme="minorHAnsi" w:cstheme="minorHAnsi"/>
          <w:sz w:val="24"/>
          <w:szCs w:val="24"/>
          <w:u w:val="single"/>
        </w:rPr>
      </w:pPr>
      <w:r w:rsidRPr="00836CB8">
        <w:rPr>
          <w:rFonts w:asciiTheme="minorHAnsi" w:hAnsiTheme="minorHAnsi" w:cstheme="minorHAnsi"/>
          <w:sz w:val="24"/>
          <w:szCs w:val="24"/>
          <w:u w:val="single"/>
        </w:rPr>
        <w:t>REAGENTS</w:t>
      </w:r>
    </w:p>
    <w:p w:rsidR="00C80D4F" w:rsidRPr="00836CB8" w:rsidRDefault="00C80D4F" w:rsidP="0063141A">
      <w:pPr>
        <w:pStyle w:val="Title"/>
        <w:jc w:val="both"/>
        <w:rPr>
          <w:rFonts w:asciiTheme="minorHAnsi" w:hAnsiTheme="minorHAnsi" w:cstheme="minorHAnsi"/>
          <w:sz w:val="24"/>
          <w:szCs w:val="24"/>
        </w:rPr>
      </w:pPr>
      <w:r w:rsidRPr="00836CB8">
        <w:rPr>
          <w:rFonts w:asciiTheme="minorHAnsi" w:hAnsiTheme="minorHAnsi" w:cstheme="minorHAnsi"/>
          <w:sz w:val="24"/>
          <w:szCs w:val="24"/>
        </w:rPr>
        <w:t xml:space="preserve">Materials Provided </w:t>
      </w:r>
    </w:p>
    <w:p w:rsidR="00C80D4F" w:rsidRPr="00836CB8" w:rsidRDefault="00C80D4F" w:rsidP="0063141A">
      <w:pPr>
        <w:pStyle w:val="Title"/>
        <w:jc w:val="both"/>
        <w:rPr>
          <w:rFonts w:asciiTheme="minorHAnsi" w:hAnsiTheme="minorHAnsi" w:cstheme="minorHAnsi"/>
          <w:b w:val="0"/>
          <w:sz w:val="24"/>
          <w:szCs w:val="24"/>
        </w:rPr>
      </w:pPr>
      <w:r w:rsidRPr="00836CB8">
        <w:rPr>
          <w:rFonts w:asciiTheme="minorHAnsi" w:hAnsiTheme="minorHAnsi" w:cstheme="minorHAnsi"/>
          <w:b w:val="0"/>
          <w:sz w:val="24"/>
          <w:szCs w:val="24"/>
        </w:rPr>
        <w:t>Each McKesson Consult Influenza A&amp;B Test kit contains enough reagents and materials for 25 tests. The following components are included in a kit.</w:t>
      </w:r>
    </w:p>
    <w:p w:rsidR="00C80D4F" w:rsidRPr="00836CB8" w:rsidRDefault="00C80D4F" w:rsidP="00664554">
      <w:pPr>
        <w:pStyle w:val="Title"/>
        <w:numPr>
          <w:ilvl w:val="0"/>
          <w:numId w:val="29"/>
        </w:numPr>
        <w:jc w:val="both"/>
        <w:rPr>
          <w:rFonts w:asciiTheme="minorHAnsi" w:hAnsiTheme="minorHAnsi" w:cstheme="minorHAnsi"/>
          <w:b w:val="0"/>
          <w:sz w:val="24"/>
          <w:szCs w:val="24"/>
        </w:rPr>
      </w:pPr>
      <w:r w:rsidRPr="00836CB8">
        <w:rPr>
          <w:rFonts w:asciiTheme="minorHAnsi" w:hAnsiTheme="minorHAnsi" w:cstheme="minorHAnsi"/>
          <w:b w:val="0"/>
          <w:sz w:val="24"/>
          <w:szCs w:val="24"/>
        </w:rPr>
        <w:t xml:space="preserve">McKesson Consult Influenza A&amp;B test devices (25): The test strip in each device contains mouse monoclonal antibodies to nucleoprotein (NP) of influenza A and influenza B. The device is individually pouched. </w:t>
      </w:r>
    </w:p>
    <w:p w:rsidR="00C80D4F" w:rsidRPr="00836CB8" w:rsidRDefault="00C80D4F" w:rsidP="00664554">
      <w:pPr>
        <w:pStyle w:val="Title"/>
        <w:numPr>
          <w:ilvl w:val="0"/>
          <w:numId w:val="29"/>
        </w:numPr>
        <w:jc w:val="both"/>
        <w:rPr>
          <w:rFonts w:asciiTheme="minorHAnsi" w:hAnsiTheme="minorHAnsi" w:cstheme="minorHAnsi"/>
          <w:b w:val="0"/>
          <w:sz w:val="24"/>
          <w:szCs w:val="24"/>
        </w:rPr>
      </w:pPr>
      <w:r w:rsidRPr="00836CB8">
        <w:rPr>
          <w:rFonts w:asciiTheme="minorHAnsi" w:hAnsiTheme="minorHAnsi" w:cstheme="minorHAnsi"/>
          <w:b w:val="0"/>
          <w:sz w:val="24"/>
          <w:szCs w:val="24"/>
        </w:rPr>
        <w:t xml:space="preserve">Extraction Reagent in capsules (25): For use with swab samples, 300 µL of Phosphate buffer with detergents and preservative </w:t>
      </w:r>
    </w:p>
    <w:p w:rsidR="00C80D4F" w:rsidRPr="00836CB8" w:rsidRDefault="00C80D4F" w:rsidP="00664554">
      <w:pPr>
        <w:pStyle w:val="Title"/>
        <w:numPr>
          <w:ilvl w:val="0"/>
          <w:numId w:val="29"/>
        </w:numPr>
        <w:jc w:val="both"/>
        <w:rPr>
          <w:rFonts w:asciiTheme="minorHAnsi" w:hAnsiTheme="minorHAnsi" w:cstheme="minorHAnsi"/>
          <w:b w:val="0"/>
          <w:sz w:val="24"/>
          <w:szCs w:val="24"/>
        </w:rPr>
      </w:pPr>
      <w:r w:rsidRPr="00836CB8">
        <w:rPr>
          <w:rFonts w:asciiTheme="minorHAnsi" w:hAnsiTheme="minorHAnsi" w:cstheme="minorHAnsi"/>
          <w:b w:val="0"/>
          <w:sz w:val="24"/>
          <w:szCs w:val="24"/>
        </w:rPr>
        <w:t xml:space="preserve">Sterile Swabs (25): For swab samples • Positive Control Swab (1): Influenza A and B antigens (non-infective recombinant nucleoprotein) </w:t>
      </w:r>
    </w:p>
    <w:p w:rsidR="00C80D4F" w:rsidRPr="00836CB8" w:rsidRDefault="00C80D4F" w:rsidP="00664554">
      <w:pPr>
        <w:pStyle w:val="Title"/>
        <w:numPr>
          <w:ilvl w:val="0"/>
          <w:numId w:val="29"/>
        </w:numPr>
        <w:jc w:val="both"/>
        <w:rPr>
          <w:rFonts w:asciiTheme="minorHAnsi" w:hAnsiTheme="minorHAnsi" w:cstheme="minorHAnsi"/>
          <w:b w:val="0"/>
          <w:sz w:val="24"/>
          <w:szCs w:val="24"/>
        </w:rPr>
      </w:pPr>
      <w:r w:rsidRPr="00836CB8">
        <w:rPr>
          <w:rFonts w:asciiTheme="minorHAnsi" w:hAnsiTheme="minorHAnsi" w:cstheme="minorHAnsi"/>
          <w:b w:val="0"/>
          <w:sz w:val="24"/>
          <w:szCs w:val="24"/>
        </w:rPr>
        <w:t>Negative Control Swab (1): Inactivated Group B Streptococcus antigen (</w:t>
      </w:r>
      <w:proofErr w:type="spellStart"/>
      <w:r w:rsidRPr="00836CB8">
        <w:rPr>
          <w:rFonts w:asciiTheme="minorHAnsi" w:hAnsiTheme="minorHAnsi" w:cstheme="minorHAnsi"/>
          <w:b w:val="0"/>
          <w:sz w:val="24"/>
          <w:szCs w:val="24"/>
        </w:rPr>
        <w:t>non</w:t>
      </w:r>
      <w:r w:rsidRPr="00836CB8">
        <w:rPr>
          <w:rFonts w:asciiTheme="minorHAnsi" w:hAnsiTheme="minorHAnsi" w:cstheme="minorHAnsi"/>
          <w:b w:val="0"/>
          <w:sz w:val="24"/>
          <w:szCs w:val="24"/>
        </w:rPr>
        <w:t>infective</w:t>
      </w:r>
      <w:proofErr w:type="spellEnd"/>
      <w:r w:rsidRPr="00836CB8">
        <w:rPr>
          <w:rFonts w:asciiTheme="minorHAnsi" w:hAnsiTheme="minorHAnsi" w:cstheme="minorHAnsi"/>
          <w:b w:val="0"/>
          <w:sz w:val="24"/>
          <w:szCs w:val="24"/>
        </w:rPr>
        <w:t xml:space="preserve">) </w:t>
      </w:r>
    </w:p>
    <w:p w:rsidR="00C80D4F" w:rsidRPr="00836CB8" w:rsidRDefault="00C80D4F" w:rsidP="00664554">
      <w:pPr>
        <w:pStyle w:val="Title"/>
        <w:numPr>
          <w:ilvl w:val="0"/>
          <w:numId w:val="29"/>
        </w:numPr>
        <w:jc w:val="both"/>
        <w:rPr>
          <w:rFonts w:asciiTheme="minorHAnsi" w:hAnsiTheme="minorHAnsi" w:cstheme="minorHAnsi"/>
          <w:b w:val="0"/>
          <w:sz w:val="24"/>
          <w:szCs w:val="24"/>
        </w:rPr>
      </w:pPr>
      <w:r w:rsidRPr="00836CB8">
        <w:rPr>
          <w:rFonts w:asciiTheme="minorHAnsi" w:hAnsiTheme="minorHAnsi" w:cstheme="minorHAnsi"/>
          <w:b w:val="0"/>
          <w:sz w:val="24"/>
          <w:szCs w:val="24"/>
        </w:rPr>
        <w:t xml:space="preserve">Package Insert /Instructions for use (1) • Procedure Card (1) </w:t>
      </w:r>
    </w:p>
    <w:p w:rsidR="00C80D4F" w:rsidRPr="00836CB8" w:rsidRDefault="00C80D4F" w:rsidP="0063141A">
      <w:pPr>
        <w:pStyle w:val="Title"/>
        <w:jc w:val="both"/>
        <w:rPr>
          <w:rFonts w:asciiTheme="minorHAnsi" w:hAnsiTheme="minorHAnsi" w:cstheme="minorHAnsi"/>
          <w:b w:val="0"/>
          <w:sz w:val="24"/>
          <w:szCs w:val="24"/>
        </w:rPr>
      </w:pPr>
    </w:p>
    <w:p w:rsidR="00C80D4F" w:rsidRPr="00836CB8" w:rsidRDefault="00C80D4F" w:rsidP="0063141A">
      <w:pPr>
        <w:pStyle w:val="Title"/>
        <w:jc w:val="both"/>
        <w:rPr>
          <w:rFonts w:asciiTheme="minorHAnsi" w:hAnsiTheme="minorHAnsi" w:cstheme="minorHAnsi"/>
          <w:sz w:val="24"/>
          <w:szCs w:val="24"/>
        </w:rPr>
      </w:pPr>
      <w:r w:rsidRPr="00836CB8">
        <w:rPr>
          <w:rFonts w:asciiTheme="minorHAnsi" w:hAnsiTheme="minorHAnsi" w:cstheme="minorHAnsi"/>
          <w:sz w:val="24"/>
          <w:szCs w:val="24"/>
        </w:rPr>
        <w:t>Materials Required, But Not Provided</w:t>
      </w:r>
    </w:p>
    <w:p w:rsidR="00C80D4F" w:rsidRPr="00836CB8" w:rsidRDefault="00C80D4F" w:rsidP="0063141A">
      <w:pPr>
        <w:pStyle w:val="Title"/>
        <w:jc w:val="both"/>
        <w:rPr>
          <w:rFonts w:asciiTheme="minorHAnsi" w:hAnsiTheme="minorHAnsi" w:cstheme="minorHAnsi"/>
          <w:b w:val="0"/>
          <w:sz w:val="24"/>
          <w:szCs w:val="24"/>
        </w:rPr>
      </w:pPr>
      <w:r w:rsidRPr="00836CB8">
        <w:rPr>
          <w:rFonts w:asciiTheme="minorHAnsi" w:hAnsiTheme="minorHAnsi" w:cstheme="minorHAnsi"/>
          <w:b w:val="0"/>
          <w:sz w:val="24"/>
          <w:szCs w:val="24"/>
        </w:rPr>
        <w:t xml:space="preserve">For Aspirate Samples only (available separately: MFR # 181-36026) </w:t>
      </w:r>
    </w:p>
    <w:p w:rsidR="00C80D4F" w:rsidRPr="00836CB8" w:rsidRDefault="00C80D4F" w:rsidP="00664554">
      <w:pPr>
        <w:pStyle w:val="Title"/>
        <w:numPr>
          <w:ilvl w:val="0"/>
          <w:numId w:val="29"/>
        </w:numPr>
        <w:jc w:val="both"/>
        <w:rPr>
          <w:rFonts w:asciiTheme="minorHAnsi" w:hAnsiTheme="minorHAnsi" w:cstheme="minorHAnsi"/>
          <w:b w:val="0"/>
          <w:sz w:val="24"/>
          <w:szCs w:val="24"/>
        </w:rPr>
      </w:pPr>
      <w:r w:rsidRPr="00836CB8">
        <w:rPr>
          <w:rFonts w:asciiTheme="minorHAnsi" w:hAnsiTheme="minorHAnsi" w:cstheme="minorHAnsi"/>
          <w:b w:val="0"/>
          <w:sz w:val="24"/>
          <w:szCs w:val="24"/>
        </w:rPr>
        <w:t xml:space="preserve">Extraction Reagent in a bottle (5 mL): Phosphate buffer with detergents and 0.09% sodium </w:t>
      </w:r>
      <w:proofErr w:type="spellStart"/>
      <w:r w:rsidRPr="00836CB8">
        <w:rPr>
          <w:rFonts w:asciiTheme="minorHAnsi" w:hAnsiTheme="minorHAnsi" w:cstheme="minorHAnsi"/>
          <w:b w:val="0"/>
          <w:sz w:val="24"/>
          <w:szCs w:val="24"/>
        </w:rPr>
        <w:t>azide</w:t>
      </w:r>
      <w:proofErr w:type="spellEnd"/>
      <w:r w:rsidRPr="00836CB8">
        <w:rPr>
          <w:rFonts w:asciiTheme="minorHAnsi" w:hAnsiTheme="minorHAnsi" w:cstheme="minorHAnsi"/>
          <w:b w:val="0"/>
          <w:sz w:val="24"/>
          <w:szCs w:val="24"/>
        </w:rPr>
        <w:t xml:space="preserve"> </w:t>
      </w:r>
    </w:p>
    <w:p w:rsidR="00C80D4F" w:rsidRPr="00836CB8" w:rsidRDefault="00C80D4F" w:rsidP="00664554">
      <w:pPr>
        <w:pStyle w:val="Title"/>
        <w:numPr>
          <w:ilvl w:val="0"/>
          <w:numId w:val="29"/>
        </w:numPr>
        <w:jc w:val="both"/>
        <w:rPr>
          <w:rFonts w:asciiTheme="minorHAnsi" w:hAnsiTheme="minorHAnsi" w:cstheme="minorHAnsi"/>
          <w:b w:val="0"/>
          <w:sz w:val="24"/>
          <w:szCs w:val="24"/>
        </w:rPr>
      </w:pPr>
      <w:r w:rsidRPr="00836CB8">
        <w:rPr>
          <w:rFonts w:asciiTheme="minorHAnsi" w:hAnsiTheme="minorHAnsi" w:cstheme="minorHAnsi"/>
          <w:b w:val="0"/>
          <w:sz w:val="24"/>
          <w:szCs w:val="24"/>
        </w:rPr>
        <w:t xml:space="preserve">Disposable Transfer Pipettes (50): Buffer and sample transfer </w:t>
      </w:r>
    </w:p>
    <w:p w:rsidR="00C80D4F" w:rsidRPr="00836CB8" w:rsidRDefault="00C80D4F" w:rsidP="00664554">
      <w:pPr>
        <w:pStyle w:val="Title"/>
        <w:numPr>
          <w:ilvl w:val="0"/>
          <w:numId w:val="29"/>
        </w:numPr>
        <w:jc w:val="both"/>
        <w:rPr>
          <w:rFonts w:asciiTheme="minorHAnsi" w:hAnsiTheme="minorHAnsi" w:cstheme="minorHAnsi"/>
          <w:b w:val="0"/>
          <w:sz w:val="24"/>
          <w:szCs w:val="24"/>
        </w:rPr>
      </w:pPr>
      <w:r w:rsidRPr="00836CB8">
        <w:rPr>
          <w:rFonts w:asciiTheme="minorHAnsi" w:hAnsiTheme="minorHAnsi" w:cstheme="minorHAnsi"/>
          <w:b w:val="0"/>
          <w:sz w:val="24"/>
          <w:szCs w:val="24"/>
        </w:rPr>
        <w:t xml:space="preserve">Procedure card for aspirate samples </w:t>
      </w:r>
    </w:p>
    <w:p w:rsidR="00C80D4F" w:rsidRPr="00836CB8" w:rsidRDefault="00C80D4F" w:rsidP="0063141A">
      <w:pPr>
        <w:pStyle w:val="Title"/>
        <w:jc w:val="both"/>
        <w:rPr>
          <w:rFonts w:asciiTheme="minorHAnsi" w:hAnsiTheme="minorHAnsi" w:cstheme="minorHAnsi"/>
          <w:sz w:val="24"/>
          <w:szCs w:val="24"/>
        </w:rPr>
      </w:pPr>
    </w:p>
    <w:p w:rsidR="00C80D4F" w:rsidRPr="00836CB8" w:rsidRDefault="00C80D4F" w:rsidP="0063141A">
      <w:pPr>
        <w:pStyle w:val="Title"/>
        <w:jc w:val="both"/>
        <w:rPr>
          <w:rFonts w:asciiTheme="minorHAnsi" w:hAnsiTheme="minorHAnsi" w:cstheme="minorHAnsi"/>
          <w:sz w:val="24"/>
          <w:szCs w:val="24"/>
        </w:rPr>
      </w:pPr>
      <w:r w:rsidRPr="00836CB8">
        <w:rPr>
          <w:rFonts w:asciiTheme="minorHAnsi" w:hAnsiTheme="minorHAnsi" w:cstheme="minorHAnsi"/>
          <w:sz w:val="24"/>
          <w:szCs w:val="24"/>
        </w:rPr>
        <w:t xml:space="preserve">For All Sample types: </w:t>
      </w:r>
    </w:p>
    <w:p w:rsidR="00C80D4F" w:rsidRPr="00836CB8" w:rsidRDefault="00C80D4F" w:rsidP="00664554">
      <w:pPr>
        <w:pStyle w:val="Title"/>
        <w:numPr>
          <w:ilvl w:val="0"/>
          <w:numId w:val="29"/>
        </w:numPr>
        <w:jc w:val="both"/>
        <w:rPr>
          <w:rFonts w:asciiTheme="minorHAnsi" w:hAnsiTheme="minorHAnsi" w:cstheme="minorHAnsi"/>
          <w:b w:val="0"/>
          <w:sz w:val="24"/>
          <w:szCs w:val="24"/>
        </w:rPr>
      </w:pPr>
      <w:r w:rsidRPr="00836CB8">
        <w:rPr>
          <w:rFonts w:asciiTheme="minorHAnsi" w:hAnsiTheme="minorHAnsi" w:cstheme="minorHAnsi"/>
          <w:b w:val="0"/>
          <w:sz w:val="24"/>
          <w:szCs w:val="24"/>
        </w:rPr>
        <w:t xml:space="preserve">Timer </w:t>
      </w:r>
    </w:p>
    <w:p w:rsidR="00C80D4F" w:rsidRPr="00836CB8" w:rsidRDefault="00C80D4F" w:rsidP="00664554">
      <w:pPr>
        <w:pStyle w:val="Title"/>
        <w:numPr>
          <w:ilvl w:val="0"/>
          <w:numId w:val="29"/>
        </w:numPr>
        <w:jc w:val="both"/>
        <w:rPr>
          <w:rFonts w:asciiTheme="minorHAnsi" w:hAnsiTheme="minorHAnsi" w:cstheme="minorHAnsi"/>
          <w:b w:val="0"/>
          <w:sz w:val="24"/>
          <w:szCs w:val="24"/>
        </w:rPr>
      </w:pPr>
      <w:r w:rsidRPr="00836CB8">
        <w:rPr>
          <w:rFonts w:asciiTheme="minorHAnsi" w:hAnsiTheme="minorHAnsi" w:cstheme="minorHAnsi"/>
          <w:b w:val="0"/>
          <w:sz w:val="24"/>
          <w:szCs w:val="24"/>
        </w:rPr>
        <w:t xml:space="preserve">Latex gloves </w:t>
      </w:r>
    </w:p>
    <w:p w:rsidR="00C80D4F" w:rsidRPr="00836CB8" w:rsidRDefault="00C80D4F" w:rsidP="0063141A">
      <w:pPr>
        <w:pStyle w:val="Title"/>
        <w:jc w:val="both"/>
        <w:rPr>
          <w:rFonts w:asciiTheme="minorHAnsi" w:hAnsiTheme="minorHAnsi" w:cstheme="minorHAnsi"/>
          <w:sz w:val="24"/>
          <w:szCs w:val="24"/>
          <w:u w:val="single"/>
        </w:rPr>
      </w:pPr>
    </w:p>
    <w:p w:rsidR="00C80D4F" w:rsidRPr="00836CB8" w:rsidRDefault="00C80D4F" w:rsidP="0063141A">
      <w:pPr>
        <w:pStyle w:val="Title"/>
        <w:jc w:val="both"/>
        <w:rPr>
          <w:rFonts w:asciiTheme="minorHAnsi" w:hAnsiTheme="minorHAnsi" w:cstheme="minorHAnsi"/>
          <w:sz w:val="24"/>
          <w:szCs w:val="24"/>
          <w:u w:val="single"/>
        </w:rPr>
      </w:pPr>
      <w:r w:rsidRPr="00836CB8">
        <w:rPr>
          <w:rFonts w:asciiTheme="minorHAnsi" w:hAnsiTheme="minorHAnsi" w:cstheme="minorHAnsi"/>
          <w:sz w:val="24"/>
          <w:szCs w:val="24"/>
          <w:u w:val="single"/>
        </w:rPr>
        <w:t xml:space="preserve">PRECAUTIONS/WARNINGS </w:t>
      </w:r>
    </w:p>
    <w:p w:rsidR="00C80D4F" w:rsidRPr="00836CB8" w:rsidRDefault="00C80D4F" w:rsidP="00664554">
      <w:pPr>
        <w:pStyle w:val="Title"/>
        <w:numPr>
          <w:ilvl w:val="0"/>
          <w:numId w:val="29"/>
        </w:numPr>
        <w:jc w:val="both"/>
        <w:rPr>
          <w:rFonts w:asciiTheme="minorHAnsi" w:hAnsiTheme="minorHAnsi" w:cstheme="minorHAnsi"/>
          <w:b w:val="0"/>
          <w:sz w:val="24"/>
          <w:szCs w:val="24"/>
        </w:rPr>
      </w:pPr>
      <w:r w:rsidRPr="00836CB8">
        <w:rPr>
          <w:rFonts w:asciiTheme="minorHAnsi" w:hAnsiTheme="minorHAnsi" w:cstheme="minorHAnsi"/>
          <w:b w:val="0"/>
          <w:sz w:val="24"/>
          <w:szCs w:val="24"/>
        </w:rPr>
        <w:t xml:space="preserve">For in vitro diagnostic use only. </w:t>
      </w:r>
    </w:p>
    <w:p w:rsidR="00C80D4F" w:rsidRPr="00836CB8" w:rsidRDefault="00C80D4F" w:rsidP="00664554">
      <w:pPr>
        <w:pStyle w:val="Title"/>
        <w:numPr>
          <w:ilvl w:val="0"/>
          <w:numId w:val="29"/>
        </w:numPr>
        <w:jc w:val="both"/>
        <w:rPr>
          <w:rFonts w:asciiTheme="minorHAnsi" w:hAnsiTheme="minorHAnsi" w:cstheme="minorHAnsi"/>
          <w:b w:val="0"/>
          <w:sz w:val="24"/>
          <w:szCs w:val="24"/>
        </w:rPr>
      </w:pPr>
      <w:r w:rsidRPr="00836CB8">
        <w:rPr>
          <w:rFonts w:asciiTheme="minorHAnsi" w:hAnsiTheme="minorHAnsi" w:cstheme="minorHAnsi"/>
          <w:b w:val="0"/>
          <w:sz w:val="24"/>
          <w:szCs w:val="24"/>
        </w:rPr>
        <w:t xml:space="preserve">Do not use after the expiration </w:t>
      </w:r>
      <w:proofErr w:type="gramStart"/>
      <w:r w:rsidRPr="00836CB8">
        <w:rPr>
          <w:rFonts w:asciiTheme="minorHAnsi" w:hAnsiTheme="minorHAnsi" w:cstheme="minorHAnsi"/>
          <w:b w:val="0"/>
          <w:sz w:val="24"/>
          <w:szCs w:val="24"/>
        </w:rPr>
        <w:t>date.</w:t>
      </w:r>
      <w:proofErr w:type="gramEnd"/>
      <w:r w:rsidRPr="00836CB8">
        <w:rPr>
          <w:rFonts w:asciiTheme="minorHAnsi" w:hAnsiTheme="minorHAnsi" w:cstheme="minorHAnsi"/>
          <w:b w:val="0"/>
          <w:sz w:val="24"/>
          <w:szCs w:val="24"/>
        </w:rPr>
        <w:t xml:space="preserve"> </w:t>
      </w:r>
    </w:p>
    <w:p w:rsidR="00C80D4F" w:rsidRPr="00836CB8" w:rsidRDefault="00C80D4F" w:rsidP="00664554">
      <w:pPr>
        <w:pStyle w:val="Title"/>
        <w:numPr>
          <w:ilvl w:val="0"/>
          <w:numId w:val="29"/>
        </w:numPr>
        <w:jc w:val="both"/>
        <w:rPr>
          <w:rFonts w:asciiTheme="minorHAnsi" w:hAnsiTheme="minorHAnsi" w:cstheme="minorHAnsi"/>
          <w:b w:val="0"/>
          <w:sz w:val="24"/>
          <w:szCs w:val="24"/>
        </w:rPr>
      </w:pPr>
      <w:r w:rsidRPr="00836CB8">
        <w:rPr>
          <w:rFonts w:asciiTheme="minorHAnsi" w:hAnsiTheme="minorHAnsi" w:cstheme="minorHAnsi"/>
          <w:b w:val="0"/>
          <w:sz w:val="24"/>
          <w:szCs w:val="24"/>
        </w:rPr>
        <w:t xml:space="preserve">Use only the swabs provided for collecting swab samples. Other swabs may not work properly. • Two forms of Extraction Reagent are available. Use Extraction Reagent in capsules to test swab samples, and Extraction Reagent in a bottle to test nasopharyngeal wash/aspirate samples. </w:t>
      </w:r>
    </w:p>
    <w:p w:rsidR="00C80D4F" w:rsidRPr="00836CB8" w:rsidRDefault="00C80D4F" w:rsidP="00664554">
      <w:pPr>
        <w:pStyle w:val="Title"/>
        <w:numPr>
          <w:ilvl w:val="0"/>
          <w:numId w:val="29"/>
        </w:numPr>
        <w:jc w:val="both"/>
        <w:rPr>
          <w:rFonts w:asciiTheme="minorHAnsi" w:hAnsiTheme="minorHAnsi" w:cstheme="minorHAnsi"/>
          <w:b w:val="0"/>
          <w:sz w:val="24"/>
          <w:szCs w:val="24"/>
        </w:rPr>
      </w:pPr>
      <w:r w:rsidRPr="00836CB8">
        <w:rPr>
          <w:rFonts w:asciiTheme="minorHAnsi" w:hAnsiTheme="minorHAnsi" w:cstheme="minorHAnsi"/>
          <w:b w:val="0"/>
          <w:sz w:val="24"/>
          <w:szCs w:val="24"/>
        </w:rPr>
        <w:t xml:space="preserve">Do not smoke, eat or drink in areas in which specimens or kit reagents are handled. • Extraction Reagent is slightly caustic. Avoid contact with eyes, sensitive mucous membranes, cuts, abrasions, etc. If the reagent comes in contact with skin or eyes, flush with a large volume of water. </w:t>
      </w:r>
    </w:p>
    <w:p w:rsidR="00C80D4F" w:rsidRPr="00836CB8" w:rsidRDefault="00C80D4F" w:rsidP="00664554">
      <w:pPr>
        <w:pStyle w:val="Title"/>
        <w:numPr>
          <w:ilvl w:val="0"/>
          <w:numId w:val="29"/>
        </w:numPr>
        <w:jc w:val="both"/>
        <w:rPr>
          <w:rFonts w:asciiTheme="minorHAnsi" w:hAnsiTheme="minorHAnsi" w:cstheme="minorHAnsi"/>
          <w:b w:val="0"/>
          <w:sz w:val="24"/>
          <w:szCs w:val="24"/>
        </w:rPr>
      </w:pPr>
      <w:r w:rsidRPr="00836CB8">
        <w:rPr>
          <w:rFonts w:asciiTheme="minorHAnsi" w:hAnsiTheme="minorHAnsi" w:cstheme="minorHAnsi"/>
          <w:b w:val="0"/>
          <w:sz w:val="24"/>
          <w:szCs w:val="24"/>
        </w:rPr>
        <w:t xml:space="preserve">Wear disposable gloves while handling kit reagents or specimens and thoroughly wash hands afterwards. </w:t>
      </w:r>
    </w:p>
    <w:p w:rsidR="00C80D4F" w:rsidRPr="00836CB8" w:rsidRDefault="00C80D4F" w:rsidP="00664554">
      <w:pPr>
        <w:pStyle w:val="Title"/>
        <w:numPr>
          <w:ilvl w:val="0"/>
          <w:numId w:val="29"/>
        </w:numPr>
        <w:jc w:val="both"/>
        <w:rPr>
          <w:rFonts w:asciiTheme="minorHAnsi" w:hAnsiTheme="minorHAnsi" w:cstheme="minorHAnsi"/>
          <w:b w:val="0"/>
          <w:sz w:val="24"/>
          <w:szCs w:val="24"/>
        </w:rPr>
      </w:pPr>
      <w:r w:rsidRPr="00836CB8">
        <w:rPr>
          <w:rFonts w:asciiTheme="minorHAnsi" w:hAnsiTheme="minorHAnsi" w:cstheme="minorHAnsi"/>
          <w:b w:val="0"/>
          <w:sz w:val="24"/>
          <w:szCs w:val="24"/>
        </w:rPr>
        <w:t xml:space="preserve">All specimens should be handled as if they are capable of transmitting disease. Observe established precautions against microbiological hazards throughout all procedures and follow the standard procedures for proper disposal of specimens and test devices. </w:t>
      </w:r>
    </w:p>
    <w:p w:rsidR="00C80D4F" w:rsidRPr="00836CB8" w:rsidRDefault="00C80D4F" w:rsidP="00664554">
      <w:pPr>
        <w:pStyle w:val="Title"/>
        <w:numPr>
          <w:ilvl w:val="0"/>
          <w:numId w:val="29"/>
        </w:numPr>
        <w:jc w:val="both"/>
        <w:rPr>
          <w:rFonts w:asciiTheme="minorHAnsi" w:hAnsiTheme="minorHAnsi" w:cstheme="minorHAnsi"/>
          <w:b w:val="0"/>
          <w:sz w:val="24"/>
          <w:szCs w:val="24"/>
        </w:rPr>
      </w:pPr>
      <w:r w:rsidRPr="00836CB8">
        <w:rPr>
          <w:rFonts w:asciiTheme="minorHAnsi" w:hAnsiTheme="minorHAnsi" w:cstheme="minorHAnsi"/>
          <w:b w:val="0"/>
          <w:sz w:val="24"/>
          <w:szCs w:val="24"/>
        </w:rPr>
        <w:t xml:space="preserve">The McKesson Consult Influenza A&amp;B test device should remain in its original sealed pouch until ready for use. Do not use the test if the seal is broken or the pouch is damaged. </w:t>
      </w:r>
    </w:p>
    <w:p w:rsidR="00C80D4F" w:rsidRPr="00836CB8" w:rsidRDefault="00C80D4F" w:rsidP="00664554">
      <w:pPr>
        <w:pStyle w:val="Title"/>
        <w:numPr>
          <w:ilvl w:val="0"/>
          <w:numId w:val="29"/>
        </w:numPr>
        <w:jc w:val="both"/>
        <w:rPr>
          <w:rFonts w:asciiTheme="minorHAnsi" w:hAnsiTheme="minorHAnsi" w:cstheme="minorHAnsi"/>
          <w:b w:val="0"/>
          <w:sz w:val="24"/>
          <w:szCs w:val="24"/>
        </w:rPr>
      </w:pPr>
      <w:r w:rsidRPr="00836CB8">
        <w:rPr>
          <w:rFonts w:asciiTheme="minorHAnsi" w:hAnsiTheme="minorHAnsi" w:cstheme="minorHAnsi"/>
          <w:b w:val="0"/>
          <w:sz w:val="24"/>
          <w:szCs w:val="24"/>
        </w:rPr>
        <w:t xml:space="preserve">Performance characteristics for influenza A were established when influenza A/H3 and A/H1 were the predominant influenza A viruses in circulation. When other influenza </w:t>
      </w:r>
      <w:proofErr w:type="gramStart"/>
      <w:r w:rsidRPr="00836CB8">
        <w:rPr>
          <w:rFonts w:asciiTheme="minorHAnsi" w:hAnsiTheme="minorHAnsi" w:cstheme="minorHAnsi"/>
          <w:b w:val="0"/>
          <w:sz w:val="24"/>
          <w:szCs w:val="24"/>
        </w:rPr>
        <w:t>A</w:t>
      </w:r>
      <w:proofErr w:type="gramEnd"/>
      <w:r w:rsidRPr="00836CB8">
        <w:rPr>
          <w:rFonts w:asciiTheme="minorHAnsi" w:hAnsiTheme="minorHAnsi" w:cstheme="minorHAnsi"/>
          <w:b w:val="0"/>
          <w:sz w:val="24"/>
          <w:szCs w:val="24"/>
        </w:rPr>
        <w:t xml:space="preserve"> viruses emerge, performance characteristics may vary. </w:t>
      </w:r>
    </w:p>
    <w:p w:rsidR="00664554" w:rsidRPr="00836CB8" w:rsidRDefault="00664554" w:rsidP="00664554">
      <w:pPr>
        <w:pStyle w:val="Title"/>
        <w:numPr>
          <w:ilvl w:val="0"/>
          <w:numId w:val="29"/>
        </w:numPr>
        <w:jc w:val="both"/>
        <w:rPr>
          <w:rFonts w:asciiTheme="minorHAnsi" w:hAnsiTheme="minorHAnsi" w:cstheme="minorHAnsi"/>
          <w:b w:val="0"/>
          <w:sz w:val="24"/>
          <w:szCs w:val="24"/>
        </w:rPr>
      </w:pPr>
      <w:r w:rsidRPr="00836CB8">
        <w:rPr>
          <w:rFonts w:asciiTheme="minorHAnsi" w:hAnsiTheme="minorHAnsi" w:cstheme="minorHAnsi"/>
          <w:b w:val="0"/>
          <w:sz w:val="24"/>
          <w:szCs w:val="24"/>
        </w:rPr>
        <w:t xml:space="preserve">If infection with a novel influenza </w:t>
      </w:r>
      <w:proofErr w:type="gramStart"/>
      <w:r w:rsidRPr="00836CB8">
        <w:rPr>
          <w:rFonts w:asciiTheme="minorHAnsi" w:hAnsiTheme="minorHAnsi" w:cstheme="minorHAnsi"/>
          <w:b w:val="0"/>
          <w:sz w:val="24"/>
          <w:szCs w:val="24"/>
        </w:rPr>
        <w:t>A</w:t>
      </w:r>
      <w:proofErr w:type="gramEnd"/>
      <w:r w:rsidRPr="00836CB8">
        <w:rPr>
          <w:rFonts w:asciiTheme="minorHAnsi" w:hAnsiTheme="minorHAnsi" w:cstheme="minorHAnsi"/>
          <w:b w:val="0"/>
          <w:sz w:val="24"/>
          <w:szCs w:val="24"/>
        </w:rPr>
        <w:t xml:space="preserve"> virus is suspected based on current clinical and epidemiological screening criteria recommended by public health authorities, specimen should be collected with appropriate infection control precautions for novel virulent influenza viruses and sent to state or local health departments for testing. Viral culture should not be attempted in these cases unless a BSL 3+ facility is available to receive and culture specimens.</w:t>
      </w:r>
    </w:p>
    <w:p w:rsidR="00C80D4F" w:rsidRPr="00836CB8" w:rsidRDefault="00C80D4F" w:rsidP="0063141A">
      <w:pPr>
        <w:pStyle w:val="Title"/>
        <w:jc w:val="both"/>
        <w:rPr>
          <w:rFonts w:asciiTheme="minorHAnsi" w:hAnsiTheme="minorHAnsi" w:cstheme="minorHAnsi"/>
          <w:b w:val="0"/>
          <w:sz w:val="24"/>
          <w:szCs w:val="24"/>
        </w:rPr>
      </w:pPr>
    </w:p>
    <w:p w:rsidR="00664554" w:rsidRPr="00836CB8" w:rsidRDefault="00C80D4F" w:rsidP="0063141A">
      <w:pPr>
        <w:pStyle w:val="Title"/>
        <w:jc w:val="both"/>
        <w:rPr>
          <w:rFonts w:asciiTheme="minorHAnsi" w:hAnsiTheme="minorHAnsi" w:cstheme="minorHAnsi"/>
          <w:sz w:val="24"/>
          <w:szCs w:val="24"/>
          <w:u w:val="single"/>
        </w:rPr>
      </w:pPr>
      <w:r w:rsidRPr="00836CB8">
        <w:rPr>
          <w:rFonts w:asciiTheme="minorHAnsi" w:hAnsiTheme="minorHAnsi" w:cstheme="minorHAnsi"/>
          <w:sz w:val="24"/>
          <w:szCs w:val="24"/>
          <w:u w:val="single"/>
        </w:rPr>
        <w:t xml:space="preserve">STORAGE AND STABILITY </w:t>
      </w:r>
    </w:p>
    <w:p w:rsidR="00664554" w:rsidRPr="00836CB8" w:rsidRDefault="00C80D4F" w:rsidP="0063141A">
      <w:pPr>
        <w:pStyle w:val="Title"/>
        <w:jc w:val="both"/>
        <w:rPr>
          <w:rFonts w:asciiTheme="minorHAnsi" w:hAnsiTheme="minorHAnsi" w:cstheme="minorHAnsi"/>
          <w:b w:val="0"/>
          <w:sz w:val="24"/>
          <w:szCs w:val="24"/>
        </w:rPr>
      </w:pPr>
      <w:r w:rsidRPr="00836CB8">
        <w:rPr>
          <w:rFonts w:asciiTheme="minorHAnsi" w:hAnsiTheme="minorHAnsi" w:cstheme="minorHAnsi"/>
          <w:b w:val="0"/>
          <w:sz w:val="24"/>
          <w:szCs w:val="24"/>
        </w:rPr>
        <w:t xml:space="preserve">The McKesson Consult Influenza A&amp;B Test may be stored at 35-86ºF (2-30°C) in the original sealed pouch, away from direct sunlight. Kit contents are stable until the expiration date printed on the pouch or box. </w:t>
      </w:r>
    </w:p>
    <w:p w:rsidR="00664554" w:rsidRPr="00836CB8" w:rsidRDefault="00664554" w:rsidP="0063141A">
      <w:pPr>
        <w:pStyle w:val="Title"/>
        <w:jc w:val="both"/>
        <w:rPr>
          <w:rFonts w:asciiTheme="minorHAnsi" w:hAnsiTheme="minorHAnsi" w:cstheme="minorHAnsi"/>
          <w:sz w:val="24"/>
          <w:szCs w:val="24"/>
          <w:u w:val="single"/>
        </w:rPr>
      </w:pPr>
    </w:p>
    <w:p w:rsidR="00664554" w:rsidRPr="00836CB8" w:rsidRDefault="00C80D4F" w:rsidP="0063141A">
      <w:pPr>
        <w:pStyle w:val="Title"/>
        <w:jc w:val="both"/>
        <w:rPr>
          <w:rFonts w:asciiTheme="minorHAnsi" w:hAnsiTheme="minorHAnsi" w:cstheme="minorHAnsi"/>
          <w:sz w:val="24"/>
          <w:szCs w:val="24"/>
          <w:u w:val="single"/>
        </w:rPr>
      </w:pPr>
      <w:r w:rsidRPr="00836CB8">
        <w:rPr>
          <w:rFonts w:asciiTheme="minorHAnsi" w:hAnsiTheme="minorHAnsi" w:cstheme="minorHAnsi"/>
          <w:sz w:val="24"/>
          <w:szCs w:val="24"/>
          <w:u w:val="single"/>
        </w:rPr>
        <w:t xml:space="preserve">SPECIMEN COLLECTION AND PREPARATION </w:t>
      </w:r>
    </w:p>
    <w:p w:rsidR="00664554" w:rsidRPr="00836CB8" w:rsidRDefault="00C80D4F" w:rsidP="00836CB8">
      <w:pPr>
        <w:pStyle w:val="Title"/>
        <w:numPr>
          <w:ilvl w:val="0"/>
          <w:numId w:val="29"/>
        </w:numPr>
        <w:jc w:val="both"/>
        <w:rPr>
          <w:rFonts w:asciiTheme="minorHAnsi" w:hAnsiTheme="minorHAnsi" w:cstheme="minorHAnsi"/>
          <w:b w:val="0"/>
          <w:sz w:val="24"/>
          <w:szCs w:val="24"/>
        </w:rPr>
      </w:pPr>
      <w:r w:rsidRPr="00836CB8">
        <w:rPr>
          <w:rFonts w:asciiTheme="minorHAnsi" w:hAnsiTheme="minorHAnsi" w:cstheme="minorHAnsi"/>
          <w:b w:val="0"/>
          <w:sz w:val="24"/>
          <w:szCs w:val="24"/>
        </w:rPr>
        <w:t xml:space="preserve">Inadequate or inappropriate specimen collection, storage, and transport are likely to yield false negative test results. Training in specimen collection is highly recommended because of the importance of specimen quality. </w:t>
      </w:r>
    </w:p>
    <w:p w:rsidR="00664554" w:rsidRPr="00836CB8" w:rsidRDefault="00C80D4F" w:rsidP="00836CB8">
      <w:pPr>
        <w:pStyle w:val="Title"/>
        <w:numPr>
          <w:ilvl w:val="0"/>
          <w:numId w:val="29"/>
        </w:numPr>
        <w:jc w:val="both"/>
        <w:rPr>
          <w:rFonts w:asciiTheme="minorHAnsi" w:hAnsiTheme="minorHAnsi" w:cstheme="minorHAnsi"/>
          <w:b w:val="0"/>
          <w:sz w:val="24"/>
          <w:szCs w:val="24"/>
        </w:rPr>
      </w:pPr>
      <w:r w:rsidRPr="00836CB8">
        <w:rPr>
          <w:rFonts w:asciiTheme="minorHAnsi" w:hAnsiTheme="minorHAnsi" w:cstheme="minorHAnsi"/>
          <w:b w:val="0"/>
          <w:sz w:val="24"/>
          <w:szCs w:val="24"/>
        </w:rPr>
        <w:t xml:space="preserve">To collect nasopharyngeal or nasal swab specimens, the swab provided in the McKesson Consult Influenza A&amp;B test kit should only be used. </w:t>
      </w:r>
    </w:p>
    <w:p w:rsidR="00664554" w:rsidRPr="00836CB8" w:rsidRDefault="00C80D4F" w:rsidP="00836CB8">
      <w:pPr>
        <w:pStyle w:val="Title"/>
        <w:numPr>
          <w:ilvl w:val="0"/>
          <w:numId w:val="29"/>
        </w:numPr>
        <w:jc w:val="both"/>
        <w:rPr>
          <w:rFonts w:asciiTheme="minorHAnsi" w:hAnsiTheme="minorHAnsi" w:cstheme="minorHAnsi"/>
          <w:b w:val="0"/>
          <w:sz w:val="24"/>
          <w:szCs w:val="24"/>
        </w:rPr>
      </w:pPr>
      <w:r w:rsidRPr="00836CB8">
        <w:rPr>
          <w:rFonts w:asciiTheme="minorHAnsi" w:hAnsiTheme="minorHAnsi" w:cstheme="minorHAnsi"/>
          <w:b w:val="0"/>
          <w:sz w:val="24"/>
          <w:szCs w:val="24"/>
        </w:rPr>
        <w:t xml:space="preserve">Using 2.5 mL of sterile saline solution is recommended to collect wash/aspirate specimens. </w:t>
      </w:r>
    </w:p>
    <w:p w:rsidR="00664554" w:rsidRPr="00836CB8" w:rsidRDefault="00C80D4F" w:rsidP="00836CB8">
      <w:pPr>
        <w:pStyle w:val="Title"/>
        <w:numPr>
          <w:ilvl w:val="0"/>
          <w:numId w:val="29"/>
        </w:numPr>
        <w:jc w:val="both"/>
        <w:rPr>
          <w:rFonts w:asciiTheme="minorHAnsi" w:hAnsiTheme="minorHAnsi" w:cstheme="minorHAnsi"/>
          <w:b w:val="0"/>
          <w:sz w:val="24"/>
          <w:szCs w:val="24"/>
        </w:rPr>
      </w:pPr>
      <w:r w:rsidRPr="00836CB8">
        <w:rPr>
          <w:rFonts w:asciiTheme="minorHAnsi" w:hAnsiTheme="minorHAnsi" w:cstheme="minorHAnsi"/>
          <w:b w:val="0"/>
          <w:sz w:val="24"/>
          <w:szCs w:val="24"/>
        </w:rPr>
        <w:t xml:space="preserve">Use fresh samples for best performance. Freshly collected specimens should be tested immediately. If necessary, aspirate specimens may be stored for up to 8 </w:t>
      </w:r>
      <w:proofErr w:type="spellStart"/>
      <w:r w:rsidRPr="00836CB8">
        <w:rPr>
          <w:rFonts w:asciiTheme="minorHAnsi" w:hAnsiTheme="minorHAnsi" w:cstheme="minorHAnsi"/>
          <w:b w:val="0"/>
          <w:sz w:val="24"/>
          <w:szCs w:val="24"/>
        </w:rPr>
        <w:t>hrs</w:t>
      </w:r>
      <w:proofErr w:type="spellEnd"/>
      <w:r w:rsidRPr="00836CB8">
        <w:rPr>
          <w:rFonts w:asciiTheme="minorHAnsi" w:hAnsiTheme="minorHAnsi" w:cstheme="minorHAnsi"/>
          <w:b w:val="0"/>
          <w:sz w:val="24"/>
          <w:szCs w:val="24"/>
        </w:rPr>
        <w:t xml:space="preserve"> at room temperature or up to 24 </w:t>
      </w:r>
      <w:proofErr w:type="spellStart"/>
      <w:r w:rsidRPr="00836CB8">
        <w:rPr>
          <w:rFonts w:asciiTheme="minorHAnsi" w:hAnsiTheme="minorHAnsi" w:cstheme="minorHAnsi"/>
          <w:b w:val="0"/>
          <w:sz w:val="24"/>
          <w:szCs w:val="24"/>
        </w:rPr>
        <w:t>hrs</w:t>
      </w:r>
      <w:proofErr w:type="spellEnd"/>
      <w:r w:rsidRPr="00836CB8">
        <w:rPr>
          <w:rFonts w:asciiTheme="minorHAnsi" w:hAnsiTheme="minorHAnsi" w:cstheme="minorHAnsi"/>
          <w:b w:val="0"/>
          <w:sz w:val="24"/>
          <w:szCs w:val="24"/>
        </w:rPr>
        <w:t xml:space="preserve"> at 2-8°C, and swab samples for up to 4 </w:t>
      </w:r>
      <w:proofErr w:type="spellStart"/>
      <w:r w:rsidRPr="00836CB8">
        <w:rPr>
          <w:rFonts w:asciiTheme="minorHAnsi" w:hAnsiTheme="minorHAnsi" w:cstheme="minorHAnsi"/>
          <w:b w:val="0"/>
          <w:sz w:val="24"/>
          <w:szCs w:val="24"/>
        </w:rPr>
        <w:t>hrs</w:t>
      </w:r>
      <w:proofErr w:type="spellEnd"/>
      <w:r w:rsidRPr="00836CB8">
        <w:rPr>
          <w:rFonts w:asciiTheme="minorHAnsi" w:hAnsiTheme="minorHAnsi" w:cstheme="minorHAnsi"/>
          <w:b w:val="0"/>
          <w:sz w:val="24"/>
          <w:szCs w:val="24"/>
        </w:rPr>
        <w:t xml:space="preserve"> at room temperature or up to 8 </w:t>
      </w:r>
      <w:proofErr w:type="spellStart"/>
      <w:r w:rsidRPr="00836CB8">
        <w:rPr>
          <w:rFonts w:asciiTheme="minorHAnsi" w:hAnsiTheme="minorHAnsi" w:cstheme="minorHAnsi"/>
          <w:b w:val="0"/>
          <w:sz w:val="24"/>
          <w:szCs w:val="24"/>
        </w:rPr>
        <w:t>hrs</w:t>
      </w:r>
      <w:proofErr w:type="spellEnd"/>
      <w:r w:rsidRPr="00836CB8">
        <w:rPr>
          <w:rFonts w:asciiTheme="minorHAnsi" w:hAnsiTheme="minorHAnsi" w:cstheme="minorHAnsi"/>
          <w:b w:val="0"/>
          <w:sz w:val="24"/>
          <w:szCs w:val="24"/>
        </w:rPr>
        <w:t xml:space="preserve"> at 2-8°C. Aspirate samples can be frozen for up to 7 days. </w:t>
      </w:r>
    </w:p>
    <w:p w:rsidR="00664554" w:rsidRPr="00836CB8" w:rsidRDefault="00C80D4F" w:rsidP="00836CB8">
      <w:pPr>
        <w:pStyle w:val="Title"/>
        <w:numPr>
          <w:ilvl w:val="0"/>
          <w:numId w:val="29"/>
        </w:numPr>
        <w:jc w:val="both"/>
        <w:rPr>
          <w:rFonts w:asciiTheme="minorHAnsi" w:hAnsiTheme="minorHAnsi" w:cstheme="minorHAnsi"/>
          <w:b w:val="0"/>
          <w:sz w:val="24"/>
          <w:szCs w:val="24"/>
        </w:rPr>
      </w:pPr>
      <w:r w:rsidRPr="00836CB8">
        <w:rPr>
          <w:rFonts w:asciiTheme="minorHAnsi" w:hAnsiTheme="minorHAnsi" w:cstheme="minorHAnsi"/>
          <w:b w:val="0"/>
          <w:sz w:val="24"/>
          <w:szCs w:val="24"/>
        </w:rPr>
        <w:t xml:space="preserve">If transport of the samples is required, the following transport media have been tested and shown not to interfere with the performance of the test. </w:t>
      </w:r>
    </w:p>
    <w:p w:rsidR="00664554" w:rsidRPr="00836CB8" w:rsidRDefault="00664554" w:rsidP="0063141A">
      <w:pPr>
        <w:pStyle w:val="Title"/>
        <w:jc w:val="both"/>
        <w:rPr>
          <w:rFonts w:asciiTheme="minorHAnsi" w:hAnsiTheme="minorHAnsi" w:cstheme="minorHAnsi"/>
          <w:b w:val="0"/>
          <w:sz w:val="24"/>
          <w:szCs w:val="24"/>
        </w:rPr>
      </w:pPr>
    </w:p>
    <w:tbl>
      <w:tblPr>
        <w:tblStyle w:val="TableGrid"/>
        <w:tblW w:w="0" w:type="auto"/>
        <w:tblLook w:val="04A0" w:firstRow="1" w:lastRow="0" w:firstColumn="1" w:lastColumn="0" w:noHBand="0" w:noVBand="1"/>
      </w:tblPr>
      <w:tblGrid>
        <w:gridCol w:w="4675"/>
        <w:gridCol w:w="4675"/>
      </w:tblGrid>
      <w:tr w:rsidR="00836CB8" w:rsidRPr="00836CB8" w:rsidTr="00836CB8">
        <w:tc>
          <w:tcPr>
            <w:tcW w:w="4675" w:type="dxa"/>
          </w:tcPr>
          <w:p w:rsidR="00836CB8" w:rsidRPr="00836CB8" w:rsidRDefault="00836CB8" w:rsidP="0063141A">
            <w:pPr>
              <w:pStyle w:val="Title"/>
              <w:jc w:val="both"/>
              <w:rPr>
                <w:rFonts w:asciiTheme="minorHAnsi" w:hAnsiTheme="minorHAnsi" w:cstheme="minorHAnsi"/>
                <w:b w:val="0"/>
                <w:sz w:val="24"/>
                <w:szCs w:val="24"/>
              </w:rPr>
            </w:pPr>
            <w:r w:rsidRPr="00836CB8">
              <w:rPr>
                <w:rFonts w:asciiTheme="minorHAnsi" w:hAnsiTheme="minorHAnsi" w:cstheme="minorHAnsi"/>
                <w:b w:val="0"/>
                <w:sz w:val="24"/>
                <w:szCs w:val="24"/>
              </w:rPr>
              <w:t xml:space="preserve">BD™ Universal Viral Transport medium </w:t>
            </w:r>
          </w:p>
        </w:tc>
        <w:tc>
          <w:tcPr>
            <w:tcW w:w="4675" w:type="dxa"/>
          </w:tcPr>
          <w:p w:rsidR="00836CB8" w:rsidRPr="00836CB8" w:rsidRDefault="00836CB8" w:rsidP="0063141A">
            <w:pPr>
              <w:pStyle w:val="Title"/>
              <w:jc w:val="both"/>
              <w:rPr>
                <w:rFonts w:asciiTheme="minorHAnsi" w:hAnsiTheme="minorHAnsi" w:cstheme="minorHAnsi"/>
                <w:sz w:val="24"/>
                <w:szCs w:val="24"/>
              </w:rPr>
            </w:pPr>
            <w:proofErr w:type="spellStart"/>
            <w:r w:rsidRPr="00836CB8">
              <w:rPr>
                <w:rFonts w:asciiTheme="minorHAnsi" w:hAnsiTheme="minorHAnsi" w:cstheme="minorHAnsi"/>
                <w:b w:val="0"/>
                <w:sz w:val="24"/>
                <w:szCs w:val="24"/>
              </w:rPr>
              <w:t>Bartel</w:t>
            </w:r>
            <w:proofErr w:type="spellEnd"/>
            <w:r w:rsidRPr="00836CB8">
              <w:rPr>
                <w:rFonts w:asciiTheme="minorHAnsi" w:hAnsiTheme="minorHAnsi" w:cstheme="minorHAnsi"/>
                <w:b w:val="0"/>
                <w:sz w:val="24"/>
                <w:szCs w:val="24"/>
              </w:rPr>
              <w:t xml:space="preserve"> </w:t>
            </w:r>
            <w:proofErr w:type="spellStart"/>
            <w:r w:rsidRPr="00836CB8">
              <w:rPr>
                <w:rFonts w:asciiTheme="minorHAnsi" w:hAnsiTheme="minorHAnsi" w:cstheme="minorHAnsi"/>
                <w:b w:val="0"/>
                <w:sz w:val="24"/>
                <w:szCs w:val="24"/>
              </w:rPr>
              <w:t>ViraTrans</w:t>
            </w:r>
            <w:proofErr w:type="spellEnd"/>
            <w:r w:rsidRPr="00836CB8">
              <w:rPr>
                <w:rFonts w:asciiTheme="minorHAnsi" w:hAnsiTheme="minorHAnsi" w:cstheme="minorHAnsi"/>
                <w:b w:val="0"/>
                <w:sz w:val="24"/>
                <w:szCs w:val="24"/>
              </w:rPr>
              <w:t>™ medium</w:t>
            </w:r>
          </w:p>
        </w:tc>
      </w:tr>
      <w:tr w:rsidR="00836CB8" w:rsidRPr="00836CB8" w:rsidTr="00836CB8">
        <w:tc>
          <w:tcPr>
            <w:tcW w:w="4675" w:type="dxa"/>
          </w:tcPr>
          <w:p w:rsidR="00836CB8" w:rsidRPr="00836CB8" w:rsidRDefault="00836CB8" w:rsidP="0063141A">
            <w:pPr>
              <w:pStyle w:val="Title"/>
              <w:jc w:val="both"/>
              <w:rPr>
                <w:rFonts w:asciiTheme="minorHAnsi" w:hAnsiTheme="minorHAnsi" w:cstheme="minorHAnsi"/>
                <w:b w:val="0"/>
                <w:sz w:val="24"/>
                <w:szCs w:val="24"/>
              </w:rPr>
            </w:pPr>
            <w:r w:rsidRPr="00836CB8">
              <w:rPr>
                <w:rFonts w:asciiTheme="minorHAnsi" w:hAnsiTheme="minorHAnsi" w:cstheme="minorHAnsi"/>
                <w:b w:val="0"/>
                <w:sz w:val="24"/>
                <w:szCs w:val="24"/>
              </w:rPr>
              <w:t xml:space="preserve">Saline Solution </w:t>
            </w:r>
          </w:p>
        </w:tc>
        <w:tc>
          <w:tcPr>
            <w:tcW w:w="4675" w:type="dxa"/>
          </w:tcPr>
          <w:p w:rsidR="00836CB8" w:rsidRPr="00836CB8" w:rsidRDefault="00836CB8" w:rsidP="00836CB8">
            <w:pPr>
              <w:pStyle w:val="Title"/>
              <w:jc w:val="both"/>
              <w:rPr>
                <w:rFonts w:asciiTheme="minorHAnsi" w:hAnsiTheme="minorHAnsi" w:cstheme="minorHAnsi"/>
                <w:b w:val="0"/>
                <w:sz w:val="24"/>
                <w:szCs w:val="24"/>
              </w:rPr>
            </w:pPr>
            <w:r w:rsidRPr="00836CB8">
              <w:rPr>
                <w:rFonts w:asciiTheme="minorHAnsi" w:hAnsiTheme="minorHAnsi" w:cstheme="minorHAnsi"/>
                <w:b w:val="0"/>
                <w:sz w:val="24"/>
                <w:szCs w:val="24"/>
              </w:rPr>
              <w:t xml:space="preserve">Puritan </w:t>
            </w:r>
            <w:proofErr w:type="spellStart"/>
            <w:r w:rsidRPr="00836CB8">
              <w:rPr>
                <w:rFonts w:asciiTheme="minorHAnsi" w:hAnsiTheme="minorHAnsi" w:cstheme="minorHAnsi"/>
                <w:b w:val="0"/>
                <w:sz w:val="24"/>
                <w:szCs w:val="24"/>
              </w:rPr>
              <w:t>Amies</w:t>
            </w:r>
            <w:proofErr w:type="spellEnd"/>
            <w:r w:rsidRPr="00836CB8">
              <w:rPr>
                <w:rFonts w:asciiTheme="minorHAnsi" w:hAnsiTheme="minorHAnsi" w:cstheme="minorHAnsi"/>
                <w:b w:val="0"/>
                <w:sz w:val="24"/>
                <w:szCs w:val="24"/>
              </w:rPr>
              <w:t xml:space="preserve"> Transport medium </w:t>
            </w:r>
          </w:p>
        </w:tc>
      </w:tr>
      <w:tr w:rsidR="00836CB8" w:rsidRPr="00836CB8" w:rsidTr="00836CB8">
        <w:tc>
          <w:tcPr>
            <w:tcW w:w="4675" w:type="dxa"/>
          </w:tcPr>
          <w:p w:rsidR="00836CB8" w:rsidRPr="00836CB8" w:rsidRDefault="00836CB8" w:rsidP="0063141A">
            <w:pPr>
              <w:pStyle w:val="Title"/>
              <w:jc w:val="both"/>
              <w:rPr>
                <w:rFonts w:asciiTheme="minorHAnsi" w:hAnsiTheme="minorHAnsi" w:cstheme="minorHAnsi"/>
                <w:b w:val="0"/>
                <w:sz w:val="24"/>
                <w:szCs w:val="24"/>
              </w:rPr>
            </w:pPr>
            <w:r w:rsidRPr="00836CB8">
              <w:rPr>
                <w:rFonts w:asciiTheme="minorHAnsi" w:hAnsiTheme="minorHAnsi" w:cstheme="minorHAnsi"/>
                <w:b w:val="0"/>
                <w:sz w:val="24"/>
                <w:szCs w:val="24"/>
              </w:rPr>
              <w:t xml:space="preserve">Puritan UTM medium </w:t>
            </w:r>
          </w:p>
        </w:tc>
        <w:tc>
          <w:tcPr>
            <w:tcW w:w="4675" w:type="dxa"/>
          </w:tcPr>
          <w:p w:rsidR="00836CB8" w:rsidRPr="00836CB8" w:rsidRDefault="00836CB8" w:rsidP="0063141A">
            <w:pPr>
              <w:pStyle w:val="Title"/>
              <w:jc w:val="both"/>
              <w:rPr>
                <w:rFonts w:asciiTheme="minorHAnsi" w:hAnsiTheme="minorHAnsi" w:cstheme="minorHAnsi"/>
                <w:b w:val="0"/>
                <w:sz w:val="24"/>
                <w:szCs w:val="24"/>
              </w:rPr>
            </w:pPr>
            <w:r w:rsidRPr="00836CB8">
              <w:rPr>
                <w:rFonts w:asciiTheme="minorHAnsi" w:hAnsiTheme="minorHAnsi" w:cstheme="minorHAnsi"/>
                <w:b w:val="0"/>
                <w:sz w:val="24"/>
                <w:szCs w:val="24"/>
              </w:rPr>
              <w:t>Veal Infusion Broth</w:t>
            </w:r>
          </w:p>
        </w:tc>
      </w:tr>
      <w:tr w:rsidR="00836CB8" w:rsidRPr="00836CB8" w:rsidTr="00836CB8">
        <w:tc>
          <w:tcPr>
            <w:tcW w:w="4675" w:type="dxa"/>
          </w:tcPr>
          <w:p w:rsidR="00836CB8" w:rsidRPr="00836CB8" w:rsidRDefault="00836CB8" w:rsidP="0063141A">
            <w:pPr>
              <w:pStyle w:val="Title"/>
              <w:jc w:val="both"/>
              <w:rPr>
                <w:rFonts w:asciiTheme="minorHAnsi" w:hAnsiTheme="minorHAnsi" w:cstheme="minorHAnsi"/>
                <w:b w:val="0"/>
                <w:sz w:val="24"/>
                <w:szCs w:val="24"/>
              </w:rPr>
            </w:pPr>
            <w:r w:rsidRPr="00836CB8">
              <w:rPr>
                <w:rFonts w:asciiTheme="minorHAnsi" w:hAnsiTheme="minorHAnsi" w:cstheme="minorHAnsi"/>
                <w:b w:val="0"/>
                <w:sz w:val="24"/>
                <w:szCs w:val="24"/>
              </w:rPr>
              <w:t xml:space="preserve">Copan UTM-RT medium </w:t>
            </w:r>
          </w:p>
        </w:tc>
        <w:tc>
          <w:tcPr>
            <w:tcW w:w="4675" w:type="dxa"/>
          </w:tcPr>
          <w:p w:rsidR="00836CB8" w:rsidRPr="00836CB8" w:rsidRDefault="00836CB8" w:rsidP="0063141A">
            <w:pPr>
              <w:pStyle w:val="Title"/>
              <w:jc w:val="both"/>
              <w:rPr>
                <w:rFonts w:asciiTheme="minorHAnsi" w:hAnsiTheme="minorHAnsi" w:cstheme="minorHAnsi"/>
                <w:b w:val="0"/>
                <w:sz w:val="24"/>
                <w:szCs w:val="24"/>
              </w:rPr>
            </w:pPr>
            <w:r w:rsidRPr="00836CB8">
              <w:rPr>
                <w:rFonts w:asciiTheme="minorHAnsi" w:hAnsiTheme="minorHAnsi" w:cstheme="minorHAnsi"/>
                <w:b w:val="0"/>
                <w:sz w:val="24"/>
                <w:szCs w:val="24"/>
              </w:rPr>
              <w:t>Hank’s Balanced Salt Solution</w:t>
            </w:r>
          </w:p>
        </w:tc>
      </w:tr>
      <w:tr w:rsidR="00836CB8" w:rsidRPr="00836CB8" w:rsidTr="00836CB8">
        <w:tc>
          <w:tcPr>
            <w:tcW w:w="4675" w:type="dxa"/>
          </w:tcPr>
          <w:p w:rsidR="00836CB8" w:rsidRPr="00836CB8" w:rsidRDefault="00836CB8" w:rsidP="0063141A">
            <w:pPr>
              <w:pStyle w:val="Title"/>
              <w:jc w:val="both"/>
              <w:rPr>
                <w:rFonts w:asciiTheme="minorHAnsi" w:hAnsiTheme="minorHAnsi" w:cstheme="minorHAnsi"/>
                <w:b w:val="0"/>
                <w:sz w:val="24"/>
                <w:szCs w:val="24"/>
              </w:rPr>
            </w:pPr>
            <w:proofErr w:type="spellStart"/>
            <w:r w:rsidRPr="00836CB8">
              <w:rPr>
                <w:rFonts w:asciiTheme="minorHAnsi" w:hAnsiTheme="minorHAnsi" w:cstheme="minorHAnsi"/>
                <w:b w:val="0"/>
                <w:sz w:val="24"/>
                <w:szCs w:val="24"/>
              </w:rPr>
              <w:t>Tryptose</w:t>
            </w:r>
            <w:proofErr w:type="spellEnd"/>
            <w:r w:rsidRPr="00836CB8">
              <w:rPr>
                <w:rFonts w:asciiTheme="minorHAnsi" w:hAnsiTheme="minorHAnsi" w:cstheme="minorHAnsi"/>
                <w:b w:val="0"/>
                <w:sz w:val="24"/>
                <w:szCs w:val="24"/>
              </w:rPr>
              <w:t xml:space="preserve"> Phosphate Broth </w:t>
            </w:r>
          </w:p>
        </w:tc>
        <w:tc>
          <w:tcPr>
            <w:tcW w:w="4675" w:type="dxa"/>
          </w:tcPr>
          <w:p w:rsidR="00836CB8" w:rsidRPr="00836CB8" w:rsidRDefault="00836CB8" w:rsidP="0063141A">
            <w:pPr>
              <w:pStyle w:val="Title"/>
              <w:jc w:val="both"/>
              <w:rPr>
                <w:rFonts w:asciiTheme="minorHAnsi" w:hAnsiTheme="minorHAnsi" w:cstheme="minorHAnsi"/>
                <w:b w:val="0"/>
                <w:sz w:val="24"/>
                <w:szCs w:val="24"/>
              </w:rPr>
            </w:pPr>
            <w:r w:rsidRPr="00836CB8">
              <w:rPr>
                <w:rFonts w:asciiTheme="minorHAnsi" w:hAnsiTheme="minorHAnsi" w:cstheme="minorHAnsi"/>
                <w:b w:val="0"/>
                <w:sz w:val="24"/>
                <w:szCs w:val="24"/>
              </w:rPr>
              <w:t>M4 medium</w:t>
            </w:r>
          </w:p>
        </w:tc>
      </w:tr>
      <w:tr w:rsidR="00836CB8" w:rsidRPr="00836CB8" w:rsidTr="00836CB8">
        <w:trPr>
          <w:trHeight w:val="260"/>
        </w:trPr>
        <w:tc>
          <w:tcPr>
            <w:tcW w:w="4675" w:type="dxa"/>
          </w:tcPr>
          <w:p w:rsidR="00836CB8" w:rsidRPr="00836CB8" w:rsidRDefault="00836CB8" w:rsidP="0063141A">
            <w:pPr>
              <w:pStyle w:val="Title"/>
              <w:jc w:val="both"/>
              <w:rPr>
                <w:rFonts w:asciiTheme="minorHAnsi" w:hAnsiTheme="minorHAnsi" w:cstheme="minorHAnsi"/>
                <w:b w:val="0"/>
                <w:sz w:val="24"/>
                <w:szCs w:val="24"/>
              </w:rPr>
            </w:pPr>
            <w:r w:rsidRPr="00836CB8">
              <w:rPr>
                <w:rFonts w:asciiTheme="minorHAnsi" w:hAnsiTheme="minorHAnsi" w:cstheme="minorHAnsi"/>
                <w:b w:val="0"/>
                <w:sz w:val="24"/>
                <w:szCs w:val="24"/>
              </w:rPr>
              <w:t>M5 medium</w:t>
            </w:r>
          </w:p>
        </w:tc>
        <w:tc>
          <w:tcPr>
            <w:tcW w:w="4675" w:type="dxa"/>
          </w:tcPr>
          <w:p w:rsidR="00836CB8" w:rsidRPr="00836CB8" w:rsidRDefault="00836CB8" w:rsidP="0063141A">
            <w:pPr>
              <w:pStyle w:val="Title"/>
              <w:jc w:val="both"/>
              <w:rPr>
                <w:rFonts w:asciiTheme="minorHAnsi" w:hAnsiTheme="minorHAnsi" w:cstheme="minorHAnsi"/>
                <w:b w:val="0"/>
                <w:sz w:val="24"/>
                <w:szCs w:val="24"/>
              </w:rPr>
            </w:pPr>
            <w:r w:rsidRPr="00836CB8">
              <w:rPr>
                <w:rFonts w:asciiTheme="minorHAnsi" w:hAnsiTheme="minorHAnsi" w:cstheme="minorHAnsi"/>
                <w:b w:val="0"/>
                <w:sz w:val="24"/>
                <w:szCs w:val="24"/>
              </w:rPr>
              <w:t xml:space="preserve">M6 medium </w:t>
            </w:r>
          </w:p>
        </w:tc>
      </w:tr>
      <w:tr w:rsidR="00836CB8" w:rsidRPr="00836CB8" w:rsidTr="00836CB8">
        <w:tc>
          <w:tcPr>
            <w:tcW w:w="4675" w:type="dxa"/>
          </w:tcPr>
          <w:p w:rsidR="00836CB8" w:rsidRPr="00836CB8" w:rsidRDefault="00836CB8" w:rsidP="00836CB8">
            <w:pPr>
              <w:pStyle w:val="Title"/>
              <w:jc w:val="both"/>
              <w:rPr>
                <w:rFonts w:asciiTheme="minorHAnsi" w:hAnsiTheme="minorHAnsi" w:cstheme="minorHAnsi"/>
                <w:b w:val="0"/>
                <w:sz w:val="24"/>
                <w:szCs w:val="24"/>
              </w:rPr>
            </w:pPr>
            <w:r w:rsidRPr="00836CB8">
              <w:rPr>
                <w:rFonts w:asciiTheme="minorHAnsi" w:hAnsiTheme="minorHAnsi" w:cstheme="minorHAnsi"/>
                <w:b w:val="0"/>
                <w:sz w:val="24"/>
                <w:szCs w:val="24"/>
              </w:rPr>
              <w:t>PBS</w:t>
            </w:r>
          </w:p>
        </w:tc>
        <w:tc>
          <w:tcPr>
            <w:tcW w:w="4675" w:type="dxa"/>
          </w:tcPr>
          <w:p w:rsidR="00836CB8" w:rsidRPr="00836CB8" w:rsidRDefault="00836CB8" w:rsidP="00836CB8">
            <w:pPr>
              <w:pStyle w:val="Title"/>
              <w:jc w:val="both"/>
              <w:rPr>
                <w:rFonts w:asciiTheme="minorHAnsi" w:hAnsiTheme="minorHAnsi" w:cstheme="minorHAnsi"/>
                <w:b w:val="0"/>
                <w:sz w:val="24"/>
                <w:szCs w:val="24"/>
              </w:rPr>
            </w:pPr>
            <w:r w:rsidRPr="00836CB8">
              <w:rPr>
                <w:rFonts w:asciiTheme="minorHAnsi" w:hAnsiTheme="minorHAnsi" w:cstheme="minorHAnsi"/>
                <w:b w:val="0"/>
                <w:sz w:val="24"/>
                <w:szCs w:val="24"/>
              </w:rPr>
              <w:t>PBS + 0.5% BSA</w:t>
            </w:r>
          </w:p>
        </w:tc>
      </w:tr>
      <w:tr w:rsidR="00836CB8" w:rsidRPr="00836CB8" w:rsidTr="00836CB8">
        <w:tc>
          <w:tcPr>
            <w:tcW w:w="4675" w:type="dxa"/>
          </w:tcPr>
          <w:p w:rsidR="00836CB8" w:rsidRPr="00836CB8" w:rsidRDefault="00836CB8" w:rsidP="00836CB8">
            <w:pPr>
              <w:pStyle w:val="Title"/>
              <w:jc w:val="both"/>
              <w:rPr>
                <w:rFonts w:asciiTheme="minorHAnsi" w:hAnsiTheme="minorHAnsi" w:cstheme="minorHAnsi"/>
                <w:b w:val="0"/>
                <w:sz w:val="24"/>
                <w:szCs w:val="24"/>
              </w:rPr>
            </w:pPr>
            <w:r w:rsidRPr="00836CB8">
              <w:rPr>
                <w:rFonts w:asciiTheme="minorHAnsi" w:hAnsiTheme="minorHAnsi" w:cstheme="minorHAnsi"/>
                <w:b w:val="0"/>
                <w:sz w:val="24"/>
                <w:szCs w:val="24"/>
              </w:rPr>
              <w:t xml:space="preserve">BD™ </w:t>
            </w:r>
            <w:proofErr w:type="spellStart"/>
            <w:r w:rsidRPr="00836CB8">
              <w:rPr>
                <w:rFonts w:asciiTheme="minorHAnsi" w:hAnsiTheme="minorHAnsi" w:cstheme="minorHAnsi"/>
                <w:b w:val="0"/>
                <w:sz w:val="24"/>
                <w:szCs w:val="24"/>
              </w:rPr>
              <w:t>Eswab</w:t>
            </w:r>
            <w:proofErr w:type="spellEnd"/>
            <w:r w:rsidRPr="00836CB8">
              <w:rPr>
                <w:rFonts w:asciiTheme="minorHAnsi" w:hAnsiTheme="minorHAnsi" w:cstheme="minorHAnsi"/>
                <w:b w:val="0"/>
                <w:sz w:val="24"/>
                <w:szCs w:val="24"/>
              </w:rPr>
              <w:t xml:space="preserve"> collection kit (Buffer only) </w:t>
            </w:r>
          </w:p>
        </w:tc>
        <w:tc>
          <w:tcPr>
            <w:tcW w:w="4675" w:type="dxa"/>
          </w:tcPr>
          <w:p w:rsidR="00836CB8" w:rsidRPr="00836CB8" w:rsidRDefault="00836CB8" w:rsidP="00836CB8">
            <w:pPr>
              <w:pStyle w:val="Title"/>
              <w:jc w:val="both"/>
              <w:rPr>
                <w:rFonts w:asciiTheme="minorHAnsi" w:hAnsiTheme="minorHAnsi" w:cstheme="minorHAnsi"/>
                <w:b w:val="0"/>
                <w:sz w:val="24"/>
                <w:szCs w:val="24"/>
              </w:rPr>
            </w:pPr>
          </w:p>
        </w:tc>
      </w:tr>
    </w:tbl>
    <w:p w:rsidR="00664554" w:rsidRPr="00836CB8" w:rsidRDefault="00664554" w:rsidP="0063141A">
      <w:pPr>
        <w:pStyle w:val="Title"/>
        <w:jc w:val="both"/>
        <w:rPr>
          <w:rFonts w:asciiTheme="minorHAnsi" w:hAnsiTheme="minorHAnsi" w:cstheme="minorHAnsi"/>
          <w:b w:val="0"/>
          <w:sz w:val="24"/>
          <w:szCs w:val="24"/>
        </w:rPr>
      </w:pPr>
    </w:p>
    <w:p w:rsidR="00664554" w:rsidRPr="00836CB8" w:rsidRDefault="00C80D4F" w:rsidP="0063141A">
      <w:pPr>
        <w:pStyle w:val="Title"/>
        <w:jc w:val="both"/>
        <w:rPr>
          <w:rFonts w:asciiTheme="minorHAnsi" w:hAnsiTheme="minorHAnsi" w:cstheme="minorHAnsi"/>
          <w:b w:val="0"/>
          <w:sz w:val="24"/>
          <w:szCs w:val="24"/>
        </w:rPr>
      </w:pPr>
      <w:r w:rsidRPr="00836CB8">
        <w:rPr>
          <w:rFonts w:asciiTheme="minorHAnsi" w:hAnsiTheme="minorHAnsi" w:cstheme="minorHAnsi"/>
          <w:b w:val="0"/>
          <w:sz w:val="24"/>
          <w:szCs w:val="24"/>
        </w:rPr>
        <w:t xml:space="preserve">NOTE: Using one milliliter (1 mL) or less of transport media is recommended for optimal test performance, as dilution of the sample may result in decreased test sensitivity. </w:t>
      </w:r>
    </w:p>
    <w:p w:rsidR="00664554" w:rsidRPr="00836CB8" w:rsidRDefault="00664554" w:rsidP="0063141A">
      <w:pPr>
        <w:pStyle w:val="Title"/>
        <w:jc w:val="both"/>
        <w:rPr>
          <w:rFonts w:asciiTheme="minorHAnsi" w:hAnsiTheme="minorHAnsi" w:cstheme="minorHAnsi"/>
          <w:b w:val="0"/>
          <w:sz w:val="24"/>
          <w:szCs w:val="24"/>
        </w:rPr>
      </w:pPr>
    </w:p>
    <w:p w:rsidR="00664554" w:rsidRPr="00836CB8" w:rsidRDefault="00C80D4F" w:rsidP="0063141A">
      <w:pPr>
        <w:pStyle w:val="Title"/>
        <w:jc w:val="both"/>
        <w:rPr>
          <w:rFonts w:asciiTheme="minorHAnsi" w:hAnsiTheme="minorHAnsi" w:cstheme="minorHAnsi"/>
          <w:b w:val="0"/>
          <w:sz w:val="24"/>
          <w:szCs w:val="24"/>
        </w:rPr>
      </w:pPr>
      <w:r w:rsidRPr="00836CB8">
        <w:rPr>
          <w:rFonts w:asciiTheme="minorHAnsi" w:hAnsiTheme="minorHAnsi" w:cstheme="minorHAnsi"/>
          <w:b w:val="0"/>
          <w:sz w:val="24"/>
          <w:szCs w:val="24"/>
        </w:rPr>
        <w:t xml:space="preserve">Flu A&amp;B Specimen Collection Procedures Good sample collection is the most important first step for an accurate test result. Therefore, follow below instruction carefully to obtain as much secretion as possible. </w:t>
      </w:r>
    </w:p>
    <w:p w:rsidR="00664554" w:rsidRPr="00836CB8" w:rsidRDefault="00664554" w:rsidP="0063141A">
      <w:pPr>
        <w:pStyle w:val="Title"/>
        <w:jc w:val="both"/>
        <w:rPr>
          <w:rFonts w:asciiTheme="minorHAnsi" w:hAnsiTheme="minorHAnsi" w:cstheme="minorHAnsi"/>
          <w:b w:val="0"/>
          <w:sz w:val="24"/>
          <w:szCs w:val="24"/>
        </w:rPr>
      </w:pPr>
    </w:p>
    <w:p w:rsidR="00664554" w:rsidRPr="00836CB8" w:rsidRDefault="00C80D4F" w:rsidP="0063141A">
      <w:pPr>
        <w:pStyle w:val="Title"/>
        <w:jc w:val="both"/>
        <w:rPr>
          <w:rFonts w:asciiTheme="minorHAnsi" w:hAnsiTheme="minorHAnsi" w:cstheme="minorHAnsi"/>
          <w:b w:val="0"/>
          <w:sz w:val="24"/>
          <w:szCs w:val="24"/>
        </w:rPr>
      </w:pPr>
      <w:r w:rsidRPr="00836CB8">
        <w:rPr>
          <w:rFonts w:asciiTheme="minorHAnsi" w:hAnsiTheme="minorHAnsi" w:cstheme="minorHAnsi"/>
          <w:b w:val="0"/>
          <w:sz w:val="24"/>
          <w:szCs w:val="24"/>
        </w:rPr>
        <w:t xml:space="preserve">Nasal Swab Specimen: Using a flocked swab provided in the McKesson Consult Influenza A&amp;B Test Kit, gently insert the swab approximately 1/4” into the anterior nares (just inside the nasal orifice). Rotate the swab a few times, and repeat in the second nostril, using the same swab. </w:t>
      </w:r>
    </w:p>
    <w:p w:rsidR="00664554" w:rsidRPr="00836CB8" w:rsidRDefault="00664554" w:rsidP="0063141A">
      <w:pPr>
        <w:pStyle w:val="Title"/>
        <w:jc w:val="both"/>
        <w:rPr>
          <w:rFonts w:asciiTheme="minorHAnsi" w:hAnsiTheme="minorHAnsi" w:cstheme="minorHAnsi"/>
          <w:b w:val="0"/>
          <w:sz w:val="24"/>
          <w:szCs w:val="24"/>
        </w:rPr>
      </w:pPr>
    </w:p>
    <w:p w:rsidR="00664554" w:rsidRPr="00836CB8" w:rsidRDefault="00C80D4F" w:rsidP="0063141A">
      <w:pPr>
        <w:pStyle w:val="Title"/>
        <w:jc w:val="both"/>
        <w:rPr>
          <w:rFonts w:asciiTheme="minorHAnsi" w:hAnsiTheme="minorHAnsi" w:cstheme="minorHAnsi"/>
          <w:b w:val="0"/>
          <w:sz w:val="24"/>
          <w:szCs w:val="24"/>
        </w:rPr>
      </w:pPr>
      <w:r w:rsidRPr="00836CB8">
        <w:rPr>
          <w:rFonts w:asciiTheme="minorHAnsi" w:hAnsiTheme="minorHAnsi" w:cstheme="minorHAnsi"/>
          <w:b w:val="0"/>
          <w:sz w:val="24"/>
          <w:szCs w:val="24"/>
        </w:rPr>
        <w:t xml:space="preserve">Nasopharyngeal Swab Specimen: Using a flocked swab provided in the McKesson Consult Influenza A&amp;B Test kit, insert the swab into the nostril, gently rotating the swab inward until resistance is met at the level of the </w:t>
      </w:r>
      <w:proofErr w:type="spellStart"/>
      <w:r w:rsidRPr="00836CB8">
        <w:rPr>
          <w:rFonts w:asciiTheme="minorHAnsi" w:hAnsiTheme="minorHAnsi" w:cstheme="minorHAnsi"/>
          <w:b w:val="0"/>
          <w:sz w:val="24"/>
          <w:szCs w:val="24"/>
        </w:rPr>
        <w:t>turbinates</w:t>
      </w:r>
      <w:proofErr w:type="spellEnd"/>
      <w:r w:rsidRPr="00836CB8">
        <w:rPr>
          <w:rFonts w:asciiTheme="minorHAnsi" w:hAnsiTheme="minorHAnsi" w:cstheme="minorHAnsi"/>
          <w:b w:val="0"/>
          <w:sz w:val="24"/>
          <w:szCs w:val="24"/>
        </w:rPr>
        <w:t xml:space="preserve">. Rotate the swab a few times against the nasopharyngeal wall and then withdraw the swab. </w:t>
      </w:r>
    </w:p>
    <w:p w:rsidR="00664554" w:rsidRPr="00836CB8" w:rsidRDefault="00664554" w:rsidP="0063141A">
      <w:pPr>
        <w:pStyle w:val="Title"/>
        <w:jc w:val="both"/>
        <w:rPr>
          <w:rFonts w:asciiTheme="minorHAnsi" w:hAnsiTheme="minorHAnsi" w:cstheme="minorHAnsi"/>
          <w:b w:val="0"/>
          <w:sz w:val="24"/>
          <w:szCs w:val="24"/>
        </w:rPr>
      </w:pPr>
    </w:p>
    <w:p w:rsidR="00664554" w:rsidRPr="00836CB8" w:rsidRDefault="00C80D4F" w:rsidP="0063141A">
      <w:pPr>
        <w:pStyle w:val="Title"/>
        <w:jc w:val="both"/>
        <w:rPr>
          <w:rFonts w:asciiTheme="minorHAnsi" w:hAnsiTheme="minorHAnsi" w:cstheme="minorHAnsi"/>
          <w:b w:val="0"/>
          <w:sz w:val="24"/>
          <w:szCs w:val="24"/>
        </w:rPr>
      </w:pPr>
      <w:r w:rsidRPr="00836CB8">
        <w:rPr>
          <w:rFonts w:asciiTheme="minorHAnsi" w:hAnsiTheme="minorHAnsi" w:cstheme="minorHAnsi"/>
          <w:b w:val="0"/>
          <w:sz w:val="24"/>
          <w:szCs w:val="24"/>
        </w:rPr>
        <w:t xml:space="preserve">Nasopharyngeal Aspirate Specimen: With the patient’s head slightly hyper-extended, instill 2.5 mL or less (the minimal volume of saline required per patient’s size and age) of sterile saline into the patient’s nostril. Gently thread the tube through the external nostril, into the nasopharynx. Aspirate wash solution by gentle suction with rotating movement. </w:t>
      </w:r>
    </w:p>
    <w:p w:rsidR="00664554" w:rsidRPr="00836CB8" w:rsidRDefault="00664554" w:rsidP="0063141A">
      <w:pPr>
        <w:pStyle w:val="Title"/>
        <w:jc w:val="both"/>
        <w:rPr>
          <w:rFonts w:asciiTheme="minorHAnsi" w:hAnsiTheme="minorHAnsi" w:cstheme="minorHAnsi"/>
          <w:b w:val="0"/>
          <w:sz w:val="24"/>
          <w:szCs w:val="24"/>
        </w:rPr>
      </w:pPr>
    </w:p>
    <w:p w:rsidR="00664554" w:rsidRPr="00836CB8" w:rsidRDefault="00C80D4F" w:rsidP="0063141A">
      <w:pPr>
        <w:pStyle w:val="Title"/>
        <w:jc w:val="both"/>
        <w:rPr>
          <w:rFonts w:asciiTheme="minorHAnsi" w:hAnsiTheme="minorHAnsi" w:cstheme="minorHAnsi"/>
          <w:b w:val="0"/>
          <w:sz w:val="24"/>
          <w:szCs w:val="24"/>
        </w:rPr>
      </w:pPr>
      <w:r w:rsidRPr="00836CB8">
        <w:rPr>
          <w:rFonts w:asciiTheme="minorHAnsi" w:hAnsiTheme="minorHAnsi" w:cstheme="minorHAnsi"/>
          <w:b w:val="0"/>
          <w:sz w:val="24"/>
          <w:szCs w:val="24"/>
        </w:rPr>
        <w:t>NOTE: Catheter should remain in nasopharynx no longer than 10 seconds. Repeat the procedure until adequate sample volume (2.5ml) is obtained.</w:t>
      </w:r>
    </w:p>
    <w:p w:rsidR="00664554" w:rsidRPr="00836CB8" w:rsidRDefault="00664554" w:rsidP="0063141A">
      <w:pPr>
        <w:pStyle w:val="Title"/>
        <w:jc w:val="both"/>
        <w:rPr>
          <w:rFonts w:asciiTheme="minorHAnsi" w:hAnsiTheme="minorHAnsi" w:cstheme="minorHAnsi"/>
          <w:b w:val="0"/>
          <w:sz w:val="24"/>
          <w:szCs w:val="24"/>
        </w:rPr>
      </w:pPr>
    </w:p>
    <w:p w:rsidR="00664554" w:rsidRPr="00836CB8" w:rsidRDefault="00C80D4F" w:rsidP="0063141A">
      <w:pPr>
        <w:pStyle w:val="Title"/>
        <w:jc w:val="both"/>
        <w:rPr>
          <w:rFonts w:asciiTheme="minorHAnsi" w:hAnsiTheme="minorHAnsi" w:cstheme="minorHAnsi"/>
          <w:b w:val="0"/>
          <w:sz w:val="24"/>
          <w:szCs w:val="24"/>
        </w:rPr>
      </w:pPr>
      <w:r w:rsidRPr="00836CB8">
        <w:rPr>
          <w:rFonts w:asciiTheme="minorHAnsi" w:hAnsiTheme="minorHAnsi" w:cstheme="minorHAnsi"/>
          <w:b w:val="0"/>
          <w:sz w:val="24"/>
          <w:szCs w:val="24"/>
        </w:rPr>
        <w:t xml:space="preserve">Nasopharyngeal Wash Specimen: </w:t>
      </w:r>
      <w:r w:rsidR="00836CB8" w:rsidRPr="00836CB8">
        <w:rPr>
          <w:rFonts w:asciiTheme="minorHAnsi" w:hAnsiTheme="minorHAnsi" w:cstheme="minorHAnsi"/>
          <w:b w:val="0"/>
          <w:sz w:val="24"/>
          <w:szCs w:val="24"/>
        </w:rPr>
        <w:t xml:space="preserve"> (not applicable) </w:t>
      </w:r>
    </w:p>
    <w:p w:rsidR="00664554" w:rsidRPr="00836CB8" w:rsidRDefault="00C80D4F" w:rsidP="0063141A">
      <w:pPr>
        <w:pStyle w:val="Title"/>
        <w:jc w:val="both"/>
        <w:rPr>
          <w:rFonts w:asciiTheme="minorHAnsi" w:hAnsiTheme="minorHAnsi" w:cstheme="minorHAnsi"/>
          <w:b w:val="0"/>
          <w:sz w:val="24"/>
          <w:szCs w:val="24"/>
        </w:rPr>
      </w:pPr>
      <w:r w:rsidRPr="00836CB8">
        <w:rPr>
          <w:rFonts w:asciiTheme="minorHAnsi" w:hAnsiTheme="minorHAnsi" w:cstheme="minorHAnsi"/>
          <w:b w:val="0"/>
          <w:sz w:val="24"/>
          <w:szCs w:val="24"/>
        </w:rPr>
        <w:t>Adults and Older Children:</w:t>
      </w:r>
    </w:p>
    <w:p w:rsidR="00664554" w:rsidRPr="00836CB8" w:rsidRDefault="00664554" w:rsidP="0063141A">
      <w:pPr>
        <w:pStyle w:val="Title"/>
        <w:jc w:val="both"/>
        <w:rPr>
          <w:rFonts w:asciiTheme="minorHAnsi" w:hAnsiTheme="minorHAnsi" w:cstheme="minorHAnsi"/>
          <w:b w:val="0"/>
          <w:sz w:val="24"/>
          <w:szCs w:val="24"/>
        </w:rPr>
      </w:pPr>
    </w:p>
    <w:p w:rsidR="00664554" w:rsidRPr="00836CB8" w:rsidRDefault="00C80D4F" w:rsidP="0063141A">
      <w:pPr>
        <w:pStyle w:val="Title"/>
        <w:jc w:val="both"/>
        <w:rPr>
          <w:rFonts w:asciiTheme="minorHAnsi" w:hAnsiTheme="minorHAnsi" w:cstheme="minorHAnsi"/>
          <w:b w:val="0"/>
          <w:sz w:val="24"/>
          <w:szCs w:val="24"/>
        </w:rPr>
      </w:pPr>
      <w:r w:rsidRPr="00836CB8">
        <w:rPr>
          <w:rFonts w:asciiTheme="minorHAnsi" w:hAnsiTheme="minorHAnsi" w:cstheme="minorHAnsi"/>
          <w:b w:val="0"/>
          <w:sz w:val="24"/>
          <w:szCs w:val="24"/>
        </w:rPr>
        <w:t xml:space="preserve">Position the patient comfortably in a sitting position, with the neck slightly hyper-extended. Prior to the procedure, have the patient blow their nose. </w:t>
      </w:r>
    </w:p>
    <w:p w:rsidR="00664554" w:rsidRPr="00836CB8" w:rsidRDefault="00664554" w:rsidP="0063141A">
      <w:pPr>
        <w:pStyle w:val="Title"/>
        <w:jc w:val="both"/>
        <w:rPr>
          <w:rFonts w:asciiTheme="minorHAnsi" w:hAnsiTheme="minorHAnsi" w:cstheme="minorHAnsi"/>
          <w:b w:val="0"/>
          <w:sz w:val="24"/>
          <w:szCs w:val="24"/>
        </w:rPr>
      </w:pPr>
    </w:p>
    <w:p w:rsidR="00664554" w:rsidRPr="00836CB8" w:rsidRDefault="00C80D4F" w:rsidP="0063141A">
      <w:pPr>
        <w:pStyle w:val="Title"/>
        <w:jc w:val="both"/>
        <w:rPr>
          <w:rFonts w:asciiTheme="minorHAnsi" w:hAnsiTheme="minorHAnsi" w:cstheme="minorHAnsi"/>
          <w:b w:val="0"/>
          <w:sz w:val="24"/>
          <w:szCs w:val="24"/>
        </w:rPr>
      </w:pPr>
      <w:r w:rsidRPr="00836CB8">
        <w:rPr>
          <w:rFonts w:asciiTheme="minorHAnsi" w:hAnsiTheme="minorHAnsi" w:cstheme="minorHAnsi"/>
          <w:b w:val="0"/>
          <w:sz w:val="24"/>
          <w:szCs w:val="24"/>
        </w:rPr>
        <w:t xml:space="preserve">Using a sterile syringe, introduce 2.5 ml of sterile saline into one nostril. If possible, have the patient retain the saline for a few seconds. Place specimen container directly under the nose with slight pressure on the upper lip. Tilt the head forward and allow the fluid to flow into the specimen container. Repeat the procedure on other nostril, collecting fluid into the same container. </w:t>
      </w:r>
    </w:p>
    <w:p w:rsidR="00664554" w:rsidRPr="00836CB8" w:rsidRDefault="00664554" w:rsidP="0063141A">
      <w:pPr>
        <w:pStyle w:val="Title"/>
        <w:jc w:val="both"/>
        <w:rPr>
          <w:rFonts w:asciiTheme="minorHAnsi" w:hAnsiTheme="minorHAnsi" w:cstheme="minorHAnsi"/>
          <w:b w:val="0"/>
          <w:sz w:val="24"/>
          <w:szCs w:val="24"/>
        </w:rPr>
      </w:pPr>
    </w:p>
    <w:p w:rsidR="00664554" w:rsidRPr="00836CB8" w:rsidRDefault="00C80D4F" w:rsidP="0063141A">
      <w:pPr>
        <w:pStyle w:val="Title"/>
        <w:jc w:val="both"/>
        <w:rPr>
          <w:rFonts w:asciiTheme="minorHAnsi" w:hAnsiTheme="minorHAnsi" w:cstheme="minorHAnsi"/>
          <w:b w:val="0"/>
          <w:sz w:val="24"/>
          <w:szCs w:val="24"/>
        </w:rPr>
      </w:pPr>
      <w:r w:rsidRPr="00836CB8">
        <w:rPr>
          <w:rFonts w:asciiTheme="minorHAnsi" w:hAnsiTheme="minorHAnsi" w:cstheme="minorHAnsi"/>
          <w:b w:val="0"/>
          <w:sz w:val="24"/>
          <w:szCs w:val="24"/>
        </w:rPr>
        <w:t xml:space="preserve">Infants and Younger Children: </w:t>
      </w:r>
    </w:p>
    <w:p w:rsidR="00664554" w:rsidRPr="00836CB8" w:rsidRDefault="00C80D4F" w:rsidP="0063141A">
      <w:pPr>
        <w:pStyle w:val="Title"/>
        <w:jc w:val="both"/>
        <w:rPr>
          <w:rFonts w:asciiTheme="minorHAnsi" w:hAnsiTheme="minorHAnsi" w:cstheme="minorHAnsi"/>
          <w:b w:val="0"/>
          <w:sz w:val="24"/>
          <w:szCs w:val="24"/>
        </w:rPr>
      </w:pPr>
      <w:r w:rsidRPr="00836CB8">
        <w:rPr>
          <w:rFonts w:asciiTheme="minorHAnsi" w:hAnsiTheme="minorHAnsi" w:cstheme="minorHAnsi"/>
          <w:b w:val="0"/>
          <w:sz w:val="24"/>
          <w:szCs w:val="24"/>
        </w:rPr>
        <w:t xml:space="preserve">The parent should wrap one arm around the child in a manner that will restrain the child’s body and arms. Fill a bulb syringe with 2.5 ml of sterile saline, depending on the size of the patient, and instill saline into one nostril, while the head is tilted back. Release the pressure on the bulb to aspirate the specimen back into the bulb. Transfer the specimen into specimen container. Repeat the procedure on other nostril, transferring the second specimen into the same specimen container. </w:t>
      </w:r>
    </w:p>
    <w:p w:rsidR="00664554" w:rsidRPr="00836CB8" w:rsidRDefault="00664554" w:rsidP="0063141A">
      <w:pPr>
        <w:pStyle w:val="Title"/>
        <w:jc w:val="both"/>
        <w:rPr>
          <w:rFonts w:asciiTheme="minorHAnsi" w:hAnsiTheme="minorHAnsi" w:cstheme="minorHAnsi"/>
          <w:b w:val="0"/>
          <w:sz w:val="24"/>
          <w:szCs w:val="24"/>
        </w:rPr>
      </w:pPr>
    </w:p>
    <w:p w:rsidR="00664554" w:rsidRPr="00836CB8" w:rsidRDefault="00C80D4F" w:rsidP="0063141A">
      <w:pPr>
        <w:pStyle w:val="Title"/>
        <w:jc w:val="both"/>
        <w:rPr>
          <w:rFonts w:asciiTheme="minorHAnsi" w:hAnsiTheme="minorHAnsi" w:cstheme="minorHAnsi"/>
          <w:sz w:val="24"/>
          <w:szCs w:val="24"/>
          <w:u w:val="single"/>
        </w:rPr>
      </w:pPr>
      <w:r w:rsidRPr="00836CB8">
        <w:rPr>
          <w:rFonts w:asciiTheme="minorHAnsi" w:hAnsiTheme="minorHAnsi" w:cstheme="minorHAnsi"/>
          <w:sz w:val="24"/>
          <w:szCs w:val="24"/>
          <w:u w:val="single"/>
        </w:rPr>
        <w:t>TEST PROCEDURE</w:t>
      </w:r>
    </w:p>
    <w:p w:rsidR="00664554" w:rsidRPr="00836CB8" w:rsidRDefault="00C80D4F" w:rsidP="0063141A">
      <w:pPr>
        <w:pStyle w:val="Title"/>
        <w:jc w:val="both"/>
        <w:rPr>
          <w:rFonts w:asciiTheme="minorHAnsi" w:hAnsiTheme="minorHAnsi" w:cstheme="minorHAnsi"/>
          <w:sz w:val="24"/>
          <w:szCs w:val="24"/>
        </w:rPr>
      </w:pPr>
      <w:r w:rsidRPr="00836CB8">
        <w:rPr>
          <w:rFonts w:asciiTheme="minorHAnsi" w:hAnsiTheme="minorHAnsi" w:cstheme="minorHAnsi"/>
          <w:b w:val="0"/>
          <w:sz w:val="24"/>
          <w:szCs w:val="24"/>
        </w:rPr>
        <w:t>Procedural Notes</w:t>
      </w:r>
      <w:r w:rsidR="00664554" w:rsidRPr="00836CB8">
        <w:rPr>
          <w:rFonts w:asciiTheme="minorHAnsi" w:hAnsiTheme="minorHAnsi" w:cstheme="minorHAnsi"/>
          <w:sz w:val="24"/>
          <w:szCs w:val="24"/>
        </w:rPr>
        <w:t xml:space="preserve"> </w:t>
      </w:r>
    </w:p>
    <w:p w:rsidR="00664554" w:rsidRPr="00836CB8" w:rsidRDefault="00664554" w:rsidP="0063141A">
      <w:pPr>
        <w:pStyle w:val="Title"/>
        <w:jc w:val="both"/>
        <w:rPr>
          <w:rFonts w:asciiTheme="minorHAnsi" w:hAnsiTheme="minorHAnsi" w:cstheme="minorHAnsi"/>
          <w:b w:val="0"/>
          <w:sz w:val="24"/>
          <w:szCs w:val="24"/>
        </w:rPr>
      </w:pPr>
      <w:r w:rsidRPr="00836CB8">
        <w:rPr>
          <w:rFonts w:asciiTheme="minorHAnsi" w:hAnsiTheme="minorHAnsi" w:cstheme="minorHAnsi"/>
          <w:b w:val="0"/>
          <w:sz w:val="24"/>
          <w:szCs w:val="24"/>
        </w:rPr>
        <w:t>• The test procedure below must be followed to obtain accurate and reproducible results.</w:t>
      </w:r>
    </w:p>
    <w:p w:rsidR="00664554" w:rsidRPr="00836CB8" w:rsidRDefault="00664554" w:rsidP="0063141A">
      <w:pPr>
        <w:pStyle w:val="Title"/>
        <w:jc w:val="both"/>
        <w:rPr>
          <w:rFonts w:asciiTheme="minorHAnsi" w:hAnsiTheme="minorHAnsi" w:cstheme="minorHAnsi"/>
          <w:b w:val="0"/>
          <w:sz w:val="24"/>
          <w:szCs w:val="24"/>
        </w:rPr>
      </w:pPr>
      <w:r w:rsidRPr="00836CB8">
        <w:rPr>
          <w:rFonts w:asciiTheme="minorHAnsi" w:hAnsiTheme="minorHAnsi" w:cstheme="minorHAnsi"/>
          <w:b w:val="0"/>
          <w:sz w:val="24"/>
          <w:szCs w:val="24"/>
        </w:rPr>
        <w:t xml:space="preserve">• Reagents, specimens, and device must be at room temperature (18-30°C) for testing. </w:t>
      </w:r>
    </w:p>
    <w:p w:rsidR="00664554" w:rsidRPr="00836CB8" w:rsidRDefault="00664554" w:rsidP="0063141A">
      <w:pPr>
        <w:pStyle w:val="Title"/>
        <w:jc w:val="both"/>
        <w:rPr>
          <w:rFonts w:asciiTheme="minorHAnsi" w:hAnsiTheme="minorHAnsi" w:cstheme="minorHAnsi"/>
          <w:b w:val="0"/>
          <w:sz w:val="24"/>
          <w:szCs w:val="24"/>
        </w:rPr>
      </w:pPr>
      <w:r w:rsidRPr="00836CB8">
        <w:rPr>
          <w:rFonts w:asciiTheme="minorHAnsi" w:hAnsiTheme="minorHAnsi" w:cstheme="minorHAnsi"/>
          <w:b w:val="0"/>
          <w:sz w:val="24"/>
          <w:szCs w:val="24"/>
        </w:rPr>
        <w:t xml:space="preserve">• Do not open the foil pouch until you are ready to perform the test. </w:t>
      </w:r>
    </w:p>
    <w:p w:rsidR="00664554" w:rsidRPr="00836CB8" w:rsidRDefault="00664554" w:rsidP="0063141A">
      <w:pPr>
        <w:pStyle w:val="Title"/>
        <w:jc w:val="both"/>
        <w:rPr>
          <w:rFonts w:asciiTheme="minorHAnsi" w:hAnsiTheme="minorHAnsi" w:cstheme="minorHAnsi"/>
          <w:b w:val="0"/>
          <w:sz w:val="24"/>
          <w:szCs w:val="24"/>
        </w:rPr>
      </w:pPr>
      <w:r w:rsidRPr="00836CB8">
        <w:rPr>
          <w:rFonts w:asciiTheme="minorHAnsi" w:hAnsiTheme="minorHAnsi" w:cstheme="minorHAnsi"/>
          <w:b w:val="0"/>
          <w:sz w:val="24"/>
          <w:szCs w:val="24"/>
        </w:rPr>
        <w:t xml:space="preserve">• Several tests may be run at one time. </w:t>
      </w:r>
    </w:p>
    <w:p w:rsidR="00664554" w:rsidRPr="00836CB8" w:rsidRDefault="00664554" w:rsidP="0063141A">
      <w:pPr>
        <w:pStyle w:val="Title"/>
        <w:jc w:val="both"/>
        <w:rPr>
          <w:rFonts w:asciiTheme="minorHAnsi" w:hAnsiTheme="minorHAnsi" w:cstheme="minorHAnsi"/>
          <w:b w:val="0"/>
          <w:sz w:val="24"/>
          <w:szCs w:val="24"/>
        </w:rPr>
      </w:pPr>
      <w:r w:rsidRPr="00836CB8">
        <w:rPr>
          <w:rFonts w:asciiTheme="minorHAnsi" w:hAnsiTheme="minorHAnsi" w:cstheme="minorHAnsi"/>
          <w:b w:val="0"/>
          <w:sz w:val="24"/>
          <w:szCs w:val="24"/>
        </w:rPr>
        <w:t xml:space="preserve">• Label the device with the patient identification or control to be tested. </w:t>
      </w:r>
    </w:p>
    <w:p w:rsidR="00664554" w:rsidRPr="00836CB8" w:rsidRDefault="00664554" w:rsidP="0063141A">
      <w:pPr>
        <w:pStyle w:val="Title"/>
        <w:jc w:val="both"/>
        <w:rPr>
          <w:rFonts w:asciiTheme="minorHAnsi" w:hAnsiTheme="minorHAnsi" w:cstheme="minorHAnsi"/>
          <w:b w:val="0"/>
          <w:sz w:val="24"/>
          <w:szCs w:val="24"/>
        </w:rPr>
      </w:pPr>
      <w:r w:rsidRPr="00836CB8">
        <w:rPr>
          <w:rFonts w:asciiTheme="minorHAnsi" w:hAnsiTheme="minorHAnsi" w:cstheme="minorHAnsi"/>
          <w:b w:val="0"/>
          <w:sz w:val="24"/>
          <w:szCs w:val="24"/>
        </w:rPr>
        <w:t xml:space="preserve">• Place test device on a level surface. </w:t>
      </w:r>
    </w:p>
    <w:p w:rsidR="00664554" w:rsidRPr="007303B8" w:rsidRDefault="00664554" w:rsidP="0063141A">
      <w:pPr>
        <w:pStyle w:val="Title"/>
        <w:jc w:val="both"/>
        <w:rPr>
          <w:rFonts w:asciiTheme="minorHAnsi" w:hAnsiTheme="minorHAnsi" w:cstheme="minorHAnsi"/>
          <w:sz w:val="24"/>
          <w:szCs w:val="24"/>
        </w:rPr>
      </w:pPr>
    </w:p>
    <w:p w:rsidR="00664554" w:rsidRPr="007303B8" w:rsidRDefault="00664554" w:rsidP="0063141A">
      <w:pPr>
        <w:pStyle w:val="Title"/>
        <w:jc w:val="both"/>
        <w:rPr>
          <w:rFonts w:asciiTheme="minorHAnsi" w:hAnsiTheme="minorHAnsi" w:cstheme="minorHAnsi"/>
          <w:sz w:val="24"/>
          <w:szCs w:val="24"/>
        </w:rPr>
      </w:pPr>
      <w:r w:rsidRPr="007303B8">
        <w:rPr>
          <w:rFonts w:asciiTheme="minorHAnsi" w:hAnsiTheme="minorHAnsi" w:cstheme="minorHAnsi"/>
          <w:sz w:val="24"/>
          <w:szCs w:val="24"/>
        </w:rPr>
        <w:t xml:space="preserve">Swab Sample Procedure </w:t>
      </w:r>
    </w:p>
    <w:p w:rsidR="00664554" w:rsidRPr="00836CB8" w:rsidRDefault="00882961" w:rsidP="0063141A">
      <w:pPr>
        <w:pStyle w:val="Title"/>
        <w:jc w:val="both"/>
        <w:rPr>
          <w:rFonts w:asciiTheme="minorHAnsi" w:hAnsiTheme="minorHAnsi" w:cstheme="minorHAnsi"/>
          <w:b w:val="0"/>
          <w:sz w:val="24"/>
          <w:szCs w:val="24"/>
        </w:rPr>
      </w:pPr>
      <w:r w:rsidRPr="00836CB8">
        <w:rPr>
          <w:rFonts w:asciiTheme="minorHAnsi" w:hAnsiTheme="minorHAnsi" w:cstheme="minorHAnsi"/>
          <w:b w:val="0"/>
          <w:sz w:val="24"/>
          <w:szCs w:val="24"/>
        </w:rPr>
        <w:drawing>
          <wp:anchor distT="0" distB="0" distL="114300" distR="114300" simplePos="0" relativeHeight="251660288" behindDoc="0" locked="0" layoutInCell="1" allowOverlap="1">
            <wp:simplePos x="0" y="0"/>
            <wp:positionH relativeFrom="column">
              <wp:posOffset>3627120</wp:posOffset>
            </wp:positionH>
            <wp:positionV relativeFrom="paragraph">
              <wp:posOffset>121920</wp:posOffset>
            </wp:positionV>
            <wp:extent cx="2667000" cy="4930140"/>
            <wp:effectExtent l="0" t="0" r="0" b="3810"/>
            <wp:wrapThrough wrapText="bothSides">
              <wp:wrapPolygon edited="0">
                <wp:start x="0" y="0"/>
                <wp:lineTo x="0" y="21533"/>
                <wp:lineTo x="21446" y="21533"/>
                <wp:lineTo x="21446"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667000" cy="4930140"/>
                    </a:xfrm>
                    <a:prstGeom prst="rect">
                      <a:avLst/>
                    </a:prstGeom>
                  </pic:spPr>
                </pic:pic>
              </a:graphicData>
            </a:graphic>
          </wp:anchor>
        </w:drawing>
      </w:r>
      <w:r w:rsidR="00664554" w:rsidRPr="00836CB8">
        <w:rPr>
          <w:rFonts w:asciiTheme="minorHAnsi" w:hAnsiTheme="minorHAnsi" w:cstheme="minorHAnsi"/>
          <w:b w:val="0"/>
          <w:sz w:val="24"/>
          <w:szCs w:val="24"/>
        </w:rPr>
        <w:t>1. Tear the tab off the Extraction Reagent capsule.</w:t>
      </w:r>
    </w:p>
    <w:p w:rsidR="00664554" w:rsidRPr="00836CB8" w:rsidRDefault="00664554" w:rsidP="0063141A">
      <w:pPr>
        <w:pStyle w:val="Title"/>
        <w:jc w:val="both"/>
        <w:rPr>
          <w:rFonts w:asciiTheme="minorHAnsi" w:hAnsiTheme="minorHAnsi" w:cstheme="minorHAnsi"/>
          <w:b w:val="0"/>
          <w:sz w:val="24"/>
          <w:szCs w:val="24"/>
        </w:rPr>
      </w:pPr>
      <w:r w:rsidRPr="00836CB8">
        <w:rPr>
          <w:rFonts w:asciiTheme="minorHAnsi" w:hAnsiTheme="minorHAnsi" w:cstheme="minorHAnsi"/>
          <w:b w:val="0"/>
          <w:sz w:val="24"/>
          <w:szCs w:val="24"/>
        </w:rPr>
        <w:t xml:space="preserve">2. Squeeze the Extraction Reagent capsule to dispense all of the solution into the Extraction Well of the test device. </w:t>
      </w:r>
    </w:p>
    <w:p w:rsidR="00664554" w:rsidRPr="00836CB8" w:rsidRDefault="00664554" w:rsidP="0063141A">
      <w:pPr>
        <w:pStyle w:val="Title"/>
        <w:jc w:val="both"/>
        <w:rPr>
          <w:rFonts w:asciiTheme="minorHAnsi" w:hAnsiTheme="minorHAnsi" w:cstheme="minorHAnsi"/>
          <w:b w:val="0"/>
          <w:sz w:val="24"/>
          <w:szCs w:val="24"/>
        </w:rPr>
      </w:pPr>
      <w:r w:rsidRPr="00836CB8">
        <w:rPr>
          <w:rFonts w:asciiTheme="minorHAnsi" w:hAnsiTheme="minorHAnsi" w:cstheme="minorHAnsi"/>
          <w:b w:val="0"/>
          <w:sz w:val="24"/>
          <w:szCs w:val="24"/>
        </w:rPr>
        <w:t xml:space="preserve">3. Insert the specimen swab on the Swab Stand in the Extraction Well. Spin swab 3 times to mix the specimen. </w:t>
      </w:r>
    </w:p>
    <w:p w:rsidR="00664554" w:rsidRPr="00836CB8" w:rsidRDefault="00664554" w:rsidP="0063141A">
      <w:pPr>
        <w:pStyle w:val="Title"/>
        <w:jc w:val="both"/>
        <w:rPr>
          <w:rFonts w:asciiTheme="minorHAnsi" w:hAnsiTheme="minorHAnsi" w:cstheme="minorHAnsi"/>
          <w:b w:val="0"/>
          <w:sz w:val="24"/>
          <w:szCs w:val="24"/>
        </w:rPr>
      </w:pPr>
      <w:r w:rsidRPr="00836CB8">
        <w:rPr>
          <w:rFonts w:asciiTheme="minorHAnsi" w:hAnsiTheme="minorHAnsi" w:cstheme="minorHAnsi"/>
          <w:b w:val="0"/>
          <w:sz w:val="24"/>
          <w:szCs w:val="24"/>
        </w:rPr>
        <w:t xml:space="preserve">4. Incubate 1 minute with the swab in Extraction Well. </w:t>
      </w:r>
    </w:p>
    <w:p w:rsidR="00664554" w:rsidRPr="00836CB8" w:rsidRDefault="00664554" w:rsidP="0063141A">
      <w:pPr>
        <w:pStyle w:val="Title"/>
        <w:jc w:val="both"/>
        <w:rPr>
          <w:rFonts w:asciiTheme="minorHAnsi" w:hAnsiTheme="minorHAnsi" w:cstheme="minorHAnsi"/>
          <w:b w:val="0"/>
          <w:sz w:val="24"/>
          <w:szCs w:val="24"/>
        </w:rPr>
      </w:pPr>
      <w:r w:rsidRPr="00836CB8">
        <w:rPr>
          <w:rFonts w:asciiTheme="minorHAnsi" w:hAnsiTheme="minorHAnsi" w:cstheme="minorHAnsi"/>
          <w:b w:val="0"/>
          <w:sz w:val="24"/>
          <w:szCs w:val="24"/>
        </w:rPr>
        <w:t xml:space="preserve">5. Spin swab 3 times to mix the specimen. Remove and discard the swab. </w:t>
      </w:r>
    </w:p>
    <w:p w:rsidR="00664554" w:rsidRPr="00836CB8" w:rsidRDefault="00664554" w:rsidP="0063141A">
      <w:pPr>
        <w:pStyle w:val="Title"/>
        <w:jc w:val="both"/>
        <w:rPr>
          <w:rFonts w:asciiTheme="minorHAnsi" w:hAnsiTheme="minorHAnsi" w:cstheme="minorHAnsi"/>
          <w:b w:val="0"/>
          <w:sz w:val="24"/>
          <w:szCs w:val="24"/>
        </w:rPr>
      </w:pPr>
      <w:r w:rsidRPr="00836CB8">
        <w:rPr>
          <w:rFonts w:asciiTheme="minorHAnsi" w:hAnsiTheme="minorHAnsi" w:cstheme="minorHAnsi"/>
          <w:b w:val="0"/>
          <w:sz w:val="24"/>
          <w:szCs w:val="24"/>
        </w:rPr>
        <w:t>6. Raise the device upright (see picture).</w:t>
      </w:r>
    </w:p>
    <w:p w:rsidR="00664554" w:rsidRPr="00836CB8" w:rsidRDefault="00664554" w:rsidP="0063141A">
      <w:pPr>
        <w:pStyle w:val="Title"/>
        <w:jc w:val="both"/>
        <w:rPr>
          <w:rFonts w:asciiTheme="minorHAnsi" w:hAnsiTheme="minorHAnsi" w:cstheme="minorHAnsi"/>
          <w:b w:val="0"/>
          <w:sz w:val="24"/>
          <w:szCs w:val="24"/>
        </w:rPr>
      </w:pPr>
      <w:r w:rsidRPr="00836CB8">
        <w:rPr>
          <w:rFonts w:asciiTheme="minorHAnsi" w:hAnsiTheme="minorHAnsi" w:cstheme="minorHAnsi"/>
          <w:b w:val="0"/>
          <w:sz w:val="24"/>
          <w:szCs w:val="24"/>
        </w:rPr>
        <w:t xml:space="preserve">7. Let it stand for 1-2 seconds. Gently tap the device to ensure that the liquid flows into the hole. 8. Lay the device back down onto the flat surface. Set a timer for 15 minutes. </w:t>
      </w:r>
    </w:p>
    <w:p w:rsidR="00A93438" w:rsidRPr="00836CB8" w:rsidRDefault="00664554" w:rsidP="0063141A">
      <w:pPr>
        <w:pStyle w:val="Title"/>
        <w:jc w:val="both"/>
        <w:rPr>
          <w:rFonts w:asciiTheme="minorHAnsi" w:hAnsiTheme="minorHAnsi" w:cstheme="minorHAnsi"/>
          <w:b w:val="0"/>
          <w:sz w:val="24"/>
          <w:szCs w:val="24"/>
        </w:rPr>
      </w:pPr>
      <w:r w:rsidRPr="00836CB8">
        <w:rPr>
          <w:rFonts w:asciiTheme="minorHAnsi" w:hAnsiTheme="minorHAnsi" w:cstheme="minorHAnsi"/>
          <w:b w:val="0"/>
          <w:sz w:val="24"/>
          <w:szCs w:val="24"/>
        </w:rPr>
        <w:t>9. Read test results at 10-15 minutes. Confirm negative results at 15 minutes.</w:t>
      </w:r>
      <w:r w:rsidR="00A93438" w:rsidRPr="00836CB8">
        <w:rPr>
          <w:rFonts w:asciiTheme="minorHAnsi" w:hAnsiTheme="minorHAnsi" w:cstheme="minorHAnsi"/>
          <w:b w:val="0"/>
          <w:sz w:val="24"/>
          <w:szCs w:val="24"/>
        </w:rPr>
        <w:tab/>
      </w:r>
    </w:p>
    <w:p w:rsidR="00B826B4" w:rsidRPr="00836CB8" w:rsidRDefault="00B826B4" w:rsidP="0063141A">
      <w:pPr>
        <w:pStyle w:val="Title"/>
        <w:jc w:val="both"/>
        <w:rPr>
          <w:rFonts w:asciiTheme="minorHAnsi" w:hAnsiTheme="minorHAnsi" w:cstheme="minorHAnsi"/>
          <w:b w:val="0"/>
          <w:sz w:val="24"/>
          <w:szCs w:val="24"/>
        </w:rPr>
      </w:pPr>
    </w:p>
    <w:p w:rsidR="00B826B4" w:rsidRPr="00836CB8" w:rsidRDefault="00B826B4" w:rsidP="0063141A">
      <w:pPr>
        <w:pStyle w:val="Title"/>
        <w:jc w:val="both"/>
        <w:rPr>
          <w:rFonts w:asciiTheme="minorHAnsi" w:hAnsiTheme="minorHAnsi" w:cstheme="minorHAnsi"/>
          <w:sz w:val="24"/>
          <w:szCs w:val="24"/>
          <w:u w:val="single"/>
        </w:rPr>
      </w:pPr>
      <w:r w:rsidRPr="00836CB8">
        <w:rPr>
          <w:rFonts w:asciiTheme="minorHAnsi" w:hAnsiTheme="minorHAnsi" w:cstheme="minorHAnsi"/>
          <w:sz w:val="24"/>
          <w:szCs w:val="24"/>
          <w:u w:val="single"/>
        </w:rPr>
        <w:t>INTERPRETATION OF RESULTS</w:t>
      </w:r>
    </w:p>
    <w:p w:rsidR="00B826B4" w:rsidRPr="00836CB8" w:rsidRDefault="00B826B4" w:rsidP="0063141A">
      <w:pPr>
        <w:pStyle w:val="Title"/>
        <w:jc w:val="both"/>
        <w:rPr>
          <w:rFonts w:asciiTheme="minorHAnsi" w:hAnsiTheme="minorHAnsi" w:cstheme="minorHAnsi"/>
          <w:b w:val="0"/>
          <w:sz w:val="24"/>
          <w:szCs w:val="24"/>
        </w:rPr>
      </w:pPr>
    </w:p>
    <w:p w:rsidR="00B826B4" w:rsidRPr="00836CB8" w:rsidRDefault="00B826B4" w:rsidP="0063141A">
      <w:pPr>
        <w:pStyle w:val="Title"/>
        <w:jc w:val="both"/>
        <w:rPr>
          <w:rFonts w:asciiTheme="minorHAnsi" w:hAnsiTheme="minorHAnsi" w:cstheme="minorHAnsi"/>
          <w:b w:val="0"/>
          <w:sz w:val="24"/>
          <w:szCs w:val="24"/>
        </w:rPr>
      </w:pPr>
      <w:r w:rsidRPr="00836CB8">
        <w:rPr>
          <w:rFonts w:asciiTheme="minorHAnsi" w:hAnsiTheme="minorHAnsi" w:cstheme="minorHAnsi"/>
          <w:sz w:val="24"/>
          <w:szCs w:val="24"/>
        </w:rPr>
        <w:t>Positive:</w:t>
      </w:r>
      <w:r w:rsidRPr="00836CB8">
        <w:rPr>
          <w:rFonts w:asciiTheme="minorHAnsi" w:hAnsiTheme="minorHAnsi" w:cstheme="minorHAnsi"/>
          <w:b w:val="0"/>
          <w:sz w:val="24"/>
          <w:szCs w:val="24"/>
        </w:rPr>
        <w:t xml:space="preserve"> A reddish-purple control line (C position) and a reddish-purple test line (A or B position) indicate that Influenza A or B antigen has been detected. Lines at the A and C positions indicate the presence of Influenza type A viral antigen, and lines at the B and C positions indicate the presence of Influenza type B viral antigen in the specimen. A positive result does not rule out co-infections with other pathogens or identify any specific influenza </w:t>
      </w:r>
      <w:proofErr w:type="gramStart"/>
      <w:r w:rsidRPr="00836CB8">
        <w:rPr>
          <w:rFonts w:asciiTheme="minorHAnsi" w:hAnsiTheme="minorHAnsi" w:cstheme="minorHAnsi"/>
          <w:b w:val="0"/>
          <w:sz w:val="24"/>
          <w:szCs w:val="24"/>
        </w:rPr>
        <w:t>A</w:t>
      </w:r>
      <w:proofErr w:type="gramEnd"/>
      <w:r w:rsidRPr="00836CB8">
        <w:rPr>
          <w:rFonts w:asciiTheme="minorHAnsi" w:hAnsiTheme="minorHAnsi" w:cstheme="minorHAnsi"/>
          <w:b w:val="0"/>
          <w:sz w:val="24"/>
          <w:szCs w:val="24"/>
        </w:rPr>
        <w:t xml:space="preserve"> virus subtype. Determination of a positive result can be made as soon as both a visible test line (either A or B) and control line appear. </w:t>
      </w:r>
    </w:p>
    <w:p w:rsidR="00B826B4" w:rsidRPr="00836CB8" w:rsidRDefault="00B826B4" w:rsidP="0063141A">
      <w:pPr>
        <w:pStyle w:val="Title"/>
        <w:jc w:val="both"/>
        <w:rPr>
          <w:rFonts w:asciiTheme="minorHAnsi" w:hAnsiTheme="minorHAnsi" w:cstheme="minorHAnsi"/>
          <w:b w:val="0"/>
          <w:sz w:val="24"/>
          <w:szCs w:val="24"/>
        </w:rPr>
      </w:pPr>
    </w:p>
    <w:p w:rsidR="00B826B4" w:rsidRPr="00836CB8" w:rsidRDefault="00B826B4" w:rsidP="0063141A">
      <w:pPr>
        <w:pStyle w:val="Title"/>
        <w:jc w:val="both"/>
        <w:rPr>
          <w:rFonts w:asciiTheme="minorHAnsi" w:hAnsiTheme="minorHAnsi" w:cstheme="minorHAnsi"/>
          <w:b w:val="0"/>
          <w:sz w:val="24"/>
          <w:szCs w:val="24"/>
        </w:rPr>
      </w:pPr>
      <w:r w:rsidRPr="00836CB8">
        <w:rPr>
          <w:rFonts w:asciiTheme="minorHAnsi" w:hAnsiTheme="minorHAnsi" w:cstheme="minorHAnsi"/>
          <w:b w:val="0"/>
          <w:sz w:val="24"/>
          <w:szCs w:val="24"/>
        </w:rPr>
        <w:t xml:space="preserve">Note: The test line (reddish-purple line) may vary in shade and intensity (light or dark, weak or strong) depending on the concentration of antigen detected. The intensity of the control line should not be compared to that of the test line for the interpretation of the test result. Even a light or faint test line must be interpreted as a positive result. </w:t>
      </w:r>
    </w:p>
    <w:p w:rsidR="00B826B4" w:rsidRPr="00836CB8" w:rsidRDefault="00B826B4" w:rsidP="0063141A">
      <w:pPr>
        <w:pStyle w:val="Title"/>
        <w:jc w:val="both"/>
        <w:rPr>
          <w:rFonts w:asciiTheme="minorHAnsi" w:hAnsiTheme="minorHAnsi" w:cstheme="minorHAnsi"/>
          <w:b w:val="0"/>
          <w:sz w:val="24"/>
          <w:szCs w:val="24"/>
        </w:rPr>
      </w:pPr>
    </w:p>
    <w:p w:rsidR="00B826B4" w:rsidRPr="00836CB8" w:rsidRDefault="00B826B4" w:rsidP="0063141A">
      <w:pPr>
        <w:pStyle w:val="Title"/>
        <w:jc w:val="both"/>
        <w:rPr>
          <w:rFonts w:asciiTheme="minorHAnsi" w:hAnsiTheme="minorHAnsi" w:cstheme="minorHAnsi"/>
          <w:b w:val="0"/>
          <w:sz w:val="24"/>
          <w:szCs w:val="24"/>
        </w:rPr>
      </w:pPr>
      <w:r w:rsidRPr="00836CB8">
        <w:rPr>
          <w:rFonts w:asciiTheme="minorHAnsi" w:hAnsiTheme="minorHAnsi" w:cstheme="minorHAnsi"/>
          <w:sz w:val="24"/>
          <w:szCs w:val="24"/>
        </w:rPr>
        <w:t>Negative:</w:t>
      </w:r>
      <w:r w:rsidRPr="00836CB8">
        <w:rPr>
          <w:rFonts w:asciiTheme="minorHAnsi" w:hAnsiTheme="minorHAnsi" w:cstheme="minorHAnsi"/>
          <w:b w:val="0"/>
          <w:sz w:val="24"/>
          <w:szCs w:val="24"/>
        </w:rPr>
        <w:t xml:space="preserve"> Only a reddish-purple control line (C position), with no test line at the A or B position, indicates that Influenza A or B antigen has not been detected. A negative result does not exclude influenza viral infection. Determination of negative results should not be made before 15 min.</w:t>
      </w:r>
    </w:p>
    <w:p w:rsidR="00B826B4" w:rsidRPr="00836CB8" w:rsidRDefault="00B826B4" w:rsidP="0063141A">
      <w:pPr>
        <w:pStyle w:val="Title"/>
        <w:jc w:val="both"/>
        <w:rPr>
          <w:rFonts w:asciiTheme="minorHAnsi" w:hAnsiTheme="minorHAnsi" w:cstheme="minorHAnsi"/>
          <w:b w:val="0"/>
          <w:sz w:val="24"/>
          <w:szCs w:val="24"/>
        </w:rPr>
      </w:pPr>
    </w:p>
    <w:p w:rsidR="00B826B4" w:rsidRPr="00836CB8" w:rsidRDefault="00B826B4" w:rsidP="0063141A">
      <w:pPr>
        <w:pStyle w:val="Title"/>
        <w:jc w:val="both"/>
        <w:rPr>
          <w:rFonts w:asciiTheme="minorHAnsi" w:hAnsiTheme="minorHAnsi" w:cstheme="minorHAnsi"/>
          <w:b w:val="0"/>
          <w:sz w:val="24"/>
          <w:szCs w:val="24"/>
        </w:rPr>
      </w:pPr>
      <w:r w:rsidRPr="00836CB8">
        <w:rPr>
          <w:rFonts w:asciiTheme="minorHAnsi" w:hAnsiTheme="minorHAnsi" w:cstheme="minorHAnsi"/>
          <w:sz w:val="24"/>
          <w:szCs w:val="24"/>
        </w:rPr>
        <w:t>Invalid:</w:t>
      </w:r>
      <w:r w:rsidRPr="00836CB8">
        <w:rPr>
          <w:rFonts w:asciiTheme="minorHAnsi" w:hAnsiTheme="minorHAnsi" w:cstheme="minorHAnsi"/>
          <w:b w:val="0"/>
          <w:sz w:val="24"/>
          <w:szCs w:val="24"/>
        </w:rPr>
        <w:t xml:space="preserve"> A reddish-purple line should always appear at the control line position (C). If a line does not form at the control line position in 15 minutes, the test result is invalid and the test should be repeated with a new McKesson Consult Influenza A&amp;B Test device. </w:t>
      </w:r>
    </w:p>
    <w:p w:rsidR="00B826B4" w:rsidRPr="00836CB8" w:rsidRDefault="00B826B4" w:rsidP="0063141A">
      <w:pPr>
        <w:pStyle w:val="Title"/>
        <w:jc w:val="both"/>
        <w:rPr>
          <w:rFonts w:asciiTheme="minorHAnsi" w:hAnsiTheme="minorHAnsi" w:cstheme="minorHAnsi"/>
          <w:b w:val="0"/>
          <w:sz w:val="24"/>
          <w:szCs w:val="24"/>
        </w:rPr>
      </w:pPr>
    </w:p>
    <w:p w:rsidR="00B826B4" w:rsidRPr="00836CB8" w:rsidRDefault="00B826B4" w:rsidP="0063141A">
      <w:pPr>
        <w:pStyle w:val="Title"/>
        <w:jc w:val="both"/>
        <w:rPr>
          <w:rFonts w:asciiTheme="minorHAnsi" w:hAnsiTheme="minorHAnsi" w:cstheme="minorHAnsi"/>
          <w:b w:val="0"/>
          <w:sz w:val="24"/>
          <w:szCs w:val="24"/>
        </w:rPr>
      </w:pPr>
      <w:r w:rsidRPr="00836CB8">
        <w:rPr>
          <w:rFonts w:asciiTheme="minorHAnsi" w:hAnsiTheme="minorHAnsi" w:cstheme="minorHAnsi"/>
          <w:b w:val="0"/>
          <w:sz w:val="24"/>
          <w:szCs w:val="24"/>
        </w:rPr>
        <w:t>NOTE: Co-infection with Influenza A and B is rare. McKesson Consult Influenza A&amp;B “dual positive” clinical specimens (Influenza A and Influenza B positive) should be re-tested. Repeatable influenza A and B “dual positive” results should be confirmed by cell culture or PCR testing before reporting results.</w:t>
      </w:r>
    </w:p>
    <w:p w:rsidR="00B826B4" w:rsidRPr="00836CB8" w:rsidRDefault="00B826B4" w:rsidP="0063141A">
      <w:pPr>
        <w:pStyle w:val="Title"/>
        <w:jc w:val="both"/>
        <w:rPr>
          <w:rFonts w:asciiTheme="minorHAnsi" w:hAnsiTheme="minorHAnsi" w:cstheme="minorHAnsi"/>
          <w:b w:val="0"/>
          <w:sz w:val="24"/>
          <w:szCs w:val="24"/>
        </w:rPr>
      </w:pPr>
    </w:p>
    <w:p w:rsidR="00B826B4" w:rsidRPr="00836CB8" w:rsidRDefault="00B826B4" w:rsidP="0063141A">
      <w:pPr>
        <w:pStyle w:val="Title"/>
        <w:jc w:val="both"/>
        <w:rPr>
          <w:rFonts w:asciiTheme="minorHAnsi" w:hAnsiTheme="minorHAnsi" w:cstheme="minorHAnsi"/>
          <w:b w:val="0"/>
          <w:sz w:val="24"/>
          <w:szCs w:val="24"/>
        </w:rPr>
      </w:pPr>
      <w:r w:rsidRPr="00836CB8">
        <w:rPr>
          <w:rFonts w:asciiTheme="minorHAnsi" w:hAnsiTheme="minorHAnsi" w:cstheme="minorHAnsi"/>
          <w:b w:val="0"/>
          <w:sz w:val="24"/>
          <w:szCs w:val="24"/>
        </w:rPr>
        <w:drawing>
          <wp:inline distT="0" distB="0" distL="0" distR="0" wp14:anchorId="17BBD8E2" wp14:editId="519D3A24">
            <wp:extent cx="5897880" cy="2049780"/>
            <wp:effectExtent l="0" t="0" r="762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898453" cy="2049979"/>
                    </a:xfrm>
                    <a:prstGeom prst="rect">
                      <a:avLst/>
                    </a:prstGeom>
                  </pic:spPr>
                </pic:pic>
              </a:graphicData>
            </a:graphic>
          </wp:inline>
        </w:drawing>
      </w:r>
    </w:p>
    <w:p w:rsidR="00B826B4" w:rsidRPr="00836CB8" w:rsidRDefault="00B826B4" w:rsidP="0063141A">
      <w:pPr>
        <w:pStyle w:val="Title"/>
        <w:jc w:val="both"/>
        <w:rPr>
          <w:rFonts w:asciiTheme="minorHAnsi" w:hAnsiTheme="minorHAnsi" w:cstheme="minorHAnsi"/>
          <w:b w:val="0"/>
          <w:sz w:val="24"/>
          <w:szCs w:val="24"/>
        </w:rPr>
      </w:pPr>
    </w:p>
    <w:p w:rsidR="00B826B4" w:rsidRPr="00836CB8" w:rsidRDefault="00B826B4" w:rsidP="0063141A">
      <w:pPr>
        <w:pStyle w:val="Title"/>
        <w:jc w:val="both"/>
        <w:rPr>
          <w:rFonts w:asciiTheme="minorHAnsi" w:hAnsiTheme="minorHAnsi" w:cstheme="minorHAnsi"/>
          <w:sz w:val="24"/>
          <w:szCs w:val="24"/>
          <w:u w:val="single"/>
        </w:rPr>
      </w:pPr>
      <w:r w:rsidRPr="00836CB8">
        <w:rPr>
          <w:rFonts w:asciiTheme="minorHAnsi" w:hAnsiTheme="minorHAnsi" w:cstheme="minorHAnsi"/>
          <w:sz w:val="24"/>
          <w:szCs w:val="24"/>
          <w:u w:val="single"/>
        </w:rPr>
        <w:t xml:space="preserve">LIMITATIONS </w:t>
      </w:r>
    </w:p>
    <w:p w:rsidR="00B826B4" w:rsidRPr="00836CB8" w:rsidRDefault="00B826B4" w:rsidP="00B826B4">
      <w:pPr>
        <w:pStyle w:val="Title"/>
        <w:numPr>
          <w:ilvl w:val="0"/>
          <w:numId w:val="29"/>
        </w:numPr>
        <w:jc w:val="both"/>
        <w:rPr>
          <w:rFonts w:asciiTheme="minorHAnsi" w:hAnsiTheme="minorHAnsi" w:cstheme="minorHAnsi"/>
          <w:b w:val="0"/>
          <w:sz w:val="24"/>
          <w:szCs w:val="24"/>
        </w:rPr>
      </w:pPr>
      <w:r w:rsidRPr="00836CB8">
        <w:rPr>
          <w:rFonts w:asciiTheme="minorHAnsi" w:hAnsiTheme="minorHAnsi" w:cstheme="minorHAnsi"/>
          <w:b w:val="0"/>
          <w:sz w:val="24"/>
          <w:szCs w:val="24"/>
        </w:rPr>
        <w:t xml:space="preserve">A negative test result does not exclude infection with influenza A or B. Therefore, the results obtained with the McKesson Consult Influenza A&amp;B Test should be used in conjunction with clinical findings to make an accurate diagnosis. Additional testing is required to differentiate any specific influenza A and B subtypes or strains, in consultation with state or local public health departments. </w:t>
      </w:r>
    </w:p>
    <w:p w:rsidR="00B826B4" w:rsidRPr="00836CB8" w:rsidRDefault="00B826B4" w:rsidP="00B826B4">
      <w:pPr>
        <w:pStyle w:val="Title"/>
        <w:numPr>
          <w:ilvl w:val="0"/>
          <w:numId w:val="29"/>
        </w:numPr>
        <w:jc w:val="both"/>
        <w:rPr>
          <w:rFonts w:asciiTheme="minorHAnsi" w:hAnsiTheme="minorHAnsi" w:cstheme="minorHAnsi"/>
          <w:b w:val="0"/>
          <w:sz w:val="24"/>
          <w:szCs w:val="24"/>
        </w:rPr>
      </w:pPr>
      <w:r w:rsidRPr="00836CB8">
        <w:rPr>
          <w:rFonts w:asciiTheme="minorHAnsi" w:hAnsiTheme="minorHAnsi" w:cstheme="minorHAnsi"/>
          <w:b w:val="0"/>
          <w:sz w:val="24"/>
          <w:szCs w:val="24"/>
        </w:rPr>
        <w:t xml:space="preserve">This test detects both viable (live) and non-viable influenza A and B. Test performance depends on the amount of virus (antigen) in the specimen and may or may not correlate with cell culture results performed on the same specimen. </w:t>
      </w:r>
    </w:p>
    <w:p w:rsidR="00B826B4" w:rsidRPr="00836CB8" w:rsidRDefault="00B826B4" w:rsidP="00B826B4">
      <w:pPr>
        <w:pStyle w:val="Title"/>
        <w:numPr>
          <w:ilvl w:val="0"/>
          <w:numId w:val="29"/>
        </w:numPr>
        <w:jc w:val="both"/>
        <w:rPr>
          <w:rFonts w:asciiTheme="minorHAnsi" w:hAnsiTheme="minorHAnsi" w:cstheme="minorHAnsi"/>
          <w:b w:val="0"/>
          <w:sz w:val="24"/>
          <w:szCs w:val="24"/>
        </w:rPr>
      </w:pPr>
      <w:r w:rsidRPr="00836CB8">
        <w:rPr>
          <w:rFonts w:asciiTheme="minorHAnsi" w:hAnsiTheme="minorHAnsi" w:cstheme="minorHAnsi"/>
          <w:b w:val="0"/>
          <w:sz w:val="24"/>
          <w:szCs w:val="24"/>
        </w:rPr>
        <w:t xml:space="preserve">McKesson Consult Influenza A&amp;B Test uses highly target specific monoclonal antibodies. As in most immunoassays, it may fail to detect, or detect with less sensitivity, influenza </w:t>
      </w:r>
      <w:proofErr w:type="gramStart"/>
      <w:r w:rsidRPr="00836CB8">
        <w:rPr>
          <w:rFonts w:asciiTheme="minorHAnsi" w:hAnsiTheme="minorHAnsi" w:cstheme="minorHAnsi"/>
          <w:b w:val="0"/>
          <w:sz w:val="24"/>
          <w:szCs w:val="24"/>
        </w:rPr>
        <w:t>A</w:t>
      </w:r>
      <w:proofErr w:type="gramEnd"/>
      <w:r w:rsidRPr="00836CB8">
        <w:rPr>
          <w:rFonts w:asciiTheme="minorHAnsi" w:hAnsiTheme="minorHAnsi" w:cstheme="minorHAnsi"/>
          <w:b w:val="0"/>
          <w:sz w:val="24"/>
          <w:szCs w:val="24"/>
        </w:rPr>
        <w:t xml:space="preserve"> viruses that have undergone minor amino acid changes in the target epitope region. </w:t>
      </w:r>
    </w:p>
    <w:p w:rsidR="00B826B4" w:rsidRPr="00836CB8" w:rsidRDefault="00B826B4" w:rsidP="00B826B4">
      <w:pPr>
        <w:pStyle w:val="Title"/>
        <w:numPr>
          <w:ilvl w:val="0"/>
          <w:numId w:val="29"/>
        </w:numPr>
        <w:jc w:val="both"/>
        <w:rPr>
          <w:rFonts w:asciiTheme="minorHAnsi" w:hAnsiTheme="minorHAnsi" w:cstheme="minorHAnsi"/>
          <w:b w:val="0"/>
          <w:sz w:val="24"/>
          <w:szCs w:val="24"/>
        </w:rPr>
      </w:pPr>
      <w:r w:rsidRPr="00836CB8">
        <w:rPr>
          <w:rFonts w:asciiTheme="minorHAnsi" w:hAnsiTheme="minorHAnsi" w:cstheme="minorHAnsi"/>
          <w:b w:val="0"/>
          <w:sz w:val="24"/>
          <w:szCs w:val="24"/>
        </w:rPr>
        <w:t xml:space="preserve">Performance of the McKesson Consult Influenza A&amp;B Test has not been established for monitoring antiviral treatment of influenza. </w:t>
      </w:r>
    </w:p>
    <w:p w:rsidR="00B826B4" w:rsidRPr="00836CB8" w:rsidRDefault="00B826B4" w:rsidP="00B826B4">
      <w:pPr>
        <w:pStyle w:val="Title"/>
        <w:numPr>
          <w:ilvl w:val="0"/>
          <w:numId w:val="29"/>
        </w:numPr>
        <w:jc w:val="both"/>
        <w:rPr>
          <w:rFonts w:asciiTheme="minorHAnsi" w:hAnsiTheme="minorHAnsi" w:cstheme="minorHAnsi"/>
          <w:b w:val="0"/>
          <w:sz w:val="24"/>
          <w:szCs w:val="24"/>
        </w:rPr>
      </w:pPr>
      <w:r w:rsidRPr="00836CB8">
        <w:rPr>
          <w:rFonts w:asciiTheme="minorHAnsi" w:hAnsiTheme="minorHAnsi" w:cstheme="minorHAnsi"/>
          <w:b w:val="0"/>
          <w:sz w:val="24"/>
          <w:szCs w:val="24"/>
        </w:rPr>
        <w:t xml:space="preserve">Children tend to shed virus more abundantly and for longer periods of time than adults. Therefore, testing specimens from adults will result in lower sensitivity than testing specimens from children. </w:t>
      </w:r>
    </w:p>
    <w:p w:rsidR="00B826B4" w:rsidRPr="00836CB8" w:rsidRDefault="00B826B4" w:rsidP="00B826B4">
      <w:pPr>
        <w:pStyle w:val="Title"/>
        <w:numPr>
          <w:ilvl w:val="0"/>
          <w:numId w:val="29"/>
        </w:numPr>
        <w:jc w:val="both"/>
        <w:rPr>
          <w:rFonts w:asciiTheme="minorHAnsi" w:hAnsiTheme="minorHAnsi" w:cstheme="minorHAnsi"/>
          <w:b w:val="0"/>
          <w:sz w:val="24"/>
          <w:szCs w:val="24"/>
        </w:rPr>
      </w:pPr>
      <w:r w:rsidRPr="00836CB8">
        <w:rPr>
          <w:rFonts w:asciiTheme="minorHAnsi" w:hAnsiTheme="minorHAnsi" w:cstheme="minorHAnsi"/>
          <w:b w:val="0"/>
          <w:sz w:val="24"/>
          <w:szCs w:val="24"/>
        </w:rPr>
        <w:t xml:space="preserve">Positive and negative predictive values are highly dependent on prevalence. False negative test results are more likely during peak activity when prevalence of disease is high. False positive test results are more likely during periods of low influenza activity when prevalence is moderate to low. </w:t>
      </w:r>
    </w:p>
    <w:p w:rsidR="00B826B4" w:rsidRPr="00836CB8" w:rsidRDefault="00B826B4" w:rsidP="00B826B4">
      <w:pPr>
        <w:pStyle w:val="Title"/>
        <w:numPr>
          <w:ilvl w:val="0"/>
          <w:numId w:val="29"/>
        </w:numPr>
        <w:jc w:val="both"/>
        <w:rPr>
          <w:rFonts w:asciiTheme="minorHAnsi" w:hAnsiTheme="minorHAnsi" w:cstheme="minorHAnsi"/>
          <w:b w:val="0"/>
          <w:sz w:val="24"/>
          <w:szCs w:val="24"/>
        </w:rPr>
      </w:pPr>
      <w:r w:rsidRPr="00836CB8">
        <w:rPr>
          <w:rFonts w:asciiTheme="minorHAnsi" w:hAnsiTheme="minorHAnsi" w:cstheme="minorHAnsi"/>
          <w:b w:val="0"/>
          <w:sz w:val="24"/>
          <w:szCs w:val="24"/>
        </w:rPr>
        <w:t xml:space="preserve">Individuals who received nasally administered influenza </w:t>
      </w:r>
      <w:proofErr w:type="gramStart"/>
      <w:r w:rsidRPr="00836CB8">
        <w:rPr>
          <w:rFonts w:asciiTheme="minorHAnsi" w:hAnsiTheme="minorHAnsi" w:cstheme="minorHAnsi"/>
          <w:b w:val="0"/>
          <w:sz w:val="24"/>
          <w:szCs w:val="24"/>
        </w:rPr>
        <w:t>A</w:t>
      </w:r>
      <w:proofErr w:type="gramEnd"/>
      <w:r w:rsidRPr="00836CB8">
        <w:rPr>
          <w:rFonts w:asciiTheme="minorHAnsi" w:hAnsiTheme="minorHAnsi" w:cstheme="minorHAnsi"/>
          <w:b w:val="0"/>
          <w:sz w:val="24"/>
          <w:szCs w:val="24"/>
        </w:rPr>
        <w:t xml:space="preserve"> vaccine may produce positive test results for up to three days after vaccination. • The performance of this assay has not been evaluated for use in patients without signs and symptoms of respiratory infection. </w:t>
      </w:r>
    </w:p>
    <w:p w:rsidR="00B826B4" w:rsidRPr="00836CB8" w:rsidRDefault="00B826B4" w:rsidP="00B826B4">
      <w:pPr>
        <w:pStyle w:val="Title"/>
        <w:numPr>
          <w:ilvl w:val="0"/>
          <w:numId w:val="29"/>
        </w:numPr>
        <w:jc w:val="both"/>
        <w:rPr>
          <w:rFonts w:asciiTheme="minorHAnsi" w:hAnsiTheme="minorHAnsi" w:cstheme="minorHAnsi"/>
          <w:b w:val="0"/>
          <w:sz w:val="24"/>
          <w:szCs w:val="24"/>
        </w:rPr>
      </w:pPr>
      <w:r w:rsidRPr="00836CB8">
        <w:rPr>
          <w:rFonts w:asciiTheme="minorHAnsi" w:hAnsiTheme="minorHAnsi" w:cstheme="minorHAnsi"/>
          <w:b w:val="0"/>
          <w:sz w:val="24"/>
          <w:szCs w:val="24"/>
        </w:rPr>
        <w:t xml:space="preserve">This test cannot rule out diseases caused by other bacterial or viral pathogens. </w:t>
      </w:r>
    </w:p>
    <w:p w:rsidR="00B826B4" w:rsidRPr="00836CB8" w:rsidRDefault="00B826B4" w:rsidP="00B826B4">
      <w:pPr>
        <w:pStyle w:val="Title"/>
        <w:numPr>
          <w:ilvl w:val="0"/>
          <w:numId w:val="29"/>
        </w:numPr>
        <w:jc w:val="both"/>
        <w:rPr>
          <w:rFonts w:asciiTheme="minorHAnsi" w:hAnsiTheme="minorHAnsi" w:cstheme="minorHAnsi"/>
          <w:b w:val="0"/>
          <w:sz w:val="24"/>
          <w:szCs w:val="24"/>
        </w:rPr>
      </w:pPr>
      <w:r w:rsidRPr="00836CB8">
        <w:rPr>
          <w:rFonts w:asciiTheme="minorHAnsi" w:hAnsiTheme="minorHAnsi" w:cstheme="minorHAnsi"/>
          <w:b w:val="0"/>
          <w:sz w:val="24"/>
          <w:szCs w:val="24"/>
        </w:rPr>
        <w:t xml:space="preserve">The performance of this test has not been evaluated for sample types other than those specified in the Intended Use. </w:t>
      </w:r>
    </w:p>
    <w:p w:rsidR="00B826B4" w:rsidRPr="00836CB8" w:rsidRDefault="00B826B4" w:rsidP="00B826B4">
      <w:pPr>
        <w:pStyle w:val="Title"/>
        <w:numPr>
          <w:ilvl w:val="0"/>
          <w:numId w:val="29"/>
        </w:numPr>
        <w:jc w:val="both"/>
        <w:rPr>
          <w:rFonts w:asciiTheme="minorHAnsi" w:hAnsiTheme="minorHAnsi" w:cstheme="minorHAnsi"/>
          <w:b w:val="0"/>
          <w:sz w:val="24"/>
          <w:szCs w:val="24"/>
        </w:rPr>
      </w:pPr>
      <w:r w:rsidRPr="00836CB8">
        <w:rPr>
          <w:rFonts w:asciiTheme="minorHAnsi" w:hAnsiTheme="minorHAnsi" w:cstheme="minorHAnsi"/>
          <w:b w:val="0"/>
          <w:sz w:val="24"/>
          <w:szCs w:val="24"/>
        </w:rPr>
        <w:t>The performance of this test has not been evaluated for immunocompromised individuals.</w:t>
      </w:r>
    </w:p>
    <w:p w:rsidR="00B826B4" w:rsidRPr="00836CB8" w:rsidRDefault="00B826B4" w:rsidP="00B826B4">
      <w:pPr>
        <w:pStyle w:val="Title"/>
        <w:numPr>
          <w:ilvl w:val="0"/>
          <w:numId w:val="29"/>
        </w:numPr>
        <w:jc w:val="both"/>
        <w:rPr>
          <w:rFonts w:asciiTheme="minorHAnsi" w:hAnsiTheme="minorHAnsi" w:cstheme="minorHAnsi"/>
          <w:b w:val="0"/>
          <w:sz w:val="24"/>
          <w:szCs w:val="24"/>
        </w:rPr>
      </w:pPr>
      <w:r w:rsidRPr="00836CB8">
        <w:rPr>
          <w:rFonts w:asciiTheme="minorHAnsi" w:hAnsiTheme="minorHAnsi" w:cstheme="minorHAnsi"/>
          <w:b w:val="0"/>
          <w:sz w:val="24"/>
          <w:szCs w:val="24"/>
        </w:rPr>
        <w:t>The McKesson Consult Influenza A&amp;B Test can distinguish between influenza A and B viruses, but it cannot differentiate influenza subtypes.</w:t>
      </w:r>
    </w:p>
    <w:p w:rsidR="00B826B4" w:rsidRPr="00836CB8" w:rsidRDefault="00B826B4" w:rsidP="00B826B4">
      <w:pPr>
        <w:pStyle w:val="Title"/>
        <w:jc w:val="both"/>
        <w:rPr>
          <w:rFonts w:asciiTheme="minorHAnsi" w:hAnsiTheme="minorHAnsi" w:cstheme="minorHAnsi"/>
          <w:sz w:val="24"/>
          <w:szCs w:val="24"/>
          <w:u w:val="single"/>
        </w:rPr>
      </w:pPr>
    </w:p>
    <w:p w:rsidR="00B826B4" w:rsidRPr="00836CB8" w:rsidRDefault="00B826B4" w:rsidP="00B826B4">
      <w:pPr>
        <w:pStyle w:val="Title"/>
        <w:jc w:val="both"/>
        <w:rPr>
          <w:rFonts w:asciiTheme="minorHAnsi" w:hAnsiTheme="minorHAnsi" w:cstheme="minorHAnsi"/>
          <w:sz w:val="24"/>
          <w:szCs w:val="24"/>
          <w:u w:val="single"/>
        </w:rPr>
      </w:pPr>
      <w:r w:rsidRPr="00836CB8">
        <w:rPr>
          <w:rFonts w:asciiTheme="minorHAnsi" w:hAnsiTheme="minorHAnsi" w:cstheme="minorHAnsi"/>
          <w:sz w:val="24"/>
          <w:szCs w:val="24"/>
          <w:u w:val="single"/>
        </w:rPr>
        <w:t xml:space="preserve">USER QUALITY CONTROL </w:t>
      </w:r>
    </w:p>
    <w:p w:rsidR="00B826B4" w:rsidRPr="00836CB8" w:rsidRDefault="00B826B4" w:rsidP="00B826B4">
      <w:pPr>
        <w:pStyle w:val="Title"/>
        <w:jc w:val="both"/>
        <w:rPr>
          <w:rFonts w:asciiTheme="minorHAnsi" w:hAnsiTheme="minorHAnsi" w:cstheme="minorHAnsi"/>
          <w:b w:val="0"/>
          <w:sz w:val="24"/>
          <w:szCs w:val="24"/>
        </w:rPr>
      </w:pPr>
    </w:p>
    <w:p w:rsidR="00B826B4" w:rsidRPr="00836CB8" w:rsidRDefault="00B826B4" w:rsidP="00B826B4">
      <w:pPr>
        <w:pStyle w:val="Title"/>
        <w:jc w:val="both"/>
        <w:rPr>
          <w:rFonts w:asciiTheme="minorHAnsi" w:hAnsiTheme="minorHAnsi" w:cstheme="minorHAnsi"/>
          <w:sz w:val="24"/>
          <w:szCs w:val="24"/>
        </w:rPr>
      </w:pPr>
      <w:r w:rsidRPr="00836CB8">
        <w:rPr>
          <w:rFonts w:asciiTheme="minorHAnsi" w:hAnsiTheme="minorHAnsi" w:cstheme="minorHAnsi"/>
          <w:sz w:val="24"/>
          <w:szCs w:val="24"/>
        </w:rPr>
        <w:t>Internal Quality Control:</w:t>
      </w:r>
    </w:p>
    <w:p w:rsidR="00B826B4" w:rsidRPr="00836CB8" w:rsidRDefault="00B826B4" w:rsidP="00B826B4">
      <w:pPr>
        <w:pStyle w:val="Title"/>
        <w:jc w:val="both"/>
        <w:rPr>
          <w:rFonts w:asciiTheme="minorHAnsi" w:hAnsiTheme="minorHAnsi" w:cstheme="minorHAnsi"/>
          <w:b w:val="0"/>
          <w:sz w:val="24"/>
          <w:szCs w:val="24"/>
        </w:rPr>
      </w:pPr>
      <w:r w:rsidRPr="00836CB8">
        <w:rPr>
          <w:rFonts w:asciiTheme="minorHAnsi" w:hAnsiTheme="minorHAnsi" w:cstheme="minorHAnsi"/>
          <w:b w:val="0"/>
          <w:sz w:val="24"/>
          <w:szCs w:val="24"/>
        </w:rPr>
        <w:t xml:space="preserve">Each McKesson Consult Influenza A&amp;B Test device has built-in controls. The control line at the C position can be considered as an internal positive procedural control; i.e., a proper amount of sample was used, sample was properly added to the Extraction Well, sample migrated properly, and the reagent system worked properly. A distinct reddish-purple control line should always appear if the test has been performed correctly. If the control line does not appear, the test result is invalid and a new test should be performed. If the problem persists, contact Technical Support at 1-800-526-2125. A clear background in the test result window is considered an internal negative procedural control. If the test is performed correctly and the McKesson Consult Influenza A&amp;B Test device is working properly, the background in the test result window will be clear, providing a distinct result. </w:t>
      </w:r>
    </w:p>
    <w:p w:rsidR="00B826B4" w:rsidRPr="00836CB8" w:rsidRDefault="00B826B4" w:rsidP="00B826B4">
      <w:pPr>
        <w:pStyle w:val="Title"/>
        <w:jc w:val="both"/>
        <w:rPr>
          <w:rFonts w:asciiTheme="minorHAnsi" w:hAnsiTheme="minorHAnsi" w:cstheme="minorHAnsi"/>
          <w:sz w:val="24"/>
          <w:szCs w:val="24"/>
        </w:rPr>
      </w:pPr>
    </w:p>
    <w:p w:rsidR="00B826B4" w:rsidRPr="00836CB8" w:rsidRDefault="00B826B4" w:rsidP="00B826B4">
      <w:pPr>
        <w:pStyle w:val="Title"/>
        <w:jc w:val="both"/>
        <w:rPr>
          <w:rFonts w:asciiTheme="minorHAnsi" w:hAnsiTheme="minorHAnsi" w:cstheme="minorHAnsi"/>
          <w:b w:val="0"/>
          <w:sz w:val="24"/>
          <w:szCs w:val="24"/>
        </w:rPr>
      </w:pPr>
      <w:r w:rsidRPr="00836CB8">
        <w:rPr>
          <w:rFonts w:asciiTheme="minorHAnsi" w:hAnsiTheme="minorHAnsi" w:cstheme="minorHAnsi"/>
          <w:sz w:val="24"/>
          <w:szCs w:val="24"/>
        </w:rPr>
        <w:t>External Quality Control</w:t>
      </w:r>
      <w:r w:rsidRPr="00836CB8">
        <w:rPr>
          <w:rFonts w:asciiTheme="minorHAnsi" w:hAnsiTheme="minorHAnsi" w:cstheme="minorHAnsi"/>
          <w:b w:val="0"/>
          <w:sz w:val="24"/>
          <w:szCs w:val="24"/>
        </w:rPr>
        <w:t xml:space="preserve">: </w:t>
      </w:r>
    </w:p>
    <w:p w:rsidR="00B826B4" w:rsidRPr="00836CB8" w:rsidRDefault="00B826B4" w:rsidP="00B826B4">
      <w:pPr>
        <w:pStyle w:val="Title"/>
        <w:jc w:val="both"/>
        <w:rPr>
          <w:rFonts w:asciiTheme="minorHAnsi" w:hAnsiTheme="minorHAnsi" w:cstheme="minorHAnsi"/>
          <w:b w:val="0"/>
          <w:sz w:val="24"/>
          <w:szCs w:val="24"/>
        </w:rPr>
      </w:pPr>
      <w:r w:rsidRPr="00836CB8">
        <w:rPr>
          <w:rFonts w:asciiTheme="minorHAnsi" w:hAnsiTheme="minorHAnsi" w:cstheme="minorHAnsi"/>
          <w:b w:val="0"/>
          <w:sz w:val="24"/>
          <w:szCs w:val="24"/>
        </w:rPr>
        <w:t xml:space="preserve">Good laboratory practice includes the use of external controls to ensure proper kit performance. It is recommended that external control testing be performed with each new operator and before using a new lot or shipment of McKesson Consult Influenza A&amp;B Test kits to confirm the expected Q.C. results, using the external controls provided in the kit. The frequency of additional Q.C. tests should be determined according to your laboratory’s standard Q.C. procedures and local, State and Federal regulations or accreditation requirements. Upon confirmation of the expected results, the kit is ready for use with patient specimens. If external controls do not perform as expected, do not use the test results. Repeat the tests or contact Technical Support at 1-800-526-2125. The built-in reddish-purple control line indicates only the integrity of the test device and proper fluid flow. </w:t>
      </w:r>
    </w:p>
    <w:p w:rsidR="00B826B4" w:rsidRPr="00836CB8" w:rsidRDefault="00B826B4" w:rsidP="00B826B4">
      <w:pPr>
        <w:pStyle w:val="Title"/>
        <w:jc w:val="both"/>
        <w:rPr>
          <w:rFonts w:asciiTheme="minorHAnsi" w:hAnsiTheme="minorHAnsi" w:cstheme="minorHAnsi"/>
          <w:b w:val="0"/>
          <w:sz w:val="24"/>
          <w:szCs w:val="24"/>
        </w:rPr>
      </w:pPr>
    </w:p>
    <w:p w:rsidR="00B826B4" w:rsidRPr="00836CB8" w:rsidRDefault="00B826B4" w:rsidP="00B826B4">
      <w:pPr>
        <w:pStyle w:val="Title"/>
        <w:jc w:val="both"/>
        <w:rPr>
          <w:rFonts w:asciiTheme="minorHAnsi" w:hAnsiTheme="minorHAnsi" w:cstheme="minorHAnsi"/>
          <w:b w:val="0"/>
          <w:sz w:val="24"/>
          <w:szCs w:val="24"/>
        </w:rPr>
      </w:pPr>
      <w:r w:rsidRPr="00836CB8">
        <w:rPr>
          <w:rFonts w:asciiTheme="minorHAnsi" w:hAnsiTheme="minorHAnsi" w:cstheme="minorHAnsi"/>
          <w:b w:val="0"/>
          <w:sz w:val="24"/>
          <w:szCs w:val="24"/>
        </w:rPr>
        <w:t xml:space="preserve">The McKesson Consult Influenza A&amp;B Test kit contains two control swabs. Test the control swabs in the same manner as patient specimens. When the positive control is tested, reddish-purple lines appear at the C, A and B positions. When the negative control is tested, a reddish-purple line appears at the C position only. </w:t>
      </w:r>
    </w:p>
    <w:p w:rsidR="00B826B4" w:rsidRPr="00836CB8" w:rsidRDefault="00B826B4" w:rsidP="00B826B4">
      <w:pPr>
        <w:pStyle w:val="Title"/>
        <w:jc w:val="both"/>
        <w:rPr>
          <w:rFonts w:asciiTheme="minorHAnsi" w:hAnsiTheme="minorHAnsi" w:cstheme="minorHAnsi"/>
          <w:b w:val="0"/>
          <w:sz w:val="24"/>
          <w:szCs w:val="24"/>
        </w:rPr>
      </w:pPr>
    </w:p>
    <w:p w:rsidR="00B826B4" w:rsidRPr="00836CB8" w:rsidRDefault="00B826B4" w:rsidP="00B826B4">
      <w:pPr>
        <w:pStyle w:val="Title"/>
        <w:jc w:val="both"/>
        <w:rPr>
          <w:rFonts w:asciiTheme="minorHAnsi" w:hAnsiTheme="minorHAnsi" w:cstheme="minorHAnsi"/>
          <w:b w:val="0"/>
          <w:sz w:val="24"/>
          <w:szCs w:val="24"/>
        </w:rPr>
      </w:pPr>
      <w:r w:rsidRPr="00836CB8">
        <w:rPr>
          <w:rFonts w:asciiTheme="minorHAnsi" w:hAnsiTheme="minorHAnsi" w:cstheme="minorHAnsi"/>
          <w:b w:val="0"/>
          <w:sz w:val="24"/>
          <w:szCs w:val="24"/>
        </w:rPr>
        <w:t xml:space="preserve">If the controls do not perform as expected, do not report patient results. </w:t>
      </w:r>
    </w:p>
    <w:p w:rsidR="00B826B4" w:rsidRPr="00836CB8" w:rsidRDefault="00B826B4" w:rsidP="00B826B4">
      <w:pPr>
        <w:pStyle w:val="Title"/>
        <w:jc w:val="both"/>
        <w:rPr>
          <w:rFonts w:asciiTheme="minorHAnsi" w:hAnsiTheme="minorHAnsi" w:cstheme="minorHAnsi"/>
          <w:b w:val="0"/>
          <w:sz w:val="24"/>
          <w:szCs w:val="24"/>
        </w:rPr>
      </w:pPr>
    </w:p>
    <w:p w:rsidR="00B826B4" w:rsidRPr="00836CB8" w:rsidRDefault="00B826B4" w:rsidP="00B826B4">
      <w:pPr>
        <w:pStyle w:val="Title"/>
        <w:jc w:val="both"/>
        <w:rPr>
          <w:rFonts w:asciiTheme="minorHAnsi" w:hAnsiTheme="minorHAnsi" w:cstheme="minorHAnsi"/>
          <w:b w:val="0"/>
          <w:sz w:val="24"/>
          <w:szCs w:val="24"/>
        </w:rPr>
      </w:pPr>
      <w:r w:rsidRPr="00836CB8">
        <w:rPr>
          <w:rFonts w:asciiTheme="minorHAnsi" w:hAnsiTheme="minorHAnsi" w:cstheme="minorHAnsi"/>
          <w:b w:val="0"/>
          <w:sz w:val="24"/>
          <w:szCs w:val="24"/>
        </w:rPr>
        <w:t xml:space="preserve">The use of positive and negative controls from other commercial kits has not been established with McKesson Consult Influenza A&amp;B Test. </w:t>
      </w:r>
    </w:p>
    <w:p w:rsidR="00B826B4" w:rsidRPr="00836CB8" w:rsidRDefault="00B826B4" w:rsidP="00B826B4">
      <w:pPr>
        <w:pStyle w:val="Title"/>
        <w:jc w:val="both"/>
        <w:rPr>
          <w:rFonts w:asciiTheme="minorHAnsi" w:hAnsiTheme="minorHAnsi" w:cstheme="minorHAnsi"/>
          <w:b w:val="0"/>
          <w:sz w:val="24"/>
          <w:szCs w:val="24"/>
        </w:rPr>
      </w:pPr>
    </w:p>
    <w:p w:rsidR="00B826B4" w:rsidRPr="00836CB8" w:rsidRDefault="00B826B4" w:rsidP="00B826B4">
      <w:pPr>
        <w:pStyle w:val="Title"/>
        <w:jc w:val="both"/>
        <w:rPr>
          <w:rFonts w:asciiTheme="minorHAnsi" w:hAnsiTheme="minorHAnsi" w:cstheme="minorHAnsi"/>
          <w:sz w:val="24"/>
          <w:szCs w:val="24"/>
          <w:u w:val="single"/>
        </w:rPr>
      </w:pPr>
      <w:r w:rsidRPr="00836CB8">
        <w:rPr>
          <w:rFonts w:asciiTheme="minorHAnsi" w:hAnsiTheme="minorHAnsi" w:cstheme="minorHAnsi"/>
          <w:sz w:val="24"/>
          <w:szCs w:val="24"/>
          <w:u w:val="single"/>
        </w:rPr>
        <w:t>EXPECTED VALUES</w:t>
      </w:r>
    </w:p>
    <w:p w:rsidR="00B826B4" w:rsidRPr="00836CB8" w:rsidRDefault="00B826B4" w:rsidP="00B826B4">
      <w:pPr>
        <w:pStyle w:val="Title"/>
        <w:jc w:val="both"/>
        <w:rPr>
          <w:rFonts w:asciiTheme="minorHAnsi" w:hAnsiTheme="minorHAnsi" w:cstheme="minorHAnsi"/>
          <w:b w:val="0"/>
          <w:sz w:val="24"/>
          <w:szCs w:val="24"/>
        </w:rPr>
      </w:pPr>
    </w:p>
    <w:p w:rsidR="00B826B4" w:rsidRPr="00836CB8" w:rsidRDefault="00B826B4" w:rsidP="00B826B4">
      <w:pPr>
        <w:pStyle w:val="Title"/>
        <w:jc w:val="both"/>
        <w:rPr>
          <w:rFonts w:asciiTheme="minorHAnsi" w:hAnsiTheme="minorHAnsi" w:cstheme="minorHAnsi"/>
          <w:b w:val="0"/>
          <w:sz w:val="24"/>
          <w:szCs w:val="24"/>
        </w:rPr>
      </w:pPr>
      <w:r w:rsidRPr="00836CB8">
        <w:rPr>
          <w:rFonts w:asciiTheme="minorHAnsi" w:hAnsiTheme="minorHAnsi" w:cstheme="minorHAnsi"/>
          <w:b w:val="0"/>
          <w:sz w:val="24"/>
          <w:szCs w:val="24"/>
        </w:rPr>
        <w:t>The prevalence of influenza varies every year and the rate of positives in influenza testing varies depending on many factors, including the specimen collection method, the test method used, the disease prevalence, and the geographic location. The expected values based on McKesson Consult Influenza A&amp;B results were 30.3% for influenza A and 13.8% for influenza B during the 2007-2009 prospective clinical study, and were 33.6% for influenza A and 9.8% for influenza B during the 2014- 2016 prospective clinical study</w:t>
      </w:r>
      <w:r w:rsidRPr="00836CB8">
        <w:rPr>
          <w:rFonts w:asciiTheme="minorHAnsi" w:hAnsiTheme="minorHAnsi" w:cstheme="minorHAnsi"/>
          <w:b w:val="0"/>
          <w:sz w:val="24"/>
          <w:szCs w:val="24"/>
        </w:rPr>
        <w:t>.</w:t>
      </w:r>
    </w:p>
    <w:p w:rsidR="00B826B4" w:rsidRPr="00836CB8" w:rsidRDefault="00B826B4" w:rsidP="00B826B4">
      <w:pPr>
        <w:pStyle w:val="Title"/>
        <w:jc w:val="both"/>
        <w:rPr>
          <w:rFonts w:asciiTheme="minorHAnsi" w:hAnsiTheme="minorHAnsi" w:cstheme="minorHAnsi"/>
          <w:b w:val="0"/>
          <w:sz w:val="24"/>
          <w:szCs w:val="24"/>
        </w:rPr>
      </w:pPr>
    </w:p>
    <w:p w:rsidR="00B826B4" w:rsidRPr="00836CB8" w:rsidRDefault="00B826B4" w:rsidP="00B826B4">
      <w:pPr>
        <w:pStyle w:val="Title"/>
        <w:jc w:val="both"/>
        <w:rPr>
          <w:rFonts w:asciiTheme="minorHAnsi" w:hAnsiTheme="minorHAnsi" w:cstheme="minorHAnsi"/>
          <w:sz w:val="24"/>
          <w:szCs w:val="24"/>
          <w:u w:val="single"/>
        </w:rPr>
      </w:pPr>
      <w:r w:rsidRPr="00836CB8">
        <w:rPr>
          <w:rFonts w:asciiTheme="minorHAnsi" w:hAnsiTheme="minorHAnsi" w:cstheme="minorHAnsi"/>
          <w:sz w:val="24"/>
          <w:szCs w:val="24"/>
          <w:u w:val="single"/>
        </w:rPr>
        <w:t xml:space="preserve">PERFORMANCE CHARACTERISTICS </w:t>
      </w:r>
    </w:p>
    <w:p w:rsidR="00B826B4" w:rsidRPr="00836CB8" w:rsidRDefault="00B826B4" w:rsidP="00B826B4">
      <w:pPr>
        <w:pStyle w:val="Title"/>
        <w:jc w:val="both"/>
        <w:rPr>
          <w:rFonts w:asciiTheme="minorHAnsi" w:hAnsiTheme="minorHAnsi" w:cstheme="minorHAnsi"/>
          <w:b w:val="0"/>
          <w:sz w:val="24"/>
          <w:szCs w:val="24"/>
        </w:rPr>
      </w:pPr>
    </w:p>
    <w:p w:rsidR="00B826B4" w:rsidRPr="00836CB8" w:rsidRDefault="00B826B4" w:rsidP="00B826B4">
      <w:pPr>
        <w:pStyle w:val="Title"/>
        <w:jc w:val="both"/>
        <w:rPr>
          <w:rFonts w:asciiTheme="minorHAnsi" w:hAnsiTheme="minorHAnsi" w:cstheme="minorHAnsi"/>
          <w:b w:val="0"/>
          <w:sz w:val="24"/>
          <w:szCs w:val="24"/>
        </w:rPr>
      </w:pPr>
      <w:r w:rsidRPr="00836CB8">
        <w:rPr>
          <w:rFonts w:asciiTheme="minorHAnsi" w:hAnsiTheme="minorHAnsi" w:cstheme="minorHAnsi"/>
          <w:b w:val="0"/>
          <w:sz w:val="24"/>
          <w:szCs w:val="24"/>
        </w:rPr>
        <w:t>Clinical Performance Prospective Clinical Study from 2007 to 2009</w:t>
      </w:r>
    </w:p>
    <w:p w:rsidR="00B826B4" w:rsidRPr="00836CB8" w:rsidRDefault="00B826B4" w:rsidP="00B826B4">
      <w:pPr>
        <w:pStyle w:val="Title"/>
        <w:jc w:val="both"/>
        <w:rPr>
          <w:rFonts w:asciiTheme="minorHAnsi" w:hAnsiTheme="minorHAnsi" w:cstheme="minorHAnsi"/>
          <w:b w:val="0"/>
          <w:sz w:val="24"/>
          <w:szCs w:val="24"/>
        </w:rPr>
      </w:pPr>
      <w:r w:rsidRPr="00836CB8">
        <w:rPr>
          <w:rFonts w:asciiTheme="minorHAnsi" w:hAnsiTheme="minorHAnsi" w:cstheme="minorHAnsi"/>
          <w:b w:val="0"/>
          <w:sz w:val="24"/>
          <w:szCs w:val="24"/>
        </w:rPr>
        <w:t xml:space="preserve">A prospective clinical study was conducted from January 2007 to March 2008 and during March and April 2009 to determine the performance of McKesson Consult Influenza A&amp;B for nasopharyngeal aspirate, nasopharyngeal swab, and nasal swab specimens. </w:t>
      </w:r>
    </w:p>
    <w:p w:rsidR="00B826B4" w:rsidRPr="00836CB8" w:rsidRDefault="00B826B4" w:rsidP="00B826B4">
      <w:pPr>
        <w:pStyle w:val="Title"/>
        <w:jc w:val="both"/>
        <w:rPr>
          <w:rFonts w:asciiTheme="minorHAnsi" w:hAnsiTheme="minorHAnsi" w:cstheme="minorHAnsi"/>
          <w:b w:val="0"/>
          <w:sz w:val="24"/>
          <w:szCs w:val="24"/>
        </w:rPr>
      </w:pPr>
      <w:r w:rsidRPr="00836CB8">
        <w:rPr>
          <w:rFonts w:asciiTheme="minorHAnsi" w:hAnsiTheme="minorHAnsi" w:cstheme="minorHAnsi"/>
          <w:b w:val="0"/>
          <w:sz w:val="24"/>
          <w:szCs w:val="24"/>
        </w:rPr>
        <w:t>The samples were collected at 5 sites in the USA from patients who visited physicians’ offices and clinics with signs and symptoms of respiratory infection during the study period. All collected samples were tested with McKesson Consult Influenza A&amp;B, and were cultured. The culture was initially used as the comparator method. The samples that produced discrepant results between McKesson Consult Influenza A&amp;B and viral culture were further analyzed with an FDA-cleared real time RT</w:t>
      </w:r>
      <w:r w:rsidRPr="00836CB8">
        <w:rPr>
          <w:rFonts w:asciiTheme="minorHAnsi" w:hAnsiTheme="minorHAnsi" w:cstheme="minorHAnsi"/>
          <w:b w:val="0"/>
          <w:sz w:val="24"/>
          <w:szCs w:val="24"/>
        </w:rPr>
        <w:t xml:space="preserve">PCR Flu A and B assay (PCR comparator assay hereafter). </w:t>
      </w:r>
    </w:p>
    <w:p w:rsidR="00B826B4" w:rsidRPr="00836CB8" w:rsidRDefault="00B826B4" w:rsidP="00B826B4">
      <w:pPr>
        <w:pStyle w:val="Title"/>
        <w:jc w:val="both"/>
        <w:rPr>
          <w:rFonts w:asciiTheme="minorHAnsi" w:hAnsiTheme="minorHAnsi" w:cstheme="minorHAnsi"/>
          <w:b w:val="0"/>
          <w:sz w:val="24"/>
          <w:szCs w:val="24"/>
        </w:rPr>
      </w:pPr>
    </w:p>
    <w:p w:rsidR="00B826B4" w:rsidRPr="00836CB8" w:rsidRDefault="00B826B4" w:rsidP="00B826B4">
      <w:pPr>
        <w:pStyle w:val="Title"/>
        <w:jc w:val="both"/>
        <w:rPr>
          <w:rFonts w:asciiTheme="minorHAnsi" w:hAnsiTheme="minorHAnsi" w:cstheme="minorHAnsi"/>
          <w:b w:val="0"/>
          <w:sz w:val="24"/>
          <w:szCs w:val="24"/>
        </w:rPr>
      </w:pPr>
      <w:r w:rsidRPr="00836CB8">
        <w:rPr>
          <w:rFonts w:asciiTheme="minorHAnsi" w:hAnsiTheme="minorHAnsi" w:cstheme="minorHAnsi"/>
          <w:b w:val="0"/>
          <w:sz w:val="24"/>
          <w:szCs w:val="24"/>
        </w:rPr>
        <w:t>The total number of patients tested was 862, of which 30% were 5 and younger, 38% were 6-21 years old, and the rest were older than 21. Forty-eight (48) percent were male and 52% were female. A total of 253 nasopharyngeal aspirate specimens and 609 nasopharyngeal swab or nasal swab specimens were included in the performance analyses below</w:t>
      </w:r>
      <w:r w:rsidRPr="00836CB8">
        <w:rPr>
          <w:rFonts w:asciiTheme="minorHAnsi" w:hAnsiTheme="minorHAnsi" w:cstheme="minorHAnsi"/>
          <w:b w:val="0"/>
          <w:sz w:val="24"/>
          <w:szCs w:val="24"/>
        </w:rPr>
        <w:t>. (</w:t>
      </w:r>
      <w:proofErr w:type="gramStart"/>
      <w:r w:rsidRPr="00836CB8">
        <w:rPr>
          <w:rFonts w:asciiTheme="minorHAnsi" w:hAnsiTheme="minorHAnsi" w:cstheme="minorHAnsi"/>
          <w:b w:val="0"/>
          <w:sz w:val="24"/>
          <w:szCs w:val="24"/>
        </w:rPr>
        <w:t>see</w:t>
      </w:r>
      <w:proofErr w:type="gramEnd"/>
      <w:r w:rsidRPr="00836CB8">
        <w:rPr>
          <w:rFonts w:asciiTheme="minorHAnsi" w:hAnsiTheme="minorHAnsi" w:cstheme="minorHAnsi"/>
          <w:b w:val="0"/>
          <w:sz w:val="24"/>
          <w:szCs w:val="24"/>
        </w:rPr>
        <w:t xml:space="preserve"> package insert)</w:t>
      </w:r>
    </w:p>
    <w:p w:rsidR="002E586A" w:rsidRPr="00836CB8" w:rsidRDefault="002E586A" w:rsidP="00B826B4">
      <w:pPr>
        <w:pStyle w:val="Title"/>
        <w:jc w:val="both"/>
        <w:rPr>
          <w:rFonts w:asciiTheme="minorHAnsi" w:hAnsiTheme="minorHAnsi" w:cstheme="minorHAnsi"/>
          <w:b w:val="0"/>
          <w:sz w:val="24"/>
          <w:szCs w:val="24"/>
        </w:rPr>
      </w:pPr>
    </w:p>
    <w:p w:rsidR="002E586A" w:rsidRPr="00836CB8" w:rsidRDefault="002E586A" w:rsidP="00B826B4">
      <w:pPr>
        <w:pStyle w:val="Title"/>
        <w:jc w:val="both"/>
        <w:rPr>
          <w:rFonts w:asciiTheme="minorHAnsi" w:hAnsiTheme="minorHAnsi" w:cstheme="minorHAnsi"/>
          <w:sz w:val="24"/>
          <w:szCs w:val="24"/>
        </w:rPr>
      </w:pPr>
      <w:r w:rsidRPr="00836CB8">
        <w:rPr>
          <w:rFonts w:asciiTheme="minorHAnsi" w:hAnsiTheme="minorHAnsi" w:cstheme="minorHAnsi"/>
          <w:sz w:val="24"/>
          <w:szCs w:val="24"/>
        </w:rPr>
        <w:t>Reproducibility</w:t>
      </w:r>
    </w:p>
    <w:p w:rsidR="002E586A" w:rsidRPr="00836CB8" w:rsidRDefault="002E586A" w:rsidP="00B826B4">
      <w:pPr>
        <w:pStyle w:val="Title"/>
        <w:jc w:val="both"/>
        <w:rPr>
          <w:rFonts w:asciiTheme="minorHAnsi" w:hAnsiTheme="minorHAnsi" w:cstheme="minorHAnsi"/>
          <w:b w:val="0"/>
          <w:sz w:val="24"/>
          <w:szCs w:val="24"/>
        </w:rPr>
      </w:pPr>
    </w:p>
    <w:p w:rsidR="002E586A" w:rsidRPr="00836CB8" w:rsidRDefault="002E586A" w:rsidP="00B826B4">
      <w:pPr>
        <w:pStyle w:val="Title"/>
        <w:jc w:val="both"/>
        <w:rPr>
          <w:rFonts w:asciiTheme="minorHAnsi" w:hAnsiTheme="minorHAnsi" w:cstheme="minorHAnsi"/>
          <w:b w:val="0"/>
          <w:sz w:val="24"/>
          <w:szCs w:val="24"/>
        </w:rPr>
      </w:pPr>
      <w:r w:rsidRPr="00836CB8">
        <w:rPr>
          <w:rFonts w:asciiTheme="minorHAnsi" w:hAnsiTheme="minorHAnsi" w:cstheme="minorHAnsi"/>
          <w:b w:val="0"/>
          <w:sz w:val="24"/>
          <w:szCs w:val="24"/>
        </w:rPr>
        <w:t xml:space="preserve">The reproducibility study for McKesson Consult Influenza A&amp;B Test was conducted at two physicians’ offices and one laboratory using a panel of 90 coded specimens for each site. Testing was performed by two personnel for five days at each site. The panel consists of coded samples of high negative, low positive and moderate positive specimens for each of influenza A and B. For influenza A and B positive samples, A/PR/8/34 (H1N1) and B/Maryland/1/59 were used. The low positive was the LOD level of each strain. Each specimen level was tested in triplicate every day per operator. Each operator conducted the tests using the coded samples following the test protocol given in the package insert as if they are testing patient sample including the sample extraction step. </w:t>
      </w:r>
    </w:p>
    <w:p w:rsidR="002E586A" w:rsidRPr="00836CB8" w:rsidRDefault="002E586A" w:rsidP="00B826B4">
      <w:pPr>
        <w:pStyle w:val="Title"/>
        <w:jc w:val="both"/>
        <w:rPr>
          <w:rFonts w:asciiTheme="minorHAnsi" w:hAnsiTheme="minorHAnsi" w:cstheme="minorHAnsi"/>
          <w:b w:val="0"/>
          <w:sz w:val="24"/>
          <w:szCs w:val="24"/>
        </w:rPr>
      </w:pPr>
    </w:p>
    <w:p w:rsidR="002E586A" w:rsidRPr="00836CB8" w:rsidRDefault="002E586A" w:rsidP="00B826B4">
      <w:pPr>
        <w:pStyle w:val="Title"/>
        <w:jc w:val="both"/>
        <w:rPr>
          <w:rFonts w:asciiTheme="minorHAnsi" w:hAnsiTheme="minorHAnsi" w:cstheme="minorHAnsi"/>
          <w:b w:val="0"/>
          <w:sz w:val="24"/>
          <w:szCs w:val="24"/>
        </w:rPr>
      </w:pPr>
      <w:r w:rsidRPr="00836CB8">
        <w:rPr>
          <w:rFonts w:asciiTheme="minorHAnsi" w:hAnsiTheme="minorHAnsi" w:cstheme="minorHAnsi"/>
          <w:b w:val="0"/>
          <w:sz w:val="24"/>
          <w:szCs w:val="24"/>
        </w:rPr>
        <w:t>The results obtained at each site agreed 100% with the expected results. No differences were observed within run (15 replicates), between runs (five different days), or between sites (two POL sites and one lab)</w:t>
      </w:r>
      <w:r w:rsidRPr="00836CB8">
        <w:rPr>
          <w:rFonts w:asciiTheme="minorHAnsi" w:hAnsiTheme="minorHAnsi" w:cstheme="minorHAnsi"/>
          <w:b w:val="0"/>
          <w:sz w:val="24"/>
          <w:szCs w:val="24"/>
        </w:rPr>
        <w:t xml:space="preserve"> (see package insert)</w:t>
      </w:r>
    </w:p>
    <w:p w:rsidR="002E586A" w:rsidRPr="00836CB8" w:rsidRDefault="002E586A" w:rsidP="00B826B4">
      <w:pPr>
        <w:pStyle w:val="Title"/>
        <w:jc w:val="both"/>
        <w:rPr>
          <w:rFonts w:asciiTheme="minorHAnsi" w:hAnsiTheme="minorHAnsi" w:cstheme="minorHAnsi"/>
          <w:b w:val="0"/>
          <w:sz w:val="24"/>
          <w:szCs w:val="24"/>
        </w:rPr>
      </w:pPr>
    </w:p>
    <w:p w:rsidR="002E586A" w:rsidRPr="00836CB8" w:rsidRDefault="002E586A" w:rsidP="00B826B4">
      <w:pPr>
        <w:pStyle w:val="Title"/>
        <w:jc w:val="both"/>
        <w:rPr>
          <w:rFonts w:asciiTheme="minorHAnsi" w:hAnsiTheme="minorHAnsi" w:cstheme="minorHAnsi"/>
          <w:sz w:val="24"/>
          <w:szCs w:val="24"/>
          <w:u w:val="single"/>
        </w:rPr>
      </w:pPr>
      <w:r w:rsidRPr="00836CB8">
        <w:rPr>
          <w:rFonts w:asciiTheme="minorHAnsi" w:hAnsiTheme="minorHAnsi" w:cstheme="minorHAnsi"/>
          <w:sz w:val="24"/>
          <w:szCs w:val="24"/>
          <w:u w:val="single"/>
        </w:rPr>
        <w:t>Analytical Sensitivity</w:t>
      </w:r>
    </w:p>
    <w:p w:rsidR="002E586A" w:rsidRPr="00836CB8" w:rsidRDefault="002E586A" w:rsidP="00B826B4">
      <w:pPr>
        <w:pStyle w:val="Title"/>
        <w:jc w:val="both"/>
        <w:rPr>
          <w:rFonts w:asciiTheme="minorHAnsi" w:hAnsiTheme="minorHAnsi" w:cstheme="minorHAnsi"/>
          <w:b w:val="0"/>
          <w:sz w:val="24"/>
          <w:szCs w:val="24"/>
        </w:rPr>
      </w:pPr>
    </w:p>
    <w:p w:rsidR="002E586A" w:rsidRPr="00836CB8" w:rsidRDefault="002E586A" w:rsidP="00B826B4">
      <w:pPr>
        <w:pStyle w:val="Title"/>
        <w:jc w:val="both"/>
        <w:rPr>
          <w:rFonts w:asciiTheme="minorHAnsi" w:hAnsiTheme="minorHAnsi" w:cstheme="minorHAnsi"/>
          <w:b w:val="0"/>
          <w:sz w:val="24"/>
          <w:szCs w:val="24"/>
        </w:rPr>
      </w:pPr>
      <w:r w:rsidRPr="00836CB8">
        <w:rPr>
          <w:rFonts w:asciiTheme="minorHAnsi" w:hAnsiTheme="minorHAnsi" w:cstheme="minorHAnsi"/>
          <w:b w:val="0"/>
          <w:sz w:val="24"/>
          <w:szCs w:val="24"/>
        </w:rPr>
        <w:t xml:space="preserve">Limit of Detection (LOD) </w:t>
      </w:r>
    </w:p>
    <w:p w:rsidR="002E586A" w:rsidRPr="00836CB8" w:rsidRDefault="00E11CEC" w:rsidP="00B826B4">
      <w:pPr>
        <w:pStyle w:val="Title"/>
        <w:jc w:val="both"/>
        <w:rPr>
          <w:rFonts w:asciiTheme="minorHAnsi" w:hAnsiTheme="minorHAnsi" w:cstheme="minorHAnsi"/>
          <w:b w:val="0"/>
          <w:sz w:val="24"/>
          <w:szCs w:val="24"/>
        </w:rPr>
      </w:pPr>
      <w:r w:rsidRPr="00836CB8">
        <w:rPr>
          <w:rFonts w:asciiTheme="minorHAnsi" w:hAnsiTheme="minorHAnsi" w:cstheme="minorHAnsi"/>
          <w:b w:val="0"/>
          <w:sz w:val="24"/>
          <w:szCs w:val="24"/>
        </w:rPr>
        <w:drawing>
          <wp:anchor distT="0" distB="0" distL="114300" distR="114300" simplePos="0" relativeHeight="251661312" behindDoc="0" locked="0" layoutInCell="1" allowOverlap="1">
            <wp:simplePos x="0" y="0"/>
            <wp:positionH relativeFrom="margin">
              <wp:posOffset>3345180</wp:posOffset>
            </wp:positionH>
            <wp:positionV relativeFrom="paragraph">
              <wp:posOffset>1649730</wp:posOffset>
            </wp:positionV>
            <wp:extent cx="2690093" cy="2987299"/>
            <wp:effectExtent l="0" t="0" r="0" b="3810"/>
            <wp:wrapThrough wrapText="bothSides">
              <wp:wrapPolygon edited="0">
                <wp:start x="0" y="0"/>
                <wp:lineTo x="0" y="21490"/>
                <wp:lineTo x="21416" y="21490"/>
                <wp:lineTo x="21416"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2690093" cy="2987299"/>
                    </a:xfrm>
                    <a:prstGeom prst="rect">
                      <a:avLst/>
                    </a:prstGeom>
                  </pic:spPr>
                </pic:pic>
              </a:graphicData>
            </a:graphic>
          </wp:anchor>
        </w:drawing>
      </w:r>
      <w:r w:rsidRPr="00836CB8">
        <w:rPr>
          <w:rFonts w:asciiTheme="minorHAnsi" w:hAnsiTheme="minorHAnsi" w:cstheme="minorHAnsi"/>
          <w:b w:val="0"/>
          <w:sz w:val="24"/>
          <w:szCs w:val="24"/>
        </w:rPr>
        <w:drawing>
          <wp:anchor distT="0" distB="0" distL="114300" distR="114300" simplePos="0" relativeHeight="251665408" behindDoc="0" locked="0" layoutInCell="1" allowOverlap="1">
            <wp:simplePos x="0" y="0"/>
            <wp:positionH relativeFrom="margin">
              <wp:posOffset>3360420</wp:posOffset>
            </wp:positionH>
            <wp:positionV relativeFrom="paragraph">
              <wp:posOffset>15240</wp:posOffset>
            </wp:positionV>
            <wp:extent cx="2575560" cy="1524000"/>
            <wp:effectExtent l="0" t="0" r="0" b="0"/>
            <wp:wrapThrough wrapText="bothSides">
              <wp:wrapPolygon edited="0">
                <wp:start x="0" y="0"/>
                <wp:lineTo x="0" y="21330"/>
                <wp:lineTo x="21408" y="21330"/>
                <wp:lineTo x="21408" y="0"/>
                <wp:lineTo x="0" y="0"/>
              </wp:wrapPolygon>
            </wp:wrapThrough>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2575560" cy="1524000"/>
                    </a:xfrm>
                    <a:prstGeom prst="rect">
                      <a:avLst/>
                    </a:prstGeom>
                  </pic:spPr>
                </pic:pic>
              </a:graphicData>
            </a:graphic>
            <wp14:sizeRelV relativeFrom="margin">
              <wp14:pctHeight>0</wp14:pctHeight>
            </wp14:sizeRelV>
          </wp:anchor>
        </w:drawing>
      </w:r>
      <w:r w:rsidR="002E586A" w:rsidRPr="00836CB8">
        <w:rPr>
          <w:rFonts w:asciiTheme="minorHAnsi" w:hAnsiTheme="minorHAnsi" w:cstheme="minorHAnsi"/>
          <w:b w:val="0"/>
          <w:sz w:val="24"/>
          <w:szCs w:val="24"/>
        </w:rPr>
        <w:t>The LODs were determined for each of the two strains selected from the influenza type A and type B strains listed in the analytical inclusivity (sensitivity) section below. The sensitivity level of each selected viral strain established in the analytical inclusivity (sensitivity) study was tested 60 times to confirm the sensitivity level as LOD level, which gives 95% detection rate. All four viral strains tested were detected 96.7% of the time in 60 replicates</w:t>
      </w:r>
      <w:proofErr w:type="gramStart"/>
      <w:r w:rsidR="002E586A" w:rsidRPr="00836CB8">
        <w:rPr>
          <w:rFonts w:asciiTheme="minorHAnsi" w:hAnsiTheme="minorHAnsi" w:cstheme="minorHAnsi"/>
          <w:b w:val="0"/>
          <w:sz w:val="24"/>
          <w:szCs w:val="24"/>
        </w:rPr>
        <w:t>.</w:t>
      </w:r>
      <w:r w:rsidR="002E586A" w:rsidRPr="00836CB8">
        <w:rPr>
          <w:rFonts w:asciiTheme="minorHAnsi" w:hAnsiTheme="minorHAnsi" w:cstheme="minorHAnsi"/>
          <w:b w:val="0"/>
          <w:sz w:val="24"/>
          <w:szCs w:val="24"/>
        </w:rPr>
        <w:t>(</w:t>
      </w:r>
      <w:proofErr w:type="gramEnd"/>
      <w:r w:rsidR="002E586A" w:rsidRPr="00836CB8">
        <w:rPr>
          <w:rFonts w:asciiTheme="minorHAnsi" w:hAnsiTheme="minorHAnsi" w:cstheme="minorHAnsi"/>
          <w:b w:val="0"/>
          <w:sz w:val="24"/>
          <w:szCs w:val="24"/>
        </w:rPr>
        <w:t>see package insert)</w:t>
      </w:r>
    </w:p>
    <w:p w:rsidR="002E586A" w:rsidRPr="00836CB8" w:rsidRDefault="002E586A" w:rsidP="00B826B4">
      <w:pPr>
        <w:pStyle w:val="Title"/>
        <w:jc w:val="both"/>
        <w:rPr>
          <w:rFonts w:asciiTheme="minorHAnsi" w:hAnsiTheme="minorHAnsi" w:cstheme="minorHAnsi"/>
          <w:sz w:val="24"/>
          <w:szCs w:val="24"/>
        </w:rPr>
      </w:pPr>
    </w:p>
    <w:p w:rsidR="002E586A" w:rsidRPr="00836CB8" w:rsidRDefault="002E586A" w:rsidP="00B826B4">
      <w:pPr>
        <w:pStyle w:val="Title"/>
        <w:jc w:val="both"/>
        <w:rPr>
          <w:rFonts w:asciiTheme="minorHAnsi" w:hAnsiTheme="minorHAnsi" w:cstheme="minorHAnsi"/>
          <w:sz w:val="24"/>
          <w:szCs w:val="24"/>
        </w:rPr>
      </w:pPr>
      <w:r w:rsidRPr="00836CB8">
        <w:rPr>
          <w:rFonts w:asciiTheme="minorHAnsi" w:hAnsiTheme="minorHAnsi" w:cstheme="minorHAnsi"/>
          <w:sz w:val="24"/>
          <w:szCs w:val="24"/>
        </w:rPr>
        <w:t>ANALYTICAL SPECIFICITY</w:t>
      </w:r>
    </w:p>
    <w:p w:rsidR="002E586A" w:rsidRPr="00E11CEC" w:rsidRDefault="002E586A" w:rsidP="00B826B4">
      <w:pPr>
        <w:pStyle w:val="Title"/>
        <w:jc w:val="both"/>
        <w:rPr>
          <w:rFonts w:asciiTheme="minorHAnsi" w:hAnsiTheme="minorHAnsi" w:cstheme="minorHAnsi"/>
          <w:b w:val="0"/>
          <w:sz w:val="24"/>
          <w:szCs w:val="24"/>
          <w:vertAlign w:val="subscript"/>
        </w:rPr>
      </w:pPr>
      <w:r w:rsidRPr="00836CB8">
        <w:rPr>
          <w:rFonts w:asciiTheme="minorHAnsi" w:hAnsiTheme="minorHAnsi" w:cstheme="minorHAnsi"/>
          <w:b w:val="0"/>
          <w:sz w:val="24"/>
          <w:szCs w:val="24"/>
        </w:rPr>
        <w:t xml:space="preserve">Cross-Reactivity The potential cross-reactivity of the non-influenza respiratory pathogens and other microorganisms with which the majority of the population may be infected was tested using the McKesson Consult Influenza A&amp;B Test at medically relevant levels, 106 </w:t>
      </w:r>
      <w:proofErr w:type="spellStart"/>
      <w:r w:rsidRPr="00836CB8">
        <w:rPr>
          <w:rFonts w:asciiTheme="minorHAnsi" w:hAnsiTheme="minorHAnsi" w:cstheme="minorHAnsi"/>
          <w:b w:val="0"/>
          <w:sz w:val="24"/>
          <w:szCs w:val="24"/>
        </w:rPr>
        <w:t>cfu</w:t>
      </w:r>
      <w:proofErr w:type="spellEnd"/>
      <w:r w:rsidRPr="00836CB8">
        <w:rPr>
          <w:rFonts w:asciiTheme="minorHAnsi" w:hAnsiTheme="minorHAnsi" w:cstheme="minorHAnsi"/>
          <w:b w:val="0"/>
          <w:sz w:val="24"/>
          <w:szCs w:val="24"/>
        </w:rPr>
        <w:t xml:space="preserve">/mL for bacteria and 105 </w:t>
      </w:r>
      <w:proofErr w:type="spellStart"/>
      <w:r w:rsidRPr="00836CB8">
        <w:rPr>
          <w:rFonts w:asciiTheme="minorHAnsi" w:hAnsiTheme="minorHAnsi" w:cstheme="minorHAnsi"/>
          <w:b w:val="0"/>
          <w:sz w:val="24"/>
          <w:szCs w:val="24"/>
        </w:rPr>
        <w:t>pfu</w:t>
      </w:r>
      <w:proofErr w:type="spellEnd"/>
      <w:r w:rsidRPr="00836CB8">
        <w:rPr>
          <w:rFonts w:asciiTheme="minorHAnsi" w:hAnsiTheme="minorHAnsi" w:cstheme="minorHAnsi"/>
          <w:b w:val="0"/>
          <w:sz w:val="24"/>
          <w:szCs w:val="24"/>
        </w:rPr>
        <w:t xml:space="preserve">/mL for </w:t>
      </w:r>
      <w:proofErr w:type="spellStart"/>
      <w:r w:rsidRPr="00836CB8">
        <w:rPr>
          <w:rFonts w:asciiTheme="minorHAnsi" w:hAnsiTheme="minorHAnsi" w:cstheme="minorHAnsi"/>
          <w:b w:val="0"/>
          <w:sz w:val="24"/>
          <w:szCs w:val="24"/>
        </w:rPr>
        <w:t>non</w:t>
      </w:r>
      <w:r w:rsidRPr="00836CB8">
        <w:rPr>
          <w:rFonts w:asciiTheme="minorHAnsi" w:hAnsiTheme="minorHAnsi" w:cstheme="minorHAnsi"/>
          <w:b w:val="0"/>
          <w:sz w:val="24"/>
          <w:szCs w:val="24"/>
        </w:rPr>
        <w:t>flu</w:t>
      </w:r>
      <w:proofErr w:type="spellEnd"/>
      <w:r w:rsidRPr="00836CB8">
        <w:rPr>
          <w:rFonts w:asciiTheme="minorHAnsi" w:hAnsiTheme="minorHAnsi" w:cstheme="minorHAnsi"/>
          <w:b w:val="0"/>
          <w:sz w:val="24"/>
          <w:szCs w:val="24"/>
        </w:rPr>
        <w:t xml:space="preserve"> viruses. None of the organisms or viruses listed in the table below gave a positive result with McKesson Consult Influenza A&amp;B Tests at the tested concentration</w:t>
      </w:r>
      <w:r w:rsidR="00E11CEC" w:rsidRPr="00E11CEC">
        <w:rPr>
          <w:rFonts w:asciiTheme="minorHAnsi" w:hAnsiTheme="minorHAnsi" w:cstheme="minorHAnsi"/>
          <w:b w:val="0"/>
          <w:sz w:val="24"/>
          <w:szCs w:val="24"/>
        </w:rPr>
        <w:sym w:font="Wingdings" w:char="F0E8"/>
      </w:r>
    </w:p>
    <w:p w:rsidR="002E586A" w:rsidRPr="00836CB8" w:rsidRDefault="002E586A" w:rsidP="00B826B4">
      <w:pPr>
        <w:pStyle w:val="Title"/>
        <w:jc w:val="both"/>
        <w:rPr>
          <w:rFonts w:asciiTheme="minorHAnsi" w:hAnsiTheme="minorHAnsi" w:cstheme="minorHAnsi"/>
          <w:b w:val="0"/>
          <w:sz w:val="24"/>
          <w:szCs w:val="24"/>
        </w:rPr>
      </w:pPr>
    </w:p>
    <w:p w:rsidR="002E586A" w:rsidRPr="00836CB8" w:rsidRDefault="002E586A" w:rsidP="00B826B4">
      <w:pPr>
        <w:pStyle w:val="Title"/>
        <w:jc w:val="both"/>
        <w:rPr>
          <w:rFonts w:asciiTheme="minorHAnsi" w:hAnsiTheme="minorHAnsi" w:cstheme="minorHAnsi"/>
          <w:b w:val="0"/>
          <w:sz w:val="24"/>
          <w:szCs w:val="24"/>
        </w:rPr>
      </w:pPr>
    </w:p>
    <w:p w:rsidR="002E586A" w:rsidRDefault="002E586A">
      <w:pPr>
        <w:pStyle w:val="Title"/>
        <w:jc w:val="both"/>
        <w:rPr>
          <w:rFonts w:asciiTheme="minorHAnsi" w:hAnsiTheme="minorHAnsi" w:cstheme="minorHAnsi"/>
          <w:sz w:val="24"/>
          <w:szCs w:val="24"/>
          <w:u w:val="single"/>
        </w:rPr>
      </w:pPr>
      <w:r w:rsidRPr="00836CB8">
        <w:rPr>
          <w:rFonts w:asciiTheme="minorHAnsi" w:hAnsiTheme="minorHAnsi" w:cstheme="minorHAnsi"/>
          <w:sz w:val="24"/>
          <w:szCs w:val="24"/>
          <w:u w:val="single"/>
        </w:rPr>
        <w:t xml:space="preserve">Interference </w:t>
      </w:r>
    </w:p>
    <w:p w:rsidR="00E11CEC" w:rsidRPr="00836CB8" w:rsidRDefault="00E11CEC">
      <w:pPr>
        <w:pStyle w:val="Title"/>
        <w:jc w:val="both"/>
        <w:rPr>
          <w:rFonts w:asciiTheme="minorHAnsi" w:hAnsiTheme="minorHAnsi" w:cstheme="minorHAnsi"/>
          <w:sz w:val="24"/>
          <w:szCs w:val="24"/>
          <w:u w:val="single"/>
        </w:rPr>
      </w:pPr>
    </w:p>
    <w:p w:rsidR="00B826B4" w:rsidRPr="00836CB8" w:rsidRDefault="002E586A">
      <w:pPr>
        <w:pStyle w:val="Title"/>
        <w:jc w:val="both"/>
        <w:rPr>
          <w:rFonts w:asciiTheme="minorHAnsi" w:hAnsiTheme="minorHAnsi" w:cstheme="minorHAnsi"/>
          <w:noProof/>
          <w:sz w:val="24"/>
          <w:szCs w:val="24"/>
        </w:rPr>
      </w:pPr>
      <w:r w:rsidRPr="00836CB8">
        <w:rPr>
          <w:rFonts w:asciiTheme="minorHAnsi" w:hAnsiTheme="minorHAnsi" w:cstheme="minorHAnsi"/>
          <w:b w:val="0"/>
          <w:sz w:val="24"/>
          <w:szCs w:val="24"/>
        </w:rPr>
        <w:t xml:space="preserve">The interference study was conducted using medically relevant concentrations of the potentially interfering substances listed below with two strains each of influenza type A and type B to assess the potential interference of the substances on the performance of the McKesson Consult Influenza A&amp;B Test. The test was conducted by spiking each substance into samples containing the lowest detectable virus level of influenza Type A or Type B for the positive interference testing and into samples </w:t>
      </w:r>
      <w:r w:rsidR="00882961" w:rsidRPr="00836CB8">
        <w:rPr>
          <w:rFonts w:asciiTheme="minorHAnsi" w:hAnsiTheme="minorHAnsi" w:cstheme="minorHAnsi"/>
          <w:b w:val="0"/>
          <w:sz w:val="24"/>
          <w:szCs w:val="24"/>
        </w:rPr>
        <w:drawing>
          <wp:anchor distT="0" distB="0" distL="114300" distR="114300" simplePos="0" relativeHeight="251662336" behindDoc="0" locked="0" layoutInCell="1" allowOverlap="1">
            <wp:simplePos x="0" y="0"/>
            <wp:positionH relativeFrom="column">
              <wp:posOffset>3573780</wp:posOffset>
            </wp:positionH>
            <wp:positionV relativeFrom="paragraph">
              <wp:posOffset>0</wp:posOffset>
            </wp:positionV>
            <wp:extent cx="2537460" cy="2209800"/>
            <wp:effectExtent l="0" t="0" r="0" b="0"/>
            <wp:wrapThrough wrapText="bothSides">
              <wp:wrapPolygon edited="0">
                <wp:start x="0" y="0"/>
                <wp:lineTo x="0" y="21414"/>
                <wp:lineTo x="21405" y="21414"/>
                <wp:lineTo x="21405"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2537460" cy="2209800"/>
                    </a:xfrm>
                    <a:prstGeom prst="rect">
                      <a:avLst/>
                    </a:prstGeom>
                  </pic:spPr>
                </pic:pic>
              </a:graphicData>
            </a:graphic>
          </wp:anchor>
        </w:drawing>
      </w:r>
      <w:r w:rsidRPr="00836CB8">
        <w:rPr>
          <w:rFonts w:asciiTheme="minorHAnsi" w:hAnsiTheme="minorHAnsi" w:cstheme="minorHAnsi"/>
          <w:b w:val="0"/>
          <w:sz w:val="24"/>
          <w:szCs w:val="24"/>
        </w:rPr>
        <w:t>without influenza virus for the negative interference testing. Each substance had no inhibitory effect on the McKesson Consult Influenza A&amp;B Test at the concent</w:t>
      </w:r>
      <w:r w:rsidR="00E11CEC">
        <w:rPr>
          <w:rFonts w:asciiTheme="minorHAnsi" w:hAnsiTheme="minorHAnsi" w:cstheme="minorHAnsi"/>
          <w:b w:val="0"/>
          <w:sz w:val="24"/>
          <w:szCs w:val="24"/>
        </w:rPr>
        <w:t>ration listed in the table.</w:t>
      </w:r>
      <w:r w:rsidR="00E11CEC" w:rsidRPr="00E11CEC">
        <w:rPr>
          <w:rFonts w:asciiTheme="minorHAnsi" w:hAnsiTheme="minorHAnsi" w:cstheme="minorHAnsi"/>
          <w:b w:val="0"/>
          <w:sz w:val="24"/>
          <w:szCs w:val="24"/>
        </w:rPr>
        <w:sym w:font="Wingdings" w:char="F0E8"/>
      </w:r>
      <w:r w:rsidRPr="00836CB8">
        <w:rPr>
          <w:rFonts w:asciiTheme="minorHAnsi" w:hAnsiTheme="minorHAnsi" w:cstheme="minorHAnsi"/>
          <w:noProof/>
          <w:sz w:val="24"/>
          <w:szCs w:val="24"/>
        </w:rPr>
        <w:t xml:space="preserve"> </w:t>
      </w:r>
    </w:p>
    <w:p w:rsidR="002E586A" w:rsidRPr="00836CB8" w:rsidRDefault="002E586A">
      <w:pPr>
        <w:pStyle w:val="Title"/>
        <w:jc w:val="both"/>
        <w:rPr>
          <w:rFonts w:asciiTheme="minorHAnsi" w:hAnsiTheme="minorHAnsi" w:cstheme="minorHAnsi"/>
          <w:noProof/>
          <w:sz w:val="24"/>
          <w:szCs w:val="24"/>
        </w:rPr>
      </w:pPr>
    </w:p>
    <w:p w:rsidR="002E586A" w:rsidRPr="00836CB8" w:rsidRDefault="002E586A">
      <w:pPr>
        <w:pStyle w:val="Title"/>
        <w:jc w:val="both"/>
        <w:rPr>
          <w:rFonts w:asciiTheme="minorHAnsi" w:hAnsiTheme="minorHAnsi" w:cstheme="minorHAnsi"/>
          <w:sz w:val="24"/>
          <w:szCs w:val="24"/>
          <w:u w:val="single"/>
        </w:rPr>
      </w:pPr>
      <w:r w:rsidRPr="00836CB8">
        <w:rPr>
          <w:rFonts w:asciiTheme="minorHAnsi" w:hAnsiTheme="minorHAnsi" w:cstheme="minorHAnsi"/>
          <w:sz w:val="24"/>
          <w:szCs w:val="24"/>
          <w:u w:val="single"/>
        </w:rPr>
        <w:t xml:space="preserve">CLIA WAIVER STUDY </w:t>
      </w:r>
    </w:p>
    <w:p w:rsidR="00E11CEC" w:rsidRPr="00836CB8" w:rsidRDefault="002E586A">
      <w:pPr>
        <w:pStyle w:val="Title"/>
        <w:jc w:val="both"/>
        <w:rPr>
          <w:rFonts w:asciiTheme="minorHAnsi" w:hAnsiTheme="minorHAnsi" w:cstheme="minorHAnsi"/>
          <w:sz w:val="24"/>
          <w:szCs w:val="24"/>
        </w:rPr>
      </w:pPr>
      <w:r w:rsidRPr="00836CB8">
        <w:rPr>
          <w:rFonts w:asciiTheme="minorHAnsi" w:hAnsiTheme="minorHAnsi" w:cstheme="minorHAnsi"/>
          <w:sz w:val="24"/>
          <w:szCs w:val="24"/>
        </w:rPr>
        <w:t xml:space="preserve">Clinical Study at CLIA Waived Sites </w:t>
      </w:r>
    </w:p>
    <w:p w:rsidR="002E586A" w:rsidRPr="00836CB8" w:rsidRDefault="00882961">
      <w:pPr>
        <w:pStyle w:val="Title"/>
        <w:jc w:val="both"/>
        <w:rPr>
          <w:rFonts w:asciiTheme="minorHAnsi" w:hAnsiTheme="minorHAnsi" w:cstheme="minorHAnsi"/>
          <w:b w:val="0"/>
          <w:sz w:val="24"/>
          <w:szCs w:val="24"/>
        </w:rPr>
      </w:pPr>
      <w:r w:rsidRPr="00836CB8">
        <w:rPr>
          <w:rFonts w:asciiTheme="minorHAnsi" w:hAnsiTheme="minorHAnsi" w:cstheme="minorHAnsi"/>
          <w:noProof/>
          <w:sz w:val="24"/>
          <w:szCs w:val="24"/>
        </w:rPr>
        <w:drawing>
          <wp:anchor distT="0" distB="0" distL="114300" distR="114300" simplePos="0" relativeHeight="251663360" behindDoc="0" locked="0" layoutInCell="1" allowOverlap="1">
            <wp:simplePos x="0" y="0"/>
            <wp:positionH relativeFrom="column">
              <wp:posOffset>3558540</wp:posOffset>
            </wp:positionH>
            <wp:positionV relativeFrom="paragraph">
              <wp:posOffset>864235</wp:posOffset>
            </wp:positionV>
            <wp:extent cx="2567940" cy="876300"/>
            <wp:effectExtent l="0" t="0" r="3810" b="0"/>
            <wp:wrapThrough wrapText="bothSides">
              <wp:wrapPolygon edited="0">
                <wp:start x="0" y="0"/>
                <wp:lineTo x="0" y="21130"/>
                <wp:lineTo x="21472" y="21130"/>
                <wp:lineTo x="21472"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67940" cy="876300"/>
                    </a:xfrm>
                    <a:prstGeom prst="rect">
                      <a:avLst/>
                    </a:prstGeom>
                    <a:noFill/>
                  </pic:spPr>
                </pic:pic>
              </a:graphicData>
            </a:graphic>
          </wp:anchor>
        </w:drawing>
      </w:r>
      <w:r w:rsidR="002E586A" w:rsidRPr="00836CB8">
        <w:rPr>
          <w:rFonts w:asciiTheme="minorHAnsi" w:hAnsiTheme="minorHAnsi" w:cstheme="minorHAnsi"/>
          <w:b w:val="0"/>
          <w:sz w:val="24"/>
          <w:szCs w:val="24"/>
        </w:rPr>
        <w:t xml:space="preserve">To evaluate the expected performance of the McKesson Consult Influenza A&amp;B Test when used by operators at CLIA-waived sites, a prospective clinical study was performed using nasopharyngeal and nasal swab specimens at seven CLIA waived sites (non-laboratory study sites) from December 2014 to May 2016. A total of sixteen operators from seven intended user sites in the USA were involved in the study. All collected samples were tested with both McKesson Consult Influenza A&amp;B Tests and an FDA-cleared NAAT. The total number of samples tested was 455, of which 148 samples were archived samples which were confirmed by PCR as Influenza A or Influenza B. </w:t>
      </w:r>
    </w:p>
    <w:p w:rsidR="002E586A" w:rsidRPr="00836CB8" w:rsidRDefault="002E586A">
      <w:pPr>
        <w:pStyle w:val="Title"/>
        <w:jc w:val="both"/>
        <w:rPr>
          <w:rFonts w:asciiTheme="minorHAnsi" w:hAnsiTheme="minorHAnsi" w:cstheme="minorHAnsi"/>
          <w:b w:val="0"/>
          <w:sz w:val="24"/>
          <w:szCs w:val="24"/>
        </w:rPr>
      </w:pPr>
    </w:p>
    <w:p w:rsidR="002E586A" w:rsidRPr="00836CB8" w:rsidRDefault="002E586A">
      <w:pPr>
        <w:pStyle w:val="Title"/>
        <w:jc w:val="both"/>
        <w:rPr>
          <w:rFonts w:asciiTheme="minorHAnsi" w:hAnsiTheme="minorHAnsi" w:cstheme="minorHAnsi"/>
          <w:b w:val="0"/>
          <w:sz w:val="24"/>
          <w:szCs w:val="24"/>
        </w:rPr>
      </w:pPr>
      <w:r w:rsidRPr="00836CB8">
        <w:rPr>
          <w:rFonts w:asciiTheme="minorHAnsi" w:hAnsiTheme="minorHAnsi" w:cstheme="minorHAnsi"/>
          <w:b w:val="0"/>
          <w:sz w:val="24"/>
          <w:szCs w:val="24"/>
        </w:rPr>
        <w:t>The combined data from all sites of the prospective study and archived samples a</w:t>
      </w:r>
      <w:r w:rsidR="00882961" w:rsidRPr="00836CB8">
        <w:rPr>
          <w:rFonts w:asciiTheme="minorHAnsi" w:hAnsiTheme="minorHAnsi" w:cstheme="minorHAnsi"/>
          <w:b w:val="0"/>
          <w:sz w:val="24"/>
          <w:szCs w:val="24"/>
        </w:rPr>
        <w:t>re presented.</w:t>
      </w:r>
    </w:p>
    <w:p w:rsidR="00882961" w:rsidRDefault="00E11CEC">
      <w:pPr>
        <w:pStyle w:val="Title"/>
        <w:jc w:val="both"/>
        <w:rPr>
          <w:rFonts w:asciiTheme="minorHAnsi" w:hAnsiTheme="minorHAnsi" w:cstheme="minorHAnsi"/>
          <w:b w:val="0"/>
          <w:sz w:val="24"/>
          <w:szCs w:val="24"/>
        </w:rPr>
      </w:pPr>
      <w:r w:rsidRPr="00836CB8">
        <w:rPr>
          <w:rFonts w:asciiTheme="minorHAnsi" w:hAnsiTheme="minorHAnsi" w:cstheme="minorHAnsi"/>
          <w:b w:val="0"/>
          <w:sz w:val="24"/>
          <w:szCs w:val="24"/>
        </w:rPr>
        <w:drawing>
          <wp:inline distT="0" distB="0" distL="0" distR="0">
            <wp:extent cx="2644140" cy="2415540"/>
            <wp:effectExtent l="0" t="0" r="381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2644140" cy="2415540"/>
                    </a:xfrm>
                    <a:prstGeom prst="rect">
                      <a:avLst/>
                    </a:prstGeom>
                  </pic:spPr>
                </pic:pic>
              </a:graphicData>
            </a:graphic>
          </wp:inline>
        </w:drawing>
      </w:r>
    </w:p>
    <w:p w:rsidR="00E11CEC" w:rsidRPr="00836CB8" w:rsidRDefault="00E11CEC">
      <w:pPr>
        <w:pStyle w:val="Title"/>
        <w:jc w:val="both"/>
        <w:rPr>
          <w:rFonts w:asciiTheme="minorHAnsi" w:hAnsiTheme="minorHAnsi" w:cstheme="minorHAnsi"/>
          <w:b w:val="0"/>
          <w:sz w:val="24"/>
          <w:szCs w:val="24"/>
        </w:rPr>
      </w:pPr>
    </w:p>
    <w:p w:rsidR="00882961" w:rsidRPr="00836CB8" w:rsidRDefault="00882961">
      <w:pPr>
        <w:pStyle w:val="Title"/>
        <w:jc w:val="both"/>
        <w:rPr>
          <w:rFonts w:asciiTheme="minorHAnsi" w:hAnsiTheme="minorHAnsi" w:cstheme="minorHAnsi"/>
          <w:sz w:val="24"/>
          <w:szCs w:val="24"/>
        </w:rPr>
      </w:pPr>
      <w:r w:rsidRPr="00836CB8">
        <w:rPr>
          <w:rFonts w:asciiTheme="minorHAnsi" w:hAnsiTheme="minorHAnsi" w:cstheme="minorHAnsi"/>
          <w:sz w:val="24"/>
          <w:szCs w:val="24"/>
        </w:rPr>
        <w:t>Performance with Near Cutoff Concentrations at CLIA Waived Sites</w:t>
      </w:r>
    </w:p>
    <w:p w:rsidR="00882961" w:rsidRPr="00836CB8" w:rsidRDefault="00882961">
      <w:pPr>
        <w:pStyle w:val="Title"/>
        <w:jc w:val="both"/>
        <w:rPr>
          <w:rFonts w:asciiTheme="minorHAnsi" w:hAnsiTheme="minorHAnsi" w:cstheme="minorHAnsi"/>
          <w:b w:val="0"/>
          <w:sz w:val="24"/>
          <w:szCs w:val="24"/>
        </w:rPr>
      </w:pPr>
    </w:p>
    <w:p w:rsidR="00882961" w:rsidRPr="00836CB8" w:rsidRDefault="00882961">
      <w:pPr>
        <w:pStyle w:val="Title"/>
        <w:jc w:val="both"/>
        <w:rPr>
          <w:rFonts w:asciiTheme="minorHAnsi" w:hAnsiTheme="minorHAnsi" w:cstheme="minorHAnsi"/>
          <w:b w:val="0"/>
          <w:sz w:val="24"/>
          <w:szCs w:val="24"/>
        </w:rPr>
      </w:pPr>
      <w:r w:rsidRPr="00836CB8">
        <w:rPr>
          <w:rFonts w:asciiTheme="minorHAnsi" w:hAnsiTheme="minorHAnsi" w:cstheme="minorHAnsi"/>
          <w:b w:val="0"/>
          <w:sz w:val="24"/>
          <w:szCs w:val="24"/>
        </w:rPr>
        <w:t>To determine the performance of operators at CLIA waived sites with the McKesson Consult Influenza A&amp;B Test when tested with samples near the cutoff, this study was conducted using a sample panel consisting of high negative (</w:t>
      </w:r>
      <w:proofErr w:type="gramStart"/>
      <w:r w:rsidRPr="00836CB8">
        <w:rPr>
          <w:rFonts w:asciiTheme="minorHAnsi" w:hAnsiTheme="minorHAnsi" w:cstheme="minorHAnsi"/>
          <w:b w:val="0"/>
          <w:sz w:val="24"/>
          <w:szCs w:val="24"/>
        </w:rPr>
        <w:t>C5 )</w:t>
      </w:r>
      <w:proofErr w:type="gramEnd"/>
      <w:r w:rsidRPr="00836CB8">
        <w:rPr>
          <w:rFonts w:asciiTheme="minorHAnsi" w:hAnsiTheme="minorHAnsi" w:cstheme="minorHAnsi"/>
          <w:b w:val="0"/>
          <w:sz w:val="24"/>
          <w:szCs w:val="24"/>
        </w:rPr>
        <w:t>, weak positive (C95) and moderate positive (3 x C95) samples for influenza type A and B, and samples negative for both flu A and B (true negative). For influenza A and B positive samples, A/Denver/1/57 (H1N1) and B/Maryland/1/59 were used. The testing was performed over a period of 10 days using 90 coded samples for each of 6 operators (True negative: 50, High Negative: 15, Low Positive; 15, Moderate Positive; 10 samples respectively). The results are summarized in below table</w:t>
      </w:r>
    </w:p>
    <w:p w:rsidR="00882961" w:rsidRPr="00836CB8" w:rsidRDefault="00882961">
      <w:pPr>
        <w:pStyle w:val="Title"/>
        <w:jc w:val="both"/>
        <w:rPr>
          <w:rFonts w:asciiTheme="minorHAnsi" w:hAnsiTheme="minorHAnsi" w:cstheme="minorHAnsi"/>
          <w:b w:val="0"/>
          <w:sz w:val="24"/>
          <w:szCs w:val="24"/>
        </w:rPr>
      </w:pPr>
    </w:p>
    <w:p w:rsidR="00882961" w:rsidRPr="00E11CEC" w:rsidRDefault="00E11CEC">
      <w:pPr>
        <w:pStyle w:val="Title"/>
        <w:jc w:val="both"/>
        <w:rPr>
          <w:rFonts w:asciiTheme="minorHAnsi" w:hAnsiTheme="minorHAnsi" w:cstheme="minorHAnsi"/>
          <w:b w:val="0"/>
          <w:sz w:val="20"/>
          <w:szCs w:val="20"/>
        </w:rPr>
      </w:pPr>
      <w:r w:rsidRPr="00836CB8">
        <w:rPr>
          <w:rFonts w:asciiTheme="minorHAnsi" w:hAnsiTheme="minorHAnsi" w:cstheme="minorHAnsi"/>
          <w:b w:val="0"/>
          <w:sz w:val="24"/>
          <w:szCs w:val="24"/>
        </w:rPr>
        <w:drawing>
          <wp:anchor distT="0" distB="0" distL="114300" distR="114300" simplePos="0" relativeHeight="251666432" behindDoc="0" locked="0" layoutInCell="1" allowOverlap="1">
            <wp:simplePos x="0" y="0"/>
            <wp:positionH relativeFrom="column">
              <wp:posOffset>0</wp:posOffset>
            </wp:positionH>
            <wp:positionV relativeFrom="paragraph">
              <wp:posOffset>-1905</wp:posOffset>
            </wp:positionV>
            <wp:extent cx="2636520" cy="2506980"/>
            <wp:effectExtent l="0" t="0" r="0" b="7620"/>
            <wp:wrapThrough wrapText="bothSides">
              <wp:wrapPolygon edited="0">
                <wp:start x="0" y="0"/>
                <wp:lineTo x="0" y="21502"/>
                <wp:lineTo x="21382" y="21502"/>
                <wp:lineTo x="21382" y="0"/>
                <wp:lineTo x="0"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extLst>
                        <a:ext uri="{28A0092B-C50C-407E-A947-70E740481C1C}">
                          <a14:useLocalDpi xmlns:a14="http://schemas.microsoft.com/office/drawing/2010/main" val="0"/>
                        </a:ext>
                      </a:extLst>
                    </a:blip>
                    <a:srcRect b="2084"/>
                    <a:stretch/>
                  </pic:blipFill>
                  <pic:spPr bwMode="auto">
                    <a:xfrm>
                      <a:off x="0" y="0"/>
                      <a:ext cx="2636520" cy="2506980"/>
                    </a:xfrm>
                    <a:prstGeom prst="rect">
                      <a:avLst/>
                    </a:prstGeom>
                    <a:ln>
                      <a:noFill/>
                    </a:ln>
                    <a:extLst>
                      <a:ext uri="{53640926-AAD7-44D8-BBD7-CCE9431645EC}">
                        <a14:shadowObscured xmlns:a14="http://schemas.microsoft.com/office/drawing/2010/main"/>
                      </a:ext>
                    </a:extLst>
                  </pic:spPr>
                </pic:pic>
              </a:graphicData>
            </a:graphic>
          </wp:anchor>
        </w:drawing>
      </w:r>
      <w:r>
        <w:rPr>
          <w:rFonts w:asciiTheme="minorHAnsi" w:hAnsiTheme="minorHAnsi" w:cstheme="minorHAnsi"/>
          <w:b w:val="0"/>
          <w:sz w:val="24"/>
          <w:szCs w:val="24"/>
        </w:rPr>
        <w:t>*</w:t>
      </w:r>
      <w:r w:rsidR="00882961" w:rsidRPr="00E11CEC">
        <w:rPr>
          <w:rFonts w:asciiTheme="minorHAnsi" w:hAnsiTheme="minorHAnsi" w:cstheme="minorHAnsi"/>
          <w:b w:val="0"/>
          <w:sz w:val="20"/>
          <w:szCs w:val="20"/>
        </w:rPr>
        <w:t>One test result out of 30 tests was invalid affecting the total number. Annual analytical reactivity testing results with CDC influenza panel and other information can be found on our web site at mms.mckesson.com</w:t>
      </w:r>
    </w:p>
    <w:p w:rsidR="00882961" w:rsidRPr="00836CB8" w:rsidRDefault="00882961">
      <w:pPr>
        <w:pStyle w:val="Title"/>
        <w:jc w:val="both"/>
        <w:rPr>
          <w:rFonts w:asciiTheme="minorHAnsi" w:hAnsiTheme="minorHAnsi" w:cstheme="minorHAnsi"/>
          <w:b w:val="0"/>
          <w:sz w:val="24"/>
          <w:szCs w:val="24"/>
        </w:rPr>
      </w:pPr>
    </w:p>
    <w:p w:rsidR="00882961" w:rsidRPr="00836CB8" w:rsidRDefault="00882961">
      <w:pPr>
        <w:pStyle w:val="Title"/>
        <w:jc w:val="both"/>
        <w:rPr>
          <w:rFonts w:asciiTheme="minorHAnsi" w:hAnsiTheme="minorHAnsi" w:cstheme="minorHAnsi"/>
          <w:b w:val="0"/>
          <w:sz w:val="24"/>
          <w:szCs w:val="24"/>
        </w:rPr>
      </w:pPr>
    </w:p>
    <w:p w:rsidR="00882961" w:rsidRPr="00836CB8" w:rsidRDefault="00882961">
      <w:pPr>
        <w:pStyle w:val="Title"/>
        <w:jc w:val="both"/>
        <w:rPr>
          <w:rFonts w:asciiTheme="minorHAnsi" w:hAnsiTheme="minorHAnsi" w:cstheme="minorHAnsi"/>
          <w:b w:val="0"/>
          <w:sz w:val="24"/>
          <w:szCs w:val="24"/>
        </w:rPr>
      </w:pPr>
    </w:p>
    <w:p w:rsidR="00882961" w:rsidRPr="00836CB8" w:rsidRDefault="00882961">
      <w:pPr>
        <w:pStyle w:val="Title"/>
        <w:jc w:val="both"/>
        <w:rPr>
          <w:rFonts w:asciiTheme="minorHAnsi" w:hAnsiTheme="minorHAnsi" w:cstheme="minorHAnsi"/>
          <w:b w:val="0"/>
          <w:sz w:val="24"/>
          <w:szCs w:val="24"/>
        </w:rPr>
      </w:pPr>
    </w:p>
    <w:p w:rsidR="00882961" w:rsidRDefault="00882961">
      <w:pPr>
        <w:pStyle w:val="Title"/>
        <w:jc w:val="both"/>
        <w:rPr>
          <w:rFonts w:asciiTheme="minorHAnsi" w:hAnsiTheme="minorHAnsi" w:cstheme="minorHAnsi"/>
          <w:b w:val="0"/>
          <w:sz w:val="24"/>
          <w:szCs w:val="24"/>
        </w:rPr>
      </w:pPr>
    </w:p>
    <w:p w:rsidR="00E11CEC" w:rsidRDefault="00E11CEC">
      <w:pPr>
        <w:pStyle w:val="Title"/>
        <w:jc w:val="both"/>
        <w:rPr>
          <w:rFonts w:asciiTheme="minorHAnsi" w:hAnsiTheme="minorHAnsi" w:cstheme="minorHAnsi"/>
          <w:b w:val="0"/>
          <w:sz w:val="24"/>
          <w:szCs w:val="24"/>
        </w:rPr>
      </w:pPr>
    </w:p>
    <w:p w:rsidR="00E11CEC" w:rsidRDefault="00E11CEC">
      <w:pPr>
        <w:pStyle w:val="Title"/>
        <w:jc w:val="both"/>
        <w:rPr>
          <w:rFonts w:asciiTheme="minorHAnsi" w:hAnsiTheme="minorHAnsi" w:cstheme="minorHAnsi"/>
          <w:b w:val="0"/>
          <w:sz w:val="24"/>
          <w:szCs w:val="24"/>
        </w:rPr>
      </w:pPr>
    </w:p>
    <w:p w:rsidR="00E11CEC" w:rsidRDefault="00E11CEC">
      <w:pPr>
        <w:pStyle w:val="Title"/>
        <w:jc w:val="both"/>
        <w:rPr>
          <w:rFonts w:asciiTheme="minorHAnsi" w:hAnsiTheme="minorHAnsi" w:cstheme="minorHAnsi"/>
          <w:b w:val="0"/>
          <w:sz w:val="24"/>
          <w:szCs w:val="24"/>
        </w:rPr>
      </w:pPr>
    </w:p>
    <w:p w:rsidR="00E11CEC" w:rsidRPr="00836CB8" w:rsidRDefault="00E11CEC">
      <w:pPr>
        <w:pStyle w:val="Title"/>
        <w:jc w:val="both"/>
        <w:rPr>
          <w:rFonts w:asciiTheme="minorHAnsi" w:hAnsiTheme="minorHAnsi" w:cstheme="minorHAnsi"/>
          <w:b w:val="0"/>
          <w:sz w:val="24"/>
          <w:szCs w:val="24"/>
        </w:rPr>
      </w:pPr>
    </w:p>
    <w:p w:rsidR="00882961" w:rsidRPr="00836CB8" w:rsidRDefault="00882961">
      <w:pPr>
        <w:pStyle w:val="Title"/>
        <w:jc w:val="both"/>
        <w:rPr>
          <w:rFonts w:asciiTheme="minorHAnsi" w:hAnsiTheme="minorHAnsi" w:cstheme="minorHAnsi"/>
          <w:b w:val="0"/>
          <w:sz w:val="24"/>
          <w:szCs w:val="24"/>
        </w:rPr>
      </w:pPr>
    </w:p>
    <w:p w:rsidR="00882961" w:rsidRPr="00836CB8" w:rsidRDefault="00882961">
      <w:pPr>
        <w:pStyle w:val="Title"/>
        <w:jc w:val="both"/>
        <w:rPr>
          <w:rFonts w:asciiTheme="minorHAnsi" w:hAnsiTheme="minorHAnsi" w:cstheme="minorHAnsi"/>
          <w:b w:val="0"/>
          <w:sz w:val="24"/>
          <w:szCs w:val="24"/>
        </w:rPr>
      </w:pPr>
    </w:p>
    <w:p w:rsidR="00882961" w:rsidRPr="00836CB8" w:rsidRDefault="00882961">
      <w:pPr>
        <w:pStyle w:val="Title"/>
        <w:jc w:val="both"/>
        <w:rPr>
          <w:rFonts w:asciiTheme="minorHAnsi" w:hAnsiTheme="minorHAnsi" w:cstheme="minorHAnsi"/>
          <w:sz w:val="24"/>
          <w:szCs w:val="24"/>
          <w:u w:val="single"/>
        </w:rPr>
      </w:pPr>
      <w:r w:rsidRPr="00836CB8">
        <w:rPr>
          <w:rFonts w:asciiTheme="minorHAnsi" w:hAnsiTheme="minorHAnsi" w:cstheme="minorHAnsi"/>
          <w:sz w:val="24"/>
          <w:szCs w:val="24"/>
          <w:u w:val="single"/>
        </w:rPr>
        <w:t xml:space="preserve">REFERENCES </w:t>
      </w:r>
    </w:p>
    <w:p w:rsidR="00882961" w:rsidRPr="00836CB8" w:rsidRDefault="00882961" w:rsidP="00882961">
      <w:pPr>
        <w:pStyle w:val="Title"/>
        <w:numPr>
          <w:ilvl w:val="0"/>
          <w:numId w:val="35"/>
        </w:numPr>
        <w:jc w:val="both"/>
        <w:rPr>
          <w:rFonts w:asciiTheme="minorHAnsi" w:hAnsiTheme="minorHAnsi" w:cstheme="minorHAnsi"/>
          <w:b w:val="0"/>
          <w:sz w:val="24"/>
          <w:szCs w:val="24"/>
        </w:rPr>
      </w:pPr>
      <w:r w:rsidRPr="00836CB8">
        <w:rPr>
          <w:rFonts w:asciiTheme="minorHAnsi" w:hAnsiTheme="minorHAnsi" w:cstheme="minorHAnsi"/>
          <w:b w:val="0"/>
          <w:sz w:val="24"/>
          <w:szCs w:val="24"/>
        </w:rPr>
        <w:t xml:space="preserve">Shaw MW, Arden NH and </w:t>
      </w:r>
      <w:proofErr w:type="spellStart"/>
      <w:r w:rsidRPr="00836CB8">
        <w:rPr>
          <w:rFonts w:asciiTheme="minorHAnsi" w:hAnsiTheme="minorHAnsi" w:cstheme="minorHAnsi"/>
          <w:b w:val="0"/>
          <w:sz w:val="24"/>
          <w:szCs w:val="24"/>
        </w:rPr>
        <w:t>Massab</w:t>
      </w:r>
      <w:proofErr w:type="spellEnd"/>
      <w:r w:rsidRPr="00836CB8">
        <w:rPr>
          <w:rFonts w:asciiTheme="minorHAnsi" w:hAnsiTheme="minorHAnsi" w:cstheme="minorHAnsi"/>
          <w:b w:val="0"/>
          <w:sz w:val="24"/>
          <w:szCs w:val="24"/>
        </w:rPr>
        <w:t xml:space="preserve"> HF. New aspects of influenza viruses. </w:t>
      </w:r>
      <w:proofErr w:type="spellStart"/>
      <w:r w:rsidRPr="00836CB8">
        <w:rPr>
          <w:rFonts w:asciiTheme="minorHAnsi" w:hAnsiTheme="minorHAnsi" w:cstheme="minorHAnsi"/>
          <w:b w:val="0"/>
          <w:sz w:val="24"/>
          <w:szCs w:val="24"/>
        </w:rPr>
        <w:t>Clin</w:t>
      </w:r>
      <w:proofErr w:type="spellEnd"/>
      <w:r w:rsidRPr="00836CB8">
        <w:rPr>
          <w:rFonts w:asciiTheme="minorHAnsi" w:hAnsiTheme="minorHAnsi" w:cstheme="minorHAnsi"/>
          <w:b w:val="0"/>
          <w:sz w:val="24"/>
          <w:szCs w:val="24"/>
        </w:rPr>
        <w:t xml:space="preserve">. </w:t>
      </w:r>
      <w:proofErr w:type="spellStart"/>
      <w:r w:rsidRPr="00836CB8">
        <w:rPr>
          <w:rFonts w:asciiTheme="minorHAnsi" w:hAnsiTheme="minorHAnsi" w:cstheme="minorHAnsi"/>
          <w:b w:val="0"/>
          <w:sz w:val="24"/>
          <w:szCs w:val="24"/>
        </w:rPr>
        <w:t>Microbiol</w:t>
      </w:r>
      <w:proofErr w:type="spellEnd"/>
      <w:r w:rsidRPr="00836CB8">
        <w:rPr>
          <w:rFonts w:asciiTheme="minorHAnsi" w:hAnsiTheme="minorHAnsi" w:cstheme="minorHAnsi"/>
          <w:b w:val="0"/>
          <w:sz w:val="24"/>
          <w:szCs w:val="24"/>
        </w:rPr>
        <w:t xml:space="preserve">. Rev. 5: 74-92 (1992) </w:t>
      </w:r>
    </w:p>
    <w:p w:rsidR="00882961" w:rsidRPr="00836CB8" w:rsidRDefault="00882961" w:rsidP="00882961">
      <w:pPr>
        <w:pStyle w:val="Title"/>
        <w:numPr>
          <w:ilvl w:val="0"/>
          <w:numId w:val="35"/>
        </w:numPr>
        <w:jc w:val="both"/>
        <w:rPr>
          <w:rFonts w:asciiTheme="minorHAnsi" w:hAnsiTheme="minorHAnsi" w:cstheme="minorHAnsi"/>
          <w:b w:val="0"/>
          <w:sz w:val="24"/>
          <w:szCs w:val="24"/>
        </w:rPr>
      </w:pPr>
      <w:r w:rsidRPr="00836CB8">
        <w:rPr>
          <w:rFonts w:asciiTheme="minorHAnsi" w:hAnsiTheme="minorHAnsi" w:cstheme="minorHAnsi"/>
          <w:b w:val="0"/>
          <w:sz w:val="24"/>
          <w:szCs w:val="24"/>
        </w:rPr>
        <w:t xml:space="preserve">WHO recommendations on the use of rapid testing for influenza diagnosis, July 2005. </w:t>
      </w:r>
    </w:p>
    <w:p w:rsidR="00882961" w:rsidRPr="00836CB8" w:rsidRDefault="00882961" w:rsidP="00882961">
      <w:pPr>
        <w:pStyle w:val="Title"/>
        <w:numPr>
          <w:ilvl w:val="0"/>
          <w:numId w:val="35"/>
        </w:numPr>
        <w:jc w:val="both"/>
        <w:rPr>
          <w:rFonts w:asciiTheme="minorHAnsi" w:hAnsiTheme="minorHAnsi" w:cstheme="minorHAnsi"/>
          <w:b w:val="0"/>
          <w:sz w:val="24"/>
          <w:szCs w:val="24"/>
        </w:rPr>
      </w:pPr>
      <w:r w:rsidRPr="00836CB8">
        <w:rPr>
          <w:rFonts w:asciiTheme="minorHAnsi" w:hAnsiTheme="minorHAnsi" w:cstheme="minorHAnsi"/>
          <w:b w:val="0"/>
          <w:sz w:val="24"/>
          <w:szCs w:val="24"/>
        </w:rPr>
        <w:t>Design Considerations for Pivotal Clinical Investigations for Medical Devices: Guidance for Industry, Clinical Investigators, Institutional Review Boards and Food and Drug Administration Staff, November 7, 2013 (Page 45)</w:t>
      </w:r>
    </w:p>
    <w:p w:rsidR="00882961" w:rsidRPr="00836CB8" w:rsidRDefault="00882961">
      <w:pPr>
        <w:pStyle w:val="Title"/>
        <w:jc w:val="both"/>
        <w:rPr>
          <w:rFonts w:asciiTheme="minorHAnsi" w:hAnsiTheme="minorHAnsi" w:cstheme="minorHAnsi"/>
          <w:b w:val="0"/>
          <w:sz w:val="24"/>
          <w:szCs w:val="24"/>
        </w:rPr>
      </w:pPr>
    </w:p>
    <w:sectPr w:rsidR="00882961" w:rsidRPr="00836CB8" w:rsidSect="00A93438">
      <w:footerReference w:type="default" r:id="rId17"/>
      <w:pgSz w:w="12240" w:h="15840" w:code="1"/>
      <w:pgMar w:top="1152" w:right="1440" w:bottom="1152" w:left="1440" w:header="288" w:footer="63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2357" w:rsidRDefault="00012357">
      <w:r>
        <w:separator/>
      </w:r>
    </w:p>
  </w:endnote>
  <w:endnote w:type="continuationSeparator" w:id="0">
    <w:p w:rsidR="00012357" w:rsidRDefault="00012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utura XBlk BT">
    <w:altName w:val="Arial Black"/>
    <w:charset w:val="00"/>
    <w:family w:val="swiss"/>
    <w:pitch w:val="variable"/>
    <w:sig w:usb0="00000007" w:usb1="00000000" w:usb2="00000000" w:usb3="00000000" w:csb0="00000011" w:csb1="00000000"/>
  </w:font>
  <w:font w:name="Futura Condensed">
    <w:altName w:val="Futura Condensed"/>
    <w:panose1 w:val="00000000000000000000"/>
    <w:charset w:val="00"/>
    <w:family w:val="swiss"/>
    <w:notTrueType/>
    <w:pitch w:val="default"/>
    <w:sig w:usb0="00000003" w:usb1="00000000" w:usb2="00000000" w:usb3="00000000" w:csb0="00000001" w:csb1="00000000"/>
  </w:font>
  <w:font w:name="Univers LT Std 55">
    <w:panose1 w:val="00000000000000000000"/>
    <w:charset w:val="00"/>
    <w:family w:val="swiss"/>
    <w:notTrueType/>
    <w:pitch w:val="variable"/>
    <w:sig w:usb0="00000003" w:usb1="00000000" w:usb2="00000000" w:usb3="00000000" w:csb0="00000001" w:csb1="00000000"/>
  </w:font>
  <w:font w:name="LGGCNE+Arial">
    <w:altName w:val="Arial"/>
    <w:panose1 w:val="00000000000000000000"/>
    <w:charset w:val="00"/>
    <w:family w:val="swiss"/>
    <w:notTrueType/>
    <w:pitch w:val="default"/>
    <w:sig w:usb0="00000003" w:usb1="00000000" w:usb2="00000000" w:usb3="00000000" w:csb0="00000001" w:csb1="00000000"/>
  </w:font>
  <w:font w:name="Dax-Light">
    <w:charset w:val="00"/>
    <w:family w:val="auto"/>
    <w:pitch w:val="variable"/>
    <w:sig w:usb0="8000002F" w:usb1="4000004A" w:usb2="00000000" w:usb3="00000000" w:csb0="00000001" w:csb1="00000000"/>
  </w:font>
  <w:font w:name="Dax-LightItalic">
    <w:altName w:val="Dax-LightItalic"/>
    <w:charset w:val="00"/>
    <w:family w:val="auto"/>
    <w:pitch w:val="default"/>
    <w:sig w:usb0="00000003" w:usb1="00000000" w:usb2="00000000" w:usb3="00000000" w:csb0="00000001" w:csb1="00000000"/>
  </w:font>
  <w:font w:name="Dax-Medium">
    <w:altName w:val="Dax-Medium"/>
    <w:charset w:val="00"/>
    <w:family w:val="auto"/>
    <w:pitch w:val="default"/>
    <w:sig w:usb0="00000003" w:usb1="00000000" w:usb2="00000000" w:usb3="00000000" w:csb0="00000001" w:csb1="00000000"/>
  </w:font>
  <w:font w:name="HelveticaNeueLT Std">
    <w:altName w:val="Arial"/>
    <w:charset w:val="00"/>
    <w:family w:val="auto"/>
    <w:pitch w:val="variable"/>
    <w:sig w:usb0="00000001"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746" w:rsidRDefault="00CF2746">
    <w:pPr>
      <w:spacing w:line="240" w:lineRule="exact"/>
    </w:pPr>
  </w:p>
  <w:p w:rsidR="00CF2746" w:rsidRDefault="00AD18BE">
    <w:pPr>
      <w:spacing w:line="19" w:lineRule="exact"/>
    </w:pPr>
    <w:r>
      <w:rPr>
        <w:noProof/>
      </w:rPr>
      <mc:AlternateContent>
        <mc:Choice Requires="wps">
          <w:drawing>
            <wp:anchor distT="0" distB="0" distL="114300" distR="114300" simplePos="0" relativeHeight="251658240" behindDoc="1" locked="1" layoutInCell="0" allowOverlap="1" wp14:anchorId="59D984B9" wp14:editId="08C5A2B3">
              <wp:simplePos x="0" y="0"/>
              <wp:positionH relativeFrom="page">
                <wp:posOffset>914400</wp:posOffset>
              </wp:positionH>
              <wp:positionV relativeFrom="paragraph">
                <wp:posOffset>0</wp:posOffset>
              </wp:positionV>
              <wp:extent cx="5943600" cy="1206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549A06" id="Rectangle 2" o:spid="_x0000_s1026" style="position:absolute;margin-left:1in;margin-top:0;width:468pt;height:.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" o:allowincell="f" fillcolor="black" stroked="f" strokeweight="0">
              <w10:wrap anchorx="page"/>
              <w10:anchorlock/>
            </v:rect>
          </w:pict>
        </mc:Fallback>
      </mc:AlternateContent>
    </w:r>
  </w:p>
  <w:p w:rsidR="00CF2746" w:rsidRPr="009838F9" w:rsidRDefault="00CF2746">
    <w:pPr>
      <w:tabs>
        <w:tab w:val="left" w:pos="-1440"/>
      </w:tabs>
      <w:ind w:left="7920" w:hanging="7920"/>
      <w:rPr>
        <w:rFonts w:ascii="Arial" w:hAnsi="Arial" w:cs="Arial"/>
        <w:color w:val="000000"/>
        <w:sz w:val="16"/>
        <w:szCs w:val="16"/>
      </w:rPr>
    </w:pPr>
    <w:r>
      <w:rPr>
        <w:rFonts w:ascii="Arial" w:hAnsi="Arial" w:cs="Arial"/>
        <w:sz w:val="16"/>
        <w:szCs w:val="16"/>
      </w:rPr>
      <w:tab/>
    </w:r>
  </w:p>
  <w:p w:rsidR="00CF2746" w:rsidRPr="00E95578" w:rsidRDefault="00CF2746">
    <w:pPr>
      <w:tabs>
        <w:tab w:val="left" w:pos="-1440"/>
      </w:tabs>
      <w:ind w:left="7920" w:hanging="7920"/>
      <w:jc w:val="center"/>
      <w:rPr>
        <w:rFonts w:ascii="Arial" w:hAnsi="Arial" w:cs="Arial"/>
        <w:sz w:val="16"/>
        <w:szCs w:val="16"/>
      </w:rPr>
    </w:pPr>
    <w:r w:rsidRPr="005E63FD">
      <w:rPr>
        <w:rFonts w:ascii="Arial" w:hAnsi="Arial" w:cs="Arial"/>
        <w:sz w:val="16"/>
        <w:szCs w:val="16"/>
      </w:rPr>
      <w:t xml:space="preserve">Page </w:t>
    </w:r>
    <w:r w:rsidRPr="005E63FD">
      <w:rPr>
        <w:rFonts w:ascii="Arial" w:hAnsi="Arial" w:cs="Arial"/>
        <w:sz w:val="16"/>
        <w:szCs w:val="16"/>
      </w:rPr>
      <w:fldChar w:fldCharType="begin"/>
    </w:r>
    <w:r w:rsidRPr="005E63FD">
      <w:rPr>
        <w:rFonts w:ascii="Arial" w:hAnsi="Arial" w:cs="Arial"/>
        <w:sz w:val="16"/>
        <w:szCs w:val="16"/>
      </w:rPr>
      <w:instrText xml:space="preserve"> PAGE </w:instrText>
    </w:r>
    <w:r w:rsidRPr="005E63FD">
      <w:rPr>
        <w:rFonts w:ascii="Arial" w:hAnsi="Arial" w:cs="Arial"/>
        <w:sz w:val="16"/>
        <w:szCs w:val="16"/>
      </w:rPr>
      <w:fldChar w:fldCharType="separate"/>
    </w:r>
    <w:r w:rsidR="005C01AC">
      <w:rPr>
        <w:rFonts w:ascii="Arial" w:hAnsi="Arial" w:cs="Arial"/>
        <w:noProof/>
        <w:sz w:val="16"/>
        <w:szCs w:val="16"/>
      </w:rPr>
      <w:t>12</w:t>
    </w:r>
    <w:r w:rsidRPr="005E63FD">
      <w:rPr>
        <w:rFonts w:ascii="Arial" w:hAnsi="Arial" w:cs="Arial"/>
        <w:sz w:val="16"/>
        <w:szCs w:val="16"/>
      </w:rPr>
      <w:fldChar w:fldCharType="end"/>
    </w:r>
    <w:r w:rsidRPr="005E63FD">
      <w:rPr>
        <w:rFonts w:ascii="Arial" w:hAnsi="Arial" w:cs="Arial"/>
        <w:sz w:val="16"/>
        <w:szCs w:val="16"/>
      </w:rPr>
      <w:t xml:space="preserve"> of </w:t>
    </w:r>
    <w:r w:rsidRPr="005E63FD">
      <w:rPr>
        <w:rFonts w:ascii="Arial" w:hAnsi="Arial" w:cs="Arial"/>
        <w:sz w:val="16"/>
        <w:szCs w:val="16"/>
      </w:rPr>
      <w:fldChar w:fldCharType="begin"/>
    </w:r>
    <w:r w:rsidRPr="005E63FD">
      <w:rPr>
        <w:rFonts w:ascii="Arial" w:hAnsi="Arial" w:cs="Arial"/>
        <w:sz w:val="16"/>
        <w:szCs w:val="16"/>
      </w:rPr>
      <w:instrText xml:space="preserve"> NUMPAGES </w:instrText>
    </w:r>
    <w:r w:rsidRPr="005E63FD">
      <w:rPr>
        <w:rFonts w:ascii="Arial" w:hAnsi="Arial" w:cs="Arial"/>
        <w:sz w:val="16"/>
        <w:szCs w:val="16"/>
      </w:rPr>
      <w:fldChar w:fldCharType="separate"/>
    </w:r>
    <w:r w:rsidR="005C01AC">
      <w:rPr>
        <w:rFonts w:ascii="Arial" w:hAnsi="Arial" w:cs="Arial"/>
        <w:noProof/>
        <w:sz w:val="16"/>
        <w:szCs w:val="16"/>
      </w:rPr>
      <w:t>12</w:t>
    </w:r>
    <w:r w:rsidRPr="005E63FD">
      <w:rPr>
        <w:rFonts w:ascii="Arial" w:hAnsi="Arial" w:cs="Arial"/>
        <w:sz w:val="16"/>
        <w:szCs w:val="16"/>
      </w:rPr>
      <w:fldChar w:fldCharType="end"/>
    </w:r>
  </w:p>
  <w:p w:rsidR="00D018D2" w:rsidRDefault="00D018D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2357" w:rsidRDefault="00012357">
      <w:r>
        <w:separator/>
      </w:r>
    </w:p>
  </w:footnote>
  <w:footnote w:type="continuationSeparator" w:id="0">
    <w:p w:rsidR="00012357" w:rsidRDefault="000123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4CD6B5D"/>
    <w:multiLevelType w:val="hybridMultilevel"/>
    <w:tmpl w:val="2A3231E4"/>
    <w:lvl w:ilvl="0" w:tplc="71229930">
      <w:start w:val="1"/>
      <w:numFmt w:val="decimal"/>
      <w:lvlText w:val="%1."/>
      <w:lvlJc w:val="left"/>
      <w:pPr>
        <w:ind w:left="1080" w:hanging="360"/>
      </w:pPr>
      <w:rPr>
        <w:rFonts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E003A8B"/>
    <w:multiLevelType w:val="hybridMultilevel"/>
    <w:tmpl w:val="99D629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2E50274"/>
    <w:multiLevelType w:val="hybridMultilevel"/>
    <w:tmpl w:val="86E69CDC"/>
    <w:lvl w:ilvl="0" w:tplc="5AA27B96">
      <w:start w:val="1"/>
      <w:numFmt w:val="bullet"/>
      <w:lvlText w:val=""/>
      <w:lvlJc w:val="left"/>
      <w:pPr>
        <w:ind w:left="360" w:hanging="360"/>
      </w:pPr>
      <w:rPr>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03749E"/>
    <w:multiLevelType w:val="hybridMultilevel"/>
    <w:tmpl w:val="638A3056"/>
    <w:lvl w:ilvl="0" w:tplc="5AA27B96">
      <w:start w:val="1"/>
      <w:numFmt w:val="bullet"/>
      <w:lvlText w:val=""/>
      <w:lvlJc w:val="left"/>
      <w:pPr>
        <w:ind w:left="360" w:hanging="360"/>
      </w:pPr>
      <w:rPr>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F60195"/>
    <w:multiLevelType w:val="hybridMultilevel"/>
    <w:tmpl w:val="BB843DC8"/>
    <w:lvl w:ilvl="0" w:tplc="8E6404F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CB2A5A"/>
    <w:multiLevelType w:val="hybridMultilevel"/>
    <w:tmpl w:val="DA42C3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8E7D4B"/>
    <w:multiLevelType w:val="hybridMultilevel"/>
    <w:tmpl w:val="E822DF1C"/>
    <w:lvl w:ilvl="0" w:tplc="FAD42D74">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23625A9"/>
    <w:multiLevelType w:val="hybridMultilevel"/>
    <w:tmpl w:val="E9BEB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2267E2"/>
    <w:multiLevelType w:val="hybridMultilevel"/>
    <w:tmpl w:val="0B0E8866"/>
    <w:lvl w:ilvl="0" w:tplc="5AA27B96">
      <w:start w:val="1"/>
      <w:numFmt w:val="bullet"/>
      <w:lvlText w:val=""/>
      <w:lvlJc w:val="left"/>
      <w:pPr>
        <w:ind w:left="360" w:hanging="360"/>
      </w:pPr>
      <w:rPr>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61A534B"/>
    <w:multiLevelType w:val="hybridMultilevel"/>
    <w:tmpl w:val="5F12AF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FD16844"/>
    <w:multiLevelType w:val="hybridMultilevel"/>
    <w:tmpl w:val="913E83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0970CA"/>
    <w:multiLevelType w:val="hybridMultilevel"/>
    <w:tmpl w:val="A71C67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86B77A5"/>
    <w:multiLevelType w:val="hybridMultilevel"/>
    <w:tmpl w:val="A9AEF980"/>
    <w:lvl w:ilvl="0" w:tplc="8E6404F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9733E4"/>
    <w:multiLevelType w:val="hybridMultilevel"/>
    <w:tmpl w:val="C92C1722"/>
    <w:lvl w:ilvl="0" w:tplc="5AA27B96">
      <w:start w:val="1"/>
      <w:numFmt w:val="bullet"/>
      <w:lvlText w:val=""/>
      <w:lvlJc w:val="left"/>
      <w:pPr>
        <w:ind w:left="360" w:hanging="360"/>
      </w:pPr>
      <w:rPr>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0D720E"/>
    <w:multiLevelType w:val="hybridMultilevel"/>
    <w:tmpl w:val="DCD223C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54F50412"/>
    <w:multiLevelType w:val="singleLevel"/>
    <w:tmpl w:val="81AE9806"/>
    <w:lvl w:ilvl="0">
      <w:start w:val="2"/>
      <w:numFmt w:val="upperLetter"/>
      <w:lvlText w:val="%1."/>
      <w:lvlJc w:val="left"/>
      <w:pPr>
        <w:tabs>
          <w:tab w:val="num" w:pos="720"/>
        </w:tabs>
        <w:ind w:left="720" w:hanging="360"/>
      </w:pPr>
      <w:rPr>
        <w:rFonts w:cs="Times New Roman"/>
      </w:rPr>
    </w:lvl>
  </w:abstractNum>
  <w:abstractNum w:abstractNumId="17" w15:restartNumberingAfterBreak="0">
    <w:nsid w:val="561C3C2E"/>
    <w:multiLevelType w:val="hybridMultilevel"/>
    <w:tmpl w:val="074C63EE"/>
    <w:lvl w:ilvl="0" w:tplc="8E6404F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43689E"/>
    <w:multiLevelType w:val="hybridMultilevel"/>
    <w:tmpl w:val="FC421B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16F1843"/>
    <w:multiLevelType w:val="hybridMultilevel"/>
    <w:tmpl w:val="CEFE64C6"/>
    <w:lvl w:ilvl="0" w:tplc="9738E8BC">
      <w:start w:val="1"/>
      <w:numFmt w:val="bullet"/>
      <w:lvlText w:val=""/>
      <w:lvlJc w:val="left"/>
      <w:pPr>
        <w:ind w:left="360" w:hanging="360"/>
      </w:pPr>
      <w:rPr>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56F2B7C"/>
    <w:multiLevelType w:val="hybridMultilevel"/>
    <w:tmpl w:val="C536494E"/>
    <w:lvl w:ilvl="0" w:tplc="8E6404F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1A6AC7"/>
    <w:multiLevelType w:val="hybridMultilevel"/>
    <w:tmpl w:val="54EA1404"/>
    <w:lvl w:ilvl="0" w:tplc="5AA27B96">
      <w:start w:val="1"/>
      <w:numFmt w:val="bullet"/>
      <w:lvlText w:val=""/>
      <w:lvlJc w:val="left"/>
      <w:pPr>
        <w:ind w:left="360" w:hanging="360"/>
      </w:pPr>
      <w:rPr>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C576D3"/>
    <w:multiLevelType w:val="hybridMultilevel"/>
    <w:tmpl w:val="10D06A42"/>
    <w:lvl w:ilvl="0" w:tplc="DD86FF9A">
      <w:start w:val="1"/>
      <w:numFmt w:val="decimal"/>
      <w:lvlText w:val="%1."/>
      <w:lvlJc w:val="left"/>
      <w:pPr>
        <w:ind w:left="360" w:hanging="360"/>
      </w:pPr>
      <w:rPr>
        <w:rFonts w:ascii="Georgia" w:hAnsi="Georgia" w:hint="default"/>
        <w:color w:val="auto"/>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FB5479D"/>
    <w:multiLevelType w:val="singleLevel"/>
    <w:tmpl w:val="32DA57CC"/>
    <w:lvl w:ilvl="0">
      <w:start w:val="1"/>
      <w:numFmt w:val="upperLetter"/>
      <w:lvlText w:val="%1."/>
      <w:legacy w:legacy="1" w:legacySpace="0" w:legacyIndent="360"/>
      <w:lvlJc w:val="left"/>
      <w:pPr>
        <w:ind w:left="720" w:hanging="360"/>
      </w:pPr>
      <w:rPr>
        <w:rFonts w:cs="Times New Roman"/>
      </w:rPr>
    </w:lvl>
  </w:abstractNum>
  <w:abstractNum w:abstractNumId="24" w15:restartNumberingAfterBreak="0">
    <w:nsid w:val="6FC47C6D"/>
    <w:multiLevelType w:val="hybridMultilevel"/>
    <w:tmpl w:val="7DDA84BC"/>
    <w:lvl w:ilvl="0" w:tplc="8E6404F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347AD1"/>
    <w:multiLevelType w:val="hybridMultilevel"/>
    <w:tmpl w:val="52C6D6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29F15AF"/>
    <w:multiLevelType w:val="hybridMultilevel"/>
    <w:tmpl w:val="F90A8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2C36AD3"/>
    <w:multiLevelType w:val="hybridMultilevel"/>
    <w:tmpl w:val="F5B47D66"/>
    <w:lvl w:ilvl="0" w:tplc="04090001">
      <w:start w:val="1"/>
      <w:numFmt w:val="bullet"/>
      <w:lvlText w:val=""/>
      <w:lvlJc w:val="left"/>
      <w:pPr>
        <w:ind w:left="1130" w:hanging="360"/>
      </w:pPr>
      <w:rPr>
        <w:rFonts w:ascii="Symbol" w:hAnsi="Symbol" w:hint="default"/>
      </w:rPr>
    </w:lvl>
    <w:lvl w:ilvl="1" w:tplc="04090003" w:tentative="1">
      <w:start w:val="1"/>
      <w:numFmt w:val="bullet"/>
      <w:lvlText w:val="o"/>
      <w:lvlJc w:val="left"/>
      <w:pPr>
        <w:ind w:left="1850" w:hanging="360"/>
      </w:pPr>
      <w:rPr>
        <w:rFonts w:ascii="Courier New" w:hAnsi="Courier New" w:cs="Courier New" w:hint="default"/>
      </w:rPr>
    </w:lvl>
    <w:lvl w:ilvl="2" w:tplc="04090005" w:tentative="1">
      <w:start w:val="1"/>
      <w:numFmt w:val="bullet"/>
      <w:lvlText w:val=""/>
      <w:lvlJc w:val="left"/>
      <w:pPr>
        <w:ind w:left="2570" w:hanging="360"/>
      </w:pPr>
      <w:rPr>
        <w:rFonts w:ascii="Wingdings" w:hAnsi="Wingdings" w:hint="default"/>
      </w:rPr>
    </w:lvl>
    <w:lvl w:ilvl="3" w:tplc="04090001" w:tentative="1">
      <w:start w:val="1"/>
      <w:numFmt w:val="bullet"/>
      <w:lvlText w:val=""/>
      <w:lvlJc w:val="left"/>
      <w:pPr>
        <w:ind w:left="3290" w:hanging="360"/>
      </w:pPr>
      <w:rPr>
        <w:rFonts w:ascii="Symbol" w:hAnsi="Symbol" w:hint="default"/>
      </w:rPr>
    </w:lvl>
    <w:lvl w:ilvl="4" w:tplc="04090003" w:tentative="1">
      <w:start w:val="1"/>
      <w:numFmt w:val="bullet"/>
      <w:lvlText w:val="o"/>
      <w:lvlJc w:val="left"/>
      <w:pPr>
        <w:ind w:left="4010" w:hanging="360"/>
      </w:pPr>
      <w:rPr>
        <w:rFonts w:ascii="Courier New" w:hAnsi="Courier New" w:cs="Courier New" w:hint="default"/>
      </w:rPr>
    </w:lvl>
    <w:lvl w:ilvl="5" w:tplc="04090005" w:tentative="1">
      <w:start w:val="1"/>
      <w:numFmt w:val="bullet"/>
      <w:lvlText w:val=""/>
      <w:lvlJc w:val="left"/>
      <w:pPr>
        <w:ind w:left="4730" w:hanging="360"/>
      </w:pPr>
      <w:rPr>
        <w:rFonts w:ascii="Wingdings" w:hAnsi="Wingdings" w:hint="default"/>
      </w:rPr>
    </w:lvl>
    <w:lvl w:ilvl="6" w:tplc="04090001" w:tentative="1">
      <w:start w:val="1"/>
      <w:numFmt w:val="bullet"/>
      <w:lvlText w:val=""/>
      <w:lvlJc w:val="left"/>
      <w:pPr>
        <w:ind w:left="5450" w:hanging="360"/>
      </w:pPr>
      <w:rPr>
        <w:rFonts w:ascii="Symbol" w:hAnsi="Symbol" w:hint="default"/>
      </w:rPr>
    </w:lvl>
    <w:lvl w:ilvl="7" w:tplc="04090003" w:tentative="1">
      <w:start w:val="1"/>
      <w:numFmt w:val="bullet"/>
      <w:lvlText w:val="o"/>
      <w:lvlJc w:val="left"/>
      <w:pPr>
        <w:ind w:left="6170" w:hanging="360"/>
      </w:pPr>
      <w:rPr>
        <w:rFonts w:ascii="Courier New" w:hAnsi="Courier New" w:cs="Courier New" w:hint="default"/>
      </w:rPr>
    </w:lvl>
    <w:lvl w:ilvl="8" w:tplc="04090005" w:tentative="1">
      <w:start w:val="1"/>
      <w:numFmt w:val="bullet"/>
      <w:lvlText w:val=""/>
      <w:lvlJc w:val="left"/>
      <w:pPr>
        <w:ind w:left="6890" w:hanging="360"/>
      </w:pPr>
      <w:rPr>
        <w:rFonts w:ascii="Wingdings" w:hAnsi="Wingdings" w:hint="default"/>
      </w:rPr>
    </w:lvl>
  </w:abstractNum>
  <w:abstractNum w:abstractNumId="28" w15:restartNumberingAfterBreak="0">
    <w:nsid w:val="7B4E2AD9"/>
    <w:multiLevelType w:val="singleLevel"/>
    <w:tmpl w:val="0409000F"/>
    <w:lvl w:ilvl="0">
      <w:start w:val="1"/>
      <w:numFmt w:val="decimal"/>
      <w:lvlText w:val="%1."/>
      <w:lvlJc w:val="left"/>
      <w:pPr>
        <w:ind w:left="360" w:hanging="360"/>
      </w:pPr>
      <w:rPr>
        <w:b/>
        <w:i w:val="0"/>
        <w:strike w:val="0"/>
        <w:dstrike w:val="0"/>
        <w:u w:val="none"/>
        <w:effect w:val="none"/>
      </w:rPr>
    </w:lvl>
  </w:abstractNum>
  <w:abstractNum w:abstractNumId="29" w15:restartNumberingAfterBreak="0">
    <w:nsid w:val="7B855EA9"/>
    <w:multiLevelType w:val="hybridMultilevel"/>
    <w:tmpl w:val="6DFE3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BDD1926"/>
    <w:multiLevelType w:val="hybridMultilevel"/>
    <w:tmpl w:val="F6F6F1CA"/>
    <w:lvl w:ilvl="0" w:tplc="5AA27B96">
      <w:start w:val="1"/>
      <w:numFmt w:val="bullet"/>
      <w:lvlText w:val=""/>
      <w:lvlJc w:val="left"/>
      <w:pPr>
        <w:ind w:left="360" w:hanging="360"/>
      </w:pPr>
      <w:rPr>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E35044B"/>
    <w:multiLevelType w:val="hybridMultilevel"/>
    <w:tmpl w:val="CDBE7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024C42"/>
    <w:multiLevelType w:val="hybridMultilevel"/>
    <w:tmpl w:val="6F348B12"/>
    <w:lvl w:ilvl="0" w:tplc="8E6404F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lvlOverride w:ilvl="0">
      <w:startOverride w:val="1"/>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 w:ilvl="0">
        <w:start w:val="1"/>
        <w:numFmt w:val="bullet"/>
        <w:lvlText w:val=""/>
        <w:legacy w:legacy="1" w:legacySpace="0" w:legacyIndent="360"/>
        <w:lvlJc w:val="left"/>
        <w:pPr>
          <w:ind w:left="2160" w:hanging="360"/>
        </w:pPr>
        <w:rPr>
          <w:rFonts w:ascii="Symbol" w:hAnsi="Symbol" w:hint="default"/>
        </w:rPr>
      </w:lvl>
    </w:lvlOverride>
  </w:num>
  <w:num w:numId="4">
    <w:abstractNumId w:val="28"/>
  </w:num>
  <w:num w:numId="5">
    <w:abstractNumId w:val="23"/>
  </w:num>
  <w:num w:numId="6">
    <w:abstractNumId w:val="16"/>
  </w:num>
  <w:num w:numId="7">
    <w:abstractNumId w:val="9"/>
  </w:num>
  <w:num w:numId="8">
    <w:abstractNumId w:val="19"/>
  </w:num>
  <w:num w:numId="9">
    <w:abstractNumId w:val="4"/>
  </w:num>
  <w:num w:numId="10">
    <w:abstractNumId w:val="30"/>
  </w:num>
  <w:num w:numId="11">
    <w:abstractNumId w:val="14"/>
  </w:num>
  <w:num w:numId="12">
    <w:abstractNumId w:val="21"/>
  </w:num>
  <w:num w:numId="13">
    <w:abstractNumId w:val="3"/>
  </w:num>
  <w:num w:numId="14">
    <w:abstractNumId w:val="18"/>
  </w:num>
  <w:num w:numId="15">
    <w:abstractNumId w:val="29"/>
  </w:num>
  <w:num w:numId="16">
    <w:abstractNumId w:val="12"/>
  </w:num>
  <w:num w:numId="17">
    <w:abstractNumId w:val="2"/>
  </w:num>
  <w:num w:numId="18">
    <w:abstractNumId w:val="10"/>
  </w:num>
  <w:num w:numId="19">
    <w:abstractNumId w:val="1"/>
  </w:num>
  <w:num w:numId="20">
    <w:abstractNumId w:val="27"/>
  </w:num>
  <w:num w:numId="21">
    <w:abstractNumId w:val="2"/>
  </w:num>
  <w:num w:numId="22">
    <w:abstractNumId w:val="15"/>
  </w:num>
  <w:num w:numId="23">
    <w:abstractNumId w:val="11"/>
  </w:num>
  <w:num w:numId="24">
    <w:abstractNumId w:val="8"/>
  </w:num>
  <w:num w:numId="25">
    <w:abstractNumId w:val="22"/>
  </w:num>
  <w:num w:numId="26">
    <w:abstractNumId w:val="7"/>
  </w:num>
  <w:num w:numId="27">
    <w:abstractNumId w:val="31"/>
  </w:num>
  <w:num w:numId="28">
    <w:abstractNumId w:val="26"/>
  </w:num>
  <w:num w:numId="29">
    <w:abstractNumId w:val="13"/>
  </w:num>
  <w:num w:numId="30">
    <w:abstractNumId w:val="20"/>
  </w:num>
  <w:num w:numId="31">
    <w:abstractNumId w:val="17"/>
  </w:num>
  <w:num w:numId="32">
    <w:abstractNumId w:val="5"/>
  </w:num>
  <w:num w:numId="33">
    <w:abstractNumId w:val="24"/>
  </w:num>
  <w:num w:numId="34">
    <w:abstractNumId w:val="6"/>
  </w:num>
  <w:num w:numId="35">
    <w:abstractNumId w:val="25"/>
  </w:num>
  <w:num w:numId="36">
    <w:abstractNumId w:val="3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s-ES" w:vendorID="64" w:dllVersion="131078" w:nlCheck="1" w:checkStyle="0"/>
  <w:activeWritingStyle w:appName="MSWord" w:lang="en-US" w:vendorID="64" w:dllVersion="131078" w:nlCheck="1" w:checkStyle="1"/>
  <w:activeWritingStyle w:appName="MSWord" w:lang="fr-FR" w:vendorID="64" w:dllVersion="131078" w:nlCheck="1" w:checkStyle="0"/>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866"/>
    <w:rsid w:val="000006E0"/>
    <w:rsid w:val="00012357"/>
    <w:rsid w:val="000149E6"/>
    <w:rsid w:val="00044F92"/>
    <w:rsid w:val="00050E1F"/>
    <w:rsid w:val="00073A85"/>
    <w:rsid w:val="00077D3E"/>
    <w:rsid w:val="0008078F"/>
    <w:rsid w:val="00081857"/>
    <w:rsid w:val="000962E0"/>
    <w:rsid w:val="000A67EB"/>
    <w:rsid w:val="000C765E"/>
    <w:rsid w:val="00100310"/>
    <w:rsid w:val="0010740F"/>
    <w:rsid w:val="00120790"/>
    <w:rsid w:val="00151B0C"/>
    <w:rsid w:val="00157743"/>
    <w:rsid w:val="001743A0"/>
    <w:rsid w:val="00183866"/>
    <w:rsid w:val="00187A1B"/>
    <w:rsid w:val="001B4002"/>
    <w:rsid w:val="001C4CC4"/>
    <w:rsid w:val="001D229C"/>
    <w:rsid w:val="001D6375"/>
    <w:rsid w:val="00222B94"/>
    <w:rsid w:val="00223574"/>
    <w:rsid w:val="00225AEB"/>
    <w:rsid w:val="0024383F"/>
    <w:rsid w:val="00245121"/>
    <w:rsid w:val="00255774"/>
    <w:rsid w:val="00257CC5"/>
    <w:rsid w:val="0028069F"/>
    <w:rsid w:val="00297E57"/>
    <w:rsid w:val="002A054D"/>
    <w:rsid w:val="002A5EF0"/>
    <w:rsid w:val="002B75E2"/>
    <w:rsid w:val="002C339D"/>
    <w:rsid w:val="002C4532"/>
    <w:rsid w:val="002D5B8F"/>
    <w:rsid w:val="002E586A"/>
    <w:rsid w:val="00315C14"/>
    <w:rsid w:val="00326558"/>
    <w:rsid w:val="00341025"/>
    <w:rsid w:val="00366008"/>
    <w:rsid w:val="00373B9E"/>
    <w:rsid w:val="00380FC9"/>
    <w:rsid w:val="003A1C5C"/>
    <w:rsid w:val="003C241D"/>
    <w:rsid w:val="003C7C33"/>
    <w:rsid w:val="003E226E"/>
    <w:rsid w:val="004020F8"/>
    <w:rsid w:val="00415B74"/>
    <w:rsid w:val="004214E2"/>
    <w:rsid w:val="00462B95"/>
    <w:rsid w:val="00477373"/>
    <w:rsid w:val="004937A8"/>
    <w:rsid w:val="004C64DA"/>
    <w:rsid w:val="004E2045"/>
    <w:rsid w:val="004E267A"/>
    <w:rsid w:val="004F10D2"/>
    <w:rsid w:val="004F45F3"/>
    <w:rsid w:val="00535573"/>
    <w:rsid w:val="0054110A"/>
    <w:rsid w:val="00591425"/>
    <w:rsid w:val="00596FE2"/>
    <w:rsid w:val="005A463E"/>
    <w:rsid w:val="005C01AC"/>
    <w:rsid w:val="005C7BF6"/>
    <w:rsid w:val="005D1296"/>
    <w:rsid w:val="005D6CA6"/>
    <w:rsid w:val="005E0F49"/>
    <w:rsid w:val="005E63FD"/>
    <w:rsid w:val="005F10BC"/>
    <w:rsid w:val="006178CB"/>
    <w:rsid w:val="0062211C"/>
    <w:rsid w:val="00622E3C"/>
    <w:rsid w:val="00627F06"/>
    <w:rsid w:val="0063029F"/>
    <w:rsid w:val="0063141A"/>
    <w:rsid w:val="006436D1"/>
    <w:rsid w:val="00645840"/>
    <w:rsid w:val="00646309"/>
    <w:rsid w:val="00660A84"/>
    <w:rsid w:val="00664554"/>
    <w:rsid w:val="00691DB8"/>
    <w:rsid w:val="00693CE4"/>
    <w:rsid w:val="006A03B3"/>
    <w:rsid w:val="006B2BA3"/>
    <w:rsid w:val="006D5A14"/>
    <w:rsid w:val="0071084C"/>
    <w:rsid w:val="00715221"/>
    <w:rsid w:val="00723585"/>
    <w:rsid w:val="007303B8"/>
    <w:rsid w:val="00753371"/>
    <w:rsid w:val="00760706"/>
    <w:rsid w:val="00761C15"/>
    <w:rsid w:val="0077083F"/>
    <w:rsid w:val="00774FBD"/>
    <w:rsid w:val="007765FE"/>
    <w:rsid w:val="00777CA8"/>
    <w:rsid w:val="00786E5D"/>
    <w:rsid w:val="007C7A6F"/>
    <w:rsid w:val="007E1294"/>
    <w:rsid w:val="007E46E7"/>
    <w:rsid w:val="007F49E5"/>
    <w:rsid w:val="00830FEE"/>
    <w:rsid w:val="00836CB8"/>
    <w:rsid w:val="00845B73"/>
    <w:rsid w:val="0085692D"/>
    <w:rsid w:val="0085724B"/>
    <w:rsid w:val="00882961"/>
    <w:rsid w:val="008C20A7"/>
    <w:rsid w:val="008D1ADB"/>
    <w:rsid w:val="008E3430"/>
    <w:rsid w:val="008E6CA1"/>
    <w:rsid w:val="008F3F15"/>
    <w:rsid w:val="00916939"/>
    <w:rsid w:val="00927D08"/>
    <w:rsid w:val="0094211C"/>
    <w:rsid w:val="009425B3"/>
    <w:rsid w:val="00951302"/>
    <w:rsid w:val="00956943"/>
    <w:rsid w:val="009741AE"/>
    <w:rsid w:val="0098098D"/>
    <w:rsid w:val="009838F9"/>
    <w:rsid w:val="009A6179"/>
    <w:rsid w:val="009B3BC9"/>
    <w:rsid w:val="009C0C24"/>
    <w:rsid w:val="009C4C4B"/>
    <w:rsid w:val="009E489C"/>
    <w:rsid w:val="009F61EA"/>
    <w:rsid w:val="009F7F4E"/>
    <w:rsid w:val="00A03169"/>
    <w:rsid w:val="00A05224"/>
    <w:rsid w:val="00A074F5"/>
    <w:rsid w:val="00A07736"/>
    <w:rsid w:val="00A16B71"/>
    <w:rsid w:val="00A20E99"/>
    <w:rsid w:val="00A261C9"/>
    <w:rsid w:val="00A30BE6"/>
    <w:rsid w:val="00A30C4E"/>
    <w:rsid w:val="00A52EA0"/>
    <w:rsid w:val="00A56464"/>
    <w:rsid w:val="00A6113D"/>
    <w:rsid w:val="00A619AE"/>
    <w:rsid w:val="00A6248D"/>
    <w:rsid w:val="00A70BD0"/>
    <w:rsid w:val="00A773C8"/>
    <w:rsid w:val="00A808F3"/>
    <w:rsid w:val="00A86D6A"/>
    <w:rsid w:val="00A902C2"/>
    <w:rsid w:val="00A90865"/>
    <w:rsid w:val="00A9157C"/>
    <w:rsid w:val="00A93438"/>
    <w:rsid w:val="00AA2F87"/>
    <w:rsid w:val="00AD18BE"/>
    <w:rsid w:val="00AD30BC"/>
    <w:rsid w:val="00AF0361"/>
    <w:rsid w:val="00AF1938"/>
    <w:rsid w:val="00B62E69"/>
    <w:rsid w:val="00B826B4"/>
    <w:rsid w:val="00B9108B"/>
    <w:rsid w:val="00BB20F9"/>
    <w:rsid w:val="00BB7530"/>
    <w:rsid w:val="00BF2D94"/>
    <w:rsid w:val="00BF7375"/>
    <w:rsid w:val="00C009F6"/>
    <w:rsid w:val="00C156CF"/>
    <w:rsid w:val="00C16E91"/>
    <w:rsid w:val="00C73D3C"/>
    <w:rsid w:val="00C76E06"/>
    <w:rsid w:val="00C80D4F"/>
    <w:rsid w:val="00C92662"/>
    <w:rsid w:val="00CA02EF"/>
    <w:rsid w:val="00CE5F37"/>
    <w:rsid w:val="00CF2746"/>
    <w:rsid w:val="00D018D2"/>
    <w:rsid w:val="00D13EEC"/>
    <w:rsid w:val="00D161EA"/>
    <w:rsid w:val="00D16E81"/>
    <w:rsid w:val="00D21495"/>
    <w:rsid w:val="00D252C1"/>
    <w:rsid w:val="00D27587"/>
    <w:rsid w:val="00D32319"/>
    <w:rsid w:val="00D41FE0"/>
    <w:rsid w:val="00D53B82"/>
    <w:rsid w:val="00D56600"/>
    <w:rsid w:val="00D70E1F"/>
    <w:rsid w:val="00D83F79"/>
    <w:rsid w:val="00D90929"/>
    <w:rsid w:val="00DA7475"/>
    <w:rsid w:val="00DB69AC"/>
    <w:rsid w:val="00DD2D34"/>
    <w:rsid w:val="00DF3D94"/>
    <w:rsid w:val="00DF4A06"/>
    <w:rsid w:val="00E06350"/>
    <w:rsid w:val="00E1060B"/>
    <w:rsid w:val="00E11CEC"/>
    <w:rsid w:val="00E13FF1"/>
    <w:rsid w:val="00E14A6C"/>
    <w:rsid w:val="00E20EDC"/>
    <w:rsid w:val="00E24CD2"/>
    <w:rsid w:val="00E31A64"/>
    <w:rsid w:val="00E47DEB"/>
    <w:rsid w:val="00E65051"/>
    <w:rsid w:val="00E73714"/>
    <w:rsid w:val="00E74562"/>
    <w:rsid w:val="00E87565"/>
    <w:rsid w:val="00E95578"/>
    <w:rsid w:val="00EA766E"/>
    <w:rsid w:val="00EB22EA"/>
    <w:rsid w:val="00EF6961"/>
    <w:rsid w:val="00F05F39"/>
    <w:rsid w:val="00F11D85"/>
    <w:rsid w:val="00F52975"/>
    <w:rsid w:val="00F5445D"/>
    <w:rsid w:val="00F745CB"/>
    <w:rsid w:val="00F80794"/>
    <w:rsid w:val="00F86ADE"/>
    <w:rsid w:val="00F93896"/>
    <w:rsid w:val="00FB49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3ADA522"/>
  <w15:docId w15:val="{D2646DEF-5C1D-4E5E-B5E6-19A6BE519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iPriority="99"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99" w:unhideWhenUsed="1"/>
    <w:lsdException w:name="Table Columns 2" w:semiHidden="1" w:uiPriority="99"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99"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2C4532"/>
    <w:pPr>
      <w:keepNext/>
      <w:outlineLvl w:val="0"/>
    </w:pPr>
    <w:rPr>
      <w:rFonts w:ascii="Arial" w:hAnsi="Arial" w:cs="Arial"/>
      <w:b/>
      <w:bCs/>
    </w:rPr>
  </w:style>
  <w:style w:type="paragraph" w:styleId="Heading2">
    <w:name w:val="heading 2"/>
    <w:basedOn w:val="Normal"/>
    <w:next w:val="Normal"/>
    <w:link w:val="Heading2Char"/>
    <w:qFormat/>
    <w:rsid w:val="002C4532"/>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1"/>
    <w:qFormat/>
    <w:rsid w:val="002C4532"/>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2C4532"/>
    <w:pPr>
      <w:keepNext/>
      <w:spacing w:before="240" w:after="60"/>
      <w:outlineLvl w:val="3"/>
    </w:pPr>
    <w:rPr>
      <w:b/>
      <w:bCs/>
      <w:sz w:val="28"/>
      <w:szCs w:val="28"/>
    </w:rPr>
  </w:style>
  <w:style w:type="paragraph" w:styleId="Heading5">
    <w:name w:val="heading 5"/>
    <w:basedOn w:val="Normal"/>
    <w:next w:val="Normal"/>
    <w:link w:val="Heading5Char"/>
    <w:qFormat/>
    <w:rsid w:val="002C4532"/>
    <w:pPr>
      <w:spacing w:before="240" w:after="60"/>
      <w:outlineLvl w:val="4"/>
    </w:pPr>
    <w:rPr>
      <w:rFonts w:ascii="Century Gothic" w:hAnsi="Century Gothic"/>
      <w:b/>
      <w:bCs/>
      <w:i/>
      <w:iCs/>
      <w:sz w:val="26"/>
      <w:szCs w:val="26"/>
    </w:rPr>
  </w:style>
  <w:style w:type="paragraph" w:styleId="Heading6">
    <w:name w:val="heading 6"/>
    <w:basedOn w:val="Normal"/>
    <w:next w:val="Normal"/>
    <w:link w:val="Heading6Char"/>
    <w:qFormat/>
    <w:rsid w:val="002C4532"/>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C4532"/>
    <w:rPr>
      <w:rFonts w:ascii="Arial" w:hAnsi="Arial" w:cs="Arial"/>
      <w:b/>
      <w:bCs/>
      <w:sz w:val="24"/>
      <w:szCs w:val="24"/>
    </w:rPr>
  </w:style>
  <w:style w:type="character" w:customStyle="1" w:styleId="Heading2Char">
    <w:name w:val="Heading 2 Char"/>
    <w:basedOn w:val="DefaultParagraphFont"/>
    <w:link w:val="Heading2"/>
    <w:rsid w:val="002C4532"/>
    <w:rPr>
      <w:rFonts w:ascii="Arial" w:hAnsi="Arial" w:cs="Arial"/>
      <w:b/>
      <w:bCs/>
      <w:i/>
      <w:iCs/>
      <w:sz w:val="28"/>
      <w:szCs w:val="28"/>
    </w:rPr>
  </w:style>
  <w:style w:type="character" w:customStyle="1" w:styleId="Heading3Char">
    <w:name w:val="Heading 3 Char"/>
    <w:basedOn w:val="DefaultParagraphFont"/>
    <w:link w:val="Heading3"/>
    <w:uiPriority w:val="1"/>
    <w:rsid w:val="002C4532"/>
    <w:rPr>
      <w:rFonts w:ascii="Arial" w:hAnsi="Arial" w:cs="Arial"/>
      <w:b/>
      <w:bCs/>
      <w:sz w:val="26"/>
      <w:szCs w:val="26"/>
    </w:rPr>
  </w:style>
  <w:style w:type="character" w:customStyle="1" w:styleId="Heading4Char">
    <w:name w:val="Heading 4 Char"/>
    <w:basedOn w:val="DefaultParagraphFont"/>
    <w:link w:val="Heading4"/>
    <w:rsid w:val="002C4532"/>
    <w:rPr>
      <w:b/>
      <w:bCs/>
      <w:sz w:val="28"/>
      <w:szCs w:val="28"/>
    </w:rPr>
  </w:style>
  <w:style w:type="character" w:customStyle="1" w:styleId="Heading5Char">
    <w:name w:val="Heading 5 Char"/>
    <w:basedOn w:val="DefaultParagraphFont"/>
    <w:link w:val="Heading5"/>
    <w:rsid w:val="002C4532"/>
    <w:rPr>
      <w:rFonts w:ascii="Century Gothic" w:hAnsi="Century Gothic"/>
      <w:b/>
      <w:bCs/>
      <w:i/>
      <w:iCs/>
      <w:sz w:val="26"/>
      <w:szCs w:val="26"/>
    </w:rPr>
  </w:style>
  <w:style w:type="character" w:customStyle="1" w:styleId="Heading6Char">
    <w:name w:val="Heading 6 Char"/>
    <w:basedOn w:val="DefaultParagraphFont"/>
    <w:link w:val="Heading6"/>
    <w:rsid w:val="002C4532"/>
    <w:rPr>
      <w:b/>
      <w:bCs/>
      <w:sz w:val="22"/>
      <w:szCs w:val="22"/>
    </w:rPr>
  </w:style>
  <w:style w:type="paragraph" w:customStyle="1" w:styleId="Level1">
    <w:name w:val="Level 1"/>
    <w:basedOn w:val="Normal"/>
    <w:pPr>
      <w:widowControl w:val="0"/>
      <w:autoSpaceDE w:val="0"/>
      <w:autoSpaceDN w:val="0"/>
      <w:adjustRightInd w:val="0"/>
      <w:ind w:left="720" w:hanging="720"/>
    </w:pPr>
    <w:rPr>
      <w:sz w:val="20"/>
    </w:rPr>
  </w:style>
  <w:style w:type="paragraph" w:styleId="Header">
    <w:name w:val="header"/>
    <w:basedOn w:val="Normal"/>
    <w:link w:val="HeaderChar"/>
    <w:pPr>
      <w:tabs>
        <w:tab w:val="center" w:pos="4320"/>
        <w:tab w:val="right" w:pos="8640"/>
      </w:tabs>
    </w:pPr>
  </w:style>
  <w:style w:type="character" w:customStyle="1" w:styleId="HeaderChar">
    <w:name w:val="Header Char"/>
    <w:link w:val="Header"/>
    <w:uiPriority w:val="99"/>
    <w:rsid w:val="0098098D"/>
    <w:rPr>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2C4532"/>
    <w:rPr>
      <w:sz w:val="24"/>
      <w:szCs w:val="24"/>
    </w:rPr>
  </w:style>
  <w:style w:type="paragraph" w:styleId="BodyTextIndent">
    <w:name w:val="Body Text Indent"/>
    <w:basedOn w:val="Normal"/>
    <w:link w:val="BodyTextIndentChar"/>
    <w:pPr>
      <w:ind w:left="1440"/>
    </w:pPr>
    <w:rPr>
      <w:rFonts w:ascii="Arial" w:hAnsi="Arial"/>
    </w:rPr>
  </w:style>
  <w:style w:type="character" w:customStyle="1" w:styleId="BodyTextIndentChar">
    <w:name w:val="Body Text Indent Char"/>
    <w:link w:val="BodyTextIndent"/>
    <w:rsid w:val="002C4532"/>
    <w:rPr>
      <w:rFonts w:ascii="Arial" w:hAnsi="Arial"/>
      <w:sz w:val="24"/>
      <w:szCs w:val="24"/>
    </w:rPr>
  </w:style>
  <w:style w:type="paragraph" w:styleId="Title">
    <w:name w:val="Title"/>
    <w:basedOn w:val="Normal"/>
    <w:link w:val="TitleChar"/>
    <w:qFormat/>
    <w:pPr>
      <w:jc w:val="center"/>
    </w:pPr>
    <w:rPr>
      <w:rFonts w:ascii="Arial" w:hAnsi="Arial"/>
      <w:b/>
      <w:bCs/>
      <w:sz w:val="36"/>
      <w:szCs w:val="36"/>
    </w:rPr>
  </w:style>
  <w:style w:type="character" w:customStyle="1" w:styleId="TitleChar">
    <w:name w:val="Title Char"/>
    <w:link w:val="Title"/>
    <w:rsid w:val="002C4532"/>
    <w:rPr>
      <w:rFonts w:ascii="Arial" w:hAnsi="Arial"/>
      <w:b/>
      <w:bCs/>
      <w:sz w:val="36"/>
      <w:szCs w:val="36"/>
    </w:rPr>
  </w:style>
  <w:style w:type="paragraph" w:styleId="BodyTextIndent2">
    <w:name w:val="Body Text Indent 2"/>
    <w:basedOn w:val="Normal"/>
    <w:rsid w:val="005E63FD"/>
    <w:pPr>
      <w:spacing w:after="120" w:line="480" w:lineRule="auto"/>
      <w:ind w:left="360"/>
    </w:pPr>
  </w:style>
  <w:style w:type="paragraph" w:styleId="BodyTextIndent3">
    <w:name w:val="Body Text Indent 3"/>
    <w:basedOn w:val="Normal"/>
    <w:link w:val="BodyTextIndent3Char"/>
    <w:rsid w:val="004E2045"/>
    <w:pPr>
      <w:spacing w:after="120"/>
      <w:ind w:left="360"/>
    </w:pPr>
    <w:rPr>
      <w:sz w:val="16"/>
      <w:szCs w:val="16"/>
    </w:rPr>
  </w:style>
  <w:style w:type="character" w:customStyle="1" w:styleId="BodyTextIndent3Char">
    <w:name w:val="Body Text Indent 3 Char"/>
    <w:link w:val="BodyTextIndent3"/>
    <w:rsid w:val="002C4532"/>
    <w:rPr>
      <w:sz w:val="16"/>
      <w:szCs w:val="16"/>
    </w:rPr>
  </w:style>
  <w:style w:type="paragraph" w:customStyle="1" w:styleId="Level4">
    <w:name w:val="Level 4"/>
    <w:rsid w:val="004E2045"/>
    <w:pPr>
      <w:autoSpaceDE w:val="0"/>
      <w:autoSpaceDN w:val="0"/>
      <w:adjustRightInd w:val="0"/>
      <w:ind w:left="2880"/>
    </w:pPr>
    <w:rPr>
      <w:szCs w:val="24"/>
    </w:rPr>
  </w:style>
  <w:style w:type="character" w:styleId="Hyperlink">
    <w:name w:val="Hyperlink"/>
    <w:rsid w:val="00D90929"/>
    <w:rPr>
      <w:rFonts w:ascii="Arial" w:hAnsi="Arial" w:cs="Arial" w:hint="default"/>
      <w:i/>
      <w:iCs/>
      <w:color w:val="0000FF"/>
      <w:u w:val="single"/>
    </w:rPr>
  </w:style>
  <w:style w:type="character" w:customStyle="1" w:styleId="SYSHYPERTEXT">
    <w:name w:val="SYS_HYPERTEXT"/>
    <w:rsid w:val="00D90929"/>
    <w:rPr>
      <w:color w:val="0000FF"/>
      <w:u w:val="single"/>
    </w:rPr>
  </w:style>
  <w:style w:type="paragraph" w:styleId="BalloonText">
    <w:name w:val="Balloon Text"/>
    <w:basedOn w:val="Normal"/>
    <w:link w:val="BalloonTextChar"/>
    <w:rsid w:val="0085724B"/>
    <w:rPr>
      <w:rFonts w:ascii="Tahoma" w:hAnsi="Tahoma" w:cs="Tahoma"/>
      <w:sz w:val="16"/>
      <w:szCs w:val="16"/>
    </w:rPr>
  </w:style>
  <w:style w:type="character" w:customStyle="1" w:styleId="BalloonTextChar">
    <w:name w:val="Balloon Text Char"/>
    <w:link w:val="BalloonText"/>
    <w:locked/>
    <w:rsid w:val="002C4532"/>
    <w:rPr>
      <w:rFonts w:ascii="Tahoma" w:hAnsi="Tahoma" w:cs="Tahoma"/>
      <w:sz w:val="16"/>
      <w:szCs w:val="16"/>
    </w:rPr>
  </w:style>
  <w:style w:type="table" w:styleId="TableGrid">
    <w:name w:val="Table Grid"/>
    <w:basedOn w:val="TableNormal"/>
    <w:uiPriority w:val="99"/>
    <w:rsid w:val="00D323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rsid w:val="00596FE2"/>
    <w:rPr>
      <w:color w:val="606420"/>
      <w:u w:val="single"/>
    </w:rPr>
  </w:style>
  <w:style w:type="paragraph" w:styleId="BodyText">
    <w:name w:val="Body Text"/>
    <w:basedOn w:val="Normal"/>
    <w:link w:val="BodyTextChar"/>
    <w:uiPriority w:val="1"/>
    <w:unhideWhenUsed/>
    <w:qFormat/>
    <w:rsid w:val="00120790"/>
    <w:pPr>
      <w:spacing w:after="120"/>
    </w:pPr>
  </w:style>
  <w:style w:type="character" w:customStyle="1" w:styleId="BodyTextChar">
    <w:name w:val="Body Text Char"/>
    <w:basedOn w:val="DefaultParagraphFont"/>
    <w:link w:val="BodyText"/>
    <w:uiPriority w:val="1"/>
    <w:rsid w:val="00120790"/>
    <w:rPr>
      <w:sz w:val="24"/>
      <w:szCs w:val="24"/>
    </w:rPr>
  </w:style>
  <w:style w:type="paragraph" w:customStyle="1" w:styleId="Headline">
    <w:name w:val="Headline"/>
    <w:rsid w:val="00120790"/>
    <w:pPr>
      <w:spacing w:after="72" w:line="200" w:lineRule="atLeast"/>
    </w:pPr>
    <w:rPr>
      <w:rFonts w:ascii="Futura XBlk BT" w:hAnsi="Futura XBlk BT"/>
      <w:color w:val="000000"/>
    </w:rPr>
  </w:style>
  <w:style w:type="paragraph" w:styleId="BodyText2">
    <w:name w:val="Body Text 2"/>
    <w:basedOn w:val="Normal"/>
    <w:link w:val="BodyText2Char"/>
    <w:rsid w:val="002C4532"/>
    <w:pPr>
      <w:spacing w:after="120" w:line="480" w:lineRule="auto"/>
    </w:pPr>
    <w:rPr>
      <w:rFonts w:ascii="Century Gothic" w:hAnsi="Century Gothic"/>
      <w:sz w:val="22"/>
      <w:szCs w:val="22"/>
    </w:rPr>
  </w:style>
  <w:style w:type="character" w:customStyle="1" w:styleId="BodyText2Char">
    <w:name w:val="Body Text 2 Char"/>
    <w:basedOn w:val="DefaultParagraphFont"/>
    <w:link w:val="BodyText2"/>
    <w:rsid w:val="002C4532"/>
    <w:rPr>
      <w:rFonts w:ascii="Century Gothic" w:hAnsi="Century Gothic"/>
      <w:sz w:val="22"/>
      <w:szCs w:val="22"/>
    </w:rPr>
  </w:style>
  <w:style w:type="paragraph" w:styleId="BodyText3">
    <w:name w:val="Body Text 3"/>
    <w:basedOn w:val="Normal"/>
    <w:link w:val="BodyText3Char"/>
    <w:rsid w:val="002C4532"/>
    <w:pPr>
      <w:spacing w:after="120"/>
    </w:pPr>
    <w:rPr>
      <w:rFonts w:ascii="Century Gothic" w:hAnsi="Century Gothic"/>
      <w:sz w:val="16"/>
      <w:szCs w:val="16"/>
    </w:rPr>
  </w:style>
  <w:style w:type="character" w:customStyle="1" w:styleId="BodyText3Char">
    <w:name w:val="Body Text 3 Char"/>
    <w:basedOn w:val="DefaultParagraphFont"/>
    <w:link w:val="BodyText3"/>
    <w:rsid w:val="002C4532"/>
    <w:rPr>
      <w:rFonts w:ascii="Century Gothic" w:hAnsi="Century Gothic"/>
      <w:sz w:val="16"/>
      <w:szCs w:val="16"/>
    </w:rPr>
  </w:style>
  <w:style w:type="paragraph" w:styleId="Subtitle">
    <w:name w:val="Subtitle"/>
    <w:basedOn w:val="Normal"/>
    <w:link w:val="SubtitleChar"/>
    <w:qFormat/>
    <w:rsid w:val="002C4532"/>
    <w:pPr>
      <w:jc w:val="center"/>
    </w:pPr>
    <w:rPr>
      <w:rFonts w:ascii="Arial" w:hAnsi="Arial"/>
      <w:sz w:val="32"/>
    </w:rPr>
  </w:style>
  <w:style w:type="character" w:customStyle="1" w:styleId="SubtitleChar">
    <w:name w:val="Subtitle Char"/>
    <w:basedOn w:val="DefaultParagraphFont"/>
    <w:link w:val="Subtitle"/>
    <w:rsid w:val="002C4532"/>
    <w:rPr>
      <w:rFonts w:ascii="Arial" w:hAnsi="Arial"/>
      <w:sz w:val="32"/>
      <w:szCs w:val="24"/>
    </w:rPr>
  </w:style>
  <w:style w:type="paragraph" w:customStyle="1" w:styleId="Pa3">
    <w:name w:val="Pa3"/>
    <w:basedOn w:val="Normal"/>
    <w:next w:val="Normal"/>
    <w:rsid w:val="002C4532"/>
    <w:pPr>
      <w:autoSpaceDE w:val="0"/>
      <w:autoSpaceDN w:val="0"/>
      <w:adjustRightInd w:val="0"/>
      <w:spacing w:line="141" w:lineRule="atLeast"/>
    </w:pPr>
    <w:rPr>
      <w:rFonts w:ascii="Futura Condensed" w:hAnsi="Futura Condensed"/>
    </w:rPr>
  </w:style>
  <w:style w:type="character" w:customStyle="1" w:styleId="A4">
    <w:name w:val="A4"/>
    <w:uiPriority w:val="99"/>
    <w:rsid w:val="002C4532"/>
    <w:rPr>
      <w:color w:val="221E1F"/>
      <w:sz w:val="8"/>
    </w:rPr>
  </w:style>
  <w:style w:type="paragraph" w:styleId="HTMLPreformatted">
    <w:name w:val="HTML Preformatted"/>
    <w:basedOn w:val="Normal"/>
    <w:link w:val="HTMLPreformattedChar"/>
    <w:rsid w:val="002C45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2C4532"/>
    <w:rPr>
      <w:rFonts w:ascii="Courier New" w:hAnsi="Courier New" w:cs="Courier New"/>
    </w:rPr>
  </w:style>
  <w:style w:type="paragraph" w:customStyle="1" w:styleId="body">
    <w:name w:val="body"/>
    <w:basedOn w:val="Normal"/>
    <w:rsid w:val="002C4532"/>
    <w:pPr>
      <w:widowControl w:val="0"/>
      <w:autoSpaceDE w:val="0"/>
      <w:autoSpaceDN w:val="0"/>
      <w:adjustRightInd w:val="0"/>
      <w:spacing w:after="180" w:line="190" w:lineRule="atLeast"/>
      <w:jc w:val="both"/>
      <w:textAlignment w:val="center"/>
    </w:pPr>
    <w:rPr>
      <w:rFonts w:ascii="Univers LT Std 55" w:hAnsi="Univers LT Std 55"/>
      <w:color w:val="000000"/>
      <w:sz w:val="15"/>
      <w:szCs w:val="15"/>
    </w:rPr>
  </w:style>
  <w:style w:type="paragraph" w:customStyle="1" w:styleId="Default">
    <w:name w:val="Default"/>
    <w:rsid w:val="002C4532"/>
    <w:pPr>
      <w:autoSpaceDE w:val="0"/>
      <w:autoSpaceDN w:val="0"/>
      <w:adjustRightInd w:val="0"/>
    </w:pPr>
    <w:rPr>
      <w:rFonts w:ascii="LGGCNE+Arial" w:hAnsi="LGGCNE+Arial" w:cs="LGGCNE+Arial"/>
      <w:color w:val="000000"/>
      <w:sz w:val="24"/>
      <w:szCs w:val="24"/>
    </w:rPr>
  </w:style>
  <w:style w:type="paragraph" w:customStyle="1" w:styleId="Pa5">
    <w:name w:val="Pa5"/>
    <w:basedOn w:val="Default"/>
    <w:next w:val="Default"/>
    <w:uiPriority w:val="99"/>
    <w:rsid w:val="002C4532"/>
    <w:pPr>
      <w:spacing w:line="141" w:lineRule="atLeast"/>
    </w:pPr>
    <w:rPr>
      <w:rFonts w:ascii="Dax-Light" w:hAnsi="Dax-Light" w:cs="Times New Roman"/>
      <w:color w:val="auto"/>
    </w:rPr>
  </w:style>
  <w:style w:type="paragraph" w:customStyle="1" w:styleId="Pa10">
    <w:name w:val="Pa10"/>
    <w:basedOn w:val="Default"/>
    <w:next w:val="Default"/>
    <w:uiPriority w:val="99"/>
    <w:rsid w:val="002C4532"/>
    <w:pPr>
      <w:spacing w:line="141" w:lineRule="atLeast"/>
    </w:pPr>
    <w:rPr>
      <w:rFonts w:ascii="Dax-Light" w:hAnsi="Dax-Light" w:cs="Times New Roman"/>
      <w:color w:val="auto"/>
    </w:rPr>
  </w:style>
  <w:style w:type="paragraph" w:customStyle="1" w:styleId="Pa11">
    <w:name w:val="Pa11"/>
    <w:basedOn w:val="Default"/>
    <w:next w:val="Default"/>
    <w:rsid w:val="002C4532"/>
    <w:pPr>
      <w:spacing w:line="141" w:lineRule="atLeast"/>
    </w:pPr>
    <w:rPr>
      <w:rFonts w:ascii="Dax-Light" w:hAnsi="Dax-Light" w:cs="Times New Roman"/>
      <w:color w:val="auto"/>
    </w:rPr>
  </w:style>
  <w:style w:type="character" w:customStyle="1" w:styleId="A3">
    <w:name w:val="A3"/>
    <w:uiPriority w:val="99"/>
    <w:rsid w:val="002C4532"/>
    <w:rPr>
      <w:color w:val="221E1F"/>
      <w:sz w:val="8"/>
    </w:rPr>
  </w:style>
  <w:style w:type="paragraph" w:customStyle="1" w:styleId="Pa8">
    <w:name w:val="Pa8"/>
    <w:basedOn w:val="Default"/>
    <w:next w:val="Default"/>
    <w:rsid w:val="002C4532"/>
    <w:pPr>
      <w:spacing w:line="141" w:lineRule="atLeast"/>
    </w:pPr>
    <w:rPr>
      <w:rFonts w:ascii="Dax-Light" w:hAnsi="Dax-Light" w:cs="Times New Roman"/>
      <w:color w:val="auto"/>
    </w:rPr>
  </w:style>
  <w:style w:type="paragraph" w:customStyle="1" w:styleId="Pa12">
    <w:name w:val="Pa12"/>
    <w:basedOn w:val="Default"/>
    <w:next w:val="Default"/>
    <w:uiPriority w:val="99"/>
    <w:rsid w:val="002C4532"/>
    <w:pPr>
      <w:spacing w:line="141" w:lineRule="atLeast"/>
    </w:pPr>
    <w:rPr>
      <w:rFonts w:ascii="Dax-Light" w:hAnsi="Dax-Light" w:cs="Times New Roman"/>
      <w:color w:val="auto"/>
    </w:rPr>
  </w:style>
  <w:style w:type="paragraph" w:customStyle="1" w:styleId="Pa7">
    <w:name w:val="Pa7"/>
    <w:basedOn w:val="Default"/>
    <w:next w:val="Default"/>
    <w:uiPriority w:val="99"/>
    <w:rsid w:val="002C4532"/>
    <w:pPr>
      <w:spacing w:line="141" w:lineRule="atLeast"/>
    </w:pPr>
    <w:rPr>
      <w:rFonts w:ascii="Dax-Light" w:hAnsi="Dax-Light" w:cs="Times New Roman"/>
      <w:color w:val="auto"/>
    </w:rPr>
  </w:style>
  <w:style w:type="character" w:customStyle="1" w:styleId="A2">
    <w:name w:val="A2"/>
    <w:uiPriority w:val="99"/>
    <w:rsid w:val="002C4532"/>
    <w:rPr>
      <w:color w:val="221E1F"/>
      <w:sz w:val="18"/>
    </w:rPr>
  </w:style>
  <w:style w:type="character" w:customStyle="1" w:styleId="A5">
    <w:name w:val="A5"/>
    <w:rsid w:val="002C4532"/>
    <w:rPr>
      <w:rFonts w:ascii="Dax-LightItalic" w:hAnsi="Dax-LightItalic"/>
      <w:color w:val="221E1F"/>
      <w:sz w:val="14"/>
      <w:u w:val="single"/>
    </w:rPr>
  </w:style>
  <w:style w:type="paragraph" w:customStyle="1" w:styleId="Pa1">
    <w:name w:val="Pa1"/>
    <w:basedOn w:val="Default"/>
    <w:next w:val="Default"/>
    <w:uiPriority w:val="99"/>
    <w:rsid w:val="002C4532"/>
    <w:pPr>
      <w:spacing w:line="181" w:lineRule="atLeast"/>
    </w:pPr>
    <w:rPr>
      <w:rFonts w:ascii="Dax-Light" w:hAnsi="Dax-Light" w:cs="Times New Roman"/>
      <w:color w:val="auto"/>
    </w:rPr>
  </w:style>
  <w:style w:type="character" w:customStyle="1" w:styleId="A0">
    <w:name w:val="A0"/>
    <w:rsid w:val="002C4532"/>
    <w:rPr>
      <w:rFonts w:ascii="Dax-Medium" w:hAnsi="Dax-Medium"/>
      <w:color w:val="221E1F"/>
      <w:sz w:val="14"/>
    </w:rPr>
  </w:style>
  <w:style w:type="paragraph" w:customStyle="1" w:styleId="Pa6">
    <w:name w:val="Pa6"/>
    <w:basedOn w:val="Default"/>
    <w:next w:val="Default"/>
    <w:uiPriority w:val="99"/>
    <w:rsid w:val="002C4532"/>
    <w:pPr>
      <w:spacing w:line="181" w:lineRule="atLeast"/>
    </w:pPr>
    <w:rPr>
      <w:rFonts w:ascii="Dax-Light" w:hAnsi="Dax-Light" w:cs="Times New Roman"/>
      <w:color w:val="auto"/>
    </w:rPr>
  </w:style>
  <w:style w:type="paragraph" w:customStyle="1" w:styleId="Pa15">
    <w:name w:val="Pa15"/>
    <w:basedOn w:val="Default"/>
    <w:next w:val="Default"/>
    <w:rsid w:val="002C4532"/>
    <w:pPr>
      <w:spacing w:line="141" w:lineRule="atLeast"/>
    </w:pPr>
    <w:rPr>
      <w:rFonts w:ascii="Dax-Light" w:hAnsi="Dax-Light" w:cs="Times New Roman"/>
      <w:color w:val="auto"/>
    </w:rPr>
  </w:style>
  <w:style w:type="character" w:customStyle="1" w:styleId="A6">
    <w:name w:val="A6"/>
    <w:rsid w:val="002C4532"/>
    <w:rPr>
      <w:rFonts w:ascii="Dax-LightItalic" w:hAnsi="Dax-LightItalic"/>
      <w:color w:val="221E1F"/>
      <w:sz w:val="12"/>
    </w:rPr>
  </w:style>
  <w:style w:type="paragraph" w:customStyle="1" w:styleId="Pa13">
    <w:name w:val="Pa13"/>
    <w:basedOn w:val="Default"/>
    <w:next w:val="Default"/>
    <w:uiPriority w:val="99"/>
    <w:rsid w:val="002C4532"/>
    <w:pPr>
      <w:spacing w:line="141" w:lineRule="atLeast"/>
    </w:pPr>
    <w:rPr>
      <w:rFonts w:ascii="Dax-Light" w:hAnsi="Dax-Light" w:cs="Times New Roman"/>
      <w:color w:val="auto"/>
    </w:rPr>
  </w:style>
  <w:style w:type="table" w:customStyle="1" w:styleId="ColorfulList1">
    <w:name w:val="Colorful List1"/>
    <w:uiPriority w:val="99"/>
    <w:rsid w:val="002C4532"/>
    <w:rPr>
      <w:color w:val="000000"/>
    </w:rPr>
    <w:tblPr>
      <w:tblStyleRowBandSize w:val="1"/>
      <w:tblStyleColBandSize w:val="1"/>
      <w:tblInd w:w="0" w:type="dxa"/>
      <w:tblCellMar>
        <w:top w:w="0" w:type="dxa"/>
        <w:left w:w="108" w:type="dxa"/>
        <w:bottom w:w="0" w:type="dxa"/>
        <w:right w:w="108" w:type="dxa"/>
      </w:tblCellMar>
    </w:tblPr>
    <w:tcPr>
      <w:shd w:val="clear" w:color="auto" w:fill="E6E6E6"/>
    </w:tcPr>
  </w:style>
  <w:style w:type="paragraph" w:styleId="ListParagraph">
    <w:name w:val="List Paragraph"/>
    <w:basedOn w:val="Normal"/>
    <w:uiPriority w:val="1"/>
    <w:qFormat/>
    <w:rsid w:val="002C4532"/>
    <w:pPr>
      <w:ind w:left="720"/>
      <w:contextualSpacing/>
    </w:pPr>
    <w:rPr>
      <w:rFonts w:ascii="Century Gothic" w:hAnsi="Century Gothic"/>
      <w:sz w:val="22"/>
      <w:szCs w:val="22"/>
    </w:rPr>
  </w:style>
  <w:style w:type="character" w:customStyle="1" w:styleId="A7">
    <w:name w:val="A7"/>
    <w:uiPriority w:val="99"/>
    <w:rsid w:val="002C4532"/>
    <w:rPr>
      <w:color w:val="221E1F"/>
      <w:sz w:val="8"/>
    </w:rPr>
  </w:style>
  <w:style w:type="character" w:styleId="CommentReference">
    <w:name w:val="annotation reference"/>
    <w:rsid w:val="002C4532"/>
    <w:rPr>
      <w:rFonts w:cs="Times New Roman"/>
      <w:sz w:val="16"/>
      <w:szCs w:val="16"/>
    </w:rPr>
  </w:style>
  <w:style w:type="paragraph" w:styleId="CommentText">
    <w:name w:val="annotation text"/>
    <w:basedOn w:val="Normal"/>
    <w:link w:val="CommentTextChar"/>
    <w:rsid w:val="002C4532"/>
    <w:rPr>
      <w:rFonts w:ascii="Century Gothic" w:hAnsi="Century Gothic"/>
      <w:sz w:val="20"/>
      <w:szCs w:val="20"/>
    </w:rPr>
  </w:style>
  <w:style w:type="character" w:customStyle="1" w:styleId="CommentTextChar">
    <w:name w:val="Comment Text Char"/>
    <w:basedOn w:val="DefaultParagraphFont"/>
    <w:link w:val="CommentText"/>
    <w:rsid w:val="002C4532"/>
    <w:rPr>
      <w:rFonts w:ascii="Century Gothic" w:hAnsi="Century Gothic"/>
    </w:rPr>
  </w:style>
  <w:style w:type="paragraph" w:styleId="CommentSubject">
    <w:name w:val="annotation subject"/>
    <w:basedOn w:val="CommentText"/>
    <w:next w:val="CommentText"/>
    <w:link w:val="CommentSubjectChar"/>
    <w:rsid w:val="002C4532"/>
    <w:rPr>
      <w:b/>
      <w:bCs/>
    </w:rPr>
  </w:style>
  <w:style w:type="character" w:customStyle="1" w:styleId="CommentSubjectChar">
    <w:name w:val="Comment Subject Char"/>
    <w:basedOn w:val="CommentTextChar"/>
    <w:link w:val="CommentSubject"/>
    <w:rsid w:val="002C4532"/>
    <w:rPr>
      <w:rFonts w:ascii="Century Gothic" w:hAnsi="Century Gothic"/>
      <w:b/>
      <w:bCs/>
    </w:rPr>
  </w:style>
  <w:style w:type="paragraph" w:customStyle="1" w:styleId="Pa0">
    <w:name w:val="Pa0"/>
    <w:basedOn w:val="Default"/>
    <w:next w:val="Default"/>
    <w:uiPriority w:val="99"/>
    <w:rsid w:val="002C4532"/>
    <w:pPr>
      <w:spacing w:line="141" w:lineRule="atLeast"/>
    </w:pPr>
    <w:rPr>
      <w:rFonts w:ascii="Dax-Medium" w:hAnsi="Dax-Medium" w:cs="Times New Roman"/>
      <w:color w:val="auto"/>
    </w:rPr>
  </w:style>
  <w:style w:type="paragraph" w:customStyle="1" w:styleId="Pa9">
    <w:name w:val="Pa9"/>
    <w:basedOn w:val="Default"/>
    <w:next w:val="Default"/>
    <w:uiPriority w:val="99"/>
    <w:rsid w:val="002C4532"/>
    <w:pPr>
      <w:spacing w:line="141" w:lineRule="atLeast"/>
    </w:pPr>
    <w:rPr>
      <w:rFonts w:ascii="Dax-Light" w:hAnsi="Dax-Light" w:cs="Times New Roman"/>
      <w:color w:val="auto"/>
    </w:rPr>
  </w:style>
  <w:style w:type="paragraph" w:styleId="TOAHeading">
    <w:name w:val="toa heading"/>
    <w:basedOn w:val="Normal"/>
    <w:next w:val="Normal"/>
    <w:rsid w:val="002C4532"/>
    <w:pPr>
      <w:tabs>
        <w:tab w:val="right" w:pos="9360"/>
      </w:tabs>
      <w:suppressAutoHyphens/>
    </w:pPr>
    <w:rPr>
      <w:rFonts w:ascii="Courier New" w:hAnsi="Courier New"/>
      <w:sz w:val="20"/>
      <w:szCs w:val="20"/>
    </w:rPr>
  </w:style>
  <w:style w:type="paragraph" w:styleId="EndnoteText">
    <w:name w:val="endnote text"/>
    <w:basedOn w:val="Normal"/>
    <w:link w:val="EndnoteTextChar"/>
    <w:rsid w:val="002C4532"/>
    <w:rPr>
      <w:rFonts w:ascii="Courier New" w:hAnsi="Courier New"/>
      <w:szCs w:val="20"/>
    </w:rPr>
  </w:style>
  <w:style w:type="character" w:customStyle="1" w:styleId="EndnoteTextChar">
    <w:name w:val="Endnote Text Char"/>
    <w:basedOn w:val="DefaultParagraphFont"/>
    <w:link w:val="EndnoteText"/>
    <w:rsid w:val="002C4532"/>
    <w:rPr>
      <w:rFonts w:ascii="Courier New" w:hAnsi="Courier New"/>
      <w:sz w:val="24"/>
    </w:rPr>
  </w:style>
  <w:style w:type="paragraph" w:customStyle="1" w:styleId="Pa14">
    <w:name w:val="Pa14"/>
    <w:basedOn w:val="Default"/>
    <w:next w:val="Default"/>
    <w:rsid w:val="002C4532"/>
    <w:pPr>
      <w:spacing w:line="141" w:lineRule="atLeast"/>
    </w:pPr>
    <w:rPr>
      <w:rFonts w:ascii="Dax-Medium" w:hAnsi="Dax-Medium" w:cs="Times New Roman"/>
      <w:color w:val="auto"/>
    </w:rPr>
  </w:style>
  <w:style w:type="paragraph" w:customStyle="1" w:styleId="Pa16">
    <w:name w:val="Pa16"/>
    <w:basedOn w:val="Default"/>
    <w:next w:val="Default"/>
    <w:rsid w:val="002C4532"/>
    <w:pPr>
      <w:spacing w:line="141" w:lineRule="atLeast"/>
    </w:pPr>
    <w:rPr>
      <w:rFonts w:ascii="Dax-Light" w:hAnsi="Dax-Light" w:cs="Times New Roman"/>
      <w:color w:val="auto"/>
    </w:rPr>
  </w:style>
  <w:style w:type="paragraph" w:customStyle="1" w:styleId="Pa17">
    <w:name w:val="Pa17"/>
    <w:basedOn w:val="Default"/>
    <w:next w:val="Default"/>
    <w:rsid w:val="002C4532"/>
    <w:pPr>
      <w:spacing w:line="141" w:lineRule="atLeast"/>
    </w:pPr>
    <w:rPr>
      <w:rFonts w:ascii="Dax-Light" w:hAnsi="Dax-Light" w:cs="Times New Roman"/>
      <w:color w:val="auto"/>
    </w:rPr>
  </w:style>
  <w:style w:type="table" w:customStyle="1" w:styleId="TableGrid1">
    <w:name w:val="Table Grid1"/>
    <w:basedOn w:val="TableNormal"/>
    <w:next w:val="TableGrid"/>
    <w:uiPriority w:val="59"/>
    <w:rsid w:val="002C45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2C4532"/>
    <w:pPr>
      <w:widowControl w:val="0"/>
    </w:pPr>
    <w:rPr>
      <w:rFonts w:ascii="Calibri" w:eastAsia="Calibri" w:hAnsi="Calibri"/>
      <w:sz w:val="22"/>
      <w:szCs w:val="22"/>
    </w:rPr>
  </w:style>
  <w:style w:type="character" w:customStyle="1" w:styleId="A11">
    <w:name w:val="A11"/>
    <w:uiPriority w:val="99"/>
    <w:rsid w:val="002C4532"/>
    <w:rPr>
      <w:rFonts w:cs="HelveticaNeueLT Std"/>
      <w:b/>
      <w:bCs/>
      <w:color w:val="000000"/>
      <w:sz w:val="10"/>
      <w:szCs w:val="10"/>
    </w:rPr>
  </w:style>
  <w:style w:type="paragraph" w:customStyle="1" w:styleId="Pa4">
    <w:name w:val="Pa4"/>
    <w:basedOn w:val="Default"/>
    <w:next w:val="Default"/>
    <w:uiPriority w:val="99"/>
    <w:rsid w:val="002C4532"/>
    <w:pPr>
      <w:spacing w:line="180" w:lineRule="atLeast"/>
    </w:pPr>
    <w:rPr>
      <w:rFonts w:ascii="HelveticaNeueLT Std" w:hAnsi="HelveticaNeueLT Std" w:cs="Times New Roman"/>
      <w:color w:val="auto"/>
    </w:rPr>
  </w:style>
  <w:style w:type="character" w:customStyle="1" w:styleId="A1">
    <w:name w:val="A1"/>
    <w:uiPriority w:val="99"/>
    <w:rsid w:val="002C4532"/>
    <w:rPr>
      <w:rFonts w:cs="HelveticaNeueLT Std"/>
      <w:i/>
      <w:iCs/>
      <w:color w:val="000000"/>
      <w:sz w:val="18"/>
      <w:szCs w:val="18"/>
    </w:rPr>
  </w:style>
  <w:style w:type="character" w:customStyle="1" w:styleId="UnresolvedMention">
    <w:name w:val="Unresolved Mention"/>
    <w:uiPriority w:val="99"/>
    <w:semiHidden/>
    <w:unhideWhenUsed/>
    <w:rsid w:val="002C45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4797590">
      <w:bodyDiv w:val="1"/>
      <w:marLeft w:val="0"/>
      <w:marRight w:val="0"/>
      <w:marTop w:val="0"/>
      <w:marBottom w:val="0"/>
      <w:divBdr>
        <w:top w:val="none" w:sz="0" w:space="0" w:color="auto"/>
        <w:left w:val="none" w:sz="0" w:space="0" w:color="auto"/>
        <w:bottom w:val="none" w:sz="0" w:space="0" w:color="auto"/>
        <w:right w:val="none" w:sz="0" w:space="0" w:color="auto"/>
      </w:divBdr>
    </w:div>
    <w:div w:id="965891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7df522e7-de1a-421d-acff-b3074c42741b@chickasaw.net" TargetMode="External"/><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12</Pages>
  <Words>4221</Words>
  <Characters>23066</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Chickasaw Nation Health System Policy Format</vt:lpstr>
    </vt:vector>
  </TitlesOfParts>
  <Company>Chickasaw Nation Health System</Company>
  <LinksUpToDate>false</LinksUpToDate>
  <CharactersWithSpaces>27233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Chickasaw Nation Health System Policy Format</dc:title>
  <dc:subject/>
  <dc:creator>Regina Klupenger</dc:creator>
  <cp:keywords/>
  <dc:description/>
  <cp:lastModifiedBy>Melissa Washington</cp:lastModifiedBy>
  <cp:revision>3</cp:revision>
  <cp:lastPrinted>2022-02-15T20:56:00Z</cp:lastPrinted>
  <dcterms:created xsi:type="dcterms:W3CDTF">2022-02-15T20:44:00Z</dcterms:created>
  <dcterms:modified xsi:type="dcterms:W3CDTF">2022-02-15T21:41:00Z</dcterms:modified>
</cp:coreProperties>
</file>