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Principle: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Pre-Analytical systems are the most important part of the Clinical Laboratory Testing process.  Issues with specimen collection can affect lab results.  It is important for all Bioreach staff to ensure proper specimen collection and processing of samples in the laboratory.</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Phlebotomy: Specimen Collection/Processing/Transport Policy overview.</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Laboratory personnel or</w:t>
      </w:r>
      <w:r w:rsidDel="00000000" w:rsidR="00000000" w:rsidRPr="00000000">
        <w:rPr>
          <w:rFonts w:ascii="Times New Roman" w:cs="Times New Roman" w:eastAsia="Times New Roman" w:hAnsi="Times New Roman"/>
          <w:rtl w:val="0"/>
        </w:rPr>
        <w:t xml:space="preserve"> phlebotomy staff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follow the Bioreach specimen collection, processing, and transportation policies.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instructions (written and those given verbally) for patient collected specimens will be reviewed as needed, and revised, if necessary, to assure that they are: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Clearly stated and easily understood by the patient.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Contain all relevant information provided in “Patient Preparation”.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instructions on the proper collection, handling, storage, and transport to the laboratory to maintain optimum integrity of the specimen from the time of collection to the time of receipt in the laboratory.</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employee using inappropriate collection techniques is advised in the proper collection methods by immediate evaluation of instructions and to makes proper adjustments.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Labeling: All procedures require a requisition or order form with at minimum the patient’s name, date of birth on both the requisition and the specimen container.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Labels should be placed on tubes to ensure a clear window to specimen to ensure complete filling of tube and allow testing staff to visualize any specimen issues such as clots or hemolyzed specimens.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Criteria for Rejection of a Specimen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laboratory establishes criteria for rejection of a test specimen. Improperly labeled containers, improper containers and improper methods of collection will be rejected. If a question of specimen integrity exists, report the problem to the laboratory testing staff or management immediately.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Phlebotomy 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Only venipuncture procedures are an approved method of blood collection at Bioreach Laboratories. No finger sticks or draws on individuals less than 16 years old are approved.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Patient Preparation: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Patients should be aware of the blood collection process and be willing to provide a sample.</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should be relaxed and sitting down.</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are to be asked their fasting status.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patient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fasting, then this should be noted on the tube or in the Bioreach LIS ordering details.</w:t>
      </w:r>
    </w:p>
    <w:p w:rsidR="00000000" w:rsidDel="00000000" w:rsidP="00000000" w:rsidRDefault="00000000" w:rsidRPr="00000000" w14:paraId="0000001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Fasting Status is listed on the patients Order detail in the StratusDx lab order/requisition.</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order or test requisition is accurate.  Ensure all patient information is correct and complete.  Name, Date of Birth, address, test requested.  Complete any missing information at the time of draw.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tube or tubes appropriate for required specimen.</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Assemble needle in holder. Be </w:t>
      </w:r>
      <w:r w:rsidDel="00000000" w:rsidR="00000000" w:rsidRPr="00000000">
        <w:rPr>
          <w:rtl w:val="0"/>
        </w:rPr>
        <w:t xml:space="preserve">sure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firmly seated to </w:t>
      </w:r>
      <w:r w:rsidDel="00000000" w:rsidR="00000000" w:rsidRPr="00000000">
        <w:rPr>
          <w:rtl w:val="0"/>
        </w:rPr>
        <w:t xml:space="preserve">ensure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does not unthread during use.</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tube </w:t>
      </w:r>
      <w:r w:rsidDel="00000000" w:rsidR="00000000" w:rsidRPr="00000000">
        <w:rPr>
          <w:rtl w:val="0"/>
        </w:rPr>
        <w:t xml:space="preserve">into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Do not </w:t>
      </w:r>
      <w:r w:rsidDel="00000000" w:rsidR="00000000" w:rsidRPr="00000000">
        <w:rPr>
          <w:rtl w:val="0"/>
        </w:rPr>
        <w:t xml:space="preserve">puncture the stopper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site for venipuncture.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tourniquet.  </w:t>
      </w:r>
      <w:r w:rsidDel="00000000" w:rsidR="00000000" w:rsidRPr="00000000">
        <w:rPr>
          <w:rtl w:val="0"/>
        </w:rPr>
        <w:t xml:space="preserve">Tourniquets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w:t>
      </w:r>
      <w:r w:rsidDel="00000000" w:rsidR="00000000" w:rsidRPr="00000000">
        <w:rPr>
          <w:rtl w:val="0"/>
        </w:rPr>
        <w:t xml:space="preserve">only be tight around the arm for 60 seconds maximum.</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venipuncture site with an appropriate antiseptic. DO NOT PALPATE VENIPUNCTURE AREA AFTER CLEANSING.</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patient’s arm in a downward position.</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shield.</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venipuncture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arm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perpendicular or downward angle.</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tube onto needle, puncturing stopper diaphragm.</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TOURNIQUET within one minute of placement on arm.</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Universal Precautions to minimize exposure hazard.</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 blood flows into tube or if blood ceases to flow before an adequate specimen is collected, the following steps are suggested to complete satisfactory collection:</w:t>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tube forward until tube stopper has been penetrated. If necessary, hold in place to ensure complete vacuum draw.</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correct position of needle cannula in vein.</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tube and place a new tube on the needle holder.</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second tube does not draw, remove needle, apply </w:t>
      </w:r>
      <w:r w:rsidDel="00000000" w:rsidR="00000000" w:rsidRPr="00000000">
        <w:rPr>
          <w:rtl w:val="0"/>
        </w:rPr>
        <w:t xml:space="preserve">gauze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venipuncture site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discard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used tubes.</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 procedure.</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first tube has filled to its stated volume and blood flow ceases, remove it from holder.</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succeeding tubes in holder, puncturing diaphragm to begin flow.</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Recommended Order of Draw:</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NaCitrate/Blue Top</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Serum Separator/SST/Gold Top/Red/Yellow Top</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EDTA/Purple Top</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each successive tube is filling, Invert filled tubes 8-10 times.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blood stops flowing in the last tube, remove tube from holder, remove needle from vein, applying pressure to puncture site with dry sterile cotton swab or </w:t>
      </w:r>
      <w:r w:rsidDel="00000000" w:rsidR="00000000" w:rsidRPr="00000000">
        <w:rPr>
          <w:rtl w:val="0"/>
        </w:rPr>
        <w:t xml:space="preserve">gauze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until bleeding stops.</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bandage.</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venipuncture, ensure tubes have all been inverted 8-10 times.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Dispose of needle and holder in a sharp container.</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Specimens are then labeled with the patient still present.</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venipuncture site is bandaged and that the patient is ok before leaving the patient.</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b w:val="1"/>
          <w:rtl w:val="0"/>
        </w:rPr>
        <w:t xml:space="preserve">Transportation of specimen to lab</w:t>
      </w:r>
      <w:r w:rsidDel="00000000" w:rsidR="00000000" w:rsidRPr="00000000">
        <w:rPr>
          <w:rtl w:val="0"/>
        </w:rPr>
        <w:t xml:space="preserve">:  Samples collected outside the lab will be safely transported or shipped to lab.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Transportation of specimens is directed by the phlebotomist to ensure specimens arrive in a timely manner.  </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Room temperature specimens must arrive within 2 hours of collection time.</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Delays in transport will necessitate centrifugation of Serum tubes and placement of Serum tubes and ETDA plasma tubes in a refrigerated cooler pack.</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Excessive delays in transport may result in certain tests not being performed.</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rPr>
      </w:pPr>
      <w:r w:rsidDel="00000000" w:rsidR="00000000" w:rsidRPr="00000000">
        <w:rPr>
          <w:b w:val="1"/>
          <w:rtl w:val="0"/>
        </w:rPr>
        <w:t xml:space="preserve">Shipping of specimens to lab:</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All shipping of specimens is to be done using the “Exempt Human Specimens” designation.  No shipping of select agents or presumptive select agents is to be performed.</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Shipping container must contain a three layers of contaminants:</w:t>
      </w:r>
    </w:p>
    <w:p w:rsidR="00000000" w:rsidDel="00000000" w:rsidP="00000000" w:rsidRDefault="00000000" w:rsidRPr="00000000" w14:paraId="0000003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Sealed Primary specimen bag containing absorbent material for spillage.</w:t>
      </w:r>
    </w:p>
    <w:p w:rsidR="00000000" w:rsidDel="00000000" w:rsidP="00000000" w:rsidRDefault="00000000" w:rsidRPr="00000000" w14:paraId="0000003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Cooler pack box.</w:t>
      </w:r>
    </w:p>
    <w:p w:rsidR="00000000" w:rsidDel="00000000" w:rsidP="00000000" w:rsidRDefault="00000000" w:rsidRPr="00000000" w14:paraId="0000003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Shipping packaging bag or box.</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Specimens are to be shipped overnight.</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Receipt of shipped specimens into lab:  All shipped specimens must have internal temperature monitored at time of receipt into lab.</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Processing of specimen:</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processed using mobile centrifuges or delivered directly </w:t>
      </w:r>
      <w:r w:rsidDel="00000000" w:rsidR="00000000" w:rsidRPr="00000000">
        <w:rPr>
          <w:rtl w:val="0"/>
        </w:rPr>
        <w:t xml:space="preserve">to the lab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processing.</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received into the Lab using the StratusDx LIS.  Any sample issues are to be noted at time of receipt. </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should be completely clotted, with a recommended minimal clot time of 30 minutes.</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Centrifugation of specimens:  SST and Blue top tubes should be centrifuged for 10 minutes at 2500 rpms which is preset into the 6 slot preprogrammed centrifuges.</w:t>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Validation study for NaCitrate Platelet poor plasma determin</w:t>
      </w:r>
      <w:r w:rsidDel="00000000" w:rsidR="00000000" w:rsidRPr="00000000">
        <w:rPr>
          <w:rtl w:val="0"/>
        </w:rPr>
        <w:t xml:space="preserve">ation.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then delivered to the specific lab department and testing is initiated.</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Specimen rejection:</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rejected specimen or specimen issue resulting in a test not performed must be documented in the “Test No Performed Log” on the Bioreach Share drive.  </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Upper management is to be notified and documented on log.</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Unlabeled specimens are to be rejected by lab staff and recollection initiated.</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Unspun SST tubes not received in the lab within 2 hours should be recollected or Glucose not reported.</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EDTA tubes should be refrigerated at 2 -8 Deg C within 7 hours of collection.</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CBC specimens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viable for 48 hours refrigerated.</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NaCitrate tubes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to be processed and testing performed within 24 hours of collection time at room temperature.</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Chemistry/Immunoassay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specimen requirements are to be ensured for Serum samples.  See Bioreach Specimen Stability log for complete details.</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Serum samples are to be spun down within 2 hours of collection.</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samples are to be placed in a 2-8 Deg C cooler for delivery to lab.</w:t>
      </w:r>
    </w:p>
    <w:p w:rsidR="00000000" w:rsidDel="00000000" w:rsidP="00000000" w:rsidRDefault="00000000" w:rsidRPr="00000000" w14:paraId="0000005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performed within 8 hours of collection (room temp or refrigerated) or promptly frozen upon receipt into lab (30-day Frozen stability).</w:t>
      </w:r>
    </w:p>
    <w:p w:rsidR="00000000" w:rsidDel="00000000" w:rsidP="00000000" w:rsidRDefault="00000000" w:rsidRPr="00000000" w14:paraId="0000005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SHBG: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hours room temperature stability: refrigerate after centrifugation.</w:t>
      </w:r>
    </w:p>
    <w:p w:rsidR="00000000" w:rsidDel="00000000" w:rsidP="00000000" w:rsidRDefault="00000000" w:rsidRPr="00000000" w14:paraId="000000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DHEA: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hours room temperature stability: refrigerate after centrifugation.</w:t>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Homocysteine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refrigerated immediately after centrifugation.</w:t>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Insulin: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 hours room temperature and 24 hour refrigerated stability.</w:t>
      </w:r>
    </w:p>
    <w:p w:rsidR="00000000" w:rsidDel="00000000" w:rsidP="00000000" w:rsidRDefault="00000000" w:rsidRPr="00000000" w14:paraId="0000005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C-peptide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 hours room temperature and 24 hour refrigerated stability.</w:t>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other serum analytes have a minimum of 8-hour room temperature stability.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Analyzer downtime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serum sample unable to be tested should be frozen.  Any CBC or Coagulation test unable to be tested in the required time, should be recollected.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430"/>
      <w:gridCol w:w="3685"/>
      <w:tblGridChange w:id="0">
        <w:tblGrid>
          <w:gridCol w:w="3420"/>
          <w:gridCol w:w="2430"/>
          <w:gridCol w:w="3685"/>
        </w:tblGrid>
      </w:tblGridChange>
    </w:tblGrid>
    <w:tr>
      <w:trPr>
        <w:cantSplit w:val="0"/>
        <w:trHeight w:val="530"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Bioreach Laboratories</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1.14</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Specimen Collection and Processing Policy and Procedure</w:t>
          </w:r>
        </w:p>
      </w:tc>
    </w:tr>
    <w:tr>
      <w:trPr>
        <w:cantSplit w:val="0"/>
        <w:trHeight w:val="602" w:hRule="atLeast"/>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Document Date/Revision Date:</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05/24/2023</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Approved by: </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Ammon Bayles, PhD, HCLD</w:t>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Yer0BRvIkXyZNB1Mhq1Cu7Gw==">CgMxLjA4AHIhMUFTZUMyOFFzYWJTMjlKZ1JXeXpiMVYybzlGYm5yMlg3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