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2"/>
          <w:szCs w:val="22"/>
          <w:shd w:fill="cc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Changes in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shd w:fill="cccccc" w:val="clear"/>
          <w:rtl w:val="0"/>
        </w:rPr>
        <w:t xml:space="preserve">Grey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1"/>
        </w:numPr>
        <w:ind w:left="36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Purpose:  </w:t>
      </w:r>
      <w:r w:rsidDel="00000000" w:rsidR="00000000" w:rsidRPr="00000000">
        <w:rPr>
          <w:b w:val="0"/>
          <w:sz w:val="22"/>
          <w:szCs w:val="22"/>
          <w:rtl w:val="0"/>
        </w:rPr>
        <w:t xml:space="preserve">Critical Values in the clinical Laboratory pose a patient safety risk.  All critical values listed in this policy are to be called to the ordering patient or ordering provider/</w:t>
      </w:r>
      <w:r w:rsidDel="00000000" w:rsidR="00000000" w:rsidRPr="00000000">
        <w:rPr>
          <w:b w:val="0"/>
          <w:sz w:val="22"/>
          <w:szCs w:val="22"/>
          <w:shd w:fill="cccccc" w:val="clear"/>
          <w:rtl w:val="0"/>
        </w:rPr>
        <w:t xml:space="preserve">ordering provider’s direct assistant.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Critical value list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020.0" w:type="dxa"/>
        <w:jc w:val="left"/>
        <w:tblInd w:w="105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908"/>
        <w:gridCol w:w="3112"/>
        <w:tblGridChange w:id="0">
          <w:tblGrid>
            <w:gridCol w:w="3908"/>
            <w:gridCol w:w="31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Critical Values: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Calcium, Total</w:t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&lt;6.0,         &gt;13.0 mmol/L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Glucose, Adults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&lt;40            &gt;500 mg/dL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Magnesium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&lt;1.0 mg/dL or &gt;9.0 mg/dL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Bilirubin, 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77777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77777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&gt;15 mg/dL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Iron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&gt;500 ug/dL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Phosphorus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&lt;1.0 mg/dL or &gt;9.0 mg/dL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Potassium, adult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&lt;2.7,   or      &gt;6.2 mmol/L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Sodium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&lt;120,  or   &gt;160 mmol/L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Hematocrit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&lt;18%   or   &gt;60%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Hemoglobin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&lt;6.0 g/dL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Platelets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&lt;20   or  &gt;1000 x 10^3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WBC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&lt;2.0  or  &gt;50 x 10^3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INR (no known OAC)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&gt;5.0 INR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APTT (no known anticoagulant)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&gt;90 seconds</w:t>
            </w:r>
          </w:p>
        </w:tc>
      </w:tr>
    </w:tbl>
    <w:p w:rsidR="00000000" w:rsidDel="00000000" w:rsidP="00000000" w:rsidRDefault="00000000" w:rsidRPr="00000000" w14:paraId="00000023">
      <w:pPr>
        <w:pStyle w:val="Heading2"/>
        <w:tabs>
          <w:tab w:val="left" w:leader="none" w:pos="81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numPr>
          <w:ilvl w:val="0"/>
          <w:numId w:val="1"/>
        </w:numPr>
        <w:ind w:left="360" w:hanging="360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All Critical Values are to be confirmed by repeat analysis, where possible.</w:t>
      </w:r>
    </w:p>
    <w:p w:rsidR="00000000" w:rsidDel="00000000" w:rsidP="00000000" w:rsidRDefault="00000000" w:rsidRPr="00000000" w14:paraId="00000025">
      <w:pPr>
        <w:pStyle w:val="Heading1"/>
        <w:numPr>
          <w:ilvl w:val="0"/>
          <w:numId w:val="1"/>
        </w:numPr>
        <w:ind w:left="360" w:hanging="360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All Critical values are to be called to the ordering patient or the ordering provider in a timely manner.  Critical Values once verified are to be called the ordering patient or provider within 1 hour of verification of critical results.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360"/>
        <w:rPr>
          <w:shd w:fill="cccccc" w:val="clear"/>
        </w:rPr>
      </w:pPr>
      <w:r w:rsidDel="00000000" w:rsidR="00000000" w:rsidRPr="00000000">
        <w:rPr>
          <w:shd w:fill="cccccc" w:val="clear"/>
          <w:rtl w:val="0"/>
        </w:rPr>
        <w:t xml:space="preserve">Critical Value calls to the Patient or provider/provider’s direct assisstant must include a read back of the results.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numPr>
          <w:ilvl w:val="0"/>
          <w:numId w:val="1"/>
        </w:numPr>
        <w:ind w:left="360" w:hanging="360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Critical value documentation is to be completed on Bioreach Critical Value report form.</w:t>
      </w:r>
    </w:p>
    <w:p w:rsidR="00000000" w:rsidDel="00000000" w:rsidP="00000000" w:rsidRDefault="00000000" w:rsidRPr="00000000" w14:paraId="00000028">
      <w:pPr>
        <w:pStyle w:val="Heading1"/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Critical value report form is to be reviewed monthly for documentation errors. Additional problem resolution or support is to be addressed by Bioreach Laboratories Clinical Consultant. 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9041.000000000002" w:type="dxa"/>
      <w:jc w:val="left"/>
      <w:tblInd w:w="-293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256"/>
      <w:gridCol w:w="2653"/>
      <w:gridCol w:w="3132"/>
      <w:tblGridChange w:id="0">
        <w:tblGrid>
          <w:gridCol w:w="3256"/>
          <w:gridCol w:w="2653"/>
          <w:gridCol w:w="3132"/>
        </w:tblGrid>
      </w:tblGridChange>
    </w:tblGrid>
    <w:tr>
      <w:trPr>
        <w:cantSplit w:val="0"/>
        <w:trHeight w:val="530" w:hRule="atLeast"/>
        <w:tblHeader w:val="0"/>
      </w:trPr>
      <w:tc>
        <w:tcPr/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Bioreach Laboratories</w:t>
          </w:r>
        </w:p>
      </w:tc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Policy 1.12</w:t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Critical Values</w:t>
          </w:r>
        </w:p>
      </w:tc>
    </w:tr>
    <w:tr>
      <w:trPr>
        <w:cantSplit w:val="0"/>
        <w:trHeight w:val="602" w:hRule="atLeast"/>
        <w:tblHeader w:val="0"/>
      </w:trPr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Document Date/Revision Date:</w:t>
          </w:r>
        </w:p>
      </w:tc>
      <w:tc>
        <w:tcPr/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10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/01/2023</w:t>
          </w:r>
        </w:p>
      </w:tc>
      <w:tc>
        <w:tcPr/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Approved by: </w:t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Ammon Bayles, PhD, HCLD</w:t>
          </w:r>
        </w:p>
      </w:tc>
    </w:tr>
  </w:tbl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20" w:hanging="720"/>
      </w:pPr>
      <w:rPr/>
    </w:lvl>
    <w:lvl w:ilvl="2">
      <w:start w:val="1"/>
      <w:numFmt w:val="decimal"/>
      <w:lvlText w:val="%1.%2.%3"/>
      <w:lvlJc w:val="left"/>
      <w:pPr>
        <w:ind w:left="0" w:firstLine="0"/>
      </w:pPr>
      <w:rPr/>
    </w:lvl>
    <w:lvl w:ilvl="3">
      <w:start w:val="1"/>
      <w:numFmt w:val="decimal"/>
      <w:lvlText w:val="%1.%2.%3.%4"/>
      <w:lvlJc w:val="left"/>
      <w:pPr>
        <w:ind w:left="0" w:firstLine="0"/>
      </w:pPr>
      <w:rPr/>
    </w:lvl>
    <w:lvl w:ilvl="4">
      <w:start w:val="1"/>
      <w:numFmt w:val="decimal"/>
      <w:lvlText w:val="%1.%2.%3.%4.%5"/>
      <w:lvlJc w:val="left"/>
      <w:pPr>
        <w:ind w:left="0" w:firstLine="0"/>
      </w:pPr>
      <w:rPr/>
    </w:lvl>
    <w:lvl w:ilvl="5">
      <w:start w:val="1"/>
      <w:numFmt w:val="decimal"/>
      <w:lvlText w:val="%1.%2.%3.%4.%5.%6"/>
      <w:lvlJc w:val="left"/>
      <w:pPr>
        <w:ind w:left="0" w:firstLine="0"/>
      </w:pPr>
      <w:rPr/>
    </w:lvl>
    <w:lvl w:ilvl="6">
      <w:start w:val="1"/>
      <w:numFmt w:val="decimal"/>
      <w:lvlText w:val="%1.%2.%3.%4.%5.%6.%7"/>
      <w:lvlJc w:val="left"/>
      <w:pPr>
        <w:ind w:left="0" w:firstLine="0"/>
      </w:pPr>
      <w:rPr/>
    </w:lvl>
    <w:lvl w:ilvl="7">
      <w:start w:val="1"/>
      <w:numFmt w:val="decimal"/>
      <w:lvlText w:val="%1.%2.%3.%4.%5.%6.%7.%8"/>
      <w:lvlJc w:val="left"/>
      <w:pPr>
        <w:ind w:left="0" w:firstLine="0"/>
      </w:pPr>
      <w:rPr/>
    </w:lvl>
    <w:lvl w:ilvl="8">
      <w:start w:val="1"/>
      <w:numFmt w:val="decimal"/>
      <w:lvlText w:val="%1.%2.%3.%4.%5.%6.%7.%8.%9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240" w:lineRule="auto"/>
      <w:ind w:left="360" w:hanging="360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2">
    <w:name w:val="heading 2"/>
    <w:basedOn w:val="Normal"/>
    <w:next w:val="Normal"/>
    <w:pPr>
      <w:tabs>
        <w:tab w:val="left" w:leader="none" w:pos="810"/>
      </w:tabs>
      <w:ind w:left="810" w:hanging="450"/>
    </w:pPr>
    <w:rPr>
      <w:rFonts w:ascii="Times New Roman" w:cs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0" w:firstLine="0"/>
    </w:pPr>
    <w:rPr>
      <w:rFonts w:ascii="Times New Roman" w:cs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firstLine="0"/>
    </w:pPr>
    <w:rPr>
      <w:rFonts w:ascii="Times New Roman" w:cs="Times New Roman" w:eastAsia="Times New Roman" w:hAnsi="Times New Roman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  <w:ind w:left="0" w:firstLine="0"/>
    </w:pPr>
    <w:rPr>
      <w:rFonts w:ascii="Times New Roman" w:cs="Times New Roman" w:eastAsia="Times New Roman" w:hAnsi="Times New Roman"/>
      <w:sz w:val="20"/>
      <w:szCs w:val="20"/>
    </w:rPr>
  </w:style>
  <w:style w:type="paragraph" w:styleId="Heading6">
    <w:name w:val="heading 6"/>
    <w:basedOn w:val="Normal"/>
    <w:next w:val="Normal"/>
    <w:pPr>
      <w:spacing w:after="60" w:before="240" w:lineRule="auto"/>
      <w:ind w:left="0" w:firstLine="0"/>
    </w:pPr>
    <w:rPr>
      <w:rFonts w:ascii="Times New Roman" w:cs="Times New Roman" w:eastAsia="Times New Roman" w:hAnsi="Times New Roman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aliases w:val="Section Title"/>
    <w:basedOn w:val="Normal"/>
    <w:next w:val="Normal"/>
    <w:link w:val="Heading1Char"/>
    <w:qFormat w:val="1"/>
    <w:rsid w:val="00A7089B"/>
    <w:pPr>
      <w:numPr>
        <w:numId w:val="1"/>
      </w:numPr>
      <w:spacing w:after="120" w:before="240"/>
      <w:outlineLvl w:val="0"/>
    </w:pPr>
    <w:rPr>
      <w:rFonts w:ascii="Times New Roman" w:cs="Times New Roman" w:eastAsia="Times New Roman" w:hAnsi="Times New Roman"/>
      <w:b w:val="1"/>
      <w:kern w:val="28"/>
      <w:sz w:val="20"/>
      <w:szCs w:val="20"/>
    </w:rPr>
  </w:style>
  <w:style w:type="paragraph" w:styleId="Heading2">
    <w:name w:val="heading 2"/>
    <w:aliases w:val="Numbered List"/>
    <w:basedOn w:val="Normal"/>
    <w:link w:val="Heading2Char"/>
    <w:qFormat w:val="1"/>
    <w:rsid w:val="00A7089B"/>
    <w:pPr>
      <w:numPr>
        <w:ilvl w:val="1"/>
        <w:numId w:val="1"/>
      </w:numPr>
      <w:tabs>
        <w:tab w:val="clear" w:pos="720"/>
        <w:tab w:val="left" w:pos="810"/>
      </w:tabs>
      <w:ind w:left="810" w:hanging="450"/>
      <w:outlineLvl w:val="1"/>
    </w:pPr>
    <w:rPr>
      <w:rFonts w:ascii="Times New Roman" w:cs="Times New Roman" w:eastAsia="Times New Roman" w:hAnsi="Times New Roman"/>
      <w:sz w:val="20"/>
      <w:szCs w:val="20"/>
    </w:rPr>
  </w:style>
  <w:style w:type="paragraph" w:styleId="Heading3">
    <w:name w:val="heading 3"/>
    <w:aliases w:val="Bulleted List"/>
    <w:basedOn w:val="Normal"/>
    <w:next w:val="Normal"/>
    <w:link w:val="Heading3Char"/>
    <w:qFormat w:val="1"/>
    <w:rsid w:val="00A7089B"/>
    <w:pPr>
      <w:keepNext w:val="1"/>
      <w:numPr>
        <w:ilvl w:val="2"/>
        <w:numId w:val="1"/>
      </w:numPr>
      <w:outlineLvl w:val="2"/>
    </w:pPr>
    <w:rPr>
      <w:rFonts w:ascii="Times New Roman" w:cs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 w:val="1"/>
    <w:rsid w:val="00A7089B"/>
    <w:pPr>
      <w:keepNext w:val="1"/>
      <w:numPr>
        <w:ilvl w:val="3"/>
        <w:numId w:val="1"/>
      </w:numPr>
      <w:spacing w:after="60" w:before="240"/>
      <w:outlineLvl w:val="3"/>
    </w:pPr>
    <w:rPr>
      <w:rFonts w:ascii="Times New Roman" w:cs="Times New Roman" w:eastAsia="Times New Roman" w:hAnsi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 w:val="1"/>
    <w:rsid w:val="00A7089B"/>
    <w:pPr>
      <w:numPr>
        <w:ilvl w:val="4"/>
        <w:numId w:val="1"/>
      </w:numPr>
      <w:spacing w:after="60" w:before="240"/>
      <w:outlineLvl w:val="4"/>
    </w:pPr>
    <w:rPr>
      <w:rFonts w:ascii="Times New Roman" w:cs="Times New Roman" w:eastAsia="Times New Roman" w:hAnsi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 w:val="1"/>
    <w:rsid w:val="00A7089B"/>
    <w:pPr>
      <w:numPr>
        <w:ilvl w:val="5"/>
        <w:numId w:val="1"/>
      </w:numPr>
      <w:spacing w:after="60" w:before="240"/>
      <w:outlineLvl w:val="5"/>
    </w:pPr>
    <w:rPr>
      <w:rFonts w:ascii="Times New Roman" w:cs="Times New Roman" w:eastAsia="Times New Roman" w:hAnsi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 w:val="1"/>
    <w:rsid w:val="00A7089B"/>
    <w:pPr>
      <w:numPr>
        <w:ilvl w:val="6"/>
        <w:numId w:val="1"/>
      </w:numPr>
      <w:spacing w:after="60" w:before="240"/>
      <w:outlineLvl w:val="6"/>
    </w:pPr>
    <w:rPr>
      <w:rFonts w:ascii="Times New Roman" w:cs="Times New Roman" w:eastAsia="Times New Roman" w:hAnsi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 w:val="1"/>
    <w:rsid w:val="00A7089B"/>
    <w:pPr>
      <w:numPr>
        <w:ilvl w:val="7"/>
        <w:numId w:val="1"/>
      </w:numPr>
      <w:spacing w:after="60" w:before="240"/>
      <w:outlineLvl w:val="7"/>
    </w:pPr>
    <w:rPr>
      <w:rFonts w:ascii="Times New Roman" w:cs="Times New Roman" w:eastAsia="Times New Roman" w:hAnsi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 w:val="1"/>
    <w:rsid w:val="00A7089B"/>
    <w:pPr>
      <w:numPr>
        <w:ilvl w:val="8"/>
        <w:numId w:val="1"/>
      </w:numPr>
      <w:spacing w:after="60" w:before="240"/>
      <w:outlineLvl w:val="8"/>
    </w:pPr>
    <w:rPr>
      <w:rFonts w:ascii="Times New Roman" w:cs="Times New Roman" w:eastAsia="Times New Roman" w:hAnsi="Times New Roman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RequirementsChar" w:customStyle="1">
    <w:name w:val="Requirements Char"/>
    <w:basedOn w:val="DefaultParagraphFont"/>
    <w:link w:val="Requirements"/>
    <w:rsid w:val="00A7089B"/>
  </w:style>
  <w:style w:type="paragraph" w:styleId="Requirements" w:customStyle="1">
    <w:name w:val="Requirements"/>
    <w:basedOn w:val="Normal"/>
    <w:link w:val="RequirementsChar"/>
    <w:rsid w:val="00A7089B"/>
    <w:pPr>
      <w:spacing w:after="120"/>
      <w:ind w:left="1170"/>
    </w:pPr>
  </w:style>
  <w:style w:type="paragraph" w:styleId="Header">
    <w:name w:val="header"/>
    <w:basedOn w:val="Normal"/>
    <w:link w:val="HeaderChar"/>
    <w:uiPriority w:val="99"/>
    <w:unhideWhenUsed w:val="1"/>
    <w:rsid w:val="00A7089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7089B"/>
  </w:style>
  <w:style w:type="paragraph" w:styleId="Footer">
    <w:name w:val="footer"/>
    <w:basedOn w:val="Normal"/>
    <w:link w:val="FooterChar"/>
    <w:uiPriority w:val="99"/>
    <w:unhideWhenUsed w:val="1"/>
    <w:rsid w:val="00A7089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7089B"/>
  </w:style>
  <w:style w:type="character" w:styleId="Heading1Char" w:customStyle="1">
    <w:name w:val="Heading 1 Char"/>
    <w:aliases w:val="Section Title Char"/>
    <w:basedOn w:val="DefaultParagraphFont"/>
    <w:link w:val="Heading1"/>
    <w:rsid w:val="00A7089B"/>
    <w:rPr>
      <w:rFonts w:ascii="Times New Roman" w:cs="Times New Roman" w:eastAsia="Times New Roman" w:hAnsi="Times New Roman"/>
      <w:b w:val="1"/>
      <w:kern w:val="28"/>
      <w:sz w:val="20"/>
      <w:szCs w:val="20"/>
    </w:rPr>
  </w:style>
  <w:style w:type="character" w:styleId="Heading2Char" w:customStyle="1">
    <w:name w:val="Heading 2 Char"/>
    <w:aliases w:val="Numbered List Char"/>
    <w:basedOn w:val="DefaultParagraphFont"/>
    <w:link w:val="Heading2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3Char" w:customStyle="1">
    <w:name w:val="Heading 3 Char"/>
    <w:aliases w:val="Bulleted List Char"/>
    <w:basedOn w:val="DefaultParagraphFont"/>
    <w:link w:val="Heading3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4Char" w:customStyle="1">
    <w:name w:val="Heading 4 Char"/>
    <w:basedOn w:val="DefaultParagraphFont"/>
    <w:link w:val="Heading4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5Char" w:customStyle="1">
    <w:name w:val="Heading 5 Char"/>
    <w:basedOn w:val="DefaultParagraphFont"/>
    <w:link w:val="Heading5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6Char" w:customStyle="1">
    <w:name w:val="Heading 6 Char"/>
    <w:basedOn w:val="DefaultParagraphFont"/>
    <w:link w:val="Heading6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7Char" w:customStyle="1">
    <w:name w:val="Heading 7 Char"/>
    <w:basedOn w:val="DefaultParagraphFont"/>
    <w:link w:val="Heading7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8Char" w:customStyle="1">
    <w:name w:val="Heading 8 Char"/>
    <w:basedOn w:val="DefaultParagraphFont"/>
    <w:link w:val="Heading8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9Char" w:customStyle="1">
    <w:name w:val="Heading 9 Char"/>
    <w:basedOn w:val="DefaultParagraphFont"/>
    <w:link w:val="Heading9"/>
    <w:rsid w:val="00A7089B"/>
    <w:rPr>
      <w:rFonts w:ascii="Times New Roman" w:cs="Times New Roman" w:eastAsia="Times New Roman" w:hAnsi="Times New Roman"/>
      <w:sz w:val="20"/>
      <w:szCs w:val="20"/>
    </w:rPr>
  </w:style>
  <w:style w:type="paragraph" w:styleId="Table" w:customStyle="1">
    <w:name w:val="Table"/>
    <w:basedOn w:val="Normal"/>
    <w:rsid w:val="00A7089B"/>
    <w:pPr>
      <w:spacing w:after="120" w:before="120"/>
    </w:pPr>
    <w:rPr>
      <w:rFonts w:ascii="Times New Roman" w:cs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A60A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A60A4"/>
    <w:rPr>
      <w:rFonts w:ascii="Segoe UI" w:cs="Segoe UI" w:hAnsi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F45907"/>
    <w:rPr>
      <w:rFonts w:eastAsia="Calibr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">
    <w:name w:val="Table Grid"/>
    <w:basedOn w:val="TableNormal"/>
    <w:uiPriority w:val="39"/>
    <w:rsid w:val="00F4590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2E466A"/>
    <w:pPr>
      <w:ind w:left="720"/>
    </w:pPr>
    <w:rPr>
      <w:rFonts w:ascii="Times New Roman" w:cs="Times New Roman" w:eastAsia="Times New Roman" w:hAnsi="Times New Roman"/>
      <w:sz w:val="20"/>
      <w:szCs w:val="20"/>
    </w:rPr>
  </w:style>
  <w:style w:type="paragraph" w:styleId="Revision">
    <w:name w:val="Revision"/>
    <w:hidden w:val="1"/>
    <w:uiPriority w:val="99"/>
    <w:semiHidden w:val="1"/>
    <w:rsid w:val="0029388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zB9p2OkSyXnELpQ0pV4KHT62g==">CgMxLjA4AHIhMTZ6eHZOTjg3WERnTTNscExITkM1eTYxX1BTb3FOTy11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2023-09-10T19:38:00Z</dcterms:created>
  <dc:creator>Anna Dawsey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0x0101002A98D39D94A6C7468A5C8FA7228F0325</vt:lpwstr>
  </property>
</Properties>
</file>