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60E" w14:textId="208EEA7E" w:rsidR="00E722A2" w:rsidRPr="005B5A1B" w:rsidRDefault="005B5A1B" w:rsidP="005B5A1B">
      <w:pPr>
        <w:pStyle w:val="Heading1"/>
        <w:jc w:val="center"/>
        <w:rPr>
          <w:rFonts w:ascii="Calibri" w:eastAsia="Calibri" w:hAnsi="Calibri" w:cs="Calibri"/>
          <w:b w:val="0"/>
          <w:bCs w:val="0"/>
          <w:sz w:val="22"/>
          <w:szCs w:val="22"/>
          <w:u w:val="none"/>
        </w:rPr>
      </w:pPr>
      <w:r>
        <w:rPr>
          <w:rFonts w:ascii="Calibri" w:eastAsia="Calibri" w:hAnsi="Calibri" w:cs="Calibri"/>
          <w:b w:val="0"/>
          <w:bCs w:val="0"/>
          <w:sz w:val="22"/>
          <w:szCs w:val="22"/>
          <w:u w:val="none"/>
        </w:rPr>
        <w:t xml:space="preserve">Changes in </w:t>
      </w:r>
      <w:r w:rsidRPr="005B5A1B">
        <w:rPr>
          <w:rFonts w:ascii="Calibri" w:eastAsia="Calibri" w:hAnsi="Calibri" w:cs="Calibri"/>
          <w:b w:val="0"/>
          <w:bCs w:val="0"/>
          <w:sz w:val="22"/>
          <w:szCs w:val="22"/>
          <w:highlight w:val="lightGray"/>
          <w:u w:val="none"/>
        </w:rPr>
        <w:t>Grey</w:t>
      </w:r>
    </w:p>
    <w:p w14:paraId="1C1D708E" w14:textId="77777777" w:rsidR="005B5A1B" w:rsidRPr="005B5A1B" w:rsidRDefault="005B5A1B" w:rsidP="005B5A1B"/>
    <w:p w14:paraId="08DF5815" w14:textId="77777777" w:rsidR="00E722A2" w:rsidRDefault="00000000">
      <w:r>
        <w:rPr>
          <w:b/>
        </w:rPr>
        <w:t xml:space="preserve">Purpose:  </w:t>
      </w:r>
      <w:r>
        <w:t xml:space="preserve">This procedure describes the daily operation of the Siemens </w:t>
      </w:r>
      <w:proofErr w:type="spellStart"/>
      <w:r>
        <w:t>Atellica</w:t>
      </w:r>
      <w:proofErr w:type="spellEnd"/>
      <w:r>
        <w:t xml:space="preserve"> CH930/IM 1300 chemistry analyzer.  Included in this procedure are daily operations, daily/weekly/monthly/quarterly preventative maintenance, results review, STRATUSDX interface details, troubleshooting, Calibration and Quality control.</w:t>
      </w:r>
    </w:p>
    <w:p w14:paraId="7B42CDCE" w14:textId="77777777" w:rsidR="00E722A2" w:rsidRDefault="00000000">
      <w:pPr>
        <w:rPr>
          <w:b/>
        </w:rPr>
      </w:pPr>
      <w:r>
        <w:rPr>
          <w:b/>
        </w:rPr>
        <w:t xml:space="preserve">  </w:t>
      </w:r>
    </w:p>
    <w:p w14:paraId="4CDE502C" w14:textId="77777777" w:rsidR="00E722A2" w:rsidRDefault="00000000">
      <w:r>
        <w:rPr>
          <w:b/>
        </w:rPr>
        <w:t xml:space="preserve">Principle:  </w:t>
      </w:r>
      <w:r>
        <w:t xml:space="preserve">The Siemens </w:t>
      </w:r>
      <w:proofErr w:type="spellStart"/>
      <w:r>
        <w:t>Atellica</w:t>
      </w:r>
      <w:proofErr w:type="spellEnd"/>
      <w:r>
        <w:t xml:space="preserve"> CH930/IM 1300is an integrated chemistry/Immunochemistry analyzer.  Chemistry methods are performed using spectrophotometric methods and Immunochemistry is performed using enhanced chemiluminescence.  Given the complex nature of this analyzer, a solid knowledge of daily operations and quality assurance is required.  </w:t>
      </w:r>
    </w:p>
    <w:p w14:paraId="07B6770A" w14:textId="77777777" w:rsidR="00E722A2" w:rsidRDefault="00000000">
      <w:pPr>
        <w:rPr>
          <w:b/>
        </w:rPr>
      </w:pPr>
      <w:r>
        <w:rPr>
          <w:b/>
        </w:rPr>
        <w:t xml:space="preserve">  </w:t>
      </w:r>
    </w:p>
    <w:p w14:paraId="7E015FF2" w14:textId="77777777" w:rsidR="00E722A2" w:rsidRDefault="00000000">
      <w:pPr>
        <w:rPr>
          <w:b/>
        </w:rPr>
      </w:pPr>
      <w:r>
        <w:rPr>
          <w:b/>
        </w:rPr>
        <w:t>Reagents/Equipment:</w:t>
      </w:r>
    </w:p>
    <w:p w14:paraId="15CAB24A" w14:textId="77777777" w:rsidR="00E722A2" w:rsidRDefault="00000000">
      <w:pPr>
        <w:numPr>
          <w:ilvl w:val="0"/>
          <w:numId w:val="18"/>
        </w:numPr>
        <w:spacing w:after="0" w:line="240" w:lineRule="auto"/>
        <w:rPr>
          <w:b/>
        </w:rPr>
      </w:pPr>
      <w:r>
        <w:t xml:space="preserve">Siemens </w:t>
      </w:r>
      <w:proofErr w:type="spellStart"/>
      <w:r>
        <w:t>Atellica</w:t>
      </w:r>
      <w:proofErr w:type="spellEnd"/>
      <w:r>
        <w:t xml:space="preserve"> CH/IM Analyzer</w:t>
      </w:r>
    </w:p>
    <w:p w14:paraId="1C267F9A" w14:textId="77777777" w:rsidR="00E722A2" w:rsidRDefault="00000000">
      <w:pPr>
        <w:numPr>
          <w:ilvl w:val="0"/>
          <w:numId w:val="18"/>
        </w:numPr>
        <w:spacing w:after="0" w:line="240" w:lineRule="auto"/>
        <w:rPr>
          <w:b/>
        </w:rPr>
      </w:pPr>
      <w:proofErr w:type="spellStart"/>
      <w:r>
        <w:t>Atellica</w:t>
      </w:r>
      <w:proofErr w:type="spellEnd"/>
      <w:r>
        <w:t xml:space="preserve"> Data Manager (ADM)</w:t>
      </w:r>
    </w:p>
    <w:p w14:paraId="0BF9EBB3" w14:textId="77777777" w:rsidR="00E722A2" w:rsidRDefault="00000000">
      <w:pPr>
        <w:numPr>
          <w:ilvl w:val="0"/>
          <w:numId w:val="18"/>
        </w:numPr>
        <w:spacing w:after="0" w:line="240" w:lineRule="auto"/>
        <w:rPr>
          <w:b/>
        </w:rPr>
      </w:pPr>
      <w:r>
        <w:t>Centrifuge</w:t>
      </w:r>
    </w:p>
    <w:p w14:paraId="0DD3E0B6" w14:textId="77777777" w:rsidR="00E722A2" w:rsidRDefault="00000000">
      <w:pPr>
        <w:numPr>
          <w:ilvl w:val="0"/>
          <w:numId w:val="18"/>
        </w:numPr>
        <w:spacing w:after="0" w:line="240" w:lineRule="auto"/>
        <w:rPr>
          <w:b/>
        </w:rPr>
      </w:pPr>
      <w:r>
        <w:t xml:space="preserve">Transfer pipets/transfer </w:t>
      </w:r>
      <w:proofErr w:type="gramStart"/>
      <w:r>
        <w:t>tubes</w:t>
      </w:r>
      <w:proofErr w:type="gramEnd"/>
    </w:p>
    <w:p w14:paraId="14605FD1" w14:textId="77777777" w:rsidR="00E722A2" w:rsidRDefault="00000000">
      <w:pPr>
        <w:numPr>
          <w:ilvl w:val="0"/>
          <w:numId w:val="18"/>
        </w:numPr>
        <w:spacing w:after="0" w:line="240" w:lineRule="auto"/>
        <w:rPr>
          <w:b/>
        </w:rPr>
      </w:pPr>
      <w:r>
        <w:t>Test specific reagents/calibrators/controls (see attached spreadsheet)</w:t>
      </w:r>
    </w:p>
    <w:p w14:paraId="50488328" w14:textId="77777777" w:rsidR="00E722A2" w:rsidRDefault="00000000">
      <w:pPr>
        <w:numPr>
          <w:ilvl w:val="0"/>
          <w:numId w:val="18"/>
        </w:numPr>
        <w:spacing w:after="0" w:line="240" w:lineRule="auto"/>
        <w:rPr>
          <w:b/>
        </w:rPr>
      </w:pPr>
      <w:r>
        <w:t>Reaction vessels</w:t>
      </w:r>
    </w:p>
    <w:p w14:paraId="08DC7225" w14:textId="77777777" w:rsidR="00E722A2" w:rsidRDefault="00000000">
      <w:pPr>
        <w:numPr>
          <w:ilvl w:val="0"/>
          <w:numId w:val="18"/>
        </w:numPr>
        <w:spacing w:after="0" w:line="240" w:lineRule="auto"/>
      </w:pPr>
      <w:r>
        <w:t>Chemistry reagents</w:t>
      </w:r>
    </w:p>
    <w:p w14:paraId="0C13BC67" w14:textId="77777777" w:rsidR="00E722A2" w:rsidRDefault="00000000">
      <w:pPr>
        <w:numPr>
          <w:ilvl w:val="0"/>
          <w:numId w:val="18"/>
        </w:numPr>
        <w:spacing w:after="0" w:line="240" w:lineRule="auto"/>
      </w:pPr>
      <w:r>
        <w:t xml:space="preserve">IM reagents </w:t>
      </w:r>
    </w:p>
    <w:p w14:paraId="6C2F6F6A" w14:textId="77777777" w:rsidR="00E722A2" w:rsidRDefault="00E722A2">
      <w:pPr>
        <w:rPr>
          <w:b/>
        </w:rPr>
      </w:pPr>
    </w:p>
    <w:p w14:paraId="72D237F5" w14:textId="77777777" w:rsidR="00E722A2" w:rsidRDefault="00000000">
      <w:r>
        <w:rPr>
          <w:b/>
        </w:rPr>
        <w:t xml:space="preserve">Specimen Collection, Preparation and Rejection: </w:t>
      </w:r>
      <w:r>
        <w:t>Bioreach Specimen Collection procedure and Bioreach Specimen stability log should be used to ensure proper specific collection and preparation requirements.</w:t>
      </w:r>
    </w:p>
    <w:p w14:paraId="05B994FD" w14:textId="77777777" w:rsidR="00E722A2" w:rsidRDefault="00E722A2"/>
    <w:tbl>
      <w:tblPr>
        <w:tblStyle w:val="2"/>
        <w:tblW w:w="9375" w:type="dxa"/>
        <w:tblBorders>
          <w:top w:val="nil"/>
          <w:left w:val="nil"/>
          <w:bottom w:val="nil"/>
          <w:right w:val="nil"/>
          <w:insideH w:val="nil"/>
          <w:insideV w:val="nil"/>
        </w:tblBorders>
        <w:tblLayout w:type="fixed"/>
        <w:tblLook w:val="0600" w:firstRow="0" w:lastRow="0" w:firstColumn="0" w:lastColumn="0" w:noHBand="1" w:noVBand="1"/>
      </w:tblPr>
      <w:tblGrid>
        <w:gridCol w:w="1545"/>
        <w:gridCol w:w="1245"/>
        <w:gridCol w:w="2280"/>
        <w:gridCol w:w="1245"/>
        <w:gridCol w:w="1425"/>
        <w:gridCol w:w="1635"/>
      </w:tblGrid>
      <w:tr w:rsidR="00E722A2" w:rsidRPr="005B5A1B" w14:paraId="5C29C719" w14:textId="77777777">
        <w:trPr>
          <w:trHeight w:val="570"/>
        </w:trPr>
        <w:tc>
          <w:tcPr>
            <w:tcW w:w="1545" w:type="dxa"/>
            <w:tcBorders>
              <w:top w:val="single" w:sz="12" w:space="0" w:color="000000"/>
              <w:left w:val="single" w:sz="12" w:space="0" w:color="000000"/>
              <w:bottom w:val="single" w:sz="12" w:space="0" w:color="000000"/>
              <w:right w:val="single" w:sz="12" w:space="0" w:color="000000"/>
            </w:tcBorders>
            <w:tcMar>
              <w:top w:w="0" w:type="dxa"/>
              <w:left w:w="40" w:type="dxa"/>
              <w:bottom w:w="0" w:type="dxa"/>
              <w:right w:w="40" w:type="dxa"/>
            </w:tcMar>
          </w:tcPr>
          <w:p w14:paraId="3B955F70" w14:textId="77777777" w:rsidR="00E722A2" w:rsidRPr="005B5A1B" w:rsidRDefault="00000000">
            <w:pPr>
              <w:rPr>
                <w:highlight w:val="lightGray"/>
              </w:rPr>
            </w:pPr>
            <w:r w:rsidRPr="005B5A1B">
              <w:rPr>
                <w:b/>
                <w:highlight w:val="lightGray"/>
              </w:rPr>
              <w:t>Test</w:t>
            </w:r>
          </w:p>
        </w:tc>
        <w:tc>
          <w:tcPr>
            <w:tcW w:w="1245"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tcPr>
          <w:p w14:paraId="6C7B27FF" w14:textId="77777777" w:rsidR="00E722A2" w:rsidRPr="005B5A1B" w:rsidRDefault="00000000">
            <w:pPr>
              <w:rPr>
                <w:highlight w:val="lightGray"/>
              </w:rPr>
            </w:pPr>
            <w:r w:rsidRPr="005B5A1B">
              <w:rPr>
                <w:b/>
                <w:highlight w:val="lightGray"/>
              </w:rPr>
              <w:t>Equipment</w:t>
            </w:r>
          </w:p>
        </w:tc>
        <w:tc>
          <w:tcPr>
            <w:tcW w:w="2280" w:type="dxa"/>
            <w:tcBorders>
              <w:top w:val="single" w:sz="12" w:space="0" w:color="000000"/>
              <w:left w:val="single" w:sz="6" w:space="0" w:color="CCCCCC"/>
              <w:bottom w:val="single" w:sz="12" w:space="0" w:color="000000"/>
              <w:right w:val="single" w:sz="12" w:space="0" w:color="000000"/>
            </w:tcBorders>
            <w:tcMar>
              <w:top w:w="0" w:type="dxa"/>
              <w:left w:w="40" w:type="dxa"/>
              <w:bottom w:w="0" w:type="dxa"/>
              <w:right w:w="40" w:type="dxa"/>
            </w:tcMar>
          </w:tcPr>
          <w:p w14:paraId="4BBA5972" w14:textId="77777777" w:rsidR="00E722A2" w:rsidRPr="005B5A1B" w:rsidRDefault="00000000">
            <w:pPr>
              <w:rPr>
                <w:highlight w:val="lightGray"/>
              </w:rPr>
            </w:pPr>
            <w:r w:rsidRPr="005B5A1B">
              <w:rPr>
                <w:b/>
                <w:highlight w:val="lightGray"/>
              </w:rPr>
              <w:t>Bioreach Sample Type</w:t>
            </w:r>
          </w:p>
        </w:tc>
        <w:tc>
          <w:tcPr>
            <w:tcW w:w="1245"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tcPr>
          <w:p w14:paraId="47065556" w14:textId="77777777" w:rsidR="00E722A2" w:rsidRPr="005B5A1B" w:rsidRDefault="00000000">
            <w:pPr>
              <w:rPr>
                <w:highlight w:val="lightGray"/>
              </w:rPr>
            </w:pPr>
            <w:r w:rsidRPr="005B5A1B">
              <w:rPr>
                <w:b/>
                <w:highlight w:val="lightGray"/>
              </w:rPr>
              <w:t>Stability Room Temp (Hours)</w:t>
            </w:r>
          </w:p>
        </w:tc>
        <w:tc>
          <w:tcPr>
            <w:tcW w:w="1425"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tcPr>
          <w:p w14:paraId="5904A5CC" w14:textId="77777777" w:rsidR="00E722A2" w:rsidRPr="005B5A1B" w:rsidRDefault="00000000">
            <w:pPr>
              <w:rPr>
                <w:highlight w:val="lightGray"/>
              </w:rPr>
            </w:pPr>
            <w:r w:rsidRPr="005B5A1B">
              <w:rPr>
                <w:b/>
                <w:highlight w:val="lightGray"/>
              </w:rPr>
              <w:t>Stability Ref (Days)</w:t>
            </w:r>
          </w:p>
        </w:tc>
        <w:tc>
          <w:tcPr>
            <w:tcW w:w="1635"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tcPr>
          <w:p w14:paraId="22596FFB" w14:textId="77777777" w:rsidR="00E722A2" w:rsidRPr="005B5A1B" w:rsidRDefault="00000000">
            <w:pPr>
              <w:rPr>
                <w:highlight w:val="lightGray"/>
              </w:rPr>
            </w:pPr>
            <w:r w:rsidRPr="005B5A1B">
              <w:rPr>
                <w:b/>
                <w:highlight w:val="lightGray"/>
              </w:rPr>
              <w:t>Stability Frozen (Days)</w:t>
            </w:r>
          </w:p>
        </w:tc>
      </w:tr>
      <w:tr w:rsidR="00E722A2" w:rsidRPr="005B5A1B" w14:paraId="585521C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9C7FEE5" w14:textId="77777777" w:rsidR="00E722A2" w:rsidRPr="005B5A1B" w:rsidRDefault="00000000">
            <w:pPr>
              <w:rPr>
                <w:highlight w:val="lightGray"/>
              </w:rPr>
            </w:pPr>
            <w:r w:rsidRPr="005B5A1B">
              <w:rPr>
                <w:highlight w:val="lightGray"/>
              </w:rPr>
              <w:t>ALT</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88A77DA"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324A5D0"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F9D834"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E83336"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015CE3" w14:textId="77777777" w:rsidR="00E722A2" w:rsidRPr="005B5A1B" w:rsidRDefault="00000000">
            <w:pPr>
              <w:jc w:val="right"/>
              <w:rPr>
                <w:highlight w:val="lightGray"/>
              </w:rPr>
            </w:pPr>
            <w:r w:rsidRPr="005B5A1B">
              <w:rPr>
                <w:highlight w:val="lightGray"/>
              </w:rPr>
              <w:t>30</w:t>
            </w:r>
          </w:p>
        </w:tc>
      </w:tr>
      <w:tr w:rsidR="00E722A2" w:rsidRPr="005B5A1B" w14:paraId="6FBCE867"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54FD49F9" w14:textId="77777777" w:rsidR="00E722A2" w:rsidRPr="005B5A1B" w:rsidRDefault="00000000">
            <w:pPr>
              <w:rPr>
                <w:highlight w:val="lightGray"/>
              </w:rPr>
            </w:pPr>
            <w:r w:rsidRPr="005B5A1B">
              <w:rPr>
                <w:highlight w:val="lightGray"/>
              </w:rPr>
              <w:t>Alb</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40BB345"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FE9216E"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B437C0"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CBA2D6" w14:textId="77777777" w:rsidR="00E722A2" w:rsidRPr="005B5A1B" w:rsidRDefault="00000000">
            <w:pPr>
              <w:jc w:val="right"/>
              <w:rPr>
                <w:highlight w:val="lightGray"/>
              </w:rPr>
            </w:pPr>
            <w:r w:rsidRPr="005B5A1B">
              <w:rPr>
                <w:highlight w:val="lightGray"/>
              </w:rPr>
              <w:t>3</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32964D" w14:textId="77777777" w:rsidR="00E722A2" w:rsidRPr="005B5A1B" w:rsidRDefault="00000000">
            <w:pPr>
              <w:jc w:val="right"/>
              <w:rPr>
                <w:highlight w:val="lightGray"/>
              </w:rPr>
            </w:pPr>
            <w:r w:rsidRPr="005B5A1B">
              <w:rPr>
                <w:highlight w:val="lightGray"/>
              </w:rPr>
              <w:t>60</w:t>
            </w:r>
          </w:p>
        </w:tc>
      </w:tr>
      <w:tr w:rsidR="00E722A2" w:rsidRPr="005B5A1B" w14:paraId="6AE67AEB"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D2CAEDB" w14:textId="77777777" w:rsidR="00E722A2" w:rsidRPr="005B5A1B" w:rsidRDefault="00000000">
            <w:pPr>
              <w:rPr>
                <w:highlight w:val="lightGray"/>
              </w:rPr>
            </w:pPr>
            <w:r w:rsidRPr="005B5A1B">
              <w:rPr>
                <w:highlight w:val="lightGray"/>
              </w:rPr>
              <w:t>ALP_2c</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63CCFB6"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5F97640"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E3A35EA"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33227B"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BEA5AB" w14:textId="77777777" w:rsidR="00E722A2" w:rsidRPr="005B5A1B" w:rsidRDefault="00000000">
            <w:pPr>
              <w:jc w:val="right"/>
              <w:rPr>
                <w:highlight w:val="lightGray"/>
              </w:rPr>
            </w:pPr>
            <w:r w:rsidRPr="005B5A1B">
              <w:rPr>
                <w:highlight w:val="lightGray"/>
              </w:rPr>
              <w:t>100</w:t>
            </w:r>
          </w:p>
        </w:tc>
      </w:tr>
      <w:tr w:rsidR="00E722A2" w:rsidRPr="005B5A1B" w14:paraId="574A013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706757F" w14:textId="77777777" w:rsidR="00E722A2" w:rsidRPr="005B5A1B" w:rsidRDefault="00000000">
            <w:pPr>
              <w:rPr>
                <w:highlight w:val="lightGray"/>
              </w:rPr>
            </w:pPr>
            <w:r w:rsidRPr="005B5A1B">
              <w:rPr>
                <w:highlight w:val="lightGray"/>
              </w:rPr>
              <w:t>AST</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DD640C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F811D77"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543704" w14:textId="77777777" w:rsidR="00E722A2" w:rsidRPr="005B5A1B" w:rsidRDefault="00000000">
            <w:pPr>
              <w:jc w:val="right"/>
              <w:rPr>
                <w:highlight w:val="lightGray"/>
              </w:rPr>
            </w:pPr>
            <w:r w:rsidRPr="005B5A1B">
              <w:rPr>
                <w:highlight w:val="lightGray"/>
              </w:rPr>
              <w:t>72</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CF9E05"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EE1289" w14:textId="77777777" w:rsidR="00E722A2" w:rsidRPr="005B5A1B" w:rsidRDefault="00000000">
            <w:pPr>
              <w:jc w:val="right"/>
              <w:rPr>
                <w:highlight w:val="lightGray"/>
              </w:rPr>
            </w:pPr>
            <w:r w:rsidRPr="005B5A1B">
              <w:rPr>
                <w:highlight w:val="lightGray"/>
              </w:rPr>
              <w:t>30</w:t>
            </w:r>
          </w:p>
        </w:tc>
      </w:tr>
      <w:tr w:rsidR="00E722A2" w:rsidRPr="005B5A1B" w14:paraId="11CD873A"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D1C6C19" w14:textId="77777777" w:rsidR="00E722A2" w:rsidRPr="005B5A1B" w:rsidRDefault="00000000">
            <w:pPr>
              <w:rPr>
                <w:highlight w:val="lightGray"/>
              </w:rPr>
            </w:pPr>
            <w:r w:rsidRPr="005B5A1B">
              <w:rPr>
                <w:highlight w:val="lightGray"/>
              </w:rPr>
              <w:t>TBil_2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66BD6DE"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021EF00C"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EBB753"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E4E97C" w14:textId="77777777" w:rsidR="00E722A2" w:rsidRPr="005B5A1B" w:rsidRDefault="00000000">
            <w:pPr>
              <w:jc w:val="right"/>
              <w:rPr>
                <w:highlight w:val="lightGray"/>
              </w:rPr>
            </w:pPr>
            <w:r w:rsidRPr="005B5A1B">
              <w:rPr>
                <w:highlight w:val="lightGray"/>
              </w:rPr>
              <w:t>5</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DE0E0A" w14:textId="77777777" w:rsidR="00E722A2" w:rsidRPr="005B5A1B" w:rsidRDefault="00000000">
            <w:pPr>
              <w:jc w:val="right"/>
              <w:rPr>
                <w:highlight w:val="lightGray"/>
              </w:rPr>
            </w:pPr>
            <w:r w:rsidRPr="005B5A1B">
              <w:rPr>
                <w:highlight w:val="lightGray"/>
              </w:rPr>
              <w:t>90</w:t>
            </w:r>
          </w:p>
        </w:tc>
      </w:tr>
      <w:tr w:rsidR="00E722A2" w:rsidRPr="005B5A1B" w14:paraId="4519C9F5"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4C97DA3" w14:textId="77777777" w:rsidR="00E722A2" w:rsidRPr="005B5A1B" w:rsidRDefault="00000000">
            <w:pPr>
              <w:rPr>
                <w:highlight w:val="lightGray"/>
              </w:rPr>
            </w:pPr>
            <w:r w:rsidRPr="005B5A1B">
              <w:rPr>
                <w:highlight w:val="lightGray"/>
              </w:rPr>
              <w:lastRenderedPageBreak/>
              <w:t>Ca (</w:t>
            </w:r>
            <w:proofErr w:type="gramStart"/>
            <w:r w:rsidRPr="005B5A1B">
              <w:rPr>
                <w:highlight w:val="lightGray"/>
              </w:rPr>
              <w:t>S,P</w:t>
            </w:r>
            <w:proofErr w:type="gramEnd"/>
            <w:r w:rsidRPr="005B5A1B">
              <w:rPr>
                <w:highlight w:val="lightGray"/>
              </w:rPr>
              <w:t>)</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0E58739"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081413D"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9B0AF75"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47DD5D"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042C07" w14:textId="77777777" w:rsidR="00E722A2" w:rsidRPr="005B5A1B" w:rsidRDefault="00000000">
            <w:pPr>
              <w:jc w:val="right"/>
              <w:rPr>
                <w:highlight w:val="lightGray"/>
              </w:rPr>
            </w:pPr>
            <w:r w:rsidRPr="005B5A1B">
              <w:rPr>
                <w:highlight w:val="lightGray"/>
              </w:rPr>
              <w:t>100</w:t>
            </w:r>
          </w:p>
        </w:tc>
      </w:tr>
      <w:tr w:rsidR="00E722A2" w:rsidRPr="005B5A1B" w14:paraId="4EF5C883"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9658570" w14:textId="77777777" w:rsidR="00E722A2" w:rsidRPr="005B5A1B" w:rsidRDefault="00000000">
            <w:pPr>
              <w:rPr>
                <w:highlight w:val="lightGray"/>
              </w:rPr>
            </w:pPr>
            <w:r w:rsidRPr="005B5A1B">
              <w:rPr>
                <w:highlight w:val="lightGray"/>
              </w:rPr>
              <w:t>CO2_c</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6BCCD77"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423156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F94C6A"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F54E3B" w14:textId="77777777" w:rsidR="00E722A2" w:rsidRPr="005B5A1B" w:rsidRDefault="00000000">
            <w:pPr>
              <w:jc w:val="right"/>
              <w:rPr>
                <w:highlight w:val="lightGray"/>
              </w:rPr>
            </w:pPr>
            <w:r w:rsidRPr="005B5A1B">
              <w:rPr>
                <w:highlight w:val="lightGray"/>
              </w:rPr>
              <w:t>3</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C71176" w14:textId="77777777" w:rsidR="00E722A2" w:rsidRPr="005B5A1B" w:rsidRDefault="00000000">
            <w:pPr>
              <w:jc w:val="right"/>
              <w:rPr>
                <w:highlight w:val="lightGray"/>
              </w:rPr>
            </w:pPr>
            <w:r w:rsidRPr="005B5A1B">
              <w:rPr>
                <w:highlight w:val="lightGray"/>
              </w:rPr>
              <w:t>60</w:t>
            </w:r>
          </w:p>
        </w:tc>
      </w:tr>
      <w:tr w:rsidR="00E722A2" w:rsidRPr="005B5A1B" w14:paraId="107F637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61A321D" w14:textId="77777777" w:rsidR="00E722A2" w:rsidRPr="005B5A1B" w:rsidRDefault="00000000">
            <w:pPr>
              <w:rPr>
                <w:highlight w:val="lightGray"/>
              </w:rPr>
            </w:pPr>
            <w:r w:rsidRPr="005B5A1B">
              <w:rPr>
                <w:highlight w:val="lightGray"/>
              </w:rPr>
              <w:t xml:space="preserve">CL </w:t>
            </w:r>
            <w:proofErr w:type="spellStart"/>
            <w:r w:rsidRPr="005B5A1B">
              <w:rPr>
                <w:highlight w:val="lightGray"/>
              </w:rPr>
              <w:t>Multisensor</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6016B48"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F7DA6D0"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754492"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D441B2"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E92D65" w14:textId="77777777" w:rsidR="00E722A2" w:rsidRPr="005B5A1B" w:rsidRDefault="00000000">
            <w:pPr>
              <w:jc w:val="right"/>
              <w:rPr>
                <w:highlight w:val="lightGray"/>
              </w:rPr>
            </w:pPr>
            <w:r w:rsidRPr="005B5A1B">
              <w:rPr>
                <w:highlight w:val="lightGray"/>
              </w:rPr>
              <w:t>30</w:t>
            </w:r>
          </w:p>
        </w:tc>
      </w:tr>
      <w:tr w:rsidR="00E722A2" w:rsidRPr="005B5A1B" w14:paraId="09AEFBA9"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217BC07" w14:textId="77777777" w:rsidR="00E722A2" w:rsidRPr="005B5A1B" w:rsidRDefault="00000000">
            <w:pPr>
              <w:rPr>
                <w:highlight w:val="lightGray"/>
              </w:rPr>
            </w:pPr>
            <w:r w:rsidRPr="005B5A1B">
              <w:rPr>
                <w:highlight w:val="lightGray"/>
              </w:rPr>
              <w:t>Crea_2 (</w:t>
            </w:r>
            <w:proofErr w:type="gramStart"/>
            <w:r w:rsidRPr="005B5A1B">
              <w:rPr>
                <w:highlight w:val="lightGray"/>
              </w:rPr>
              <w:t>S,P</w:t>
            </w:r>
            <w:proofErr w:type="gramEnd"/>
            <w:r w:rsidRPr="005B5A1B">
              <w:rPr>
                <w:highlight w:val="lightGray"/>
              </w:rPr>
              <w:t>)</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3950C51"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8066CF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8F6C5D"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3D18CE"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ED7BB1" w14:textId="77777777" w:rsidR="00E722A2" w:rsidRPr="005B5A1B" w:rsidRDefault="00000000">
            <w:pPr>
              <w:jc w:val="right"/>
              <w:rPr>
                <w:highlight w:val="lightGray"/>
              </w:rPr>
            </w:pPr>
            <w:r w:rsidRPr="005B5A1B">
              <w:rPr>
                <w:highlight w:val="lightGray"/>
              </w:rPr>
              <w:t>90</w:t>
            </w:r>
          </w:p>
        </w:tc>
      </w:tr>
      <w:tr w:rsidR="00E722A2" w:rsidRPr="005B5A1B" w14:paraId="450CE75A"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8F94B61" w14:textId="77777777" w:rsidR="00E722A2" w:rsidRPr="005B5A1B" w:rsidRDefault="00000000">
            <w:pPr>
              <w:rPr>
                <w:highlight w:val="lightGray"/>
              </w:rPr>
            </w:pPr>
            <w:r w:rsidRPr="005B5A1B">
              <w:rPr>
                <w:highlight w:val="lightGray"/>
              </w:rPr>
              <w:t>GluH_3</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ECD7892"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B973296"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27C6B27"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2775A8" w14:textId="77777777" w:rsidR="00E722A2" w:rsidRPr="005B5A1B" w:rsidRDefault="00000000">
            <w:pPr>
              <w:jc w:val="right"/>
              <w:rPr>
                <w:highlight w:val="lightGray"/>
              </w:rPr>
            </w:pPr>
            <w:r w:rsidRPr="005B5A1B">
              <w:rPr>
                <w:highlight w:val="lightGray"/>
              </w:rPr>
              <w:t>3</w:t>
            </w:r>
          </w:p>
        </w:tc>
        <w:tc>
          <w:tcPr>
            <w:tcW w:w="163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66D99A9A" w14:textId="77777777" w:rsidR="00E722A2" w:rsidRPr="005B5A1B" w:rsidRDefault="00000000">
            <w:pPr>
              <w:rPr>
                <w:highlight w:val="lightGray"/>
              </w:rPr>
            </w:pPr>
            <w:r w:rsidRPr="005B5A1B">
              <w:rPr>
                <w:highlight w:val="lightGray"/>
              </w:rPr>
              <w:t>No</w:t>
            </w:r>
          </w:p>
        </w:tc>
      </w:tr>
      <w:tr w:rsidR="00E722A2" w:rsidRPr="005B5A1B" w14:paraId="330924F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B1446A2" w14:textId="77777777" w:rsidR="00E722A2" w:rsidRPr="005B5A1B" w:rsidRDefault="00000000">
            <w:pPr>
              <w:rPr>
                <w:highlight w:val="lightGray"/>
              </w:rPr>
            </w:pPr>
            <w:r w:rsidRPr="005B5A1B">
              <w:rPr>
                <w:highlight w:val="lightGray"/>
              </w:rPr>
              <w:t>K</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3E66DA5"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A094701"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F5D925"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980381"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CB6C5E" w14:textId="77777777" w:rsidR="00E722A2" w:rsidRPr="005B5A1B" w:rsidRDefault="00000000">
            <w:pPr>
              <w:jc w:val="right"/>
              <w:rPr>
                <w:highlight w:val="lightGray"/>
              </w:rPr>
            </w:pPr>
            <w:r w:rsidRPr="005B5A1B">
              <w:rPr>
                <w:highlight w:val="lightGray"/>
              </w:rPr>
              <w:t>30</w:t>
            </w:r>
          </w:p>
        </w:tc>
      </w:tr>
      <w:tr w:rsidR="00E722A2" w:rsidRPr="005B5A1B" w14:paraId="4DEA9C9D"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0DB26BE" w14:textId="77777777" w:rsidR="00E722A2" w:rsidRPr="005B5A1B" w:rsidRDefault="00000000">
            <w:pPr>
              <w:rPr>
                <w:highlight w:val="lightGray"/>
              </w:rPr>
            </w:pPr>
            <w:r w:rsidRPr="005B5A1B">
              <w:rPr>
                <w:highlight w:val="lightGray"/>
              </w:rPr>
              <w:t>TP</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269FDC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73A4C7B"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4294FA1A"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4B951B" w14:textId="77777777" w:rsidR="00E722A2" w:rsidRPr="005B5A1B" w:rsidRDefault="00000000">
            <w:pPr>
              <w:jc w:val="right"/>
              <w:rPr>
                <w:highlight w:val="lightGray"/>
              </w:rPr>
            </w:pPr>
            <w:r w:rsidRPr="005B5A1B">
              <w:rPr>
                <w:highlight w:val="lightGray"/>
              </w:rPr>
              <w:t>3</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A40899" w14:textId="77777777" w:rsidR="00E722A2" w:rsidRPr="005B5A1B" w:rsidRDefault="00000000">
            <w:pPr>
              <w:jc w:val="right"/>
              <w:rPr>
                <w:highlight w:val="lightGray"/>
              </w:rPr>
            </w:pPr>
            <w:r w:rsidRPr="005B5A1B">
              <w:rPr>
                <w:highlight w:val="lightGray"/>
              </w:rPr>
              <w:t>180</w:t>
            </w:r>
          </w:p>
        </w:tc>
      </w:tr>
      <w:tr w:rsidR="00E722A2" w:rsidRPr="005B5A1B" w14:paraId="13F73971"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C87145E" w14:textId="77777777" w:rsidR="00E722A2" w:rsidRPr="005B5A1B" w:rsidRDefault="00000000">
            <w:pPr>
              <w:rPr>
                <w:highlight w:val="lightGray"/>
              </w:rPr>
            </w:pPr>
            <w:r w:rsidRPr="005B5A1B">
              <w:rPr>
                <w:highlight w:val="lightGray"/>
              </w:rPr>
              <w:t>NA</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525321E"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F0065D1"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4ED040"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98127A"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098318" w14:textId="77777777" w:rsidR="00E722A2" w:rsidRPr="005B5A1B" w:rsidRDefault="00000000">
            <w:pPr>
              <w:jc w:val="right"/>
              <w:rPr>
                <w:highlight w:val="lightGray"/>
              </w:rPr>
            </w:pPr>
            <w:r w:rsidRPr="005B5A1B">
              <w:rPr>
                <w:highlight w:val="lightGray"/>
              </w:rPr>
              <w:t>30</w:t>
            </w:r>
          </w:p>
        </w:tc>
      </w:tr>
      <w:tr w:rsidR="00E722A2" w:rsidRPr="005B5A1B" w14:paraId="39F1394F"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E635223" w14:textId="77777777" w:rsidR="00E722A2" w:rsidRPr="005B5A1B" w:rsidRDefault="00000000">
            <w:pPr>
              <w:rPr>
                <w:highlight w:val="lightGray"/>
              </w:rPr>
            </w:pPr>
            <w:proofErr w:type="spellStart"/>
            <w:r w:rsidRPr="005B5A1B">
              <w:rPr>
                <w:highlight w:val="lightGray"/>
              </w:rPr>
              <w:t>BUN_c</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352B108"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65E28BD"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4DDAA3" w14:textId="77777777" w:rsidR="00E722A2" w:rsidRPr="005B5A1B" w:rsidRDefault="00000000">
            <w:pPr>
              <w:jc w:val="right"/>
              <w:rPr>
                <w:highlight w:val="lightGray"/>
              </w:rPr>
            </w:pPr>
            <w:r w:rsidRPr="005B5A1B">
              <w:rPr>
                <w:highlight w:val="lightGray"/>
              </w:rPr>
              <w:t>96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C98258"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9A4FBA" w14:textId="77777777" w:rsidR="00E722A2" w:rsidRPr="005B5A1B" w:rsidRDefault="00000000">
            <w:pPr>
              <w:jc w:val="right"/>
              <w:rPr>
                <w:highlight w:val="lightGray"/>
              </w:rPr>
            </w:pPr>
            <w:r w:rsidRPr="005B5A1B">
              <w:rPr>
                <w:highlight w:val="lightGray"/>
              </w:rPr>
              <w:t>100</w:t>
            </w:r>
          </w:p>
        </w:tc>
      </w:tr>
      <w:tr w:rsidR="00E722A2" w:rsidRPr="005B5A1B" w14:paraId="2F90B9D6"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6306203" w14:textId="77777777" w:rsidR="00E722A2" w:rsidRPr="005B5A1B" w:rsidRDefault="00000000">
            <w:pPr>
              <w:rPr>
                <w:highlight w:val="lightGray"/>
              </w:rPr>
            </w:pPr>
            <w:r w:rsidRPr="005B5A1B">
              <w:rPr>
                <w:highlight w:val="lightGray"/>
              </w:rPr>
              <w:t>Dbil_2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92D16E2"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1D3B771"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312DA4"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B099E9" w14:textId="77777777" w:rsidR="00E722A2" w:rsidRPr="005B5A1B" w:rsidRDefault="00000000">
            <w:pPr>
              <w:jc w:val="right"/>
              <w:rPr>
                <w:highlight w:val="lightGray"/>
              </w:rPr>
            </w:pPr>
            <w:r w:rsidRPr="005B5A1B">
              <w:rPr>
                <w:highlight w:val="lightGray"/>
              </w:rPr>
              <w:t>4</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90D555E" w14:textId="77777777" w:rsidR="00E722A2" w:rsidRPr="005B5A1B" w:rsidRDefault="00000000">
            <w:pPr>
              <w:jc w:val="right"/>
              <w:rPr>
                <w:highlight w:val="lightGray"/>
              </w:rPr>
            </w:pPr>
            <w:r w:rsidRPr="005B5A1B">
              <w:rPr>
                <w:highlight w:val="lightGray"/>
              </w:rPr>
              <w:t>90</w:t>
            </w:r>
          </w:p>
        </w:tc>
      </w:tr>
      <w:tr w:rsidR="00E722A2" w:rsidRPr="005B5A1B" w14:paraId="5AE3ABEB"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5E36138B" w14:textId="77777777" w:rsidR="00E722A2" w:rsidRPr="005B5A1B" w:rsidRDefault="00000000">
            <w:pPr>
              <w:rPr>
                <w:highlight w:val="lightGray"/>
              </w:rPr>
            </w:pPr>
            <w:r w:rsidRPr="005B5A1B">
              <w:rPr>
                <w:highlight w:val="lightGray"/>
              </w:rPr>
              <w:t>GGT</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B989C4D"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08B129E4"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A0C33B" w14:textId="77777777" w:rsidR="00E722A2" w:rsidRPr="005B5A1B" w:rsidRDefault="00000000">
            <w:pPr>
              <w:jc w:val="right"/>
              <w:rPr>
                <w:highlight w:val="lightGray"/>
              </w:rPr>
            </w:pPr>
            <w:r w:rsidRPr="005B5A1B">
              <w:rPr>
                <w:highlight w:val="lightGray"/>
              </w:rPr>
              <w:t>72</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6E7924"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2A113A" w14:textId="77777777" w:rsidR="00E722A2" w:rsidRPr="005B5A1B" w:rsidRDefault="00000000">
            <w:pPr>
              <w:jc w:val="right"/>
              <w:rPr>
                <w:highlight w:val="lightGray"/>
              </w:rPr>
            </w:pPr>
            <w:r w:rsidRPr="005B5A1B">
              <w:rPr>
                <w:highlight w:val="lightGray"/>
              </w:rPr>
              <w:t>100</w:t>
            </w:r>
          </w:p>
        </w:tc>
      </w:tr>
      <w:tr w:rsidR="00E722A2" w:rsidRPr="005B5A1B" w14:paraId="76B3EE3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B474C02" w14:textId="77777777" w:rsidR="00E722A2" w:rsidRPr="005B5A1B" w:rsidRDefault="00000000">
            <w:pPr>
              <w:rPr>
                <w:highlight w:val="lightGray"/>
              </w:rPr>
            </w:pPr>
            <w:r w:rsidRPr="005B5A1B">
              <w:rPr>
                <w:highlight w:val="lightGray"/>
              </w:rPr>
              <w:t>IP</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93BC950"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5A6BAC8"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85877C1"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F6EC93" w14:textId="77777777" w:rsidR="00E722A2" w:rsidRPr="005B5A1B" w:rsidRDefault="00000000">
            <w:pPr>
              <w:jc w:val="right"/>
              <w:rPr>
                <w:highlight w:val="lightGray"/>
              </w:rPr>
            </w:pPr>
            <w:r w:rsidRPr="005B5A1B">
              <w:rPr>
                <w:highlight w:val="lightGray"/>
              </w:rPr>
              <w:t>4</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DE857D" w14:textId="77777777" w:rsidR="00E722A2" w:rsidRPr="005B5A1B" w:rsidRDefault="00000000">
            <w:pPr>
              <w:jc w:val="right"/>
              <w:rPr>
                <w:highlight w:val="lightGray"/>
              </w:rPr>
            </w:pPr>
            <w:r w:rsidRPr="005B5A1B">
              <w:rPr>
                <w:highlight w:val="lightGray"/>
              </w:rPr>
              <w:t>100</w:t>
            </w:r>
          </w:p>
        </w:tc>
      </w:tr>
      <w:tr w:rsidR="00E722A2" w:rsidRPr="005B5A1B" w14:paraId="15DE41E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FC5A936" w14:textId="77777777" w:rsidR="00E722A2" w:rsidRPr="005B5A1B" w:rsidRDefault="00000000">
            <w:pPr>
              <w:rPr>
                <w:highlight w:val="lightGray"/>
              </w:rPr>
            </w:pPr>
            <w:r w:rsidRPr="005B5A1B">
              <w:rPr>
                <w:highlight w:val="lightGray"/>
              </w:rPr>
              <w:t>Mg</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CF96D8A"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7EBF06B"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7315EF"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1D3C3B"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9C6513" w14:textId="77777777" w:rsidR="00E722A2" w:rsidRPr="005B5A1B" w:rsidRDefault="00000000">
            <w:pPr>
              <w:jc w:val="right"/>
              <w:rPr>
                <w:highlight w:val="lightGray"/>
              </w:rPr>
            </w:pPr>
            <w:r w:rsidRPr="005B5A1B">
              <w:rPr>
                <w:highlight w:val="lightGray"/>
              </w:rPr>
              <w:t>100</w:t>
            </w:r>
          </w:p>
        </w:tc>
      </w:tr>
      <w:tr w:rsidR="00E722A2" w:rsidRPr="005B5A1B" w14:paraId="0B48ACC1"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A91FC27" w14:textId="77777777" w:rsidR="00E722A2" w:rsidRPr="005B5A1B" w:rsidRDefault="00000000">
            <w:pPr>
              <w:rPr>
                <w:highlight w:val="lightGray"/>
              </w:rPr>
            </w:pPr>
            <w:r w:rsidRPr="005B5A1B">
              <w:rPr>
                <w:highlight w:val="lightGray"/>
              </w:rPr>
              <w:t>Uric Acid</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D832C7A"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C4E02A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C8EC07" w14:textId="77777777" w:rsidR="00E722A2" w:rsidRPr="005B5A1B" w:rsidRDefault="00000000">
            <w:pPr>
              <w:jc w:val="right"/>
              <w:rPr>
                <w:highlight w:val="lightGray"/>
              </w:rPr>
            </w:pPr>
            <w:r w:rsidRPr="005B5A1B">
              <w:rPr>
                <w:highlight w:val="lightGray"/>
              </w:rPr>
              <w:t>96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13B232" w14:textId="77777777" w:rsidR="00E722A2" w:rsidRPr="005B5A1B" w:rsidRDefault="00000000">
            <w:pPr>
              <w:jc w:val="right"/>
              <w:rPr>
                <w:highlight w:val="lightGray"/>
              </w:rPr>
            </w:pPr>
            <w:r w:rsidRPr="005B5A1B">
              <w:rPr>
                <w:highlight w:val="lightGray"/>
              </w:rPr>
              <w:t>5</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A7DFFC" w14:textId="77777777" w:rsidR="00E722A2" w:rsidRPr="005B5A1B" w:rsidRDefault="00000000">
            <w:pPr>
              <w:jc w:val="right"/>
              <w:rPr>
                <w:highlight w:val="lightGray"/>
              </w:rPr>
            </w:pPr>
            <w:r w:rsidRPr="005B5A1B">
              <w:rPr>
                <w:highlight w:val="lightGray"/>
              </w:rPr>
              <w:t>180</w:t>
            </w:r>
          </w:p>
        </w:tc>
      </w:tr>
      <w:tr w:rsidR="00E722A2" w:rsidRPr="005B5A1B" w14:paraId="2E8C55C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E18124B" w14:textId="77777777" w:rsidR="00E722A2" w:rsidRPr="005B5A1B" w:rsidRDefault="00000000">
            <w:pPr>
              <w:rPr>
                <w:highlight w:val="lightGray"/>
              </w:rPr>
            </w:pPr>
            <w:r w:rsidRPr="005B5A1B">
              <w:rPr>
                <w:highlight w:val="lightGray"/>
              </w:rPr>
              <w:t>Chol_2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C82D18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1AE6724"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5AB7A439"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23F7DF"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E905B2" w14:textId="77777777" w:rsidR="00E722A2" w:rsidRPr="005B5A1B" w:rsidRDefault="00000000">
            <w:pPr>
              <w:jc w:val="right"/>
              <w:rPr>
                <w:highlight w:val="lightGray"/>
              </w:rPr>
            </w:pPr>
            <w:r w:rsidRPr="005B5A1B">
              <w:rPr>
                <w:highlight w:val="lightGray"/>
              </w:rPr>
              <w:t>30</w:t>
            </w:r>
          </w:p>
        </w:tc>
      </w:tr>
      <w:tr w:rsidR="00E722A2" w:rsidRPr="005B5A1B" w14:paraId="258BA0C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58C3A482" w14:textId="77777777" w:rsidR="00E722A2" w:rsidRPr="005B5A1B" w:rsidRDefault="00000000">
            <w:pPr>
              <w:rPr>
                <w:highlight w:val="lightGray"/>
              </w:rPr>
            </w:pPr>
            <w:proofErr w:type="spellStart"/>
            <w:r w:rsidRPr="005B5A1B">
              <w:rPr>
                <w:highlight w:val="lightGray"/>
              </w:rPr>
              <w:t>CysC</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48AFAAC"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2BF8475"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494C87"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09B095"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C8204A" w14:textId="77777777" w:rsidR="00E722A2" w:rsidRPr="005B5A1B" w:rsidRDefault="00000000">
            <w:pPr>
              <w:jc w:val="right"/>
              <w:rPr>
                <w:highlight w:val="lightGray"/>
              </w:rPr>
            </w:pPr>
            <w:r w:rsidRPr="005B5A1B">
              <w:rPr>
                <w:highlight w:val="lightGray"/>
              </w:rPr>
              <w:t>90</w:t>
            </w:r>
          </w:p>
        </w:tc>
      </w:tr>
      <w:tr w:rsidR="00E722A2" w:rsidRPr="005B5A1B" w14:paraId="37BB714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8A2FF46" w14:textId="77777777" w:rsidR="00E722A2" w:rsidRPr="005B5A1B" w:rsidRDefault="00000000">
            <w:pPr>
              <w:rPr>
                <w:highlight w:val="lightGray"/>
              </w:rPr>
            </w:pPr>
            <w:r w:rsidRPr="005B5A1B">
              <w:rPr>
                <w:highlight w:val="lightGray"/>
              </w:rPr>
              <w:t>HDL-C</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028279A"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F840C7F"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E03DE7"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B391A0" w14:textId="77777777" w:rsidR="00E722A2" w:rsidRPr="005B5A1B" w:rsidRDefault="00000000">
            <w:pPr>
              <w:jc w:val="right"/>
              <w:rPr>
                <w:highlight w:val="lightGray"/>
              </w:rPr>
            </w:pPr>
            <w:r w:rsidRPr="005B5A1B">
              <w:rPr>
                <w:highlight w:val="lightGray"/>
              </w:rPr>
              <w:t>8</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E65E47" w14:textId="77777777" w:rsidR="00E722A2" w:rsidRPr="005B5A1B" w:rsidRDefault="00000000">
            <w:pPr>
              <w:jc w:val="right"/>
              <w:rPr>
                <w:highlight w:val="lightGray"/>
              </w:rPr>
            </w:pPr>
            <w:r w:rsidRPr="005B5A1B">
              <w:rPr>
                <w:highlight w:val="lightGray"/>
              </w:rPr>
              <w:t>30</w:t>
            </w:r>
          </w:p>
        </w:tc>
      </w:tr>
      <w:tr w:rsidR="00E722A2" w:rsidRPr="005B5A1B" w14:paraId="47D3F5DE"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CF5B1EE" w14:textId="77777777" w:rsidR="00E722A2" w:rsidRPr="005B5A1B" w:rsidRDefault="00000000">
            <w:pPr>
              <w:rPr>
                <w:highlight w:val="lightGray"/>
              </w:rPr>
            </w:pPr>
            <w:r w:rsidRPr="005B5A1B">
              <w:rPr>
                <w:highlight w:val="lightGray"/>
              </w:rPr>
              <w:t>LDL-C</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8B7B8B9"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B367310"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E90F32"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F8B7AB" w14:textId="77777777" w:rsidR="00E722A2" w:rsidRPr="005B5A1B" w:rsidRDefault="00000000">
            <w:pPr>
              <w:jc w:val="right"/>
              <w:rPr>
                <w:highlight w:val="lightGray"/>
              </w:rPr>
            </w:pPr>
            <w:r w:rsidRPr="005B5A1B">
              <w:rPr>
                <w:highlight w:val="lightGray"/>
              </w:rPr>
              <w:t>5</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AB1867" w14:textId="77777777" w:rsidR="00E722A2" w:rsidRPr="005B5A1B" w:rsidRDefault="00000000">
            <w:pPr>
              <w:jc w:val="right"/>
              <w:rPr>
                <w:highlight w:val="lightGray"/>
              </w:rPr>
            </w:pPr>
            <w:r w:rsidRPr="005B5A1B">
              <w:rPr>
                <w:highlight w:val="lightGray"/>
              </w:rPr>
              <w:t>14</w:t>
            </w:r>
          </w:p>
        </w:tc>
      </w:tr>
      <w:tr w:rsidR="00E722A2" w:rsidRPr="005B5A1B" w14:paraId="6BA177B9"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98C264F" w14:textId="77777777" w:rsidR="00E722A2" w:rsidRPr="005B5A1B" w:rsidRDefault="00000000">
            <w:pPr>
              <w:rPr>
                <w:highlight w:val="lightGray"/>
              </w:rPr>
            </w:pPr>
            <w:r w:rsidRPr="005B5A1B">
              <w:rPr>
                <w:highlight w:val="lightGray"/>
              </w:rPr>
              <w:t>Trig_2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0A66451"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0A633313"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AB037F"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B1E8D5"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3DEC5D" w14:textId="77777777" w:rsidR="00E722A2" w:rsidRPr="005B5A1B" w:rsidRDefault="00000000">
            <w:pPr>
              <w:jc w:val="right"/>
              <w:rPr>
                <w:highlight w:val="lightGray"/>
              </w:rPr>
            </w:pPr>
            <w:r w:rsidRPr="005B5A1B">
              <w:rPr>
                <w:highlight w:val="lightGray"/>
              </w:rPr>
              <w:t>30</w:t>
            </w:r>
          </w:p>
        </w:tc>
      </w:tr>
      <w:tr w:rsidR="00E722A2" w:rsidRPr="005B5A1B" w14:paraId="5E6128EF"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C7AE4CA" w14:textId="77777777" w:rsidR="00E722A2" w:rsidRPr="005B5A1B" w:rsidRDefault="00000000">
            <w:pPr>
              <w:rPr>
                <w:highlight w:val="lightGray"/>
              </w:rPr>
            </w:pPr>
            <w:r w:rsidRPr="005B5A1B">
              <w:rPr>
                <w:highlight w:val="lightGray"/>
              </w:rPr>
              <w:t>Amy</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1A7DCE6"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FD209EC" w14:textId="77777777" w:rsidR="00E722A2" w:rsidRPr="005B5A1B" w:rsidRDefault="00000000">
            <w:pPr>
              <w:rPr>
                <w:highlight w:val="lightGray"/>
              </w:rPr>
            </w:pPr>
            <w:r w:rsidRPr="005B5A1B">
              <w:rPr>
                <w:highlight w:val="lightGray"/>
              </w:rPr>
              <w:t>S</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D35636"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9F32CA"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6C5762" w14:textId="77777777" w:rsidR="00E722A2" w:rsidRPr="005B5A1B" w:rsidRDefault="00000000">
            <w:pPr>
              <w:jc w:val="right"/>
              <w:rPr>
                <w:highlight w:val="lightGray"/>
              </w:rPr>
            </w:pPr>
            <w:r w:rsidRPr="005B5A1B">
              <w:rPr>
                <w:highlight w:val="lightGray"/>
              </w:rPr>
              <w:t>100</w:t>
            </w:r>
          </w:p>
        </w:tc>
      </w:tr>
      <w:tr w:rsidR="00E722A2" w:rsidRPr="005B5A1B" w14:paraId="7B53911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506C4CF6" w14:textId="77777777" w:rsidR="00E722A2" w:rsidRPr="005B5A1B" w:rsidRDefault="00000000">
            <w:pPr>
              <w:rPr>
                <w:highlight w:val="lightGray"/>
              </w:rPr>
            </w:pPr>
            <w:proofErr w:type="spellStart"/>
            <w:r w:rsidRPr="005B5A1B">
              <w:rPr>
                <w:highlight w:val="lightGray"/>
              </w:rPr>
              <w:t>CpS</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5D16809"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D9105F9" w14:textId="77777777" w:rsidR="00E722A2" w:rsidRPr="005B5A1B" w:rsidRDefault="00000000">
            <w:pPr>
              <w:rPr>
                <w:highlight w:val="lightGray"/>
              </w:rPr>
            </w:pPr>
            <w:r w:rsidRPr="005B5A1B">
              <w:rPr>
                <w:highlight w:val="lightGray"/>
              </w:rPr>
              <w:t>S</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2F9F0018"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1D35C02" w14:textId="77777777" w:rsidR="00E722A2" w:rsidRPr="005B5A1B" w:rsidRDefault="00000000">
            <w:pPr>
              <w:jc w:val="right"/>
              <w:rPr>
                <w:highlight w:val="lightGray"/>
              </w:rPr>
            </w:pPr>
            <w:r w:rsidRPr="005B5A1B">
              <w:rPr>
                <w:highlight w:val="lightGray"/>
              </w:rPr>
              <w:t>1</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7D708D" w14:textId="77777777" w:rsidR="00E722A2" w:rsidRPr="005B5A1B" w:rsidRDefault="00000000">
            <w:pPr>
              <w:jc w:val="right"/>
              <w:rPr>
                <w:highlight w:val="lightGray"/>
              </w:rPr>
            </w:pPr>
            <w:r w:rsidRPr="005B5A1B">
              <w:rPr>
                <w:highlight w:val="lightGray"/>
              </w:rPr>
              <w:t>100</w:t>
            </w:r>
          </w:p>
        </w:tc>
      </w:tr>
      <w:tr w:rsidR="00E722A2" w:rsidRPr="005B5A1B" w14:paraId="4E06B6A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FF0FA5D" w14:textId="77777777" w:rsidR="00E722A2" w:rsidRPr="005B5A1B" w:rsidRDefault="00000000">
            <w:pPr>
              <w:rPr>
                <w:highlight w:val="lightGray"/>
              </w:rPr>
            </w:pPr>
            <w:r w:rsidRPr="005B5A1B">
              <w:rPr>
                <w:highlight w:val="lightGray"/>
              </w:rPr>
              <w:t>A1c_E</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AC19CD2"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shd w:val="clear" w:color="auto" w:fill="FF00FF"/>
            <w:tcMar>
              <w:top w:w="0" w:type="dxa"/>
              <w:left w:w="40" w:type="dxa"/>
              <w:bottom w:w="0" w:type="dxa"/>
              <w:right w:w="40" w:type="dxa"/>
            </w:tcMar>
          </w:tcPr>
          <w:p w14:paraId="20AA18BB" w14:textId="77777777" w:rsidR="00E722A2" w:rsidRPr="005B5A1B" w:rsidRDefault="00000000">
            <w:pPr>
              <w:rPr>
                <w:highlight w:val="lightGray"/>
              </w:rPr>
            </w:pPr>
            <w:r w:rsidRPr="005B5A1B">
              <w:rPr>
                <w:highlight w:val="lightGray"/>
              </w:rPr>
              <w:t>EDTA(WB)</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837BC0" w14:textId="77777777" w:rsidR="00E722A2" w:rsidRPr="005B5A1B" w:rsidRDefault="00000000">
            <w:pPr>
              <w:jc w:val="right"/>
              <w:rPr>
                <w:highlight w:val="lightGray"/>
              </w:rPr>
            </w:pPr>
            <w:r w:rsidRPr="005B5A1B">
              <w:rPr>
                <w:highlight w:val="lightGray"/>
              </w:rPr>
              <w:t>48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2F48F9"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0F323A" w14:textId="77777777" w:rsidR="00E722A2" w:rsidRPr="005B5A1B" w:rsidRDefault="00000000">
            <w:pPr>
              <w:jc w:val="right"/>
              <w:rPr>
                <w:highlight w:val="lightGray"/>
              </w:rPr>
            </w:pPr>
            <w:r w:rsidRPr="005B5A1B">
              <w:rPr>
                <w:highlight w:val="lightGray"/>
              </w:rPr>
              <w:t>100</w:t>
            </w:r>
          </w:p>
        </w:tc>
      </w:tr>
      <w:tr w:rsidR="00E722A2" w:rsidRPr="005B5A1B" w14:paraId="47CC2ED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2993D57" w14:textId="77777777" w:rsidR="00E722A2" w:rsidRPr="005B5A1B" w:rsidRDefault="00000000">
            <w:pPr>
              <w:rPr>
                <w:highlight w:val="lightGray"/>
              </w:rPr>
            </w:pPr>
            <w:r w:rsidRPr="005B5A1B">
              <w:rPr>
                <w:highlight w:val="lightGray"/>
              </w:rPr>
              <w:t>IRI</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BD3204C"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D8B00D0"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8AB197C"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26FD6F82" w14:textId="77777777" w:rsidR="00E722A2" w:rsidRPr="005B5A1B" w:rsidRDefault="00000000">
            <w:pPr>
              <w:jc w:val="right"/>
              <w:rPr>
                <w:highlight w:val="lightGray"/>
              </w:rPr>
            </w:pPr>
            <w:r w:rsidRPr="005B5A1B">
              <w:rPr>
                <w:highlight w:val="lightGray"/>
              </w:rPr>
              <w:t>1</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AB9050" w14:textId="77777777" w:rsidR="00E722A2" w:rsidRPr="005B5A1B" w:rsidRDefault="00000000">
            <w:pPr>
              <w:jc w:val="right"/>
              <w:rPr>
                <w:highlight w:val="lightGray"/>
              </w:rPr>
            </w:pPr>
            <w:r w:rsidRPr="005B5A1B">
              <w:rPr>
                <w:highlight w:val="lightGray"/>
              </w:rPr>
              <w:t>100</w:t>
            </w:r>
          </w:p>
        </w:tc>
      </w:tr>
      <w:tr w:rsidR="00E722A2" w:rsidRPr="005B5A1B" w14:paraId="27DBEC5B"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F2DEFE1" w14:textId="77777777" w:rsidR="00E722A2" w:rsidRPr="005B5A1B" w:rsidRDefault="00000000">
            <w:pPr>
              <w:rPr>
                <w:highlight w:val="lightGray"/>
              </w:rPr>
            </w:pPr>
            <w:r w:rsidRPr="005B5A1B">
              <w:rPr>
                <w:highlight w:val="lightGray"/>
              </w:rPr>
              <w:t>Lipase</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0587BA8"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D8CABAD"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A30F46"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8DBAFC"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4B251F" w14:textId="77777777" w:rsidR="00E722A2" w:rsidRPr="005B5A1B" w:rsidRDefault="00000000">
            <w:pPr>
              <w:jc w:val="right"/>
              <w:rPr>
                <w:highlight w:val="lightGray"/>
              </w:rPr>
            </w:pPr>
            <w:r w:rsidRPr="005B5A1B">
              <w:rPr>
                <w:highlight w:val="lightGray"/>
              </w:rPr>
              <w:t>100</w:t>
            </w:r>
          </w:p>
        </w:tc>
      </w:tr>
      <w:tr w:rsidR="00E722A2" w:rsidRPr="005B5A1B" w14:paraId="0C031F76"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3B072D96" w14:textId="77777777" w:rsidR="00E722A2" w:rsidRPr="005B5A1B" w:rsidRDefault="00000000">
            <w:pPr>
              <w:rPr>
                <w:highlight w:val="lightGray"/>
              </w:rPr>
            </w:pPr>
            <w:proofErr w:type="spellStart"/>
            <w:r w:rsidRPr="005B5A1B">
              <w:rPr>
                <w:highlight w:val="lightGray"/>
              </w:rPr>
              <w:lastRenderedPageBreak/>
              <w:t>PreAlb</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D6C94C2"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99391F8"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5D53B979"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FF43C0"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D71310" w14:textId="77777777" w:rsidR="00E722A2" w:rsidRPr="005B5A1B" w:rsidRDefault="00000000">
            <w:pPr>
              <w:jc w:val="right"/>
              <w:rPr>
                <w:highlight w:val="lightGray"/>
              </w:rPr>
            </w:pPr>
            <w:r w:rsidRPr="005B5A1B">
              <w:rPr>
                <w:highlight w:val="lightGray"/>
              </w:rPr>
              <w:t>100</w:t>
            </w:r>
          </w:p>
        </w:tc>
      </w:tr>
      <w:tr w:rsidR="00E722A2" w:rsidRPr="005B5A1B" w14:paraId="425FE0DB"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6EDAB2C1" w14:textId="77777777" w:rsidR="00E722A2" w:rsidRPr="005B5A1B" w:rsidRDefault="00000000">
            <w:pPr>
              <w:rPr>
                <w:highlight w:val="lightGray"/>
              </w:rPr>
            </w:pPr>
            <w:proofErr w:type="spellStart"/>
            <w:r w:rsidRPr="005B5A1B">
              <w:rPr>
                <w:highlight w:val="lightGray"/>
              </w:rPr>
              <w:t>aTG</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7087B7D"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B766178"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7862A7D"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18B47C"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D0BFED" w14:textId="77777777" w:rsidR="00E722A2" w:rsidRPr="005B5A1B" w:rsidRDefault="00000000">
            <w:pPr>
              <w:jc w:val="right"/>
              <w:rPr>
                <w:highlight w:val="lightGray"/>
              </w:rPr>
            </w:pPr>
            <w:r w:rsidRPr="005B5A1B">
              <w:rPr>
                <w:highlight w:val="lightGray"/>
              </w:rPr>
              <w:t>100</w:t>
            </w:r>
          </w:p>
        </w:tc>
      </w:tr>
      <w:tr w:rsidR="00E722A2" w:rsidRPr="005B5A1B" w14:paraId="2382725D"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34211D7" w14:textId="77777777" w:rsidR="00E722A2" w:rsidRPr="005B5A1B" w:rsidRDefault="00000000">
            <w:pPr>
              <w:rPr>
                <w:highlight w:val="lightGray"/>
              </w:rPr>
            </w:pPr>
            <w:r w:rsidRPr="005B5A1B">
              <w:rPr>
                <w:highlight w:val="lightGray"/>
              </w:rPr>
              <w:t>PTH</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48B34E9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1DB608F"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78141607"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359E00B5" w14:textId="77777777" w:rsidR="00E722A2" w:rsidRPr="005B5A1B" w:rsidRDefault="00000000">
            <w:pPr>
              <w:jc w:val="right"/>
              <w:rPr>
                <w:highlight w:val="lightGray"/>
              </w:rPr>
            </w:pPr>
            <w:r w:rsidRPr="005B5A1B">
              <w:rPr>
                <w:highlight w:val="lightGray"/>
              </w:rPr>
              <w:t>0.3</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8DE478" w14:textId="77777777" w:rsidR="00E722A2" w:rsidRPr="005B5A1B" w:rsidRDefault="00000000">
            <w:pPr>
              <w:jc w:val="right"/>
              <w:rPr>
                <w:highlight w:val="lightGray"/>
              </w:rPr>
            </w:pPr>
            <w:r w:rsidRPr="005B5A1B">
              <w:rPr>
                <w:highlight w:val="lightGray"/>
              </w:rPr>
              <w:t>30</w:t>
            </w:r>
          </w:p>
        </w:tc>
      </w:tr>
      <w:tr w:rsidR="00E722A2" w:rsidRPr="005B5A1B" w14:paraId="1272B9E7"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5E6A180D" w14:textId="77777777" w:rsidR="00E722A2" w:rsidRPr="005B5A1B" w:rsidRDefault="00000000">
            <w:pPr>
              <w:rPr>
                <w:highlight w:val="lightGray"/>
              </w:rPr>
            </w:pPr>
            <w:proofErr w:type="spellStart"/>
            <w:r w:rsidRPr="005B5A1B">
              <w:rPr>
                <w:highlight w:val="lightGray"/>
              </w:rPr>
              <w:t>aTPO</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7298264"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E7BFDBB"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75C1F31B"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983C89"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5712A2" w14:textId="77777777" w:rsidR="00E722A2" w:rsidRPr="005B5A1B" w:rsidRDefault="00000000">
            <w:pPr>
              <w:jc w:val="right"/>
              <w:rPr>
                <w:highlight w:val="lightGray"/>
              </w:rPr>
            </w:pPr>
            <w:r w:rsidRPr="005B5A1B">
              <w:rPr>
                <w:highlight w:val="lightGray"/>
              </w:rPr>
              <w:t>100</w:t>
            </w:r>
          </w:p>
        </w:tc>
      </w:tr>
      <w:tr w:rsidR="00E722A2" w:rsidRPr="005B5A1B" w14:paraId="76F2EC5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56529FB8" w14:textId="77777777" w:rsidR="00E722A2" w:rsidRPr="005B5A1B" w:rsidRDefault="00000000">
            <w:pPr>
              <w:rPr>
                <w:highlight w:val="lightGray"/>
              </w:rPr>
            </w:pPr>
            <w:r w:rsidRPr="005B5A1B">
              <w:rPr>
                <w:highlight w:val="lightGray"/>
              </w:rPr>
              <w:t>TSH</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AC636A7"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12B7238"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C9A81B"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4304E1"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1EE2E2" w14:textId="77777777" w:rsidR="00E722A2" w:rsidRPr="005B5A1B" w:rsidRDefault="00000000">
            <w:pPr>
              <w:jc w:val="right"/>
              <w:rPr>
                <w:highlight w:val="lightGray"/>
              </w:rPr>
            </w:pPr>
            <w:r w:rsidRPr="005B5A1B">
              <w:rPr>
                <w:highlight w:val="lightGray"/>
              </w:rPr>
              <w:t>30</w:t>
            </w:r>
          </w:p>
        </w:tc>
      </w:tr>
      <w:tr w:rsidR="00E722A2" w:rsidRPr="005B5A1B" w14:paraId="1BC62D9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060AEC6" w14:textId="77777777" w:rsidR="00E722A2" w:rsidRPr="005B5A1B" w:rsidRDefault="00000000">
            <w:pPr>
              <w:rPr>
                <w:highlight w:val="lightGray"/>
              </w:rPr>
            </w:pPr>
            <w:r w:rsidRPr="005B5A1B">
              <w:rPr>
                <w:highlight w:val="lightGray"/>
              </w:rPr>
              <w:t>FT4</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81DC98D"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9CA2E72"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4C648795"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B2337F"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6E7D36" w14:textId="77777777" w:rsidR="00E722A2" w:rsidRPr="005B5A1B" w:rsidRDefault="00000000">
            <w:pPr>
              <w:jc w:val="right"/>
              <w:rPr>
                <w:highlight w:val="lightGray"/>
              </w:rPr>
            </w:pPr>
            <w:r w:rsidRPr="005B5A1B">
              <w:rPr>
                <w:highlight w:val="lightGray"/>
              </w:rPr>
              <w:t>100</w:t>
            </w:r>
          </w:p>
        </w:tc>
      </w:tr>
      <w:tr w:rsidR="00E722A2" w:rsidRPr="005B5A1B" w14:paraId="2CF21711"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CCF39A5" w14:textId="77777777" w:rsidR="00E722A2" w:rsidRPr="005B5A1B" w:rsidRDefault="00000000">
            <w:pPr>
              <w:rPr>
                <w:highlight w:val="lightGray"/>
              </w:rPr>
            </w:pPr>
            <w:r w:rsidRPr="005B5A1B">
              <w:rPr>
                <w:highlight w:val="lightGray"/>
              </w:rPr>
              <w:t>T4</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4E32F3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A97BE6E"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A714D31"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AB125E"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EC5127" w14:textId="77777777" w:rsidR="00E722A2" w:rsidRPr="005B5A1B" w:rsidRDefault="00000000">
            <w:pPr>
              <w:jc w:val="right"/>
              <w:rPr>
                <w:highlight w:val="lightGray"/>
              </w:rPr>
            </w:pPr>
            <w:r w:rsidRPr="005B5A1B">
              <w:rPr>
                <w:highlight w:val="lightGray"/>
              </w:rPr>
              <w:t>100</w:t>
            </w:r>
          </w:p>
        </w:tc>
      </w:tr>
      <w:tr w:rsidR="00E722A2" w:rsidRPr="005B5A1B" w14:paraId="7FE0BCB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5E6BAF1B" w14:textId="77777777" w:rsidR="00E722A2" w:rsidRPr="005B5A1B" w:rsidRDefault="00000000">
            <w:pPr>
              <w:rPr>
                <w:highlight w:val="lightGray"/>
              </w:rPr>
            </w:pPr>
            <w:r w:rsidRPr="005B5A1B">
              <w:rPr>
                <w:highlight w:val="lightGray"/>
              </w:rPr>
              <w:t>FT3</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4298708"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82E3126"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F204038"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4C6DC6"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1C1F13" w14:textId="77777777" w:rsidR="00E722A2" w:rsidRPr="005B5A1B" w:rsidRDefault="00000000">
            <w:pPr>
              <w:jc w:val="right"/>
              <w:rPr>
                <w:highlight w:val="lightGray"/>
              </w:rPr>
            </w:pPr>
            <w:r w:rsidRPr="005B5A1B">
              <w:rPr>
                <w:highlight w:val="lightGray"/>
              </w:rPr>
              <w:t>100</w:t>
            </w:r>
          </w:p>
        </w:tc>
      </w:tr>
      <w:tr w:rsidR="00E722A2" w:rsidRPr="005B5A1B" w14:paraId="3DA807F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BB4CE1C" w14:textId="77777777" w:rsidR="00E722A2" w:rsidRPr="005B5A1B" w:rsidRDefault="00000000">
            <w:pPr>
              <w:rPr>
                <w:highlight w:val="lightGray"/>
              </w:rPr>
            </w:pPr>
            <w:r w:rsidRPr="005B5A1B">
              <w:rPr>
                <w:highlight w:val="lightGray"/>
              </w:rPr>
              <w:t>T3</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253FE56"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B50EDF4"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2AC572C6"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D0D431"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6959D5" w14:textId="77777777" w:rsidR="00E722A2" w:rsidRPr="005B5A1B" w:rsidRDefault="00000000">
            <w:pPr>
              <w:jc w:val="right"/>
              <w:rPr>
                <w:highlight w:val="lightGray"/>
              </w:rPr>
            </w:pPr>
            <w:r w:rsidRPr="005B5A1B">
              <w:rPr>
                <w:highlight w:val="lightGray"/>
              </w:rPr>
              <w:t>100</w:t>
            </w:r>
          </w:p>
        </w:tc>
      </w:tr>
      <w:tr w:rsidR="00E722A2" w:rsidRPr="005B5A1B" w14:paraId="5884820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2454791" w14:textId="77777777" w:rsidR="00E722A2" w:rsidRPr="005B5A1B" w:rsidRDefault="00000000">
            <w:pPr>
              <w:rPr>
                <w:highlight w:val="lightGray"/>
              </w:rPr>
            </w:pPr>
            <w:r w:rsidRPr="005B5A1B">
              <w:rPr>
                <w:highlight w:val="lightGray"/>
              </w:rPr>
              <w:t>CK_L</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6D78D85"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65D0D4A"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6AD3D840" w14:textId="77777777" w:rsidR="00E722A2" w:rsidRPr="005B5A1B" w:rsidRDefault="00000000">
            <w:pPr>
              <w:jc w:val="right"/>
              <w:rPr>
                <w:highlight w:val="lightGray"/>
              </w:rPr>
            </w:pPr>
            <w:r w:rsidRPr="005B5A1B">
              <w:rPr>
                <w:highlight w:val="lightGray"/>
              </w:rPr>
              <w:t>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1BFF91" w14:textId="77777777" w:rsidR="00E722A2" w:rsidRPr="005B5A1B" w:rsidRDefault="00000000">
            <w:pPr>
              <w:jc w:val="right"/>
              <w:rPr>
                <w:highlight w:val="lightGray"/>
              </w:rPr>
            </w:pPr>
            <w:r w:rsidRPr="005B5A1B">
              <w:rPr>
                <w:highlight w:val="lightGray"/>
              </w:rPr>
              <w:t>5</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28424E" w14:textId="77777777" w:rsidR="00E722A2" w:rsidRPr="005B5A1B" w:rsidRDefault="00000000">
            <w:pPr>
              <w:jc w:val="right"/>
              <w:rPr>
                <w:highlight w:val="lightGray"/>
              </w:rPr>
            </w:pPr>
            <w:r w:rsidRPr="005B5A1B">
              <w:rPr>
                <w:highlight w:val="lightGray"/>
              </w:rPr>
              <w:t>60</w:t>
            </w:r>
          </w:p>
        </w:tc>
      </w:tr>
      <w:tr w:rsidR="00E722A2" w:rsidRPr="005B5A1B" w14:paraId="4C52515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E7C27C4" w14:textId="77777777" w:rsidR="00E722A2" w:rsidRPr="005B5A1B" w:rsidRDefault="00000000">
            <w:pPr>
              <w:rPr>
                <w:highlight w:val="lightGray"/>
              </w:rPr>
            </w:pPr>
            <w:proofErr w:type="spellStart"/>
            <w:r w:rsidRPr="005B5A1B">
              <w:rPr>
                <w:highlight w:val="lightGray"/>
              </w:rPr>
              <w:t>hsCRP</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C0E8E61"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578E29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4999ECBC"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1BCA61" w14:textId="77777777" w:rsidR="00E722A2" w:rsidRPr="005B5A1B" w:rsidRDefault="00000000">
            <w:pPr>
              <w:jc w:val="right"/>
              <w:rPr>
                <w:highlight w:val="lightGray"/>
              </w:rPr>
            </w:pPr>
            <w:r w:rsidRPr="005B5A1B">
              <w:rPr>
                <w:highlight w:val="lightGray"/>
              </w:rPr>
              <w:t>3</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2FBC2A" w14:textId="77777777" w:rsidR="00E722A2" w:rsidRPr="005B5A1B" w:rsidRDefault="00000000">
            <w:pPr>
              <w:jc w:val="right"/>
              <w:rPr>
                <w:highlight w:val="lightGray"/>
              </w:rPr>
            </w:pPr>
            <w:r w:rsidRPr="005B5A1B">
              <w:rPr>
                <w:highlight w:val="lightGray"/>
              </w:rPr>
              <w:t>100</w:t>
            </w:r>
          </w:p>
        </w:tc>
      </w:tr>
      <w:tr w:rsidR="00E722A2" w:rsidRPr="005B5A1B" w14:paraId="4923C41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D06D497" w14:textId="77777777" w:rsidR="00E722A2" w:rsidRPr="005B5A1B" w:rsidRDefault="00000000">
            <w:pPr>
              <w:rPr>
                <w:highlight w:val="lightGray"/>
              </w:rPr>
            </w:pPr>
            <w:r w:rsidRPr="005B5A1B">
              <w:rPr>
                <w:highlight w:val="lightGray"/>
              </w:rPr>
              <w:t>HCY</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A166CDC"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95B231E"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285EFEA8" w14:textId="77777777" w:rsidR="00E722A2" w:rsidRPr="005B5A1B" w:rsidRDefault="00000000">
            <w:pPr>
              <w:jc w:val="right"/>
              <w:rPr>
                <w:highlight w:val="lightGray"/>
              </w:rPr>
            </w:pPr>
            <w:r w:rsidRPr="005B5A1B">
              <w:rPr>
                <w:highlight w:val="lightGray"/>
              </w:rPr>
              <w:t>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5C34D1"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632232" w14:textId="77777777" w:rsidR="00E722A2" w:rsidRPr="005B5A1B" w:rsidRDefault="00000000">
            <w:pPr>
              <w:jc w:val="right"/>
              <w:rPr>
                <w:highlight w:val="lightGray"/>
              </w:rPr>
            </w:pPr>
            <w:r w:rsidRPr="005B5A1B">
              <w:rPr>
                <w:highlight w:val="lightGray"/>
              </w:rPr>
              <w:t>60</w:t>
            </w:r>
          </w:p>
        </w:tc>
      </w:tr>
      <w:tr w:rsidR="00E722A2" w:rsidRPr="005B5A1B" w14:paraId="3E4F8FB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C2562DD" w14:textId="77777777" w:rsidR="00E722A2" w:rsidRPr="005B5A1B" w:rsidRDefault="00000000">
            <w:pPr>
              <w:rPr>
                <w:highlight w:val="lightGray"/>
              </w:rPr>
            </w:pPr>
            <w:r w:rsidRPr="005B5A1B">
              <w:rPr>
                <w:highlight w:val="lightGray"/>
              </w:rPr>
              <w:t>LDH</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414EBC4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049AFEA4"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27882F" w14:textId="77777777" w:rsidR="00E722A2" w:rsidRPr="005B5A1B" w:rsidRDefault="00000000">
            <w:pPr>
              <w:jc w:val="right"/>
              <w:rPr>
                <w:highlight w:val="lightGray"/>
              </w:rPr>
            </w:pPr>
            <w:r w:rsidRPr="005B5A1B">
              <w:rPr>
                <w:highlight w:val="lightGray"/>
              </w:rPr>
              <w:t>96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A04C2B" w14:textId="77777777" w:rsidR="00E722A2" w:rsidRPr="005B5A1B" w:rsidRDefault="00000000">
            <w:pPr>
              <w:jc w:val="right"/>
              <w:rPr>
                <w:highlight w:val="lightGray"/>
              </w:rPr>
            </w:pPr>
            <w:r w:rsidRPr="005B5A1B">
              <w:rPr>
                <w:highlight w:val="lightGray"/>
              </w:rPr>
              <w:t>4</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96BFF8" w14:textId="77777777" w:rsidR="00E722A2" w:rsidRPr="005B5A1B" w:rsidRDefault="00000000">
            <w:pPr>
              <w:jc w:val="right"/>
              <w:rPr>
                <w:highlight w:val="lightGray"/>
              </w:rPr>
            </w:pPr>
            <w:r w:rsidRPr="005B5A1B">
              <w:rPr>
                <w:highlight w:val="lightGray"/>
              </w:rPr>
              <w:t>42</w:t>
            </w:r>
          </w:p>
        </w:tc>
      </w:tr>
      <w:tr w:rsidR="00E722A2" w:rsidRPr="005B5A1B" w14:paraId="321B9656"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0D486A39" w14:textId="77777777" w:rsidR="00E722A2" w:rsidRPr="005B5A1B" w:rsidRDefault="00000000">
            <w:pPr>
              <w:rPr>
                <w:highlight w:val="lightGray"/>
              </w:rPr>
            </w:pPr>
            <w:proofErr w:type="spellStart"/>
            <w:r w:rsidRPr="005B5A1B">
              <w:rPr>
                <w:highlight w:val="lightGray"/>
              </w:rPr>
              <w:t>Lp</w:t>
            </w:r>
            <w:proofErr w:type="spellEnd"/>
            <w:r w:rsidRPr="005B5A1B">
              <w:rPr>
                <w:highlight w:val="lightGray"/>
              </w:rPr>
              <w:t>(a)</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E1FB5E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192CE78"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0779C1"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D6C8BD" w14:textId="77777777" w:rsidR="00E722A2" w:rsidRPr="005B5A1B" w:rsidRDefault="00000000">
            <w:pPr>
              <w:jc w:val="right"/>
              <w:rPr>
                <w:highlight w:val="lightGray"/>
              </w:rPr>
            </w:pPr>
            <w:r w:rsidRPr="005B5A1B">
              <w:rPr>
                <w:highlight w:val="lightGray"/>
              </w:rPr>
              <w:t>14</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DFDC85" w14:textId="77777777" w:rsidR="00E722A2" w:rsidRPr="005B5A1B" w:rsidRDefault="00000000">
            <w:pPr>
              <w:jc w:val="right"/>
              <w:rPr>
                <w:highlight w:val="lightGray"/>
              </w:rPr>
            </w:pPr>
            <w:r w:rsidRPr="005B5A1B">
              <w:rPr>
                <w:highlight w:val="lightGray"/>
              </w:rPr>
              <w:t>100</w:t>
            </w:r>
          </w:p>
        </w:tc>
      </w:tr>
      <w:tr w:rsidR="00E722A2" w:rsidRPr="005B5A1B" w14:paraId="4C6F754B"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76327AC" w14:textId="77777777" w:rsidR="00E722A2" w:rsidRPr="005B5A1B" w:rsidRDefault="00000000">
            <w:pPr>
              <w:rPr>
                <w:highlight w:val="lightGray"/>
              </w:rPr>
            </w:pPr>
            <w:r w:rsidRPr="005B5A1B">
              <w:rPr>
                <w:highlight w:val="lightGray"/>
              </w:rPr>
              <w:t>Fer</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1F5E7C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1CA4FAE"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395FA67F"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831946"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6D62AE" w14:textId="77777777" w:rsidR="00E722A2" w:rsidRPr="005B5A1B" w:rsidRDefault="00000000">
            <w:pPr>
              <w:jc w:val="right"/>
              <w:rPr>
                <w:highlight w:val="lightGray"/>
              </w:rPr>
            </w:pPr>
            <w:r w:rsidRPr="005B5A1B">
              <w:rPr>
                <w:highlight w:val="lightGray"/>
              </w:rPr>
              <w:t>100</w:t>
            </w:r>
          </w:p>
        </w:tc>
      </w:tr>
      <w:tr w:rsidR="00E722A2" w:rsidRPr="005B5A1B" w14:paraId="27C02DB3"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6AF38E0B" w14:textId="77777777" w:rsidR="00E722A2" w:rsidRPr="005B5A1B" w:rsidRDefault="00000000">
            <w:pPr>
              <w:rPr>
                <w:highlight w:val="lightGray"/>
              </w:rPr>
            </w:pPr>
            <w:proofErr w:type="spellStart"/>
            <w:r w:rsidRPr="005B5A1B">
              <w:rPr>
                <w:highlight w:val="lightGray"/>
              </w:rPr>
              <w:t>Fol</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C9D26F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3EDC6CC"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63F068DB"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F39737"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FCE3E8" w14:textId="77777777" w:rsidR="00E722A2" w:rsidRPr="005B5A1B" w:rsidRDefault="00000000">
            <w:pPr>
              <w:jc w:val="right"/>
              <w:rPr>
                <w:highlight w:val="lightGray"/>
              </w:rPr>
            </w:pPr>
            <w:r w:rsidRPr="005B5A1B">
              <w:rPr>
                <w:highlight w:val="lightGray"/>
              </w:rPr>
              <w:t>30</w:t>
            </w:r>
          </w:p>
        </w:tc>
      </w:tr>
      <w:tr w:rsidR="00E722A2" w:rsidRPr="005B5A1B" w14:paraId="543FE50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2A5ED85" w14:textId="77777777" w:rsidR="00E722A2" w:rsidRPr="005B5A1B" w:rsidRDefault="00000000">
            <w:pPr>
              <w:rPr>
                <w:highlight w:val="lightGray"/>
              </w:rPr>
            </w:pPr>
            <w:r w:rsidRPr="005B5A1B">
              <w:rPr>
                <w:highlight w:val="lightGray"/>
              </w:rPr>
              <w:t>Iron_2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295B15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3C19FB7"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18F709" w14:textId="77777777" w:rsidR="00E722A2" w:rsidRPr="005B5A1B" w:rsidRDefault="00000000">
            <w:pPr>
              <w:jc w:val="right"/>
              <w:rPr>
                <w:highlight w:val="lightGray"/>
              </w:rPr>
            </w:pPr>
            <w:r w:rsidRPr="005B5A1B">
              <w:rPr>
                <w:highlight w:val="lightGray"/>
              </w:rPr>
              <w:t>96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CA1705"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E1F350" w14:textId="77777777" w:rsidR="00E722A2" w:rsidRPr="005B5A1B" w:rsidRDefault="00000000">
            <w:pPr>
              <w:jc w:val="right"/>
              <w:rPr>
                <w:highlight w:val="lightGray"/>
              </w:rPr>
            </w:pPr>
            <w:r w:rsidRPr="005B5A1B">
              <w:rPr>
                <w:highlight w:val="lightGray"/>
              </w:rPr>
              <w:t>60</w:t>
            </w:r>
          </w:p>
        </w:tc>
      </w:tr>
      <w:tr w:rsidR="00E722A2" w:rsidRPr="005B5A1B" w14:paraId="461575FF"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2423AC0" w14:textId="77777777" w:rsidR="00E722A2" w:rsidRPr="005B5A1B" w:rsidRDefault="00000000">
            <w:pPr>
              <w:rPr>
                <w:highlight w:val="lightGray"/>
              </w:rPr>
            </w:pPr>
            <w:r w:rsidRPr="005B5A1B">
              <w:rPr>
                <w:highlight w:val="lightGray"/>
              </w:rPr>
              <w:t>TIBC</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1D4B63C"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85FF782"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A71CA8" w14:textId="77777777" w:rsidR="00E722A2" w:rsidRPr="005B5A1B" w:rsidRDefault="00000000">
            <w:pPr>
              <w:jc w:val="right"/>
              <w:rPr>
                <w:highlight w:val="lightGray"/>
              </w:rPr>
            </w:pPr>
            <w:r w:rsidRPr="005B5A1B">
              <w:rPr>
                <w:highlight w:val="lightGray"/>
              </w:rPr>
              <w:t>96</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03181F"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C134DB" w14:textId="77777777" w:rsidR="00E722A2" w:rsidRPr="005B5A1B" w:rsidRDefault="00000000">
            <w:pPr>
              <w:jc w:val="right"/>
              <w:rPr>
                <w:highlight w:val="lightGray"/>
              </w:rPr>
            </w:pPr>
            <w:r w:rsidRPr="005B5A1B">
              <w:rPr>
                <w:highlight w:val="lightGray"/>
              </w:rPr>
              <w:t>60</w:t>
            </w:r>
          </w:p>
        </w:tc>
      </w:tr>
      <w:tr w:rsidR="00E722A2" w:rsidRPr="005B5A1B" w14:paraId="64364DB6"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05C9991" w14:textId="77777777" w:rsidR="00E722A2" w:rsidRPr="005B5A1B" w:rsidRDefault="00000000">
            <w:pPr>
              <w:rPr>
                <w:highlight w:val="lightGray"/>
              </w:rPr>
            </w:pPr>
            <w:r w:rsidRPr="005B5A1B">
              <w:rPr>
                <w:highlight w:val="lightGray"/>
              </w:rPr>
              <w:t>VB12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B7C3907"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7A483DB"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6D6338E1"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8A0527"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F474EB" w14:textId="77777777" w:rsidR="00E722A2" w:rsidRPr="005B5A1B" w:rsidRDefault="00000000">
            <w:pPr>
              <w:jc w:val="right"/>
              <w:rPr>
                <w:highlight w:val="lightGray"/>
              </w:rPr>
            </w:pPr>
            <w:r w:rsidRPr="005B5A1B">
              <w:rPr>
                <w:highlight w:val="lightGray"/>
              </w:rPr>
              <w:t>100</w:t>
            </w:r>
          </w:p>
        </w:tc>
      </w:tr>
      <w:tr w:rsidR="00E722A2" w:rsidRPr="005B5A1B" w14:paraId="6ED416B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12502001" w14:textId="77777777" w:rsidR="00E722A2" w:rsidRPr="005B5A1B" w:rsidRDefault="00000000">
            <w:pPr>
              <w:rPr>
                <w:highlight w:val="lightGray"/>
              </w:rPr>
            </w:pPr>
            <w:r w:rsidRPr="005B5A1B">
              <w:rPr>
                <w:highlight w:val="lightGray"/>
              </w:rPr>
              <w:t>RF</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6E87485"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ECAE7F6"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319373"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F25667"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E98D06" w14:textId="77777777" w:rsidR="00E722A2" w:rsidRPr="005B5A1B" w:rsidRDefault="00000000">
            <w:pPr>
              <w:jc w:val="right"/>
              <w:rPr>
                <w:highlight w:val="lightGray"/>
              </w:rPr>
            </w:pPr>
            <w:r w:rsidRPr="005B5A1B">
              <w:rPr>
                <w:highlight w:val="lightGray"/>
              </w:rPr>
              <w:t>90</w:t>
            </w:r>
          </w:p>
        </w:tc>
      </w:tr>
      <w:tr w:rsidR="00E722A2" w:rsidRPr="005B5A1B" w14:paraId="57B8292D"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0" w:type="dxa"/>
              <w:bottom w:w="0" w:type="dxa"/>
              <w:right w:w="40" w:type="dxa"/>
            </w:tcMar>
          </w:tcPr>
          <w:p w14:paraId="59775346" w14:textId="77777777" w:rsidR="00E722A2" w:rsidRPr="005B5A1B" w:rsidRDefault="00000000">
            <w:pPr>
              <w:rPr>
                <w:highlight w:val="lightGray"/>
              </w:rPr>
            </w:pPr>
            <w:r w:rsidRPr="005B5A1B">
              <w:rPr>
                <w:highlight w:val="lightGray"/>
              </w:rPr>
              <w:t>AFP</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1C28FA7"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00DD0BC"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D0D98B0"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A749FE"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CE55A4" w14:textId="77777777" w:rsidR="00E722A2" w:rsidRPr="005B5A1B" w:rsidRDefault="00000000">
            <w:pPr>
              <w:jc w:val="right"/>
              <w:rPr>
                <w:highlight w:val="lightGray"/>
              </w:rPr>
            </w:pPr>
            <w:r w:rsidRPr="005B5A1B">
              <w:rPr>
                <w:highlight w:val="lightGray"/>
              </w:rPr>
              <w:t>100</w:t>
            </w:r>
          </w:p>
        </w:tc>
      </w:tr>
      <w:tr w:rsidR="00E722A2" w:rsidRPr="005B5A1B" w14:paraId="0B52EA68"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4F1090D1" w14:textId="77777777" w:rsidR="00E722A2" w:rsidRPr="005B5A1B" w:rsidRDefault="00000000">
            <w:pPr>
              <w:rPr>
                <w:highlight w:val="lightGray"/>
              </w:rPr>
            </w:pPr>
            <w:r w:rsidRPr="005B5A1B">
              <w:rPr>
                <w:highlight w:val="lightGray"/>
              </w:rPr>
              <w:t>Andro</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49908A3A"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913A6EA"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1F742AA"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C53D90" w14:textId="77777777" w:rsidR="00E722A2" w:rsidRPr="005B5A1B" w:rsidRDefault="00000000">
            <w:pPr>
              <w:jc w:val="right"/>
              <w:rPr>
                <w:highlight w:val="lightGray"/>
              </w:rPr>
            </w:pPr>
            <w:r w:rsidRPr="005B5A1B">
              <w:rPr>
                <w:highlight w:val="lightGray"/>
              </w:rPr>
              <w:t>31</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D793EF" w14:textId="77777777" w:rsidR="00E722A2" w:rsidRPr="005B5A1B" w:rsidRDefault="00000000">
            <w:pPr>
              <w:jc w:val="right"/>
              <w:rPr>
                <w:highlight w:val="lightGray"/>
              </w:rPr>
            </w:pPr>
            <w:r w:rsidRPr="005B5A1B">
              <w:rPr>
                <w:highlight w:val="lightGray"/>
              </w:rPr>
              <w:t>100</w:t>
            </w:r>
          </w:p>
        </w:tc>
      </w:tr>
      <w:tr w:rsidR="00E722A2" w:rsidRPr="005B5A1B" w14:paraId="551E22A5"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6F73C33" w14:textId="77777777" w:rsidR="00E722A2" w:rsidRPr="005B5A1B" w:rsidRDefault="00000000">
            <w:pPr>
              <w:rPr>
                <w:highlight w:val="lightGray"/>
              </w:rPr>
            </w:pPr>
            <w:r w:rsidRPr="005B5A1B">
              <w:rPr>
                <w:highlight w:val="lightGray"/>
              </w:rPr>
              <w:t>Cor</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5CD2EA4"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B8339AC"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34484B22"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773469"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2290E9" w14:textId="77777777" w:rsidR="00E722A2" w:rsidRPr="005B5A1B" w:rsidRDefault="00000000">
            <w:pPr>
              <w:jc w:val="right"/>
              <w:rPr>
                <w:highlight w:val="lightGray"/>
              </w:rPr>
            </w:pPr>
            <w:r w:rsidRPr="005B5A1B">
              <w:rPr>
                <w:highlight w:val="lightGray"/>
              </w:rPr>
              <w:t>30</w:t>
            </w:r>
          </w:p>
        </w:tc>
      </w:tr>
      <w:tr w:rsidR="00E722A2" w:rsidRPr="005B5A1B" w14:paraId="1ED5412E"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023F248" w14:textId="77777777" w:rsidR="00E722A2" w:rsidRPr="005B5A1B" w:rsidRDefault="00000000">
            <w:pPr>
              <w:rPr>
                <w:highlight w:val="lightGray"/>
              </w:rPr>
            </w:pPr>
            <w:r w:rsidRPr="005B5A1B">
              <w:rPr>
                <w:highlight w:val="lightGray"/>
              </w:rPr>
              <w:t>DHEAS</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7E125B91"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214FB85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0A5FFB23" w14:textId="77777777" w:rsidR="00E722A2" w:rsidRPr="005B5A1B" w:rsidRDefault="00000000">
            <w:pPr>
              <w:jc w:val="right"/>
              <w:rPr>
                <w:highlight w:val="lightGray"/>
              </w:rPr>
            </w:pPr>
            <w:r w:rsidRPr="005B5A1B">
              <w:rPr>
                <w:highlight w:val="lightGray"/>
              </w:rPr>
              <w:t>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322829" w14:textId="77777777" w:rsidR="00E722A2" w:rsidRPr="005B5A1B" w:rsidRDefault="00000000">
            <w:pPr>
              <w:jc w:val="right"/>
              <w:rPr>
                <w:highlight w:val="lightGray"/>
              </w:rPr>
            </w:pPr>
            <w:r w:rsidRPr="005B5A1B">
              <w:rPr>
                <w:highlight w:val="lightGray"/>
              </w:rPr>
              <w:t>6</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3B7A72" w14:textId="77777777" w:rsidR="00E722A2" w:rsidRPr="005B5A1B" w:rsidRDefault="00000000">
            <w:pPr>
              <w:jc w:val="right"/>
              <w:rPr>
                <w:highlight w:val="lightGray"/>
              </w:rPr>
            </w:pPr>
            <w:r w:rsidRPr="005B5A1B">
              <w:rPr>
                <w:highlight w:val="lightGray"/>
              </w:rPr>
              <w:t>30</w:t>
            </w:r>
          </w:p>
        </w:tc>
      </w:tr>
      <w:tr w:rsidR="00E722A2" w:rsidRPr="005B5A1B" w14:paraId="2D72E64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6324C69" w14:textId="77777777" w:rsidR="00E722A2" w:rsidRPr="005B5A1B" w:rsidRDefault="00000000">
            <w:pPr>
              <w:rPr>
                <w:highlight w:val="lightGray"/>
              </w:rPr>
            </w:pPr>
            <w:r w:rsidRPr="005B5A1B">
              <w:rPr>
                <w:highlight w:val="lightGray"/>
              </w:rPr>
              <w:lastRenderedPageBreak/>
              <w:t>eE2</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2AA5C06"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C98F9AA"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AEE465" w14:textId="77777777" w:rsidR="00E722A2" w:rsidRPr="005B5A1B" w:rsidRDefault="00000000">
            <w:pPr>
              <w:jc w:val="right"/>
              <w:rPr>
                <w:highlight w:val="lightGray"/>
              </w:rPr>
            </w:pPr>
            <w:r w:rsidRPr="005B5A1B">
              <w:rPr>
                <w:highlight w:val="lightGray"/>
              </w:rPr>
              <w:t>20</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7CEE48"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CDEFBD" w14:textId="77777777" w:rsidR="00E722A2" w:rsidRPr="005B5A1B" w:rsidRDefault="00000000">
            <w:pPr>
              <w:jc w:val="right"/>
              <w:rPr>
                <w:highlight w:val="lightGray"/>
              </w:rPr>
            </w:pPr>
            <w:r w:rsidRPr="005B5A1B">
              <w:rPr>
                <w:highlight w:val="lightGray"/>
              </w:rPr>
              <w:t>100</w:t>
            </w:r>
          </w:p>
        </w:tc>
      </w:tr>
      <w:tr w:rsidR="00E722A2" w:rsidRPr="005B5A1B" w14:paraId="0197DFB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BF7EEC2" w14:textId="77777777" w:rsidR="00E722A2" w:rsidRPr="005B5A1B" w:rsidRDefault="00000000">
            <w:pPr>
              <w:rPr>
                <w:highlight w:val="lightGray"/>
              </w:rPr>
            </w:pPr>
            <w:r w:rsidRPr="005B5A1B">
              <w:rPr>
                <w:highlight w:val="lightGray"/>
              </w:rPr>
              <w:t>FSH</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18F4338"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012A4C4"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7647E2D8"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D66B09"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D507C5" w14:textId="77777777" w:rsidR="00E722A2" w:rsidRPr="005B5A1B" w:rsidRDefault="00000000">
            <w:pPr>
              <w:jc w:val="right"/>
              <w:rPr>
                <w:highlight w:val="lightGray"/>
              </w:rPr>
            </w:pPr>
            <w:r w:rsidRPr="005B5A1B">
              <w:rPr>
                <w:highlight w:val="lightGray"/>
              </w:rPr>
              <w:t>100</w:t>
            </w:r>
          </w:p>
        </w:tc>
      </w:tr>
      <w:tr w:rsidR="00E722A2" w:rsidRPr="005B5A1B" w14:paraId="411B9F6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A6D5BF3" w14:textId="77777777" w:rsidR="00E722A2" w:rsidRPr="005B5A1B" w:rsidRDefault="00000000">
            <w:pPr>
              <w:rPr>
                <w:highlight w:val="lightGray"/>
              </w:rPr>
            </w:pPr>
            <w:proofErr w:type="spellStart"/>
            <w:r w:rsidRPr="005B5A1B">
              <w:rPr>
                <w:highlight w:val="lightGray"/>
              </w:rPr>
              <w:t>hCG</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106D3A2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95D4E19"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B8A040E"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CA40F0"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2A0557" w14:textId="77777777" w:rsidR="00E722A2" w:rsidRPr="005B5A1B" w:rsidRDefault="00000000">
            <w:pPr>
              <w:jc w:val="right"/>
              <w:rPr>
                <w:highlight w:val="lightGray"/>
              </w:rPr>
            </w:pPr>
            <w:r w:rsidRPr="005B5A1B">
              <w:rPr>
                <w:highlight w:val="lightGray"/>
              </w:rPr>
              <w:t>100</w:t>
            </w:r>
          </w:p>
        </w:tc>
      </w:tr>
      <w:tr w:rsidR="00E722A2" w:rsidRPr="005B5A1B" w14:paraId="54B0595D"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5BBE8F6D" w14:textId="77777777" w:rsidR="00E722A2" w:rsidRPr="005B5A1B" w:rsidRDefault="00000000">
            <w:pPr>
              <w:rPr>
                <w:highlight w:val="lightGray"/>
              </w:rPr>
            </w:pPr>
            <w:r w:rsidRPr="005B5A1B">
              <w:rPr>
                <w:highlight w:val="lightGray"/>
              </w:rPr>
              <w:t>LH</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891291B"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33E2C8DA"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E401715"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C249D6"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975BFB" w14:textId="77777777" w:rsidR="00E722A2" w:rsidRPr="005B5A1B" w:rsidRDefault="00000000">
            <w:pPr>
              <w:jc w:val="right"/>
              <w:rPr>
                <w:highlight w:val="lightGray"/>
              </w:rPr>
            </w:pPr>
            <w:r w:rsidRPr="005B5A1B">
              <w:rPr>
                <w:highlight w:val="lightGray"/>
              </w:rPr>
              <w:t>100</w:t>
            </w:r>
          </w:p>
        </w:tc>
      </w:tr>
      <w:tr w:rsidR="00E722A2" w:rsidRPr="005B5A1B" w14:paraId="6C8ED9C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C6132EF" w14:textId="77777777" w:rsidR="00E722A2" w:rsidRPr="005B5A1B" w:rsidRDefault="00000000">
            <w:pPr>
              <w:rPr>
                <w:highlight w:val="lightGray"/>
              </w:rPr>
            </w:pPr>
            <w:proofErr w:type="spellStart"/>
            <w:r w:rsidRPr="005B5A1B">
              <w:rPr>
                <w:highlight w:val="lightGray"/>
              </w:rPr>
              <w:t>Prge</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07EBAEC1"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779BD0DE"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2FA8BBAD"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34AC64"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C682A5" w14:textId="77777777" w:rsidR="00E722A2" w:rsidRPr="005B5A1B" w:rsidRDefault="00000000">
            <w:pPr>
              <w:jc w:val="right"/>
              <w:rPr>
                <w:highlight w:val="lightGray"/>
              </w:rPr>
            </w:pPr>
            <w:r w:rsidRPr="005B5A1B">
              <w:rPr>
                <w:highlight w:val="lightGray"/>
              </w:rPr>
              <w:t>100</w:t>
            </w:r>
          </w:p>
        </w:tc>
      </w:tr>
      <w:tr w:rsidR="00E722A2" w:rsidRPr="005B5A1B" w14:paraId="39C06052"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F452EA3" w14:textId="77777777" w:rsidR="00E722A2" w:rsidRPr="005B5A1B" w:rsidRDefault="00000000">
            <w:pPr>
              <w:rPr>
                <w:highlight w:val="lightGray"/>
              </w:rPr>
            </w:pPr>
            <w:proofErr w:type="spellStart"/>
            <w:r w:rsidRPr="005B5A1B">
              <w:rPr>
                <w:highlight w:val="lightGray"/>
              </w:rPr>
              <w:t>Prl</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5C1AF58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114B60B2"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13C935CD"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21C899"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19683B" w14:textId="77777777" w:rsidR="00E722A2" w:rsidRPr="005B5A1B" w:rsidRDefault="00000000">
            <w:pPr>
              <w:jc w:val="right"/>
              <w:rPr>
                <w:highlight w:val="lightGray"/>
              </w:rPr>
            </w:pPr>
            <w:r w:rsidRPr="005B5A1B">
              <w:rPr>
                <w:highlight w:val="lightGray"/>
              </w:rPr>
              <w:t>100</w:t>
            </w:r>
          </w:p>
        </w:tc>
      </w:tr>
      <w:tr w:rsidR="00E722A2" w:rsidRPr="005B5A1B" w14:paraId="31C5AAA0"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243C0F2B" w14:textId="77777777" w:rsidR="00E722A2" w:rsidRPr="005B5A1B" w:rsidRDefault="00000000">
            <w:pPr>
              <w:rPr>
                <w:highlight w:val="lightGray"/>
              </w:rPr>
            </w:pPr>
            <w:r w:rsidRPr="005B5A1B">
              <w:rPr>
                <w:highlight w:val="lightGray"/>
              </w:rPr>
              <w:t>PSA</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2F1EB53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481BF672"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73CA54F8" w14:textId="77777777" w:rsidR="00E722A2" w:rsidRPr="005B5A1B" w:rsidRDefault="00000000">
            <w:pPr>
              <w:jc w:val="right"/>
              <w:rPr>
                <w:highlight w:val="lightGray"/>
              </w:rPr>
            </w:pPr>
            <w:r w:rsidRPr="005B5A1B">
              <w:rPr>
                <w:highlight w:val="lightGray"/>
              </w:rPr>
              <w:t>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2A9AF7" w14:textId="77777777" w:rsidR="00E722A2" w:rsidRPr="005B5A1B" w:rsidRDefault="00000000">
            <w:pPr>
              <w:jc w:val="right"/>
              <w:rPr>
                <w:highlight w:val="lightGray"/>
              </w:rPr>
            </w:pPr>
            <w:r w:rsidRPr="005B5A1B">
              <w:rPr>
                <w:highlight w:val="lightGray"/>
              </w:rPr>
              <w:t>2</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87CCB8" w14:textId="77777777" w:rsidR="00E722A2" w:rsidRPr="005B5A1B" w:rsidRDefault="00000000">
            <w:pPr>
              <w:jc w:val="right"/>
              <w:rPr>
                <w:highlight w:val="lightGray"/>
              </w:rPr>
            </w:pPr>
            <w:r w:rsidRPr="005B5A1B">
              <w:rPr>
                <w:highlight w:val="lightGray"/>
              </w:rPr>
              <w:t>100</w:t>
            </w:r>
          </w:p>
        </w:tc>
      </w:tr>
      <w:tr w:rsidR="00E722A2" w:rsidRPr="005B5A1B" w14:paraId="158F631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072F98AA" w14:textId="77777777" w:rsidR="00E722A2" w:rsidRPr="005B5A1B" w:rsidRDefault="00000000">
            <w:pPr>
              <w:rPr>
                <w:highlight w:val="lightGray"/>
              </w:rPr>
            </w:pPr>
            <w:r w:rsidRPr="005B5A1B">
              <w:rPr>
                <w:highlight w:val="lightGray"/>
              </w:rPr>
              <w:t>SHBG</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480071BF"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54188ADF"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shd w:val="clear" w:color="auto" w:fill="FFFF00"/>
            <w:tcMar>
              <w:top w:w="0" w:type="dxa"/>
              <w:left w:w="40" w:type="dxa"/>
              <w:bottom w:w="0" w:type="dxa"/>
              <w:right w:w="40" w:type="dxa"/>
            </w:tcMar>
            <w:vAlign w:val="bottom"/>
          </w:tcPr>
          <w:p w14:paraId="4C9468B9" w14:textId="77777777" w:rsidR="00E722A2" w:rsidRPr="005B5A1B" w:rsidRDefault="00000000">
            <w:pPr>
              <w:jc w:val="right"/>
              <w:rPr>
                <w:highlight w:val="lightGray"/>
              </w:rPr>
            </w:pPr>
            <w:r w:rsidRPr="005B5A1B">
              <w:rPr>
                <w:highlight w:val="lightGray"/>
              </w:rPr>
              <w:t>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8267A2" w14:textId="77777777" w:rsidR="00E722A2" w:rsidRPr="005B5A1B" w:rsidRDefault="00000000">
            <w:pPr>
              <w:jc w:val="right"/>
              <w:rPr>
                <w:highlight w:val="lightGray"/>
              </w:rPr>
            </w:pPr>
            <w:r w:rsidRPr="005B5A1B">
              <w:rPr>
                <w:highlight w:val="lightGray"/>
              </w:rPr>
              <w:t>6</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CE974E" w14:textId="77777777" w:rsidR="00E722A2" w:rsidRPr="005B5A1B" w:rsidRDefault="00000000">
            <w:pPr>
              <w:jc w:val="right"/>
              <w:rPr>
                <w:highlight w:val="lightGray"/>
              </w:rPr>
            </w:pPr>
            <w:r w:rsidRPr="005B5A1B">
              <w:rPr>
                <w:highlight w:val="lightGray"/>
              </w:rPr>
              <w:t>30</w:t>
            </w:r>
          </w:p>
        </w:tc>
      </w:tr>
      <w:tr w:rsidR="00E722A2" w:rsidRPr="005B5A1B" w14:paraId="62FBDD24"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38D8C4A4" w14:textId="77777777" w:rsidR="00E722A2" w:rsidRPr="005B5A1B" w:rsidRDefault="00000000">
            <w:pPr>
              <w:rPr>
                <w:highlight w:val="lightGray"/>
              </w:rPr>
            </w:pPr>
            <w:r w:rsidRPr="005B5A1B">
              <w:rPr>
                <w:highlight w:val="lightGray"/>
              </w:rPr>
              <w:t>TST II</w:t>
            </w:r>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6EFCA144"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6CC397CD"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A3751B" w14:textId="77777777" w:rsidR="00E722A2" w:rsidRPr="005B5A1B" w:rsidRDefault="00000000">
            <w:pPr>
              <w:jc w:val="right"/>
              <w:rPr>
                <w:highlight w:val="lightGray"/>
              </w:rPr>
            </w:pPr>
            <w:r w:rsidRPr="005B5A1B">
              <w:rPr>
                <w:highlight w:val="lightGray"/>
              </w:rPr>
              <w:t>48</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D05A5B"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275530" w14:textId="77777777" w:rsidR="00E722A2" w:rsidRPr="005B5A1B" w:rsidRDefault="00000000">
            <w:pPr>
              <w:jc w:val="right"/>
              <w:rPr>
                <w:highlight w:val="lightGray"/>
              </w:rPr>
            </w:pPr>
            <w:r w:rsidRPr="005B5A1B">
              <w:rPr>
                <w:highlight w:val="lightGray"/>
              </w:rPr>
              <w:t>100</w:t>
            </w:r>
          </w:p>
        </w:tc>
      </w:tr>
      <w:tr w:rsidR="00E722A2" w:rsidRPr="005B5A1B" w14:paraId="0546DD23" w14:textId="77777777">
        <w:trPr>
          <w:trHeight w:val="300"/>
        </w:trPr>
        <w:tc>
          <w:tcPr>
            <w:tcW w:w="1545" w:type="dxa"/>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tcPr>
          <w:p w14:paraId="735F8B96" w14:textId="77777777" w:rsidR="00E722A2" w:rsidRPr="005B5A1B" w:rsidRDefault="00000000">
            <w:pPr>
              <w:rPr>
                <w:highlight w:val="lightGray"/>
              </w:rPr>
            </w:pPr>
            <w:proofErr w:type="spellStart"/>
            <w:r w:rsidRPr="005B5A1B">
              <w:rPr>
                <w:highlight w:val="lightGray"/>
              </w:rPr>
              <w:t>VitD</w:t>
            </w:r>
            <w:proofErr w:type="spellEnd"/>
          </w:p>
        </w:tc>
        <w:tc>
          <w:tcPr>
            <w:tcW w:w="1245" w:type="dxa"/>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tcPr>
          <w:p w14:paraId="337AEDB5" w14:textId="77777777" w:rsidR="00E722A2" w:rsidRPr="005B5A1B" w:rsidRDefault="00000000">
            <w:pPr>
              <w:rPr>
                <w:highlight w:val="lightGray"/>
              </w:rPr>
            </w:pPr>
            <w:proofErr w:type="spellStart"/>
            <w:r w:rsidRPr="005B5A1B">
              <w:rPr>
                <w:highlight w:val="lightGray"/>
              </w:rPr>
              <w:t>Atellica</w:t>
            </w:r>
            <w:proofErr w:type="spellEnd"/>
          </w:p>
        </w:tc>
        <w:tc>
          <w:tcPr>
            <w:tcW w:w="2280" w:type="dxa"/>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tcPr>
          <w:p w14:paraId="0DFE081B" w14:textId="77777777" w:rsidR="00E722A2" w:rsidRPr="005B5A1B" w:rsidRDefault="00000000">
            <w:pPr>
              <w:rPr>
                <w:highlight w:val="lightGray"/>
              </w:rPr>
            </w:pPr>
            <w:r w:rsidRPr="005B5A1B">
              <w:rPr>
                <w:highlight w:val="lightGray"/>
              </w:rPr>
              <w:t>Serum</w:t>
            </w: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89B4FF" w14:textId="77777777" w:rsidR="00E722A2" w:rsidRPr="005B5A1B" w:rsidRDefault="00000000">
            <w:pPr>
              <w:jc w:val="right"/>
              <w:rPr>
                <w:highlight w:val="lightGray"/>
              </w:rPr>
            </w:pPr>
            <w:r w:rsidRPr="005B5A1B">
              <w:rPr>
                <w:highlight w:val="lightGray"/>
              </w:rPr>
              <w:t>24</w:t>
            </w:r>
          </w:p>
        </w:tc>
        <w:tc>
          <w:tcPr>
            <w:tcW w:w="14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F17586" w14:textId="77777777" w:rsidR="00E722A2" w:rsidRPr="005B5A1B" w:rsidRDefault="00000000">
            <w:pPr>
              <w:jc w:val="right"/>
              <w:rPr>
                <w:highlight w:val="lightGray"/>
              </w:rPr>
            </w:pPr>
            <w:r w:rsidRPr="005B5A1B">
              <w:rPr>
                <w:highlight w:val="lightGray"/>
              </w:rPr>
              <w:t>7</w:t>
            </w:r>
          </w:p>
        </w:tc>
        <w:tc>
          <w:tcPr>
            <w:tcW w:w="16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367C2F" w14:textId="77777777" w:rsidR="00E722A2" w:rsidRPr="005B5A1B" w:rsidRDefault="00000000">
            <w:pPr>
              <w:jc w:val="right"/>
              <w:rPr>
                <w:highlight w:val="lightGray"/>
              </w:rPr>
            </w:pPr>
            <w:r w:rsidRPr="005B5A1B">
              <w:rPr>
                <w:highlight w:val="lightGray"/>
              </w:rPr>
              <w:t>100</w:t>
            </w:r>
          </w:p>
        </w:tc>
      </w:tr>
    </w:tbl>
    <w:p w14:paraId="0A9E34D3" w14:textId="77777777" w:rsidR="00E722A2" w:rsidRDefault="00E722A2"/>
    <w:p w14:paraId="725D4376" w14:textId="77777777" w:rsidR="00E722A2" w:rsidRDefault="00E722A2">
      <w:pPr>
        <w:rPr>
          <w:b/>
        </w:rPr>
      </w:pPr>
    </w:p>
    <w:p w14:paraId="7EF20AA3" w14:textId="77777777" w:rsidR="00E722A2" w:rsidRDefault="00000000">
      <w:r>
        <w:rPr>
          <w:b/>
        </w:rPr>
        <w:t xml:space="preserve">Procedure:  </w:t>
      </w:r>
      <w:r>
        <w:t>The complete procedural instructions for each analyte are included in the most updated package inserts/IFU’s and current analyzer onboard help guide.  These include detailed test specific instructions which include limitations, calibration requirements, and specifications.  Complete operation instructions for CH930/IM 1300 are contained in the onboard operators guide and quick reference guides.</w:t>
      </w:r>
    </w:p>
    <w:p w14:paraId="268F0A53" w14:textId="77777777" w:rsidR="00E722A2" w:rsidRDefault="00E722A2">
      <w:pPr>
        <w:rPr>
          <w:b/>
        </w:rPr>
      </w:pPr>
    </w:p>
    <w:p w14:paraId="588BD669" w14:textId="77777777" w:rsidR="00E722A2" w:rsidRDefault="00000000">
      <w:pPr>
        <w:rPr>
          <w:b/>
        </w:rPr>
      </w:pPr>
      <w:r>
        <w:rPr>
          <w:b/>
        </w:rPr>
        <w:t>General Procedure Comments:</w:t>
      </w:r>
    </w:p>
    <w:p w14:paraId="07AD6632" w14:textId="77777777" w:rsidR="00E722A2" w:rsidRDefault="00E722A2"/>
    <w:p w14:paraId="22363CCB" w14:textId="77777777" w:rsidR="00E722A2" w:rsidRDefault="00000000">
      <w:pPr>
        <w:numPr>
          <w:ilvl w:val="0"/>
          <w:numId w:val="19"/>
        </w:numPr>
        <w:spacing w:after="0" w:line="240" w:lineRule="auto"/>
      </w:pPr>
      <w:r>
        <w:t xml:space="preserve">There are 3 different modules that are part of the </w:t>
      </w:r>
      <w:proofErr w:type="spellStart"/>
      <w:r>
        <w:t>Atellica</w:t>
      </w:r>
      <w:proofErr w:type="spellEnd"/>
      <w:r>
        <w:t xml:space="preserve">.  The CH930 chemistry analyzer, the IM1300 immunoassay analyzer and the Sample Handler module.  The CH930 and the IM1300 run independently of each other.  Both require the Sample Handler to be in </w:t>
      </w:r>
      <w:proofErr w:type="gramStart"/>
      <w:r>
        <w:t>the Running</w:t>
      </w:r>
      <w:proofErr w:type="gramEnd"/>
      <w:r>
        <w:t xml:space="preserve"> mode for operation.  </w:t>
      </w:r>
    </w:p>
    <w:p w14:paraId="15C70D2B" w14:textId="77777777" w:rsidR="00E722A2" w:rsidRDefault="00000000">
      <w:pPr>
        <w:numPr>
          <w:ilvl w:val="0"/>
          <w:numId w:val="19"/>
        </w:numPr>
        <w:spacing w:after="0" w:line="240" w:lineRule="auto"/>
      </w:pPr>
      <w:r>
        <w:t xml:space="preserve">The </w:t>
      </w:r>
      <w:proofErr w:type="spellStart"/>
      <w:r>
        <w:t>Atellica</w:t>
      </w:r>
      <w:proofErr w:type="spellEnd"/>
      <w:r>
        <w:t xml:space="preserve"> Main menu provides an easily accessible on-board </w:t>
      </w:r>
      <w:proofErr w:type="gramStart"/>
      <w:r>
        <w:t>operators</w:t>
      </w:r>
      <w:proofErr w:type="gramEnd"/>
      <w:r>
        <w:t xml:space="preserve"> guide, which is kept current.  The guide should be utilized for any detailed help needed for operation and troubleshooting.</w:t>
      </w:r>
    </w:p>
    <w:p w14:paraId="1050E0CC" w14:textId="77777777" w:rsidR="00E722A2" w:rsidRDefault="00000000">
      <w:pPr>
        <w:numPr>
          <w:ilvl w:val="0"/>
          <w:numId w:val="19"/>
        </w:numPr>
        <w:spacing w:after="0" w:line="240" w:lineRule="auto"/>
      </w:pPr>
      <w:r>
        <w:t xml:space="preserve">The PCC Screen </w:t>
      </w:r>
      <w:proofErr w:type="spellStart"/>
      <w:r>
        <w:t>screen</w:t>
      </w:r>
      <w:proofErr w:type="spellEnd"/>
      <w:r>
        <w:t xml:space="preserve"> provides the </w:t>
      </w:r>
      <w:proofErr w:type="spellStart"/>
      <w:r>
        <w:t>Atellica</w:t>
      </w:r>
      <w:proofErr w:type="spellEnd"/>
      <w:r>
        <w:t xml:space="preserve"> operator the best access to monitoring all aspects of operations on the analyzer.</w:t>
      </w:r>
    </w:p>
    <w:p w14:paraId="09CCB21A" w14:textId="77777777" w:rsidR="00E722A2" w:rsidRDefault="00000000">
      <w:pPr>
        <w:numPr>
          <w:ilvl w:val="0"/>
          <w:numId w:val="19"/>
        </w:numPr>
        <w:spacing w:after="0" w:line="240" w:lineRule="auto"/>
      </w:pPr>
      <w:r>
        <w:t xml:space="preserve">It is imperative that the </w:t>
      </w:r>
      <w:proofErr w:type="spellStart"/>
      <w:r>
        <w:t>Atellica</w:t>
      </w:r>
      <w:proofErr w:type="spellEnd"/>
      <w:r>
        <w:t xml:space="preserve"> operator know which assays need </w:t>
      </w:r>
      <w:proofErr w:type="gramStart"/>
      <w:r>
        <w:t>calibrations</w:t>
      </w:r>
      <w:proofErr w:type="gramEnd"/>
      <w:r>
        <w:t>, controls and when they are due.  When preparing the analyzer for the weekend or holidays, make sure that all pertinent assays are calibrated and ready.</w:t>
      </w:r>
    </w:p>
    <w:p w14:paraId="0CD94792" w14:textId="77777777" w:rsidR="00E722A2" w:rsidRDefault="00E722A2">
      <w:pPr>
        <w:rPr>
          <w:b/>
        </w:rPr>
      </w:pPr>
    </w:p>
    <w:p w14:paraId="069B6164" w14:textId="77777777" w:rsidR="00E722A2" w:rsidRDefault="00E722A2">
      <w:pPr>
        <w:rPr>
          <w:b/>
        </w:rPr>
      </w:pPr>
    </w:p>
    <w:p w14:paraId="11F3F965" w14:textId="77777777" w:rsidR="00E722A2" w:rsidRDefault="00000000">
      <w:r>
        <w:rPr>
          <w:b/>
        </w:rPr>
        <w:t xml:space="preserve">Daily Startup/ maintenance:  </w:t>
      </w:r>
      <w:r>
        <w:t>Daily start up should be performed at the start of the A.M. shift.</w:t>
      </w:r>
    </w:p>
    <w:p w14:paraId="57B356C8" w14:textId="77777777" w:rsidR="00E722A2" w:rsidRDefault="00000000">
      <w:pPr>
        <w:numPr>
          <w:ilvl w:val="0"/>
          <w:numId w:val="21"/>
        </w:numPr>
        <w:pBdr>
          <w:top w:val="nil"/>
          <w:left w:val="nil"/>
          <w:bottom w:val="nil"/>
          <w:right w:val="nil"/>
          <w:between w:val="nil"/>
        </w:pBdr>
        <w:spacing w:after="0"/>
      </w:pPr>
      <w:r>
        <w:t xml:space="preserve">Follow the guided workflow start of shift step-by-step instructions to complete daily startup maintenance. </w:t>
      </w:r>
    </w:p>
    <w:p w14:paraId="16150E40" w14:textId="77777777" w:rsidR="00E722A2" w:rsidRDefault="00000000">
      <w:pPr>
        <w:numPr>
          <w:ilvl w:val="1"/>
          <w:numId w:val="21"/>
        </w:numPr>
        <w:pBdr>
          <w:top w:val="nil"/>
          <w:left w:val="nil"/>
          <w:bottom w:val="nil"/>
          <w:right w:val="nil"/>
          <w:between w:val="nil"/>
        </w:pBdr>
        <w:spacing w:after="0"/>
      </w:pPr>
      <w:r>
        <w:t xml:space="preserve">Navigate to the guided workflow guide by clicking on the “guided workflow” </w:t>
      </w:r>
      <w:proofErr w:type="gramStart"/>
      <w:r>
        <w:t>tile</w:t>
      </w:r>
      <w:proofErr w:type="gramEnd"/>
      <w:r>
        <w:t xml:space="preserve"> located on the main screen of the </w:t>
      </w:r>
      <w:proofErr w:type="spellStart"/>
      <w:r>
        <w:t>Atellica</w:t>
      </w:r>
      <w:proofErr w:type="spellEnd"/>
      <w:r>
        <w:t>.</w:t>
      </w:r>
    </w:p>
    <w:p w14:paraId="40D06DB0" w14:textId="77777777" w:rsidR="00E722A2" w:rsidRDefault="00000000">
      <w:pPr>
        <w:numPr>
          <w:ilvl w:val="1"/>
          <w:numId w:val="21"/>
        </w:numPr>
        <w:pBdr>
          <w:top w:val="nil"/>
          <w:left w:val="nil"/>
          <w:bottom w:val="nil"/>
          <w:right w:val="nil"/>
          <w:between w:val="nil"/>
        </w:pBdr>
        <w:spacing w:after="0"/>
      </w:pPr>
      <w:r>
        <w:t>Click the “start of shift” workflow then click launch and follow each task step-by-step.</w:t>
      </w:r>
    </w:p>
    <w:p w14:paraId="170CDADF" w14:textId="77777777" w:rsidR="00E722A2" w:rsidRDefault="00000000">
      <w:pPr>
        <w:numPr>
          <w:ilvl w:val="2"/>
          <w:numId w:val="21"/>
        </w:numPr>
        <w:pBdr>
          <w:top w:val="nil"/>
          <w:left w:val="nil"/>
          <w:bottom w:val="nil"/>
          <w:right w:val="nil"/>
          <w:between w:val="nil"/>
        </w:pBdr>
        <w:spacing w:after="0"/>
      </w:pPr>
      <w:r>
        <w:t xml:space="preserve">System Status: check the health of the </w:t>
      </w:r>
      <w:proofErr w:type="spellStart"/>
      <w:r>
        <w:t>Atellica</w:t>
      </w:r>
      <w:proofErr w:type="spellEnd"/>
      <w:r>
        <w:t xml:space="preserve"> </w:t>
      </w:r>
      <w:proofErr w:type="gramStart"/>
      <w:r>
        <w:t>at a glance</w:t>
      </w:r>
      <w:proofErr w:type="gramEnd"/>
      <w:r>
        <w:t xml:space="preserve"> by viewing the system status map.  The system status map shows the status of each module of the </w:t>
      </w:r>
      <w:proofErr w:type="spellStart"/>
      <w:r>
        <w:t>Atellica</w:t>
      </w:r>
      <w:proofErr w:type="spellEnd"/>
      <w:r>
        <w:t>.  If everything is green, then you are ready for the next step.  If not, troubleshoot by clicking on the areas that are not green and follow the troubleshooting steps.</w:t>
      </w:r>
    </w:p>
    <w:p w14:paraId="63355FFF" w14:textId="77777777" w:rsidR="00E722A2" w:rsidRDefault="00000000">
      <w:pPr>
        <w:numPr>
          <w:ilvl w:val="2"/>
          <w:numId w:val="21"/>
        </w:numPr>
        <w:pBdr>
          <w:top w:val="nil"/>
          <w:left w:val="nil"/>
          <w:bottom w:val="nil"/>
          <w:right w:val="nil"/>
          <w:between w:val="nil"/>
        </w:pBdr>
        <w:spacing w:after="0"/>
      </w:pPr>
      <w:r>
        <w:t>Maintenance: complete all maintenance that is due.  Click on the maintenance tile to view the schedule.</w:t>
      </w:r>
    </w:p>
    <w:p w14:paraId="11B0A251" w14:textId="77777777" w:rsidR="00E722A2" w:rsidRDefault="00000000">
      <w:pPr>
        <w:numPr>
          <w:ilvl w:val="2"/>
          <w:numId w:val="21"/>
        </w:numPr>
        <w:pBdr>
          <w:top w:val="nil"/>
          <w:left w:val="nil"/>
          <w:bottom w:val="nil"/>
          <w:right w:val="nil"/>
          <w:between w:val="nil"/>
        </w:pBdr>
        <w:spacing w:after="0"/>
      </w:pPr>
      <w:r>
        <w:t>Calibrations due: prepare calibrators for all calibrations that are due.</w:t>
      </w:r>
    </w:p>
    <w:p w14:paraId="404FA763" w14:textId="77777777" w:rsidR="00E722A2" w:rsidRDefault="00000000">
      <w:pPr>
        <w:numPr>
          <w:ilvl w:val="2"/>
          <w:numId w:val="21"/>
        </w:numPr>
        <w:pBdr>
          <w:top w:val="nil"/>
          <w:left w:val="nil"/>
          <w:bottom w:val="nil"/>
          <w:right w:val="nil"/>
          <w:between w:val="nil"/>
        </w:pBdr>
        <w:spacing w:after="0"/>
      </w:pPr>
      <w:r>
        <w:t xml:space="preserve">Determine </w:t>
      </w:r>
      <w:proofErr w:type="spellStart"/>
      <w:r>
        <w:t>Atellica</w:t>
      </w:r>
      <w:proofErr w:type="spellEnd"/>
      <w:r>
        <w:t xml:space="preserve"> needs:</w:t>
      </w:r>
    </w:p>
    <w:p w14:paraId="4AD55004" w14:textId="77777777" w:rsidR="00E722A2" w:rsidRDefault="00000000">
      <w:pPr>
        <w:numPr>
          <w:ilvl w:val="3"/>
          <w:numId w:val="21"/>
        </w:numPr>
        <w:pBdr>
          <w:top w:val="nil"/>
          <w:left w:val="nil"/>
          <w:bottom w:val="nil"/>
          <w:right w:val="nil"/>
          <w:between w:val="nil"/>
        </w:pBdr>
        <w:spacing w:after="0"/>
      </w:pPr>
      <w:r>
        <w:t>Check supply needs- navigate to the “Supplies Needed” tile on the main screen.</w:t>
      </w:r>
    </w:p>
    <w:p w14:paraId="746B7521" w14:textId="77777777" w:rsidR="00E722A2" w:rsidRDefault="00000000">
      <w:pPr>
        <w:numPr>
          <w:ilvl w:val="3"/>
          <w:numId w:val="21"/>
        </w:numPr>
        <w:pBdr>
          <w:top w:val="nil"/>
          <w:left w:val="nil"/>
          <w:bottom w:val="nil"/>
          <w:right w:val="nil"/>
          <w:between w:val="nil"/>
        </w:pBdr>
        <w:spacing w:after="0"/>
      </w:pPr>
      <w:r>
        <w:t>Check calibrator needs- navigate to the “Calibrations Due” tile on the main screen.</w:t>
      </w:r>
    </w:p>
    <w:p w14:paraId="59795E5C" w14:textId="77777777" w:rsidR="00E722A2" w:rsidRDefault="00000000">
      <w:pPr>
        <w:numPr>
          <w:ilvl w:val="3"/>
          <w:numId w:val="21"/>
        </w:numPr>
        <w:pBdr>
          <w:top w:val="nil"/>
          <w:left w:val="nil"/>
          <w:bottom w:val="nil"/>
          <w:right w:val="nil"/>
          <w:between w:val="nil"/>
        </w:pBdr>
        <w:spacing w:after="0"/>
      </w:pPr>
      <w:r>
        <w:t>check reagent needs- navigate to the navigator at the bottom left of the screen, then click “reagent overview” under the Reagents to view reagent needs.</w:t>
      </w:r>
    </w:p>
    <w:p w14:paraId="2025D481" w14:textId="77777777" w:rsidR="00E722A2" w:rsidRDefault="00000000">
      <w:pPr>
        <w:numPr>
          <w:ilvl w:val="3"/>
          <w:numId w:val="21"/>
        </w:numPr>
        <w:pBdr>
          <w:top w:val="nil"/>
          <w:left w:val="nil"/>
          <w:bottom w:val="nil"/>
          <w:right w:val="nil"/>
          <w:between w:val="nil"/>
        </w:pBdr>
        <w:spacing w:after="0"/>
      </w:pPr>
      <w:r>
        <w:t>check QC needs- navigate to the “QC Needs” tile on the main screen.</w:t>
      </w:r>
    </w:p>
    <w:p w14:paraId="66560D9C" w14:textId="77777777" w:rsidR="00E722A2" w:rsidRDefault="00000000">
      <w:pPr>
        <w:numPr>
          <w:ilvl w:val="2"/>
          <w:numId w:val="21"/>
        </w:numPr>
        <w:pBdr>
          <w:top w:val="nil"/>
          <w:left w:val="nil"/>
          <w:bottom w:val="nil"/>
          <w:right w:val="nil"/>
          <w:between w:val="nil"/>
        </w:pBdr>
        <w:spacing w:after="0"/>
      </w:pPr>
      <w:r>
        <w:t xml:space="preserve">Load all supplies, reagents, and calibrators onto the </w:t>
      </w:r>
      <w:proofErr w:type="spellStart"/>
      <w:r>
        <w:t>Atellica</w:t>
      </w:r>
      <w:proofErr w:type="spellEnd"/>
      <w:r>
        <w:t>.</w:t>
      </w:r>
    </w:p>
    <w:p w14:paraId="0E551515" w14:textId="77777777" w:rsidR="00E722A2" w:rsidRDefault="00000000">
      <w:pPr>
        <w:numPr>
          <w:ilvl w:val="2"/>
          <w:numId w:val="21"/>
        </w:numPr>
        <w:pBdr>
          <w:top w:val="nil"/>
          <w:left w:val="nil"/>
          <w:bottom w:val="nil"/>
          <w:right w:val="nil"/>
          <w:between w:val="nil"/>
        </w:pBdr>
        <w:spacing w:after="0"/>
      </w:pPr>
      <w:r>
        <w:t xml:space="preserve">Reagent Overview: check reagent volumes, </w:t>
      </w:r>
      <w:proofErr w:type="spellStart"/>
      <w:r>
        <w:t>cal</w:t>
      </w:r>
      <w:proofErr w:type="spellEnd"/>
      <w:r>
        <w:t xml:space="preserve"> status, and QC status of all reagents.</w:t>
      </w:r>
    </w:p>
    <w:p w14:paraId="71168052" w14:textId="77777777" w:rsidR="00E722A2" w:rsidRDefault="00000000">
      <w:pPr>
        <w:numPr>
          <w:ilvl w:val="2"/>
          <w:numId w:val="21"/>
        </w:numPr>
        <w:pBdr>
          <w:top w:val="nil"/>
          <w:left w:val="nil"/>
          <w:bottom w:val="nil"/>
          <w:right w:val="nil"/>
          <w:between w:val="nil"/>
        </w:pBdr>
        <w:spacing w:after="0"/>
      </w:pPr>
      <w:r>
        <w:t xml:space="preserve">Needs Intervention:  This is where the samples requiring or missing something are listed.  Make sure that all samples listed here have all consumables/ diluent/ ancillary packs </w:t>
      </w:r>
      <w:proofErr w:type="spellStart"/>
      <w:r>
        <w:t>etc</w:t>
      </w:r>
      <w:proofErr w:type="spellEnd"/>
      <w:r>
        <w:t xml:space="preserve">… that are needed </w:t>
      </w:r>
      <w:proofErr w:type="gramStart"/>
      <w:r>
        <w:t>in order for</w:t>
      </w:r>
      <w:proofErr w:type="gramEnd"/>
      <w:r>
        <w:t xml:space="preserve"> the sample to run. Check the Assay Chart located in Lab Documents on </w:t>
      </w:r>
      <w:proofErr w:type="gramStart"/>
      <w:r>
        <w:t>the google</w:t>
      </w:r>
      <w:proofErr w:type="gramEnd"/>
      <w:r>
        <w:t xml:space="preserve"> drive to see what is needed for each assay to run.</w:t>
      </w:r>
    </w:p>
    <w:p w14:paraId="0745C4C0" w14:textId="77777777" w:rsidR="00E722A2" w:rsidRDefault="00000000">
      <w:pPr>
        <w:numPr>
          <w:ilvl w:val="2"/>
          <w:numId w:val="21"/>
        </w:numPr>
        <w:pBdr>
          <w:top w:val="nil"/>
          <w:left w:val="nil"/>
          <w:bottom w:val="nil"/>
          <w:right w:val="nil"/>
          <w:between w:val="nil"/>
        </w:pBdr>
        <w:spacing w:after="0"/>
      </w:pPr>
      <w:r>
        <w:t>Empty Waste</w:t>
      </w:r>
    </w:p>
    <w:p w14:paraId="1A99B013" w14:textId="77777777" w:rsidR="00E722A2" w:rsidRDefault="00000000">
      <w:pPr>
        <w:numPr>
          <w:ilvl w:val="3"/>
          <w:numId w:val="21"/>
        </w:numPr>
        <w:pBdr>
          <w:top w:val="nil"/>
          <w:left w:val="nil"/>
          <w:bottom w:val="nil"/>
          <w:right w:val="nil"/>
          <w:between w:val="nil"/>
        </w:pBdr>
        <w:spacing w:after="0"/>
      </w:pPr>
      <w:r>
        <w:t xml:space="preserve">The waste is located under the IM side of the analyzer.  Empty the cuvette trash and the pipette trash.  Remember to reset the </w:t>
      </w:r>
      <w:r>
        <w:lastRenderedPageBreak/>
        <w:t>trash waste ONLY IF YOU EMPTIED THE TRASH.  IF YOU DID NOT EMPTY THE TRASH, DO NOT LIE TO THE ATELLICA.</w:t>
      </w:r>
    </w:p>
    <w:p w14:paraId="150496D5" w14:textId="77777777" w:rsidR="00E722A2" w:rsidRDefault="00000000">
      <w:pPr>
        <w:numPr>
          <w:ilvl w:val="3"/>
          <w:numId w:val="21"/>
        </w:numPr>
        <w:pBdr>
          <w:top w:val="nil"/>
          <w:left w:val="nil"/>
          <w:bottom w:val="nil"/>
          <w:right w:val="nil"/>
          <w:between w:val="nil"/>
        </w:pBdr>
      </w:pPr>
      <w:r>
        <w:t xml:space="preserve">Empty tip tray trash- on the IM module screen click “waste” then click “open tip tray waste drawer.”  This unlocks the drawer so the tip trays can be removed.  Once removed, shut the </w:t>
      </w:r>
      <w:proofErr w:type="gramStart"/>
      <w:r>
        <w:t>drawer</w:t>
      </w:r>
      <w:proofErr w:type="gramEnd"/>
      <w:r>
        <w:t xml:space="preserve"> and reset the tip tray counter by answering yes when the </w:t>
      </w:r>
      <w:proofErr w:type="spellStart"/>
      <w:r>
        <w:t>Atellica</w:t>
      </w:r>
      <w:proofErr w:type="spellEnd"/>
      <w:r>
        <w:t xml:space="preserve"> asks if it was emptied.</w:t>
      </w:r>
    </w:p>
    <w:p w14:paraId="6C1B1941" w14:textId="77777777" w:rsidR="00E722A2" w:rsidRDefault="00000000">
      <w:r>
        <w:rPr>
          <w:b/>
        </w:rPr>
        <w:t xml:space="preserve">Procedural guidelines: </w:t>
      </w:r>
    </w:p>
    <w:p w14:paraId="66A4D570" w14:textId="77777777" w:rsidR="00E722A2" w:rsidRDefault="00000000">
      <w:pPr>
        <w:numPr>
          <w:ilvl w:val="0"/>
          <w:numId w:val="15"/>
        </w:numPr>
        <w:spacing w:after="0" w:line="240" w:lineRule="auto"/>
      </w:pPr>
      <w:r>
        <w:t xml:space="preserve">When specimens are brought to the chemistry bench, the </w:t>
      </w:r>
      <w:proofErr w:type="spellStart"/>
      <w:r>
        <w:t>Atellica</w:t>
      </w:r>
      <w:proofErr w:type="spellEnd"/>
      <w:r>
        <w:t xml:space="preserve"> operator needs to ensure proper specimen requirements are met.  There are two different specimen types that </w:t>
      </w:r>
      <w:proofErr w:type="gramStart"/>
      <w:r>
        <w:t>are run</w:t>
      </w:r>
      <w:proofErr w:type="gramEnd"/>
      <w:r>
        <w:t xml:space="preserve"> on the </w:t>
      </w:r>
      <w:proofErr w:type="spellStart"/>
      <w:r>
        <w:t>Atellica</w:t>
      </w:r>
      <w:proofErr w:type="spellEnd"/>
      <w:r>
        <w:t>.</w:t>
      </w:r>
    </w:p>
    <w:p w14:paraId="5C9D0938" w14:textId="77777777" w:rsidR="00E722A2" w:rsidRDefault="00000000">
      <w:pPr>
        <w:numPr>
          <w:ilvl w:val="1"/>
          <w:numId w:val="15"/>
        </w:numPr>
        <w:spacing w:after="0" w:line="240" w:lineRule="auto"/>
      </w:pPr>
      <w:r>
        <w:t>Serum:  Most general chemistry tests</w:t>
      </w:r>
    </w:p>
    <w:p w14:paraId="0F7799E4" w14:textId="77777777" w:rsidR="00E722A2" w:rsidRDefault="00000000">
      <w:pPr>
        <w:numPr>
          <w:ilvl w:val="1"/>
          <w:numId w:val="15"/>
        </w:numPr>
        <w:spacing w:after="0" w:line="240" w:lineRule="auto"/>
      </w:pPr>
      <w:r>
        <w:t>EDTA whole blood:  HgbA1c</w:t>
      </w:r>
    </w:p>
    <w:p w14:paraId="7A576C8F" w14:textId="77777777" w:rsidR="00E722A2" w:rsidRDefault="00000000">
      <w:pPr>
        <w:numPr>
          <w:ilvl w:val="0"/>
          <w:numId w:val="15"/>
        </w:numPr>
        <w:spacing w:after="0" w:line="240" w:lineRule="auto"/>
      </w:pPr>
      <w:r>
        <w:t xml:space="preserve">Any specimen not meeting specimen acceptability requirements </w:t>
      </w:r>
      <w:proofErr w:type="gramStart"/>
      <w:r>
        <w:t>need</w:t>
      </w:r>
      <w:proofErr w:type="gramEnd"/>
      <w:r>
        <w:t xml:space="preserve"> to be placed on the “Tests not Performed” log in the Bioreach Drive.  Designated individuals on log will contact the provider to inform of the test not performed and work on recollection.</w:t>
      </w:r>
    </w:p>
    <w:p w14:paraId="06EC94A7" w14:textId="77777777" w:rsidR="00E722A2" w:rsidRDefault="00000000">
      <w:pPr>
        <w:numPr>
          <w:ilvl w:val="0"/>
          <w:numId w:val="15"/>
        </w:numPr>
        <w:spacing w:after="0" w:line="240" w:lineRule="auto"/>
        <w:rPr>
          <w:b/>
        </w:rPr>
      </w:pPr>
      <w:r>
        <w:rPr>
          <w:b/>
        </w:rPr>
        <w:t xml:space="preserve">Modules must be in ready/ standby status for any operation to </w:t>
      </w:r>
      <w:proofErr w:type="gramStart"/>
      <w:r>
        <w:rPr>
          <w:b/>
        </w:rPr>
        <w:t>occur</w:t>
      </w:r>
      <w:proofErr w:type="gramEnd"/>
    </w:p>
    <w:p w14:paraId="3D0F70F5" w14:textId="77777777" w:rsidR="00E722A2" w:rsidRDefault="00000000">
      <w:pPr>
        <w:numPr>
          <w:ilvl w:val="0"/>
          <w:numId w:val="15"/>
        </w:numPr>
        <w:spacing w:after="0" w:line="240" w:lineRule="auto"/>
      </w:pPr>
      <w:r>
        <w:t xml:space="preserve">Samples are placed in the input lane on the left side of </w:t>
      </w:r>
      <w:proofErr w:type="spellStart"/>
      <w:r>
        <w:t>Atellica</w:t>
      </w:r>
      <w:proofErr w:type="spellEnd"/>
      <w:r>
        <w:t xml:space="preserve"> (closest to the PCC screen).  The output lanes are the two lanes to the right side of the machine (closest to the chemistry module).</w:t>
      </w:r>
    </w:p>
    <w:p w14:paraId="146D39E1" w14:textId="77777777" w:rsidR="00E722A2" w:rsidRDefault="00000000">
      <w:pPr>
        <w:numPr>
          <w:ilvl w:val="1"/>
          <w:numId w:val="15"/>
        </w:numPr>
        <w:spacing w:after="0" w:line="240" w:lineRule="auto"/>
      </w:pPr>
      <w:r>
        <w:t xml:space="preserve">Make sure that the sample bar code label is positioned smoothly on the tube. </w:t>
      </w:r>
    </w:p>
    <w:p w14:paraId="3D521C2B" w14:textId="77777777" w:rsidR="00E722A2" w:rsidRDefault="00000000">
      <w:pPr>
        <w:numPr>
          <w:ilvl w:val="1"/>
          <w:numId w:val="15"/>
        </w:numPr>
        <w:spacing w:after="0" w:line="240" w:lineRule="auto"/>
      </w:pPr>
      <w:r>
        <w:t>Manually programmed tests should be placed following these steps:</w:t>
      </w:r>
    </w:p>
    <w:p w14:paraId="120F76A4" w14:textId="77777777" w:rsidR="00E722A2" w:rsidRDefault="00000000">
      <w:pPr>
        <w:numPr>
          <w:ilvl w:val="2"/>
          <w:numId w:val="15"/>
        </w:numPr>
        <w:spacing w:after="0" w:line="240" w:lineRule="auto"/>
      </w:pPr>
      <w:r>
        <w:t xml:space="preserve">Navigate to patient </w:t>
      </w:r>
      <w:proofErr w:type="gramStart"/>
      <w:r>
        <w:t>orders</w:t>
      </w:r>
      <w:proofErr w:type="gramEnd"/>
    </w:p>
    <w:p w14:paraId="76471CF5" w14:textId="77777777" w:rsidR="00E722A2" w:rsidRDefault="00000000">
      <w:pPr>
        <w:numPr>
          <w:ilvl w:val="2"/>
          <w:numId w:val="15"/>
        </w:numPr>
        <w:spacing w:after="0" w:line="240" w:lineRule="auto"/>
      </w:pPr>
      <w:r>
        <w:t xml:space="preserve">Scan the sample tube barcode or manually enter a sample </w:t>
      </w:r>
      <w:proofErr w:type="gramStart"/>
      <w:r>
        <w:t>ID</w:t>
      </w:r>
      <w:proofErr w:type="gramEnd"/>
    </w:p>
    <w:p w14:paraId="212EE9BA" w14:textId="77777777" w:rsidR="00E722A2" w:rsidRDefault="00000000">
      <w:pPr>
        <w:numPr>
          <w:ilvl w:val="3"/>
          <w:numId w:val="15"/>
        </w:numPr>
        <w:spacing w:after="0" w:line="240" w:lineRule="auto"/>
      </w:pPr>
      <w:r>
        <w:t>Barcode scans automatically activate the entry fields.  To advance to any field, select the field or select and tab on the keyboard.</w:t>
      </w:r>
    </w:p>
    <w:p w14:paraId="1FC94ED4" w14:textId="77777777" w:rsidR="00E722A2" w:rsidRDefault="00000000">
      <w:pPr>
        <w:numPr>
          <w:ilvl w:val="2"/>
          <w:numId w:val="15"/>
        </w:numPr>
        <w:spacing w:after="0" w:line="240" w:lineRule="auto"/>
      </w:pPr>
      <w:r>
        <w:t>Select the specimen type from the specimen type list.</w:t>
      </w:r>
    </w:p>
    <w:p w14:paraId="08E1CEB8" w14:textId="77777777" w:rsidR="00E722A2" w:rsidRDefault="00000000">
      <w:pPr>
        <w:numPr>
          <w:ilvl w:val="2"/>
          <w:numId w:val="15"/>
        </w:numPr>
        <w:spacing w:after="0" w:line="240" w:lineRule="auto"/>
      </w:pPr>
      <w:r>
        <w:t>If applicable, enter the following information:</w:t>
      </w:r>
    </w:p>
    <w:p w14:paraId="59C4290E" w14:textId="77777777" w:rsidR="00E722A2" w:rsidRDefault="00000000">
      <w:pPr>
        <w:numPr>
          <w:ilvl w:val="3"/>
          <w:numId w:val="15"/>
        </w:numPr>
        <w:spacing w:after="0" w:line="240" w:lineRule="auto"/>
      </w:pPr>
      <w:r>
        <w:t>Manual dilution factor</w:t>
      </w:r>
    </w:p>
    <w:p w14:paraId="5567F179" w14:textId="77777777" w:rsidR="00E722A2" w:rsidRDefault="00000000">
      <w:pPr>
        <w:numPr>
          <w:ilvl w:val="3"/>
          <w:numId w:val="15"/>
        </w:numPr>
        <w:spacing w:after="0" w:line="240" w:lineRule="auto"/>
      </w:pPr>
      <w:r>
        <w:t>For Study checkbox- the result will transmit to the LIS only if the operator manually selects to transmit</w:t>
      </w:r>
    </w:p>
    <w:p w14:paraId="0FA7A4AC" w14:textId="77777777" w:rsidR="00E722A2" w:rsidRDefault="00000000">
      <w:pPr>
        <w:numPr>
          <w:ilvl w:val="3"/>
          <w:numId w:val="15"/>
        </w:numPr>
        <w:spacing w:after="0" w:line="240" w:lineRule="auto"/>
      </w:pPr>
      <w:r>
        <w:t xml:space="preserve">Priority-STAT samples have the highest priority, followed by ASAP samples, and then routine samples.  The priority is included in information sent to the </w:t>
      </w:r>
      <w:proofErr w:type="gramStart"/>
      <w:r>
        <w:t>LIS</w:t>
      </w:r>
      <w:proofErr w:type="gramEnd"/>
    </w:p>
    <w:p w14:paraId="2D651BAC" w14:textId="77777777" w:rsidR="00E722A2" w:rsidRPr="005B5A1B" w:rsidRDefault="00000000">
      <w:pPr>
        <w:numPr>
          <w:ilvl w:val="3"/>
          <w:numId w:val="15"/>
        </w:numPr>
        <w:spacing w:after="0" w:line="240" w:lineRule="auto"/>
        <w:rPr>
          <w:lang w:val="fr-FR"/>
        </w:rPr>
      </w:pPr>
      <w:r w:rsidRPr="005B5A1B">
        <w:rPr>
          <w:lang w:val="fr-FR"/>
        </w:rPr>
        <w:t xml:space="preserve">More </w:t>
      </w:r>
      <w:proofErr w:type="spellStart"/>
      <w:r w:rsidRPr="005B5A1B">
        <w:rPr>
          <w:lang w:val="fr-FR"/>
        </w:rPr>
        <w:t>sample</w:t>
      </w:r>
      <w:proofErr w:type="spellEnd"/>
      <w:r w:rsidRPr="005B5A1B">
        <w:rPr>
          <w:lang w:val="fr-FR"/>
        </w:rPr>
        <w:t xml:space="preserve"> information (collection/ </w:t>
      </w:r>
      <w:proofErr w:type="spellStart"/>
      <w:r w:rsidRPr="005B5A1B">
        <w:rPr>
          <w:lang w:val="fr-FR"/>
        </w:rPr>
        <w:t>receipt</w:t>
      </w:r>
      <w:proofErr w:type="spellEnd"/>
      <w:r w:rsidRPr="005B5A1B">
        <w:rPr>
          <w:lang w:val="fr-FR"/>
        </w:rPr>
        <w:t xml:space="preserve"> date, </w:t>
      </w:r>
      <w:proofErr w:type="spellStart"/>
      <w:r w:rsidRPr="005B5A1B">
        <w:rPr>
          <w:lang w:val="fr-FR"/>
        </w:rPr>
        <w:t>comments</w:t>
      </w:r>
      <w:proofErr w:type="spellEnd"/>
      <w:r w:rsidRPr="005B5A1B">
        <w:rPr>
          <w:lang w:val="fr-FR"/>
        </w:rPr>
        <w:t>, etc.)</w:t>
      </w:r>
    </w:p>
    <w:p w14:paraId="1AE37060" w14:textId="77777777" w:rsidR="00E722A2" w:rsidRDefault="00000000">
      <w:pPr>
        <w:numPr>
          <w:ilvl w:val="2"/>
          <w:numId w:val="15"/>
        </w:numPr>
        <w:spacing w:after="0" w:line="240" w:lineRule="auto"/>
      </w:pPr>
      <w:r>
        <w:t xml:space="preserve">If applicable, enter patient </w:t>
      </w:r>
      <w:proofErr w:type="gramStart"/>
      <w:r>
        <w:t>demographics</w:t>
      </w:r>
      <w:proofErr w:type="gramEnd"/>
    </w:p>
    <w:p w14:paraId="225AD304" w14:textId="77777777" w:rsidR="00E722A2" w:rsidRDefault="00000000">
      <w:pPr>
        <w:numPr>
          <w:ilvl w:val="2"/>
          <w:numId w:val="15"/>
        </w:numPr>
        <w:spacing w:after="0" w:line="240" w:lineRule="auto"/>
      </w:pPr>
      <w:r>
        <w:t xml:space="preserve">Select add </w:t>
      </w:r>
      <w:proofErr w:type="gramStart"/>
      <w:r>
        <w:t>tests</w:t>
      </w:r>
      <w:proofErr w:type="gramEnd"/>
    </w:p>
    <w:p w14:paraId="115E0684" w14:textId="77777777" w:rsidR="00E722A2" w:rsidRDefault="00000000">
      <w:pPr>
        <w:numPr>
          <w:ilvl w:val="2"/>
          <w:numId w:val="15"/>
        </w:numPr>
        <w:spacing w:after="0" w:line="240" w:lineRule="auto"/>
      </w:pPr>
      <w:r>
        <w:t>On the Add/Edit Tests screen, select the appropriate tests and/ or panels and then select Add Tests</w:t>
      </w:r>
    </w:p>
    <w:p w14:paraId="5F2CA30F" w14:textId="77777777" w:rsidR="00E722A2" w:rsidRDefault="00000000">
      <w:pPr>
        <w:numPr>
          <w:ilvl w:val="2"/>
          <w:numId w:val="15"/>
        </w:numPr>
        <w:spacing w:after="0" w:line="240" w:lineRule="auto"/>
      </w:pPr>
      <w:r>
        <w:t>Make any edits to the tests ordered, dilution, replicates, analyzer, or reagent lot on which the tests will be run.</w:t>
      </w:r>
    </w:p>
    <w:p w14:paraId="4E785DA0" w14:textId="77777777" w:rsidR="00E722A2" w:rsidRDefault="00000000">
      <w:pPr>
        <w:numPr>
          <w:ilvl w:val="2"/>
          <w:numId w:val="15"/>
        </w:numPr>
        <w:spacing w:after="0" w:line="240" w:lineRule="auto"/>
      </w:pPr>
      <w:r>
        <w:t>Select Place Order.</w:t>
      </w:r>
    </w:p>
    <w:p w14:paraId="7AACA188" w14:textId="77777777" w:rsidR="00E722A2" w:rsidRDefault="00E722A2">
      <w:pPr>
        <w:ind w:left="1080"/>
      </w:pPr>
    </w:p>
    <w:p w14:paraId="4BBDD983" w14:textId="77777777" w:rsidR="00E722A2" w:rsidRDefault="00000000">
      <w:r>
        <w:rPr>
          <w:b/>
        </w:rPr>
        <w:t>Results Review</w:t>
      </w:r>
      <w:r>
        <w:t xml:space="preserve">: </w:t>
      </w:r>
    </w:p>
    <w:p w14:paraId="4D4E6136" w14:textId="77777777" w:rsidR="00E722A2" w:rsidRDefault="00000000">
      <w:pPr>
        <w:numPr>
          <w:ilvl w:val="0"/>
          <w:numId w:val="16"/>
        </w:numPr>
        <w:spacing w:after="0" w:line="240" w:lineRule="auto"/>
      </w:pPr>
      <w:r>
        <w:t xml:space="preserve">Review any exceptions noted in the run and either rerun samples or delete exceptions using the </w:t>
      </w:r>
      <w:proofErr w:type="spellStart"/>
      <w:r>
        <w:t>Atellica</w:t>
      </w:r>
      <w:proofErr w:type="spellEnd"/>
      <w:r>
        <w:t xml:space="preserve"> Data Manager, ADM. </w:t>
      </w:r>
    </w:p>
    <w:p w14:paraId="52F440AA" w14:textId="77777777" w:rsidR="00E722A2" w:rsidRDefault="00E722A2">
      <w:pPr>
        <w:spacing w:after="0" w:line="240" w:lineRule="auto"/>
        <w:ind w:left="720"/>
      </w:pPr>
    </w:p>
    <w:p w14:paraId="7F6190BF" w14:textId="77777777" w:rsidR="00E722A2" w:rsidRDefault="00000000">
      <w:pPr>
        <w:numPr>
          <w:ilvl w:val="0"/>
          <w:numId w:val="16"/>
        </w:numPr>
        <w:spacing w:after="0" w:line="240" w:lineRule="auto"/>
      </w:pPr>
      <w:r>
        <w:t xml:space="preserve">Results are to be reviewed in </w:t>
      </w:r>
      <w:proofErr w:type="spellStart"/>
      <w:r>
        <w:t>Atellica</w:t>
      </w:r>
      <w:proofErr w:type="spellEnd"/>
      <w:r>
        <w:t xml:space="preserve"> Data Manager (ADM).</w:t>
      </w:r>
    </w:p>
    <w:p w14:paraId="5CFAEB2B" w14:textId="77777777" w:rsidR="00E722A2" w:rsidRDefault="00000000">
      <w:pPr>
        <w:numPr>
          <w:ilvl w:val="1"/>
          <w:numId w:val="16"/>
        </w:numPr>
        <w:spacing w:after="0" w:line="240" w:lineRule="auto"/>
        <w:rPr>
          <w:b/>
        </w:rPr>
      </w:pPr>
      <w:r>
        <w:rPr>
          <w:b/>
          <w:u w:val="single"/>
        </w:rPr>
        <w:t>Result Status:</w:t>
      </w:r>
    </w:p>
    <w:p w14:paraId="211CAD29" w14:textId="77777777" w:rsidR="00E722A2" w:rsidRDefault="00000000">
      <w:pPr>
        <w:numPr>
          <w:ilvl w:val="2"/>
          <w:numId w:val="16"/>
        </w:numPr>
        <w:spacing w:after="0" w:line="240" w:lineRule="auto"/>
      </w:pPr>
      <w:r>
        <w:t>Pending (PND): Request is created and downloaded from the LIS.</w:t>
      </w:r>
    </w:p>
    <w:p w14:paraId="642BBDE2" w14:textId="77777777" w:rsidR="00E722A2" w:rsidRDefault="00000000">
      <w:pPr>
        <w:numPr>
          <w:ilvl w:val="2"/>
          <w:numId w:val="16"/>
        </w:numPr>
        <w:spacing w:after="0" w:line="240" w:lineRule="auto"/>
      </w:pPr>
      <w:r>
        <w:t>Rerun (RRN): Request with results has been marked for rerun.</w:t>
      </w:r>
    </w:p>
    <w:p w14:paraId="7D206595" w14:textId="77777777" w:rsidR="00E722A2" w:rsidRDefault="00000000">
      <w:pPr>
        <w:numPr>
          <w:ilvl w:val="2"/>
          <w:numId w:val="16"/>
        </w:numPr>
        <w:spacing w:after="0" w:line="240" w:lineRule="auto"/>
      </w:pPr>
      <w:r>
        <w:t>Scheduled (SCH): Request has been downloaded to the instrument.</w:t>
      </w:r>
    </w:p>
    <w:p w14:paraId="5EE60734" w14:textId="77777777" w:rsidR="00E722A2" w:rsidRDefault="00000000">
      <w:pPr>
        <w:numPr>
          <w:ilvl w:val="2"/>
          <w:numId w:val="16"/>
        </w:numPr>
        <w:spacing w:after="0" w:line="240" w:lineRule="auto"/>
      </w:pPr>
      <w:r>
        <w:t>Review (REV): Test result needs to be manually reviewed.</w:t>
      </w:r>
    </w:p>
    <w:p w14:paraId="39AF3C51" w14:textId="77777777" w:rsidR="00E722A2" w:rsidRDefault="00000000">
      <w:pPr>
        <w:numPr>
          <w:ilvl w:val="2"/>
          <w:numId w:val="16"/>
        </w:numPr>
        <w:spacing w:after="0" w:line="240" w:lineRule="auto"/>
      </w:pPr>
      <w:r>
        <w:t>Validated (VAL): Result has been validated by the operator or automatically.</w:t>
      </w:r>
    </w:p>
    <w:p w14:paraId="12A9D4E2" w14:textId="77777777" w:rsidR="00E722A2" w:rsidRDefault="00000000">
      <w:pPr>
        <w:numPr>
          <w:ilvl w:val="2"/>
          <w:numId w:val="16"/>
        </w:numPr>
        <w:spacing w:after="0" w:line="240" w:lineRule="auto"/>
      </w:pPr>
      <w:r>
        <w:t xml:space="preserve">Uploaded (UPL): Result has been uploaded to the </w:t>
      </w:r>
      <w:proofErr w:type="gramStart"/>
      <w:r>
        <w:t>LIS</w:t>
      </w:r>
      <w:proofErr w:type="gramEnd"/>
    </w:p>
    <w:p w14:paraId="18589355" w14:textId="77777777" w:rsidR="00E722A2" w:rsidRDefault="00000000">
      <w:pPr>
        <w:numPr>
          <w:ilvl w:val="2"/>
          <w:numId w:val="16"/>
        </w:numPr>
        <w:spacing w:after="0" w:line="240" w:lineRule="auto"/>
      </w:pPr>
      <w:r>
        <w:t>Omitted (OMT): Request has been omitted and will not be uploaded to the LIS.</w:t>
      </w:r>
    </w:p>
    <w:p w14:paraId="1918E452" w14:textId="77777777" w:rsidR="00E722A2" w:rsidRDefault="00000000">
      <w:pPr>
        <w:numPr>
          <w:ilvl w:val="1"/>
          <w:numId w:val="16"/>
        </w:numPr>
        <w:spacing w:after="0" w:line="240" w:lineRule="auto"/>
        <w:rPr>
          <w:b/>
        </w:rPr>
      </w:pPr>
      <w:r>
        <w:rPr>
          <w:b/>
          <w:u w:val="single"/>
        </w:rPr>
        <w:t>Sample Query Browser Overview</w:t>
      </w:r>
    </w:p>
    <w:p w14:paraId="6AFBD95B" w14:textId="77777777" w:rsidR="00E722A2" w:rsidRDefault="00000000">
      <w:pPr>
        <w:numPr>
          <w:ilvl w:val="2"/>
          <w:numId w:val="16"/>
        </w:numPr>
        <w:spacing w:after="0" w:line="240" w:lineRule="auto"/>
      </w:pPr>
      <w:r>
        <w:t>Searching with the sample query browser:</w:t>
      </w:r>
    </w:p>
    <w:p w14:paraId="5ACE6168" w14:textId="77777777" w:rsidR="00E722A2" w:rsidRDefault="00000000">
      <w:pPr>
        <w:numPr>
          <w:ilvl w:val="3"/>
          <w:numId w:val="16"/>
        </w:numPr>
        <w:spacing w:after="0" w:line="240" w:lineRule="auto"/>
      </w:pPr>
      <w:r>
        <w:t>From the Command bar, select Sample Query Browser</w:t>
      </w:r>
    </w:p>
    <w:p w14:paraId="3A7BBB9B" w14:textId="77777777" w:rsidR="00E722A2" w:rsidRDefault="00000000">
      <w:pPr>
        <w:numPr>
          <w:ilvl w:val="3"/>
          <w:numId w:val="16"/>
        </w:numPr>
        <w:spacing w:after="0" w:line="240" w:lineRule="auto"/>
      </w:pPr>
      <w:r>
        <w:t xml:space="preserve">Enter or select the appropriate parameters to narrow the </w:t>
      </w:r>
      <w:proofErr w:type="gramStart"/>
      <w:r>
        <w:t>search</w:t>
      </w:r>
      <w:proofErr w:type="gramEnd"/>
    </w:p>
    <w:p w14:paraId="37D90792" w14:textId="77777777" w:rsidR="00E722A2" w:rsidRDefault="00000000">
      <w:pPr>
        <w:numPr>
          <w:ilvl w:val="3"/>
          <w:numId w:val="16"/>
        </w:numPr>
        <w:spacing w:after="0" w:line="240" w:lineRule="auto"/>
      </w:pPr>
      <w:r>
        <w:t>Select OK</w:t>
      </w:r>
    </w:p>
    <w:p w14:paraId="1C0432D9" w14:textId="77777777" w:rsidR="00E722A2" w:rsidRDefault="00000000">
      <w:pPr>
        <w:numPr>
          <w:ilvl w:val="4"/>
          <w:numId w:val="16"/>
        </w:numPr>
        <w:spacing w:after="0" w:line="240" w:lineRule="auto"/>
      </w:pPr>
      <w:r>
        <w:t xml:space="preserve">Selecting OK without entering any Sample Query information displays all samples in the database; not </w:t>
      </w:r>
      <w:proofErr w:type="gramStart"/>
      <w:r>
        <w:t>recommended</w:t>
      </w:r>
      <w:proofErr w:type="gramEnd"/>
    </w:p>
    <w:p w14:paraId="681F7B42" w14:textId="77777777" w:rsidR="00E722A2" w:rsidRDefault="00000000">
      <w:pPr>
        <w:numPr>
          <w:ilvl w:val="4"/>
          <w:numId w:val="16"/>
        </w:numPr>
        <w:spacing w:after="0" w:line="240" w:lineRule="auto"/>
      </w:pPr>
      <w:r>
        <w:t xml:space="preserve">Selecting Cancel closes the Sample Query window only if an active query session is in </w:t>
      </w:r>
      <w:proofErr w:type="gramStart"/>
      <w:r>
        <w:t>progress</w:t>
      </w:r>
      <w:proofErr w:type="gramEnd"/>
      <w:r>
        <w:t xml:space="preserve"> </w:t>
      </w:r>
    </w:p>
    <w:p w14:paraId="1AC8774F" w14:textId="77777777" w:rsidR="00E722A2" w:rsidRDefault="00000000">
      <w:pPr>
        <w:numPr>
          <w:ilvl w:val="3"/>
          <w:numId w:val="16"/>
        </w:numPr>
        <w:spacing w:after="0" w:line="240" w:lineRule="auto"/>
      </w:pPr>
      <w:r>
        <w:t xml:space="preserve">Sample list displays executed </w:t>
      </w:r>
      <w:proofErr w:type="gramStart"/>
      <w:r>
        <w:t>query</w:t>
      </w:r>
      <w:proofErr w:type="gramEnd"/>
    </w:p>
    <w:p w14:paraId="1795CD7F" w14:textId="77777777" w:rsidR="00E722A2" w:rsidRDefault="00000000">
      <w:pPr>
        <w:numPr>
          <w:ilvl w:val="1"/>
          <w:numId w:val="16"/>
        </w:numPr>
        <w:spacing w:after="0" w:line="240" w:lineRule="auto"/>
        <w:rPr>
          <w:b/>
        </w:rPr>
      </w:pPr>
      <w:r>
        <w:rPr>
          <w:b/>
          <w:u w:val="single"/>
        </w:rPr>
        <w:t>Sample Query Browser-Right Click Menu Options</w:t>
      </w:r>
    </w:p>
    <w:p w14:paraId="68F932AA" w14:textId="77777777" w:rsidR="00E722A2" w:rsidRDefault="00000000">
      <w:pPr>
        <w:numPr>
          <w:ilvl w:val="2"/>
          <w:numId w:val="16"/>
        </w:numPr>
        <w:spacing w:after="0" w:line="240" w:lineRule="auto"/>
      </w:pPr>
      <w:proofErr w:type="spellStart"/>
      <w:r>
        <w:rPr>
          <w:b/>
        </w:rPr>
        <w:t>Unschedule</w:t>
      </w:r>
      <w:proofErr w:type="spellEnd"/>
      <w:r>
        <w:rPr>
          <w:b/>
        </w:rPr>
        <w:t xml:space="preserve"> Requests:</w:t>
      </w:r>
      <w:r>
        <w:t xml:space="preserve"> Enables operators to reroute samples for which the system never receives results.</w:t>
      </w:r>
    </w:p>
    <w:p w14:paraId="3B198012" w14:textId="77777777" w:rsidR="00E722A2" w:rsidRDefault="00000000">
      <w:pPr>
        <w:numPr>
          <w:ilvl w:val="2"/>
          <w:numId w:val="16"/>
        </w:numPr>
        <w:spacing w:after="0" w:line="240" w:lineRule="auto"/>
      </w:pPr>
      <w:r>
        <w:rPr>
          <w:b/>
        </w:rPr>
        <w:t xml:space="preserve">Review and Edit: </w:t>
      </w:r>
      <w:r>
        <w:t>Navigates to the review and edit window for the sample selected.</w:t>
      </w:r>
    </w:p>
    <w:p w14:paraId="5C5303FC" w14:textId="77777777" w:rsidR="00E722A2" w:rsidRDefault="00000000">
      <w:pPr>
        <w:numPr>
          <w:ilvl w:val="2"/>
          <w:numId w:val="16"/>
        </w:numPr>
        <w:spacing w:after="0" w:line="240" w:lineRule="auto"/>
      </w:pPr>
      <w:r>
        <w:rPr>
          <w:b/>
        </w:rPr>
        <w:t>Rerun:</w:t>
      </w:r>
      <w:r>
        <w:t xml:space="preserve"> Targets all tests in a REV status to be rerun</w:t>
      </w:r>
    </w:p>
    <w:p w14:paraId="77CCC564" w14:textId="77777777" w:rsidR="00E722A2" w:rsidRDefault="00000000">
      <w:pPr>
        <w:numPr>
          <w:ilvl w:val="2"/>
          <w:numId w:val="16"/>
        </w:numPr>
        <w:spacing w:after="0" w:line="240" w:lineRule="auto"/>
      </w:pPr>
      <w:r>
        <w:rPr>
          <w:b/>
        </w:rPr>
        <w:t>Upload validated results:</w:t>
      </w:r>
      <w:r>
        <w:t xml:space="preserve"> Uploads validated results to the LIS.  Will work if at least one request is in status Validated.  Partial upload of results is possible.  Select the check box included, to reupload tests that have already been transmitted to the LIS.</w:t>
      </w:r>
    </w:p>
    <w:p w14:paraId="05BD8E49" w14:textId="77777777" w:rsidR="00E722A2" w:rsidRDefault="00000000">
      <w:pPr>
        <w:numPr>
          <w:ilvl w:val="2"/>
          <w:numId w:val="16"/>
        </w:numPr>
        <w:spacing w:after="0" w:line="240" w:lineRule="auto"/>
      </w:pPr>
      <w:r>
        <w:rPr>
          <w:b/>
        </w:rPr>
        <w:t xml:space="preserve">Report: </w:t>
      </w:r>
      <w:r>
        <w:t xml:space="preserve">Allows the user to print or save a PDF of the sample's detailed information. </w:t>
      </w:r>
    </w:p>
    <w:p w14:paraId="54082ADC" w14:textId="77777777" w:rsidR="00E722A2" w:rsidRDefault="00000000">
      <w:pPr>
        <w:numPr>
          <w:ilvl w:val="1"/>
          <w:numId w:val="16"/>
        </w:numPr>
        <w:spacing w:after="0" w:line="240" w:lineRule="auto"/>
        <w:rPr>
          <w:b/>
        </w:rPr>
      </w:pPr>
      <w:r>
        <w:rPr>
          <w:b/>
          <w:u w:val="single"/>
        </w:rPr>
        <w:t>Review and Edit</w:t>
      </w:r>
      <w:r>
        <w:t>- highlight sample and right click with your mouse to review sample.</w:t>
      </w:r>
    </w:p>
    <w:p w14:paraId="5861176E" w14:textId="77777777" w:rsidR="00E722A2" w:rsidRDefault="00000000">
      <w:pPr>
        <w:numPr>
          <w:ilvl w:val="2"/>
          <w:numId w:val="16"/>
        </w:numPr>
        <w:spacing w:after="0" w:line="240" w:lineRule="auto"/>
      </w:pPr>
      <w:r>
        <w:rPr>
          <w:b/>
        </w:rPr>
        <w:t>Scroll/Validate:</w:t>
      </w:r>
      <w:r>
        <w:t xml:space="preserve"> The Scroll/Validate button is a dual-function button that first functions as the Scroll button until operators view all requests (within the tab page) of the current sample.  After operators view all requests, the Scroll button becomes the Validate button.</w:t>
      </w:r>
    </w:p>
    <w:p w14:paraId="1FCCCB2D" w14:textId="77777777" w:rsidR="00E722A2" w:rsidRDefault="00000000">
      <w:pPr>
        <w:numPr>
          <w:ilvl w:val="2"/>
          <w:numId w:val="16"/>
        </w:numPr>
        <w:spacing w:after="0" w:line="240" w:lineRule="auto"/>
      </w:pPr>
      <w:r>
        <w:rPr>
          <w:b/>
        </w:rPr>
        <w:t>Rerun, Rerun All:</w:t>
      </w:r>
      <w:r>
        <w:t xml:space="preserve"> Rerun enables operators to submit selected tests for repeat processing and changes the status of the tests from Review to Rerun.</w:t>
      </w:r>
    </w:p>
    <w:p w14:paraId="0E9B4CA0" w14:textId="77777777" w:rsidR="00E722A2" w:rsidRDefault="00000000">
      <w:pPr>
        <w:numPr>
          <w:ilvl w:val="2"/>
          <w:numId w:val="16"/>
        </w:numPr>
        <w:spacing w:after="0" w:line="240" w:lineRule="auto"/>
      </w:pPr>
      <w:r>
        <w:rPr>
          <w:b/>
        </w:rPr>
        <w:lastRenderedPageBreak/>
        <w:t>Revert:</w:t>
      </w:r>
      <w:r>
        <w:t xml:space="preserve"> Rerun enables operators to submit selected tests for repeat processing and changes the status of the tests from Review to Rerun.</w:t>
      </w:r>
    </w:p>
    <w:p w14:paraId="76D75057" w14:textId="77777777" w:rsidR="00E722A2" w:rsidRDefault="00000000">
      <w:pPr>
        <w:numPr>
          <w:ilvl w:val="2"/>
          <w:numId w:val="16"/>
        </w:numPr>
        <w:spacing w:after="0" w:line="240" w:lineRule="auto"/>
      </w:pPr>
      <w:r>
        <w:rPr>
          <w:b/>
        </w:rPr>
        <w:t>View Previous:</w:t>
      </w:r>
      <w:r>
        <w:t xml:space="preserve"> Enables operators to view previous samples of the patient or previous runs of the sample.</w:t>
      </w:r>
    </w:p>
    <w:p w14:paraId="3D321EFA" w14:textId="77777777" w:rsidR="00E722A2" w:rsidRDefault="00000000">
      <w:pPr>
        <w:numPr>
          <w:ilvl w:val="2"/>
          <w:numId w:val="16"/>
        </w:numPr>
        <w:spacing w:after="0" w:line="240" w:lineRule="auto"/>
      </w:pPr>
      <w:r>
        <w:rPr>
          <w:b/>
        </w:rPr>
        <w:t>Upload All:</w:t>
      </w:r>
      <w:r>
        <w:t xml:space="preserve"> Enables operators to Upload All visible, Validated tests to the LIS.</w:t>
      </w:r>
    </w:p>
    <w:p w14:paraId="46DB42F3" w14:textId="77777777" w:rsidR="00E722A2" w:rsidRDefault="00000000">
      <w:pPr>
        <w:numPr>
          <w:ilvl w:val="2"/>
          <w:numId w:val="16"/>
        </w:numPr>
        <w:spacing w:after="0" w:line="240" w:lineRule="auto"/>
      </w:pPr>
      <w:r>
        <w:rPr>
          <w:b/>
        </w:rPr>
        <w:t>Audit:</w:t>
      </w:r>
      <w:r>
        <w:t xml:space="preserve"> On the Review and Edit window, double-select the omitted test.  The Request window displays.  Select the Audit tab.  The test populates the Omission note field.</w:t>
      </w:r>
    </w:p>
    <w:p w14:paraId="64A42DDB" w14:textId="77777777" w:rsidR="00E722A2" w:rsidRDefault="00000000">
      <w:pPr>
        <w:numPr>
          <w:ilvl w:val="2"/>
          <w:numId w:val="16"/>
        </w:numPr>
        <w:spacing w:after="0" w:line="240" w:lineRule="auto"/>
      </w:pPr>
      <w:r>
        <w:rPr>
          <w:b/>
        </w:rPr>
        <w:t>Request-Options Panel:</w:t>
      </w:r>
      <w:r>
        <w:t xml:space="preserve"> Allows operators to view omitted results.  Select the play arrow to expand the Request Options panel.  On the drop-down menu Status to field, select Omitted.  Select Apply.</w:t>
      </w:r>
    </w:p>
    <w:p w14:paraId="098012A3" w14:textId="77777777" w:rsidR="00E722A2" w:rsidRDefault="00000000">
      <w:pPr>
        <w:numPr>
          <w:ilvl w:val="2"/>
          <w:numId w:val="16"/>
        </w:numPr>
        <w:spacing w:after="0" w:line="240" w:lineRule="auto"/>
      </w:pPr>
      <w:r>
        <w:rPr>
          <w:b/>
        </w:rPr>
        <w:t>Select dropdown menu:</w:t>
      </w:r>
      <w:r>
        <w:t xml:space="preserve"> Enables operators to select results be status.</w:t>
      </w:r>
    </w:p>
    <w:p w14:paraId="1157B628" w14:textId="77777777" w:rsidR="00E722A2" w:rsidRDefault="00000000">
      <w:pPr>
        <w:numPr>
          <w:ilvl w:val="1"/>
          <w:numId w:val="16"/>
        </w:numPr>
        <w:spacing w:after="0" w:line="240" w:lineRule="auto"/>
        <w:rPr>
          <w:b/>
        </w:rPr>
      </w:pPr>
      <w:r>
        <w:rPr>
          <w:b/>
          <w:u w:val="single"/>
        </w:rPr>
        <w:t>Review and Edit- Right Click Menu Options</w:t>
      </w:r>
    </w:p>
    <w:p w14:paraId="6CF3E62F" w14:textId="77777777" w:rsidR="00E722A2" w:rsidRDefault="00000000">
      <w:pPr>
        <w:numPr>
          <w:ilvl w:val="2"/>
          <w:numId w:val="16"/>
        </w:numPr>
        <w:spacing w:after="0" w:line="240" w:lineRule="auto"/>
      </w:pPr>
      <w:r>
        <w:t>Advanced Rerun: Enables operators to configure repeat testing on tests that have already been processed at least once.</w:t>
      </w:r>
    </w:p>
    <w:p w14:paraId="63D2881E" w14:textId="77777777" w:rsidR="00E722A2" w:rsidRDefault="00000000">
      <w:pPr>
        <w:numPr>
          <w:ilvl w:val="2"/>
          <w:numId w:val="16"/>
        </w:numPr>
        <w:spacing w:after="0" w:line="240" w:lineRule="auto"/>
      </w:pPr>
      <w:r>
        <w:t>Edit Result Comment: Enables operators to append a coded comment (mnemonic) to a test result.</w:t>
      </w:r>
    </w:p>
    <w:p w14:paraId="1EBCC83C" w14:textId="77777777" w:rsidR="00E722A2" w:rsidRDefault="00000000">
      <w:pPr>
        <w:numPr>
          <w:ilvl w:val="2"/>
          <w:numId w:val="16"/>
        </w:numPr>
        <w:spacing w:after="0" w:line="240" w:lineRule="auto"/>
      </w:pPr>
      <w:r>
        <w:rPr>
          <w:b/>
        </w:rPr>
        <w:t>Invalidate:</w:t>
      </w:r>
      <w:r>
        <w:t xml:space="preserve"> Cancels Validation (must be done before result </w:t>
      </w:r>
      <w:proofErr w:type="gramStart"/>
      <w:r>
        <w:t>researches</w:t>
      </w:r>
      <w:proofErr w:type="gramEnd"/>
      <w:r>
        <w:t xml:space="preserve"> status of UPL)</w:t>
      </w:r>
    </w:p>
    <w:p w14:paraId="4B5A5766" w14:textId="77777777" w:rsidR="00E722A2" w:rsidRDefault="00000000">
      <w:pPr>
        <w:numPr>
          <w:ilvl w:val="2"/>
          <w:numId w:val="16"/>
        </w:numPr>
        <w:spacing w:after="0" w:line="240" w:lineRule="auto"/>
      </w:pPr>
      <w:r>
        <w:rPr>
          <w:b/>
        </w:rPr>
        <w:t>Omit: Enables operators to Omit test requests.</w:t>
      </w:r>
    </w:p>
    <w:p w14:paraId="63D7C755" w14:textId="77777777" w:rsidR="00E722A2" w:rsidRDefault="00000000">
      <w:pPr>
        <w:numPr>
          <w:ilvl w:val="2"/>
          <w:numId w:val="16"/>
        </w:numPr>
        <w:spacing w:after="0" w:line="240" w:lineRule="auto"/>
      </w:pPr>
      <w:r>
        <w:rPr>
          <w:b/>
        </w:rPr>
        <w:t xml:space="preserve">Revert: </w:t>
      </w:r>
      <w:r>
        <w:t xml:space="preserve">Enables operators to revert all requests for the selected sample to their </w:t>
      </w:r>
      <w:r>
        <w:rPr>
          <w:b/>
        </w:rPr>
        <w:t>previous result.</w:t>
      </w:r>
    </w:p>
    <w:p w14:paraId="6806FB91" w14:textId="77777777" w:rsidR="00E722A2" w:rsidRDefault="00000000">
      <w:pPr>
        <w:numPr>
          <w:ilvl w:val="2"/>
          <w:numId w:val="16"/>
        </w:numPr>
        <w:spacing w:after="0" w:line="240" w:lineRule="auto"/>
      </w:pPr>
      <w:r>
        <w:rPr>
          <w:b/>
        </w:rPr>
        <w:t>View QC:</w:t>
      </w:r>
      <w:r>
        <w:t xml:space="preserve"> Enables operator to investigate quality control severities by navigating from the Review and Edit tab to the QC results tab.</w:t>
      </w:r>
    </w:p>
    <w:p w14:paraId="6EEDD4E5" w14:textId="77777777" w:rsidR="00E722A2" w:rsidRDefault="00000000">
      <w:pPr>
        <w:numPr>
          <w:ilvl w:val="2"/>
          <w:numId w:val="16"/>
        </w:numPr>
        <w:spacing w:after="0" w:line="240" w:lineRule="auto"/>
      </w:pPr>
      <w:proofErr w:type="spellStart"/>
      <w:r>
        <w:rPr>
          <w:b/>
        </w:rPr>
        <w:t>Unschedule</w:t>
      </w:r>
      <w:proofErr w:type="spellEnd"/>
      <w:r>
        <w:rPr>
          <w:b/>
        </w:rPr>
        <w:t>:</w:t>
      </w:r>
      <w:r>
        <w:t xml:space="preserve"> Enables operators to reroute samples for which the system never receives results.</w:t>
      </w:r>
    </w:p>
    <w:p w14:paraId="350D529F" w14:textId="77777777" w:rsidR="00E722A2" w:rsidRDefault="00000000">
      <w:pPr>
        <w:numPr>
          <w:ilvl w:val="2"/>
          <w:numId w:val="16"/>
        </w:numPr>
        <w:spacing w:after="0" w:line="240" w:lineRule="auto"/>
      </w:pPr>
      <w:r>
        <w:rPr>
          <w:b/>
        </w:rPr>
        <w:t xml:space="preserve">Set target instrument: </w:t>
      </w:r>
      <w:r>
        <w:t>Allows operators to specify an instrument/analyzer to process sample orders.</w:t>
      </w:r>
    </w:p>
    <w:p w14:paraId="5B277A4C" w14:textId="77777777" w:rsidR="00E722A2" w:rsidRDefault="00000000">
      <w:pPr>
        <w:numPr>
          <w:ilvl w:val="1"/>
          <w:numId w:val="16"/>
        </w:numPr>
        <w:spacing w:after="0" w:line="240" w:lineRule="auto"/>
      </w:pPr>
      <w:r>
        <w:t>Review and Edit- Severity</w:t>
      </w:r>
    </w:p>
    <w:p w14:paraId="148B9BF7" w14:textId="77777777" w:rsidR="00E722A2" w:rsidRDefault="00000000">
      <w:pPr>
        <w:numPr>
          <w:ilvl w:val="2"/>
          <w:numId w:val="16"/>
        </w:numPr>
        <w:spacing w:after="0" w:line="240" w:lineRule="auto"/>
      </w:pPr>
      <w:r>
        <w:t>(NS) Norm Severity: Value indicating the degree to which a result is out of the normal range.</w:t>
      </w:r>
    </w:p>
    <w:p w14:paraId="4AEB0ADA" w14:textId="77777777" w:rsidR="00E722A2" w:rsidRDefault="00000000">
      <w:pPr>
        <w:numPr>
          <w:ilvl w:val="2"/>
          <w:numId w:val="16"/>
        </w:numPr>
        <w:spacing w:after="0" w:line="240" w:lineRule="auto"/>
      </w:pPr>
      <w:r>
        <w:t>(DS) Delta Severity: Value indicating the failure of a delta check.</w:t>
      </w:r>
    </w:p>
    <w:p w14:paraId="360C28E9" w14:textId="77777777" w:rsidR="00E722A2" w:rsidRDefault="00000000">
      <w:pPr>
        <w:numPr>
          <w:ilvl w:val="2"/>
          <w:numId w:val="16"/>
        </w:numPr>
        <w:spacing w:after="0" w:line="240" w:lineRule="auto"/>
      </w:pPr>
      <w:r>
        <w:t>(QS) QC Severity: Value indicating the violation of QC rules.</w:t>
      </w:r>
    </w:p>
    <w:p w14:paraId="0B8A32B6" w14:textId="77777777" w:rsidR="00E722A2" w:rsidRDefault="00000000">
      <w:pPr>
        <w:numPr>
          <w:ilvl w:val="2"/>
          <w:numId w:val="16"/>
        </w:numPr>
        <w:spacing w:after="0" w:line="240" w:lineRule="auto"/>
      </w:pPr>
      <w:r>
        <w:t>(IS) Instrument Severity: Value indicating the presence of an instrument flag.</w:t>
      </w:r>
    </w:p>
    <w:p w14:paraId="4FC82F35" w14:textId="77777777" w:rsidR="00E722A2" w:rsidRDefault="00000000">
      <w:pPr>
        <w:numPr>
          <w:ilvl w:val="1"/>
          <w:numId w:val="16"/>
        </w:numPr>
        <w:spacing w:after="0" w:line="240" w:lineRule="auto"/>
      </w:pPr>
      <w:r>
        <w:t>Norm Severity</w:t>
      </w:r>
    </w:p>
    <w:p w14:paraId="4DC7DBD8" w14:textId="77777777" w:rsidR="00E722A2" w:rsidRDefault="00000000">
      <w:pPr>
        <w:numPr>
          <w:ilvl w:val="2"/>
          <w:numId w:val="16"/>
        </w:numPr>
        <w:spacing w:after="0" w:line="240" w:lineRule="auto"/>
      </w:pPr>
      <w:r>
        <w:t xml:space="preserve">NS +/- 1: Abnormal result; not critical </w:t>
      </w:r>
    </w:p>
    <w:p w14:paraId="0749D446" w14:textId="77777777" w:rsidR="00E722A2" w:rsidRDefault="00000000">
      <w:pPr>
        <w:numPr>
          <w:ilvl w:val="3"/>
          <w:numId w:val="16"/>
        </w:numPr>
        <w:spacing w:after="0" w:line="240" w:lineRule="auto"/>
      </w:pPr>
      <w:r>
        <w:t xml:space="preserve">Action: result auto </w:t>
      </w:r>
      <w:proofErr w:type="gramStart"/>
      <w:r>
        <w:t>validate</w:t>
      </w:r>
      <w:proofErr w:type="gramEnd"/>
      <w:r>
        <w:t xml:space="preserve"> by ADM</w:t>
      </w:r>
    </w:p>
    <w:p w14:paraId="36613D00" w14:textId="77777777" w:rsidR="00E722A2" w:rsidRDefault="00000000">
      <w:pPr>
        <w:numPr>
          <w:ilvl w:val="2"/>
          <w:numId w:val="16"/>
        </w:numPr>
        <w:spacing w:after="0" w:line="240" w:lineRule="auto"/>
      </w:pPr>
      <w:r>
        <w:t xml:space="preserve">NS +/- 3: Critical result </w:t>
      </w:r>
    </w:p>
    <w:p w14:paraId="4B6DEBFC" w14:textId="77777777" w:rsidR="00E722A2" w:rsidRDefault="00000000">
      <w:pPr>
        <w:numPr>
          <w:ilvl w:val="3"/>
          <w:numId w:val="16"/>
        </w:numPr>
        <w:spacing w:after="0" w:line="240" w:lineRule="auto"/>
      </w:pPr>
      <w:r>
        <w:t>Action: Review result, comments, and instrument flags; validate or rerun</w:t>
      </w:r>
    </w:p>
    <w:p w14:paraId="53030B39" w14:textId="77777777" w:rsidR="00E722A2" w:rsidRDefault="00000000">
      <w:pPr>
        <w:numPr>
          <w:ilvl w:val="2"/>
          <w:numId w:val="16"/>
        </w:numPr>
        <w:spacing w:after="0" w:line="240" w:lineRule="auto"/>
      </w:pPr>
      <w:r>
        <w:t>NS +/- 7: Result above linearity (AMR)</w:t>
      </w:r>
    </w:p>
    <w:p w14:paraId="36D25A08" w14:textId="77777777" w:rsidR="00E722A2" w:rsidRDefault="00000000">
      <w:pPr>
        <w:numPr>
          <w:ilvl w:val="3"/>
          <w:numId w:val="16"/>
        </w:numPr>
        <w:spacing w:after="0" w:line="240" w:lineRule="auto"/>
      </w:pPr>
      <w:r>
        <w:t>Action: Auto-dilution, wait for second result before validating.</w:t>
      </w:r>
    </w:p>
    <w:p w14:paraId="3ED4B3F5" w14:textId="77777777" w:rsidR="00E722A2" w:rsidRDefault="00000000">
      <w:pPr>
        <w:numPr>
          <w:ilvl w:val="2"/>
          <w:numId w:val="16"/>
        </w:numPr>
        <w:spacing w:after="0" w:line="240" w:lineRule="auto"/>
      </w:pPr>
      <w:r>
        <w:t>NS +/- 9: Result &gt; AMR X dilution factor.</w:t>
      </w:r>
    </w:p>
    <w:p w14:paraId="010889B0" w14:textId="77777777" w:rsidR="00E722A2" w:rsidRDefault="00000000">
      <w:pPr>
        <w:numPr>
          <w:ilvl w:val="3"/>
          <w:numId w:val="16"/>
        </w:numPr>
        <w:spacing w:after="0" w:line="240" w:lineRule="auto"/>
      </w:pPr>
      <w:r>
        <w:lastRenderedPageBreak/>
        <w:t>Action: Result as greater than the assay's linearity range.  Review comments and instrument flags; validate or rerun.</w:t>
      </w:r>
    </w:p>
    <w:p w14:paraId="3F96C395" w14:textId="77777777" w:rsidR="00E722A2" w:rsidRDefault="00000000">
      <w:pPr>
        <w:numPr>
          <w:ilvl w:val="2"/>
          <w:numId w:val="16"/>
        </w:numPr>
        <w:spacing w:after="0" w:line="240" w:lineRule="auto"/>
      </w:pPr>
      <w:r>
        <w:t>DS +/- 2: Failed delta check</w:t>
      </w:r>
    </w:p>
    <w:p w14:paraId="15DA1023" w14:textId="77777777" w:rsidR="00E722A2" w:rsidRDefault="00000000">
      <w:pPr>
        <w:numPr>
          <w:ilvl w:val="3"/>
          <w:numId w:val="16"/>
        </w:numPr>
        <w:spacing w:after="0" w:line="240" w:lineRule="auto"/>
      </w:pPr>
      <w:r>
        <w:t>Action: Review current and previous results. Review comments and instrument flags; validate or rerun.</w:t>
      </w:r>
    </w:p>
    <w:p w14:paraId="69A9C7F5" w14:textId="77777777" w:rsidR="00E722A2" w:rsidRDefault="00000000">
      <w:pPr>
        <w:numPr>
          <w:ilvl w:val="2"/>
          <w:numId w:val="16"/>
        </w:numPr>
        <w:spacing w:after="0" w:line="240" w:lineRule="auto"/>
      </w:pPr>
      <w:r>
        <w:t>QS 2: Failed Westgard Rule</w:t>
      </w:r>
    </w:p>
    <w:p w14:paraId="3168F984" w14:textId="77777777" w:rsidR="00E722A2" w:rsidRDefault="00000000">
      <w:pPr>
        <w:numPr>
          <w:ilvl w:val="3"/>
          <w:numId w:val="16"/>
        </w:numPr>
        <w:spacing w:after="0" w:line="240" w:lineRule="auto"/>
      </w:pPr>
      <w:r>
        <w:t>Action: Troubleshoot, rerun QC; reset method severity if QC is in range.</w:t>
      </w:r>
    </w:p>
    <w:p w14:paraId="23390BEE" w14:textId="77777777" w:rsidR="00E722A2" w:rsidRDefault="00000000">
      <w:pPr>
        <w:numPr>
          <w:ilvl w:val="2"/>
          <w:numId w:val="16"/>
        </w:numPr>
        <w:spacing w:after="0" w:line="240" w:lineRule="auto"/>
      </w:pPr>
      <w:r>
        <w:t>QS 3: Failed Westgard Rule</w:t>
      </w:r>
    </w:p>
    <w:p w14:paraId="5E8B6E2B" w14:textId="77777777" w:rsidR="00E722A2" w:rsidRDefault="00000000">
      <w:pPr>
        <w:numPr>
          <w:ilvl w:val="3"/>
          <w:numId w:val="16"/>
        </w:numPr>
        <w:spacing w:after="0" w:line="240" w:lineRule="auto"/>
      </w:pPr>
      <w:r>
        <w:t>Action: Troubleshoot, rerun QC; reset method severity if QC is in range.</w:t>
      </w:r>
    </w:p>
    <w:p w14:paraId="260E571E" w14:textId="77777777" w:rsidR="00E722A2" w:rsidRDefault="00000000">
      <w:pPr>
        <w:numPr>
          <w:ilvl w:val="2"/>
          <w:numId w:val="16"/>
        </w:numPr>
        <w:spacing w:after="0" w:line="240" w:lineRule="auto"/>
      </w:pPr>
      <w:r>
        <w:t>IS 2: Flag indicates problem with result.</w:t>
      </w:r>
    </w:p>
    <w:p w14:paraId="0F30D82B" w14:textId="77777777" w:rsidR="00E722A2" w:rsidRDefault="00000000">
      <w:pPr>
        <w:numPr>
          <w:ilvl w:val="3"/>
          <w:numId w:val="16"/>
        </w:numPr>
        <w:spacing w:after="0" w:line="240" w:lineRule="auto"/>
      </w:pPr>
      <w:r>
        <w:t>Action: Review instrument flags and troubleshoot.</w:t>
      </w:r>
    </w:p>
    <w:p w14:paraId="5FE19AEC" w14:textId="77777777" w:rsidR="00E722A2" w:rsidRDefault="00000000">
      <w:pPr>
        <w:numPr>
          <w:ilvl w:val="1"/>
          <w:numId w:val="16"/>
        </w:numPr>
        <w:spacing w:after="0" w:line="240" w:lineRule="auto"/>
      </w:pPr>
      <w:proofErr w:type="gramStart"/>
      <w:r>
        <w:t>Final result</w:t>
      </w:r>
      <w:proofErr w:type="gramEnd"/>
      <w:r>
        <w:t xml:space="preserve"> status in ADM</w:t>
      </w:r>
    </w:p>
    <w:p w14:paraId="6D013D80" w14:textId="77777777" w:rsidR="00E722A2" w:rsidRDefault="00000000">
      <w:pPr>
        <w:numPr>
          <w:ilvl w:val="2"/>
          <w:numId w:val="16"/>
        </w:numPr>
        <w:spacing w:after="0" w:line="240" w:lineRule="auto"/>
      </w:pPr>
      <w:r>
        <w:t xml:space="preserve">After the results are reviewed and validated, the result status will automatically change from VAL to UPL and can be finalized in the </w:t>
      </w:r>
      <w:proofErr w:type="spellStart"/>
      <w:r>
        <w:t>StratusDX</w:t>
      </w:r>
      <w:proofErr w:type="spellEnd"/>
      <w:r>
        <w:t xml:space="preserve"> LIS system.</w:t>
      </w:r>
    </w:p>
    <w:p w14:paraId="63A15BAC" w14:textId="77777777" w:rsidR="00E722A2" w:rsidRDefault="00000000">
      <w:pPr>
        <w:numPr>
          <w:ilvl w:val="1"/>
          <w:numId w:val="16"/>
        </w:numPr>
        <w:spacing w:after="0" w:line="240" w:lineRule="auto"/>
        <w:rPr>
          <w:b/>
        </w:rPr>
      </w:pPr>
      <w:proofErr w:type="spellStart"/>
      <w:r>
        <w:rPr>
          <w:b/>
          <w:u w:val="single"/>
        </w:rPr>
        <w:t>StratusDX</w:t>
      </w:r>
      <w:proofErr w:type="spellEnd"/>
      <w:r>
        <w:rPr>
          <w:b/>
          <w:u w:val="single"/>
        </w:rPr>
        <w:t xml:space="preserve">- finalizing results after reviewing in </w:t>
      </w:r>
      <w:proofErr w:type="gramStart"/>
      <w:r>
        <w:rPr>
          <w:b/>
          <w:u w:val="single"/>
        </w:rPr>
        <w:t>ADM</w:t>
      </w:r>
      <w:proofErr w:type="gramEnd"/>
    </w:p>
    <w:p w14:paraId="4046BF35" w14:textId="77777777" w:rsidR="00E722A2" w:rsidRDefault="00000000">
      <w:pPr>
        <w:numPr>
          <w:ilvl w:val="2"/>
          <w:numId w:val="16"/>
        </w:numPr>
        <w:spacing w:after="0" w:line="240" w:lineRule="auto"/>
        <w:rPr>
          <w:b/>
        </w:rPr>
      </w:pPr>
      <w:r>
        <w:t xml:space="preserve">Instruments: Navigate to the Instruments tab located on the left side of the </w:t>
      </w:r>
      <w:proofErr w:type="spellStart"/>
      <w:r>
        <w:t>StratusDX</w:t>
      </w:r>
      <w:proofErr w:type="spellEnd"/>
      <w:r>
        <w:t xml:space="preserve"> dashboard.</w:t>
      </w:r>
    </w:p>
    <w:p w14:paraId="75223967" w14:textId="77777777" w:rsidR="00E722A2" w:rsidRDefault="00000000">
      <w:pPr>
        <w:numPr>
          <w:ilvl w:val="3"/>
          <w:numId w:val="16"/>
        </w:numPr>
        <w:spacing w:after="0" w:line="240" w:lineRule="auto"/>
      </w:pPr>
      <w:r>
        <w:t xml:space="preserve">The instrument tab divides each department into sections.  Navigate </w:t>
      </w:r>
      <w:proofErr w:type="gramStart"/>
      <w:r>
        <w:t>between  each</w:t>
      </w:r>
      <w:proofErr w:type="gramEnd"/>
      <w:r>
        <w:t xml:space="preserve"> section tab to process results.</w:t>
      </w:r>
    </w:p>
    <w:p w14:paraId="3D012CDD" w14:textId="77777777" w:rsidR="00E722A2" w:rsidRDefault="00000000">
      <w:pPr>
        <w:numPr>
          <w:ilvl w:val="2"/>
          <w:numId w:val="16"/>
        </w:numPr>
        <w:spacing w:after="0" w:line="240" w:lineRule="auto"/>
      </w:pPr>
      <w:r>
        <w:t>Medical Review</w:t>
      </w:r>
    </w:p>
    <w:p w14:paraId="7122EB48" w14:textId="77777777" w:rsidR="00E722A2" w:rsidRDefault="00000000">
      <w:pPr>
        <w:numPr>
          <w:ilvl w:val="3"/>
          <w:numId w:val="16"/>
        </w:numPr>
        <w:spacing w:after="0" w:line="240" w:lineRule="auto"/>
      </w:pPr>
      <w:r>
        <w:t>After the results are processed in the instrument tab, finalize results in the Medical Review tab.</w:t>
      </w:r>
    </w:p>
    <w:p w14:paraId="63A9108E" w14:textId="77777777" w:rsidR="00E722A2" w:rsidRDefault="00000000">
      <w:pPr>
        <w:numPr>
          <w:ilvl w:val="2"/>
          <w:numId w:val="16"/>
        </w:numPr>
        <w:spacing w:after="0" w:line="240" w:lineRule="auto"/>
      </w:pPr>
      <w:r>
        <w:t>Medical Review Sample Status</w:t>
      </w:r>
    </w:p>
    <w:p w14:paraId="67ED0AE6" w14:textId="77777777" w:rsidR="00E722A2" w:rsidRDefault="00000000">
      <w:pPr>
        <w:numPr>
          <w:ilvl w:val="3"/>
          <w:numId w:val="16"/>
        </w:numPr>
        <w:spacing w:after="0" w:line="240" w:lineRule="auto"/>
      </w:pPr>
      <w:r>
        <w:t>The status of each patient report is listed in the Medical Review on the right. Status options include:</w:t>
      </w:r>
    </w:p>
    <w:p w14:paraId="0BC8084D" w14:textId="77777777" w:rsidR="00E722A2" w:rsidRDefault="00000000">
      <w:pPr>
        <w:numPr>
          <w:ilvl w:val="4"/>
          <w:numId w:val="16"/>
        </w:numPr>
        <w:spacing w:after="0" w:line="240" w:lineRule="auto"/>
      </w:pPr>
      <w:r>
        <w:rPr>
          <w:i/>
        </w:rPr>
        <w:t>Final (Review)</w:t>
      </w:r>
      <w:r>
        <w:t>- a report in this status is ready to be finalized after rechecking the report: toggle to the graph icon to view result report before releasing results.</w:t>
      </w:r>
    </w:p>
    <w:p w14:paraId="13F33749" w14:textId="77777777" w:rsidR="00E722A2" w:rsidRDefault="00000000">
      <w:pPr>
        <w:numPr>
          <w:ilvl w:val="4"/>
          <w:numId w:val="16"/>
        </w:numPr>
        <w:spacing w:after="0" w:line="240" w:lineRule="auto"/>
      </w:pPr>
      <w:r>
        <w:rPr>
          <w:i/>
        </w:rPr>
        <w:t>Prelim (Review)</w:t>
      </w:r>
      <w:r>
        <w:t>- a report in this status means that the report is missing some results.  To view missing results, toggle to the manilla folder with a plus sign icon on the right of the screen to enter results. After entering missing results click “update” to save changes.</w:t>
      </w:r>
    </w:p>
    <w:p w14:paraId="749C9FAB" w14:textId="77777777" w:rsidR="00E722A2" w:rsidRDefault="00000000">
      <w:pPr>
        <w:numPr>
          <w:ilvl w:val="3"/>
          <w:numId w:val="16"/>
        </w:numPr>
        <w:spacing w:after="0" w:line="240" w:lineRule="auto"/>
      </w:pPr>
      <w:r>
        <w:t>Enter Results Screen</w:t>
      </w:r>
    </w:p>
    <w:p w14:paraId="37A64D25" w14:textId="77777777" w:rsidR="00E722A2" w:rsidRDefault="00000000">
      <w:pPr>
        <w:numPr>
          <w:ilvl w:val="4"/>
          <w:numId w:val="16"/>
        </w:numPr>
        <w:spacing w:after="0" w:line="240" w:lineRule="auto"/>
      </w:pPr>
      <w:r>
        <w:t>In the Enter results screen, patient results can be manually entered or overridden.  To finalize a report with missing values, click “Mark Final,” this changes the result report from prelim (review) to final (review).  Once in final review the report can be finalized.</w:t>
      </w:r>
    </w:p>
    <w:p w14:paraId="01EA5F2F" w14:textId="77777777" w:rsidR="00E722A2" w:rsidRDefault="00000000">
      <w:pPr>
        <w:numPr>
          <w:ilvl w:val="4"/>
          <w:numId w:val="16"/>
        </w:numPr>
        <w:spacing w:after="0" w:line="240" w:lineRule="auto"/>
      </w:pPr>
      <w:r>
        <w:t>Report comments- can be entered in the “comments” box and will be viewable to the customer on the final report.</w:t>
      </w:r>
    </w:p>
    <w:p w14:paraId="17524047" w14:textId="77777777" w:rsidR="00E722A2" w:rsidRDefault="00000000">
      <w:pPr>
        <w:numPr>
          <w:ilvl w:val="4"/>
          <w:numId w:val="16"/>
        </w:numPr>
        <w:spacing w:after="0" w:line="240" w:lineRule="auto"/>
      </w:pPr>
      <w:r>
        <w:t>Canceling an order- can be completed by clicking “cancel order” at the bottom of the screen.</w:t>
      </w:r>
    </w:p>
    <w:p w14:paraId="4978B218" w14:textId="77777777" w:rsidR="00E722A2" w:rsidRDefault="00000000">
      <w:pPr>
        <w:numPr>
          <w:ilvl w:val="3"/>
          <w:numId w:val="16"/>
        </w:numPr>
        <w:spacing w:after="0" w:line="240" w:lineRule="auto"/>
      </w:pPr>
      <w:r>
        <w:t>To Finalize Report</w:t>
      </w:r>
    </w:p>
    <w:p w14:paraId="36552C72" w14:textId="77777777" w:rsidR="00E722A2" w:rsidRDefault="00000000">
      <w:pPr>
        <w:numPr>
          <w:ilvl w:val="4"/>
          <w:numId w:val="16"/>
        </w:numPr>
        <w:spacing w:after="0" w:line="240" w:lineRule="auto"/>
      </w:pPr>
      <w:r>
        <w:lastRenderedPageBreak/>
        <w:t>Navigate to Medical Review</w:t>
      </w:r>
    </w:p>
    <w:p w14:paraId="7C96D033" w14:textId="77777777" w:rsidR="00E722A2" w:rsidRDefault="00000000">
      <w:pPr>
        <w:numPr>
          <w:ilvl w:val="4"/>
          <w:numId w:val="16"/>
        </w:numPr>
        <w:spacing w:after="0" w:line="240" w:lineRule="auto"/>
      </w:pPr>
      <w:r>
        <w:t>Make sure the status of the report is Final (Review)</w:t>
      </w:r>
    </w:p>
    <w:p w14:paraId="40BE3CF9" w14:textId="77777777" w:rsidR="00E722A2" w:rsidRDefault="00000000">
      <w:pPr>
        <w:numPr>
          <w:ilvl w:val="4"/>
          <w:numId w:val="16"/>
        </w:numPr>
        <w:spacing w:after="0" w:line="240" w:lineRule="auto"/>
      </w:pPr>
      <w:r>
        <w:t xml:space="preserve">Recheck result </w:t>
      </w:r>
      <w:proofErr w:type="gramStart"/>
      <w:r>
        <w:t>report</w:t>
      </w:r>
      <w:proofErr w:type="gramEnd"/>
    </w:p>
    <w:p w14:paraId="5D35ED74" w14:textId="77777777" w:rsidR="00E722A2" w:rsidRDefault="00000000">
      <w:pPr>
        <w:numPr>
          <w:ilvl w:val="4"/>
          <w:numId w:val="16"/>
        </w:numPr>
        <w:spacing w:after="0" w:line="240" w:lineRule="auto"/>
      </w:pPr>
      <w:r>
        <w:t xml:space="preserve">Check the boxes next to each patient that needs to be </w:t>
      </w:r>
      <w:proofErr w:type="gramStart"/>
      <w:r>
        <w:t>finalized</w:t>
      </w:r>
      <w:proofErr w:type="gramEnd"/>
    </w:p>
    <w:p w14:paraId="78E3628A" w14:textId="77777777" w:rsidR="00E722A2" w:rsidRDefault="00000000">
      <w:pPr>
        <w:numPr>
          <w:ilvl w:val="4"/>
          <w:numId w:val="16"/>
        </w:numPr>
        <w:spacing w:after="0" w:line="240" w:lineRule="auto"/>
      </w:pPr>
      <w:r>
        <w:t xml:space="preserve">Click “review all results,” which is the pencil and paper </w:t>
      </w:r>
      <w:proofErr w:type="gramStart"/>
      <w:r>
        <w:t>icon</w:t>
      </w:r>
      <w:proofErr w:type="gramEnd"/>
    </w:p>
    <w:p w14:paraId="46483B73" w14:textId="77777777" w:rsidR="00E722A2" w:rsidRDefault="00000000">
      <w:pPr>
        <w:numPr>
          <w:ilvl w:val="3"/>
          <w:numId w:val="16"/>
        </w:numPr>
        <w:spacing w:after="0" w:line="240" w:lineRule="auto"/>
      </w:pPr>
      <w:r>
        <w:t>Inbox</w:t>
      </w:r>
    </w:p>
    <w:p w14:paraId="5C1D733B" w14:textId="77777777" w:rsidR="00E722A2" w:rsidRDefault="00000000">
      <w:pPr>
        <w:numPr>
          <w:ilvl w:val="4"/>
          <w:numId w:val="16"/>
        </w:numPr>
        <w:spacing w:after="0" w:line="240" w:lineRule="auto"/>
      </w:pPr>
      <w:r>
        <w:t>All finalized reports will be in Inbox after being released from medical review and should have a “Final” status.</w:t>
      </w:r>
    </w:p>
    <w:p w14:paraId="70DA9112" w14:textId="77777777" w:rsidR="00E722A2" w:rsidRDefault="00E722A2">
      <w:pPr>
        <w:spacing w:after="0" w:line="240" w:lineRule="auto"/>
      </w:pPr>
    </w:p>
    <w:p w14:paraId="0BFC5C4C" w14:textId="77777777" w:rsidR="00E722A2" w:rsidRDefault="00000000">
      <w:pPr>
        <w:spacing w:after="0" w:line="240" w:lineRule="auto"/>
        <w:rPr>
          <w:shd w:val="clear" w:color="auto" w:fill="CCCCCC"/>
        </w:rPr>
      </w:pPr>
      <w:r>
        <w:rPr>
          <w:b/>
          <w:shd w:val="clear" w:color="auto" w:fill="CCCCCC"/>
        </w:rPr>
        <w:t>Critical Values:</w:t>
      </w:r>
      <w:r>
        <w:rPr>
          <w:shd w:val="clear" w:color="auto" w:fill="CCCCCC"/>
        </w:rPr>
        <w:t xml:space="preserve">  Please refer to Bioreach Critical Value Policy for complete Critical value verification and reporting details. </w:t>
      </w:r>
    </w:p>
    <w:p w14:paraId="6B6D93B8" w14:textId="77777777" w:rsidR="00E722A2" w:rsidRDefault="00E722A2"/>
    <w:p w14:paraId="65C8D7F4" w14:textId="77777777" w:rsidR="00E722A2" w:rsidRDefault="00000000">
      <w:pPr>
        <w:rPr>
          <w:shd w:val="clear" w:color="auto" w:fill="CCCCCC"/>
        </w:rPr>
      </w:pPr>
      <w:r>
        <w:rPr>
          <w:b/>
          <w:shd w:val="clear" w:color="auto" w:fill="CCCCCC"/>
        </w:rPr>
        <w:t>Calibration:</w:t>
      </w:r>
      <w:r>
        <w:rPr>
          <w:shd w:val="clear" w:color="auto" w:fill="CCCCCC"/>
        </w:rPr>
        <w:t xml:space="preserve"> </w:t>
      </w:r>
    </w:p>
    <w:p w14:paraId="65118ADF" w14:textId="77777777" w:rsidR="00E722A2" w:rsidRDefault="00000000">
      <w:pPr>
        <w:numPr>
          <w:ilvl w:val="0"/>
          <w:numId w:val="17"/>
        </w:numPr>
        <w:spacing w:after="0"/>
        <w:rPr>
          <w:shd w:val="clear" w:color="auto" w:fill="CCCCCC"/>
        </w:rPr>
      </w:pPr>
      <w:r>
        <w:rPr>
          <w:shd w:val="clear" w:color="auto" w:fill="CCCCCC"/>
        </w:rPr>
        <w:t>All analytes must have a current calibration.</w:t>
      </w:r>
    </w:p>
    <w:p w14:paraId="6D09880B" w14:textId="77777777" w:rsidR="00E722A2" w:rsidRDefault="00000000">
      <w:pPr>
        <w:numPr>
          <w:ilvl w:val="0"/>
          <w:numId w:val="17"/>
        </w:numPr>
        <w:spacing w:after="0"/>
        <w:rPr>
          <w:shd w:val="clear" w:color="auto" w:fill="CCCCCC"/>
        </w:rPr>
      </w:pPr>
      <w:r>
        <w:rPr>
          <w:shd w:val="clear" w:color="auto" w:fill="CCCCCC"/>
        </w:rPr>
        <w:t>All calibrations must show acceptance on the calibration report.</w:t>
      </w:r>
    </w:p>
    <w:p w14:paraId="21B4F194" w14:textId="77777777" w:rsidR="00E722A2" w:rsidRDefault="00000000">
      <w:pPr>
        <w:numPr>
          <w:ilvl w:val="0"/>
          <w:numId w:val="17"/>
        </w:numPr>
        <w:spacing w:after="0"/>
        <w:rPr>
          <w:shd w:val="clear" w:color="auto" w:fill="CCCCCC"/>
        </w:rPr>
      </w:pPr>
      <w:r>
        <w:rPr>
          <w:shd w:val="clear" w:color="auto" w:fill="CCCCCC"/>
        </w:rPr>
        <w:t>QC must be performed after each calibration.</w:t>
      </w:r>
    </w:p>
    <w:p w14:paraId="35A47DAD" w14:textId="77777777" w:rsidR="00E722A2" w:rsidRDefault="00000000">
      <w:pPr>
        <w:numPr>
          <w:ilvl w:val="0"/>
          <w:numId w:val="17"/>
        </w:numPr>
        <w:spacing w:after="0"/>
        <w:rPr>
          <w:shd w:val="clear" w:color="auto" w:fill="CCCCCC"/>
        </w:rPr>
      </w:pPr>
      <w:r>
        <w:rPr>
          <w:shd w:val="clear" w:color="auto" w:fill="CCCCCC"/>
        </w:rPr>
        <w:t>See Individual IFU’s located on Bioreach Share drive for calibration material definitions, number of calibrators required, procedural steps and acceptability guidelines.</w:t>
      </w:r>
    </w:p>
    <w:p w14:paraId="0276378F" w14:textId="77777777" w:rsidR="00E722A2" w:rsidRDefault="00000000">
      <w:pPr>
        <w:numPr>
          <w:ilvl w:val="0"/>
          <w:numId w:val="17"/>
        </w:numPr>
        <w:spacing w:after="0"/>
        <w:rPr>
          <w:shd w:val="clear" w:color="auto" w:fill="CCCCCC"/>
        </w:rPr>
      </w:pPr>
      <w:r>
        <w:rPr>
          <w:shd w:val="clear" w:color="auto" w:fill="CCCCCC"/>
        </w:rPr>
        <w:t>Calibrations are performed/programmed using the analyzer interface.</w:t>
      </w:r>
    </w:p>
    <w:p w14:paraId="0C3E1709" w14:textId="77777777" w:rsidR="00E722A2" w:rsidRDefault="00000000">
      <w:pPr>
        <w:numPr>
          <w:ilvl w:val="0"/>
          <w:numId w:val="17"/>
        </w:numPr>
        <w:rPr>
          <w:shd w:val="clear" w:color="auto" w:fill="CCCCCC"/>
        </w:rPr>
      </w:pPr>
      <w:r>
        <w:rPr>
          <w:shd w:val="clear" w:color="auto" w:fill="CCCCCC"/>
        </w:rPr>
        <w:t>Any failed calibration or failed QC after calibration must have proper troubleshooting performed.  See Bioreach QC policy for complete details.</w:t>
      </w:r>
    </w:p>
    <w:p w14:paraId="45065C95" w14:textId="77777777" w:rsidR="00E722A2" w:rsidRDefault="00000000">
      <w:r>
        <w:rPr>
          <w:b/>
        </w:rPr>
        <w:t xml:space="preserve">Preventative Maintenance:  </w:t>
      </w:r>
      <w:r>
        <w:t xml:space="preserve">To ensure proper operation of </w:t>
      </w:r>
      <w:proofErr w:type="spellStart"/>
      <w:r>
        <w:t>Atellica</w:t>
      </w:r>
      <w:proofErr w:type="spellEnd"/>
      <w:r>
        <w:t xml:space="preserve">, all preventative maintenance should be performed at the proper time it is needed.  By selecting the maintenance tile located on the main screen of the </w:t>
      </w:r>
      <w:proofErr w:type="spellStart"/>
      <w:r>
        <w:t>Atellica</w:t>
      </w:r>
      <w:proofErr w:type="spellEnd"/>
      <w:r>
        <w:t xml:space="preserve">, the schedule of all required maintenance can be viewed, </w:t>
      </w:r>
      <w:proofErr w:type="gramStart"/>
      <w:r>
        <w:t>performed</w:t>
      </w:r>
      <w:proofErr w:type="gramEnd"/>
      <w:r>
        <w:t xml:space="preserve"> and documented.</w:t>
      </w:r>
    </w:p>
    <w:p w14:paraId="201AA653" w14:textId="77777777" w:rsidR="00E722A2" w:rsidRDefault="00E722A2"/>
    <w:p w14:paraId="396B7F6A" w14:textId="77777777" w:rsidR="00E722A2" w:rsidRDefault="00000000">
      <w:r>
        <w:rPr>
          <w:b/>
        </w:rPr>
        <w:t>Daily Maintenance</w:t>
      </w:r>
      <w:r>
        <w:t xml:space="preserve">: Daily Maintenance should be performed at the beginning of </w:t>
      </w:r>
      <w:proofErr w:type="gramStart"/>
      <w:r>
        <w:t>dayshift</w:t>
      </w:r>
      <w:proofErr w:type="gramEnd"/>
      <w:r>
        <w:t xml:space="preserve">.   Daily Maintenance needs to be performed on both modules of the </w:t>
      </w:r>
      <w:proofErr w:type="spellStart"/>
      <w:r>
        <w:t>Atellica</w:t>
      </w:r>
      <w:proofErr w:type="spellEnd"/>
      <w:r>
        <w:t xml:space="preserve">.  All modules need to be placed in the Ready status </w:t>
      </w:r>
      <w:proofErr w:type="gramStart"/>
      <w:r>
        <w:t>in order to</w:t>
      </w:r>
      <w:proofErr w:type="gramEnd"/>
      <w:r>
        <w:t xml:space="preserve"> perform maintenance.  Daily Maintenance includes:</w:t>
      </w:r>
    </w:p>
    <w:p w14:paraId="6C03E75D" w14:textId="77777777" w:rsidR="00E722A2" w:rsidRDefault="00000000">
      <w:pPr>
        <w:numPr>
          <w:ilvl w:val="0"/>
          <w:numId w:val="5"/>
        </w:numPr>
        <w:spacing w:after="0" w:line="240" w:lineRule="auto"/>
      </w:pPr>
      <w:r>
        <w:t xml:space="preserve">IM1300 Daily Maintenance: From the Maintenance screen select i1000sr </w:t>
      </w:r>
      <w:proofErr w:type="gramStart"/>
      <w:r>
        <w:t>maintenance</w:t>
      </w:r>
      <w:proofErr w:type="gramEnd"/>
      <w:r>
        <w:t xml:space="preserve"> </w:t>
      </w:r>
    </w:p>
    <w:p w14:paraId="6CCFBD2A" w14:textId="77777777" w:rsidR="00E722A2" w:rsidRDefault="00000000">
      <w:pPr>
        <w:numPr>
          <w:ilvl w:val="0"/>
          <w:numId w:val="5"/>
        </w:numPr>
        <w:spacing w:after="0" w:line="240" w:lineRule="auto"/>
      </w:pPr>
      <w:r>
        <w:t xml:space="preserve">CH930 Daily Maintenance: From the Maintenance screen select c4000 </w:t>
      </w:r>
      <w:proofErr w:type="gramStart"/>
      <w:r>
        <w:t>maintenance</w:t>
      </w:r>
      <w:proofErr w:type="gramEnd"/>
    </w:p>
    <w:p w14:paraId="7898E120" w14:textId="77777777" w:rsidR="00E722A2" w:rsidRDefault="00000000">
      <w:pPr>
        <w:numPr>
          <w:ilvl w:val="1"/>
          <w:numId w:val="5"/>
        </w:numPr>
      </w:pPr>
      <w:r>
        <w:t xml:space="preserve">SH </w:t>
      </w:r>
      <w:proofErr w:type="spellStart"/>
      <w:r>
        <w:t>Autocheck</w:t>
      </w:r>
      <w:proofErr w:type="spellEnd"/>
      <w:r>
        <w:t xml:space="preserve"> (10 minutes):  The system automatically performs </w:t>
      </w:r>
      <w:proofErr w:type="spellStart"/>
      <w:r>
        <w:t>autocheck</w:t>
      </w:r>
      <w:proofErr w:type="spellEnd"/>
      <w:r>
        <w:t xml:space="preserve"> on the SH.</w:t>
      </w:r>
    </w:p>
    <w:p w14:paraId="1C0185FC" w14:textId="77777777" w:rsidR="00E722A2" w:rsidRDefault="00000000">
      <w:pPr>
        <w:numPr>
          <w:ilvl w:val="1"/>
          <w:numId w:val="5"/>
        </w:numPr>
      </w:pPr>
      <w:proofErr w:type="spellStart"/>
      <w:r>
        <w:t>Atellica</w:t>
      </w:r>
      <w:proofErr w:type="spellEnd"/>
      <w:r>
        <w:t xml:space="preserve"> Magline Transport </w:t>
      </w:r>
      <w:proofErr w:type="spellStart"/>
      <w:r>
        <w:t>Autocheck</w:t>
      </w:r>
      <w:proofErr w:type="spellEnd"/>
      <w:r>
        <w:t xml:space="preserve"> (10 minutes):  The system automatically performed </w:t>
      </w:r>
      <w:proofErr w:type="spellStart"/>
      <w:r>
        <w:t>autocheck</w:t>
      </w:r>
      <w:proofErr w:type="spellEnd"/>
      <w:r>
        <w:t xml:space="preserve"> on the </w:t>
      </w:r>
      <w:proofErr w:type="spellStart"/>
      <w:r>
        <w:t>Atellica</w:t>
      </w:r>
      <w:proofErr w:type="spellEnd"/>
      <w:r>
        <w:t xml:space="preserve"> Magline Transport.</w:t>
      </w:r>
    </w:p>
    <w:p w14:paraId="017DC3AE" w14:textId="77777777" w:rsidR="00E722A2" w:rsidRDefault="00000000">
      <w:pPr>
        <w:numPr>
          <w:ilvl w:val="1"/>
          <w:numId w:val="5"/>
        </w:numPr>
      </w:pPr>
      <w:r>
        <w:t>IMT Daily Cleaning (4 minutes):  The analyzer automatically performs IMT system cleaning daily.</w:t>
      </w:r>
    </w:p>
    <w:p w14:paraId="50C8A75A" w14:textId="77777777" w:rsidR="00E722A2" w:rsidRDefault="00000000">
      <w:pPr>
        <w:numPr>
          <w:ilvl w:val="1"/>
          <w:numId w:val="5"/>
        </w:numPr>
      </w:pPr>
      <w:r>
        <w:lastRenderedPageBreak/>
        <w:t xml:space="preserve">CH Daily Maintenance (40 minutes):  The analyzer automatically performs cuvette, probe, mixer, and drain cleaning and </w:t>
      </w:r>
      <w:proofErr w:type="spellStart"/>
      <w:r>
        <w:t>autocheck</w:t>
      </w:r>
      <w:proofErr w:type="spellEnd"/>
      <w:r>
        <w:t>, and the reaction ring bath refreshes daily.  Requires RPC 4 and WBA.</w:t>
      </w:r>
    </w:p>
    <w:p w14:paraId="3CC909EE" w14:textId="77777777" w:rsidR="00E722A2" w:rsidRDefault="00000000">
      <w:pPr>
        <w:numPr>
          <w:ilvl w:val="1"/>
          <w:numId w:val="5"/>
        </w:numPr>
      </w:pPr>
      <w:r>
        <w:t>Inspecting the Washer Probes: The operator manually inspects the washer probes.  See online help “inspecting washer probes” for step-by-step instructions.</w:t>
      </w:r>
    </w:p>
    <w:p w14:paraId="078EB36D" w14:textId="77777777" w:rsidR="00E722A2" w:rsidRDefault="00000000">
      <w:pPr>
        <w:numPr>
          <w:ilvl w:val="1"/>
          <w:numId w:val="5"/>
        </w:numPr>
      </w:pPr>
      <w:r>
        <w:t xml:space="preserve">IM </w:t>
      </w:r>
      <w:proofErr w:type="spellStart"/>
      <w:r>
        <w:t>Autocheck</w:t>
      </w:r>
      <w:proofErr w:type="spellEnd"/>
      <w:r>
        <w:t xml:space="preserve"> (10 minutes):  The system automatically performs </w:t>
      </w:r>
      <w:proofErr w:type="spellStart"/>
      <w:r>
        <w:t>autocheck</w:t>
      </w:r>
      <w:proofErr w:type="spellEnd"/>
      <w:r>
        <w:t>.</w:t>
      </w:r>
    </w:p>
    <w:p w14:paraId="08860669" w14:textId="77777777" w:rsidR="00E722A2" w:rsidRDefault="00000000">
      <w:pPr>
        <w:numPr>
          <w:ilvl w:val="1"/>
          <w:numId w:val="5"/>
        </w:numPr>
      </w:pPr>
      <w:r>
        <w:t>IM Daily Maintenance (20 minutes): The system automatically cleans reagent probes and wash block water lines daily.  Requires 30% bottle IM cleaner #9 and cuvettes.</w:t>
      </w:r>
    </w:p>
    <w:p w14:paraId="18B0AB43" w14:textId="77777777" w:rsidR="00E722A2" w:rsidRDefault="00000000">
      <w:r>
        <w:t>Weekly Maintenance:</w:t>
      </w:r>
    </w:p>
    <w:p w14:paraId="4CA6D6E5" w14:textId="77777777" w:rsidR="00E722A2" w:rsidRDefault="00000000">
      <w:pPr>
        <w:rPr>
          <w:b/>
        </w:rPr>
      </w:pPr>
      <w:r>
        <w:tab/>
      </w:r>
      <w:r>
        <w:rPr>
          <w:b/>
        </w:rPr>
        <w:t xml:space="preserve">Chemistry Module: </w:t>
      </w:r>
    </w:p>
    <w:p w14:paraId="378EF9D1" w14:textId="77777777" w:rsidR="00E722A2" w:rsidRDefault="00000000">
      <w:pPr>
        <w:numPr>
          <w:ilvl w:val="0"/>
          <w:numId w:val="22"/>
        </w:numPr>
        <w:spacing w:after="0"/>
      </w:pPr>
      <w:r>
        <w:rPr>
          <w:b/>
        </w:rPr>
        <w:t>Chemistry Weekly Maintenance:</w:t>
      </w:r>
      <w:r>
        <w:t xml:space="preserve">  The Analyzer will automatically perform cuvette, probe, and mixer cleaning, </w:t>
      </w:r>
      <w:proofErr w:type="spellStart"/>
      <w:r>
        <w:t>autocheck</w:t>
      </w:r>
      <w:proofErr w:type="spellEnd"/>
      <w:r>
        <w:t>, and reaction ring bath drain and refill weekly, this will take approximately 90 minutes.</w:t>
      </w:r>
    </w:p>
    <w:p w14:paraId="03128C9D" w14:textId="77777777" w:rsidR="00E722A2" w:rsidRDefault="00000000">
      <w:pPr>
        <w:numPr>
          <w:ilvl w:val="0"/>
          <w:numId w:val="22"/>
        </w:numPr>
      </w:pPr>
      <w:r>
        <w:rPr>
          <w:b/>
        </w:rPr>
        <w:t>Check Lamp coolant:</w:t>
      </w:r>
      <w:r>
        <w:t xml:space="preserve"> The operator manually inspects the lamp coolant level, this can be done in diagnostics, under the Lamp section.</w:t>
      </w:r>
    </w:p>
    <w:p w14:paraId="79A913A9" w14:textId="77777777" w:rsidR="00E722A2" w:rsidRDefault="00000000">
      <w:r>
        <w:tab/>
      </w:r>
      <w:r>
        <w:rPr>
          <w:b/>
        </w:rPr>
        <w:t>Immunology Module:</w:t>
      </w:r>
      <w:r>
        <w:t xml:space="preserve"> </w:t>
      </w:r>
    </w:p>
    <w:p w14:paraId="6664362D" w14:textId="77777777" w:rsidR="00E722A2" w:rsidRDefault="00000000">
      <w:pPr>
        <w:numPr>
          <w:ilvl w:val="0"/>
          <w:numId w:val="14"/>
        </w:numPr>
        <w:spacing w:after="0"/>
        <w:rPr>
          <w:b/>
        </w:rPr>
      </w:pPr>
      <w:r>
        <w:rPr>
          <w:b/>
        </w:rPr>
        <w:t xml:space="preserve">IM weekly Maintenance: </w:t>
      </w:r>
      <w:r>
        <w:t xml:space="preserve">The system will automatically </w:t>
      </w:r>
      <w:proofErr w:type="gramStart"/>
      <w:r>
        <w:t>cleans</w:t>
      </w:r>
      <w:proofErr w:type="gramEnd"/>
      <w:r>
        <w:t xml:space="preserve"> reagent probes and wash block water and wash lines weekly, this </w:t>
      </w:r>
      <w:proofErr w:type="gramStart"/>
      <w:r>
        <w:t>approximately takes</w:t>
      </w:r>
      <w:proofErr w:type="gramEnd"/>
      <w:r>
        <w:t xml:space="preserve"> 35 minutes. </w:t>
      </w:r>
    </w:p>
    <w:p w14:paraId="2D7F4FF7" w14:textId="77777777" w:rsidR="00E722A2" w:rsidRDefault="00000000">
      <w:pPr>
        <w:numPr>
          <w:ilvl w:val="0"/>
          <w:numId w:val="14"/>
        </w:numPr>
        <w:spacing w:after="0"/>
        <w:rPr>
          <w:b/>
        </w:rPr>
      </w:pPr>
      <w:r>
        <w:rPr>
          <w:b/>
        </w:rPr>
        <w:t xml:space="preserve">Cleaning the exterior of the reagent probes: </w:t>
      </w:r>
      <w:r>
        <w:t xml:space="preserve">The operator manually cleans the exterior of the reagent probe by using </w:t>
      </w:r>
      <w:proofErr w:type="gramStart"/>
      <w:r>
        <w:t>a lint</w:t>
      </w:r>
      <w:proofErr w:type="gramEnd"/>
      <w:r>
        <w:t xml:space="preserve"> free </w:t>
      </w:r>
      <w:proofErr w:type="spellStart"/>
      <w:r>
        <w:t>kimwipes</w:t>
      </w:r>
      <w:proofErr w:type="spellEnd"/>
      <w:r>
        <w:t xml:space="preserve">, IM 9, and distilled water. </w:t>
      </w:r>
    </w:p>
    <w:p w14:paraId="082B74A0" w14:textId="77777777" w:rsidR="00E722A2" w:rsidRDefault="00000000">
      <w:pPr>
        <w:numPr>
          <w:ilvl w:val="0"/>
          <w:numId w:val="14"/>
        </w:numPr>
        <w:rPr>
          <w:b/>
        </w:rPr>
      </w:pPr>
      <w:r>
        <w:rPr>
          <w:b/>
        </w:rPr>
        <w:t xml:space="preserve">Inspecting and </w:t>
      </w:r>
      <w:proofErr w:type="gramStart"/>
      <w:r>
        <w:rPr>
          <w:b/>
        </w:rPr>
        <w:t>Emptying</w:t>
      </w:r>
      <w:proofErr w:type="gramEnd"/>
      <w:r>
        <w:rPr>
          <w:b/>
        </w:rPr>
        <w:t xml:space="preserve"> the IM water trap and Dryer: </w:t>
      </w:r>
      <w:r>
        <w:t xml:space="preserve">The operator manually inspects the IM dryer and water trap and removes any condensation. </w:t>
      </w:r>
    </w:p>
    <w:p w14:paraId="0625D2F4" w14:textId="77777777" w:rsidR="00E722A2" w:rsidRDefault="00000000">
      <w:r>
        <w:t>Monthly Maintenance:</w:t>
      </w:r>
    </w:p>
    <w:p w14:paraId="741A9049" w14:textId="77777777" w:rsidR="00E722A2" w:rsidRDefault="00000000">
      <w:pPr>
        <w:ind w:firstLine="720"/>
        <w:rPr>
          <w:b/>
        </w:rPr>
      </w:pPr>
      <w:r>
        <w:rPr>
          <w:b/>
        </w:rPr>
        <w:t xml:space="preserve">Chemistry Module: </w:t>
      </w:r>
    </w:p>
    <w:p w14:paraId="3A1E42D2" w14:textId="77777777" w:rsidR="00E722A2" w:rsidRDefault="00000000">
      <w:pPr>
        <w:numPr>
          <w:ilvl w:val="0"/>
          <w:numId w:val="1"/>
        </w:numPr>
        <w:spacing w:after="0"/>
      </w:pPr>
      <w:r>
        <w:rPr>
          <w:b/>
        </w:rPr>
        <w:t>Cleaning CH Fan:</w:t>
      </w:r>
      <w:r>
        <w:t xml:space="preserve"> The operator manually cleans the Fan filters. There is one fan located behind each module (1 total). The filter will be rinsed off with DI water and any debris will be removed, allow the filter to fully dry before putting it back, or place clean filters if multiple sets are available. </w:t>
      </w:r>
    </w:p>
    <w:p w14:paraId="35F64755" w14:textId="77777777" w:rsidR="00E722A2" w:rsidRDefault="00000000">
      <w:pPr>
        <w:numPr>
          <w:ilvl w:val="0"/>
          <w:numId w:val="1"/>
        </w:numPr>
        <w:spacing w:after="0"/>
      </w:pPr>
      <w:r>
        <w:rPr>
          <w:b/>
        </w:rPr>
        <w:t>Inspect/clean probe wash stations:</w:t>
      </w:r>
      <w:r>
        <w:t xml:space="preserve"> The operator manually inspects and cleans the wash probe stations. To clean the </w:t>
      </w:r>
      <w:proofErr w:type="gramStart"/>
      <w:r>
        <w:t>stations</w:t>
      </w:r>
      <w:proofErr w:type="gramEnd"/>
      <w:r>
        <w:t xml:space="preserve"> use an alcohol wipe and wipe the area. </w:t>
      </w:r>
    </w:p>
    <w:p w14:paraId="441B67F0" w14:textId="77777777" w:rsidR="00E722A2" w:rsidRDefault="00000000">
      <w:pPr>
        <w:numPr>
          <w:ilvl w:val="0"/>
          <w:numId w:val="1"/>
        </w:numPr>
      </w:pPr>
      <w:r>
        <w:rPr>
          <w:b/>
        </w:rPr>
        <w:t>Inspect/clean probes and mixer impellers:</w:t>
      </w:r>
      <w:r>
        <w:t xml:space="preserve"> The operator manually inspects and cleans the exterior of the CH probes and mixer impellers. </w:t>
      </w:r>
    </w:p>
    <w:p w14:paraId="6A6F36C7" w14:textId="77777777" w:rsidR="00E722A2" w:rsidRDefault="00000000">
      <w:pPr>
        <w:ind w:firstLine="720"/>
        <w:rPr>
          <w:b/>
        </w:rPr>
      </w:pPr>
      <w:r>
        <w:rPr>
          <w:b/>
        </w:rPr>
        <w:t xml:space="preserve">Immunology Module: </w:t>
      </w:r>
    </w:p>
    <w:p w14:paraId="47957344" w14:textId="77777777" w:rsidR="00E722A2" w:rsidRDefault="00000000">
      <w:pPr>
        <w:numPr>
          <w:ilvl w:val="0"/>
          <w:numId w:val="6"/>
        </w:numPr>
        <w:spacing w:after="0"/>
        <w:rPr>
          <w:b/>
        </w:rPr>
      </w:pPr>
      <w:r>
        <w:rPr>
          <w:b/>
        </w:rPr>
        <w:lastRenderedPageBreak/>
        <w:t xml:space="preserve">Clean the exterior of the aspirate probes: </w:t>
      </w:r>
      <w:r>
        <w:t xml:space="preserve">the operator manually cleans the exterior of the aspirate probes monthly to remove residue by using </w:t>
      </w:r>
      <w:proofErr w:type="gramStart"/>
      <w:r>
        <w:t>a lint</w:t>
      </w:r>
      <w:proofErr w:type="gramEnd"/>
      <w:r>
        <w:t xml:space="preserve"> free </w:t>
      </w:r>
      <w:proofErr w:type="spellStart"/>
      <w:r>
        <w:t>kimwipes</w:t>
      </w:r>
      <w:proofErr w:type="spellEnd"/>
      <w:r>
        <w:t xml:space="preserve">, IM 9 and distilled water. </w:t>
      </w:r>
    </w:p>
    <w:p w14:paraId="4B73E506" w14:textId="77777777" w:rsidR="00E722A2" w:rsidRDefault="00000000">
      <w:pPr>
        <w:numPr>
          <w:ilvl w:val="0"/>
          <w:numId w:val="6"/>
        </w:numPr>
        <w:rPr>
          <w:b/>
        </w:rPr>
      </w:pPr>
      <w:r>
        <w:rPr>
          <w:b/>
        </w:rPr>
        <w:t xml:space="preserve">Cleaning IM Fan: </w:t>
      </w:r>
      <w:r>
        <w:t xml:space="preserve">The operator manually cleans the Fan filters. There is one fan located behind each module (1 total). The filter will be rinsed off with DI water and any debris will be removed, allow the filter to fully dry before putting it back, or place clean filters if multiple sets are available. </w:t>
      </w:r>
    </w:p>
    <w:p w14:paraId="3825F18B" w14:textId="77777777" w:rsidR="00E722A2" w:rsidRDefault="00E722A2"/>
    <w:p w14:paraId="22B03D96" w14:textId="77777777" w:rsidR="00E722A2" w:rsidRDefault="00000000">
      <w:r>
        <w:t xml:space="preserve">As needed Maintenance: </w:t>
      </w:r>
    </w:p>
    <w:p w14:paraId="5E376008" w14:textId="77777777" w:rsidR="00E722A2" w:rsidRDefault="00000000">
      <w:r>
        <w:rPr>
          <w:b/>
        </w:rPr>
        <w:t>Note:</w:t>
      </w:r>
      <w:r>
        <w:t xml:space="preserve"> all procedures may be found on ONLINE help located on the </w:t>
      </w:r>
      <w:proofErr w:type="spellStart"/>
      <w:r>
        <w:t>Atellica</w:t>
      </w:r>
      <w:proofErr w:type="spellEnd"/>
      <w:r>
        <w:t xml:space="preserve">, each procedure should be followed step by step to ensure the maintenance is done correctly. </w:t>
      </w:r>
    </w:p>
    <w:p w14:paraId="0D6C0A1F" w14:textId="77777777" w:rsidR="00E722A2" w:rsidRDefault="00000000">
      <w:pPr>
        <w:rPr>
          <w:b/>
        </w:rPr>
      </w:pPr>
      <w:r>
        <w:tab/>
      </w:r>
      <w:r>
        <w:rPr>
          <w:b/>
        </w:rPr>
        <w:t xml:space="preserve">SH Module: </w:t>
      </w:r>
    </w:p>
    <w:p w14:paraId="04CCFA5E" w14:textId="77777777" w:rsidR="00E722A2" w:rsidRDefault="00000000">
      <w:pPr>
        <w:numPr>
          <w:ilvl w:val="0"/>
          <w:numId w:val="10"/>
        </w:numPr>
        <w:spacing w:after="0"/>
      </w:pPr>
      <w:r>
        <w:rPr>
          <w:b/>
        </w:rPr>
        <w:t>Cleaning the SH drawer and Racks:</w:t>
      </w:r>
      <w:r>
        <w:t xml:space="preserve"> The operator manually cleans the SH sampler drawers and racks with an alcohol wipe. </w:t>
      </w:r>
    </w:p>
    <w:p w14:paraId="46AD96FB" w14:textId="77777777" w:rsidR="00E722A2" w:rsidRDefault="00000000">
      <w:pPr>
        <w:numPr>
          <w:ilvl w:val="0"/>
          <w:numId w:val="10"/>
        </w:numPr>
      </w:pPr>
      <w:r>
        <w:rPr>
          <w:b/>
        </w:rPr>
        <w:t>Inspecting/Replacing the SH robot Gripper O-rings:</w:t>
      </w:r>
      <w:r>
        <w:t xml:space="preserve"> The operator replaces the robot gripper rings, refer to online help for </w:t>
      </w:r>
      <w:proofErr w:type="gramStart"/>
      <w:r>
        <w:t>step to step</w:t>
      </w:r>
      <w:proofErr w:type="gramEnd"/>
      <w:r>
        <w:t xml:space="preserve"> procedure. </w:t>
      </w:r>
    </w:p>
    <w:p w14:paraId="0C85E2D2" w14:textId="77777777" w:rsidR="00E722A2" w:rsidRDefault="00000000">
      <w:pPr>
        <w:ind w:firstLine="720"/>
        <w:rPr>
          <w:b/>
        </w:rPr>
      </w:pPr>
      <w:r>
        <w:rPr>
          <w:b/>
        </w:rPr>
        <w:t xml:space="preserve">Chemistry Module: </w:t>
      </w:r>
    </w:p>
    <w:p w14:paraId="075B3848" w14:textId="77777777" w:rsidR="00E722A2" w:rsidRDefault="00000000">
      <w:pPr>
        <w:numPr>
          <w:ilvl w:val="0"/>
          <w:numId w:val="7"/>
        </w:numPr>
        <w:spacing w:after="0"/>
        <w:rPr>
          <w:b/>
        </w:rPr>
      </w:pPr>
      <w:r>
        <w:rPr>
          <w:b/>
        </w:rPr>
        <w:t xml:space="preserve">Cleaning Reagent Loader: </w:t>
      </w:r>
      <w:r>
        <w:t xml:space="preserve">The operator manually cleans the reagent </w:t>
      </w:r>
      <w:proofErr w:type="gramStart"/>
      <w:r>
        <w:t>loader</w:t>
      </w:r>
      <w:proofErr w:type="gramEnd"/>
    </w:p>
    <w:p w14:paraId="518AD927" w14:textId="77777777" w:rsidR="00E722A2" w:rsidRDefault="00000000">
      <w:pPr>
        <w:numPr>
          <w:ilvl w:val="0"/>
          <w:numId w:val="7"/>
        </w:numPr>
        <w:spacing w:after="0"/>
        <w:rPr>
          <w:b/>
        </w:rPr>
      </w:pPr>
      <w:r>
        <w:rPr>
          <w:b/>
        </w:rPr>
        <w:t xml:space="preserve">Cleaning system fluids drawer: </w:t>
      </w:r>
      <w:r>
        <w:t xml:space="preserve">The operator manually cleans the system fluid </w:t>
      </w:r>
      <w:proofErr w:type="gramStart"/>
      <w:r>
        <w:t>drawers</w:t>
      </w:r>
      <w:proofErr w:type="gramEnd"/>
    </w:p>
    <w:p w14:paraId="56B99372" w14:textId="77777777" w:rsidR="00E722A2" w:rsidRDefault="00000000">
      <w:pPr>
        <w:numPr>
          <w:ilvl w:val="0"/>
          <w:numId w:val="7"/>
        </w:numPr>
        <w:spacing w:after="0"/>
        <w:rPr>
          <w:b/>
        </w:rPr>
      </w:pPr>
      <w:r>
        <w:rPr>
          <w:b/>
        </w:rPr>
        <w:t xml:space="preserve">Cleaning the washer probes: </w:t>
      </w:r>
      <w:r>
        <w:t xml:space="preserve">The operator manually cleans the washer </w:t>
      </w:r>
      <w:proofErr w:type="gramStart"/>
      <w:r>
        <w:t>probes</w:t>
      </w:r>
      <w:proofErr w:type="gramEnd"/>
    </w:p>
    <w:p w14:paraId="285A53EF" w14:textId="77777777" w:rsidR="00E722A2" w:rsidRDefault="00000000">
      <w:pPr>
        <w:numPr>
          <w:ilvl w:val="0"/>
          <w:numId w:val="7"/>
        </w:numPr>
        <w:spacing w:after="0"/>
        <w:rPr>
          <w:b/>
        </w:rPr>
      </w:pPr>
      <w:r>
        <w:rPr>
          <w:b/>
        </w:rPr>
        <w:t xml:space="preserve">Replacing the Dilution/Reaction Ring cuvette Segments: </w:t>
      </w:r>
      <w:r>
        <w:t xml:space="preserve">The operator manually replaces the dilution/reaction ring cuvettes every 4 months. </w:t>
      </w:r>
    </w:p>
    <w:p w14:paraId="2C52B14C" w14:textId="77777777" w:rsidR="00E722A2" w:rsidRDefault="00000000">
      <w:pPr>
        <w:numPr>
          <w:ilvl w:val="0"/>
          <w:numId w:val="7"/>
        </w:numPr>
        <w:spacing w:after="0"/>
        <w:rPr>
          <w:b/>
        </w:rPr>
      </w:pPr>
      <w:r>
        <w:rPr>
          <w:b/>
        </w:rPr>
        <w:t xml:space="preserve">Replacing Reagent Mixer and sample mixer Impeller: </w:t>
      </w:r>
      <w:r>
        <w:t xml:space="preserve">The operator manually replaces the reagent mixer and sampler </w:t>
      </w:r>
      <w:proofErr w:type="gramStart"/>
      <w:r>
        <w:t>mixer  impeller</w:t>
      </w:r>
      <w:proofErr w:type="gramEnd"/>
      <w:r>
        <w:t>.</w:t>
      </w:r>
    </w:p>
    <w:p w14:paraId="7B68704C" w14:textId="77777777" w:rsidR="00E722A2" w:rsidRDefault="00000000">
      <w:pPr>
        <w:numPr>
          <w:ilvl w:val="0"/>
          <w:numId w:val="7"/>
        </w:numPr>
        <w:spacing w:after="0"/>
      </w:pPr>
      <w:r>
        <w:rPr>
          <w:b/>
        </w:rPr>
        <w:t xml:space="preserve">Replacing the Dilution Mixer impeller, probe, wash probe 1-3, reaction wash probe 1-6: </w:t>
      </w:r>
      <w:r>
        <w:t xml:space="preserve">The operator manually replaces Dilution Mixer impeller, probe, wash probe 1-3, reaction wash probe 1-6. </w:t>
      </w:r>
    </w:p>
    <w:p w14:paraId="70A8FC95" w14:textId="77777777" w:rsidR="00E722A2" w:rsidRDefault="00000000">
      <w:pPr>
        <w:numPr>
          <w:ilvl w:val="0"/>
          <w:numId w:val="7"/>
        </w:numPr>
        <w:spacing w:after="0"/>
      </w:pPr>
      <w:r>
        <w:rPr>
          <w:b/>
        </w:rPr>
        <w:t>Replacing the reagent probe 1 or 2 and sample probe:</w:t>
      </w:r>
      <w:r>
        <w:t xml:space="preserve"> The operator manually replaces reagent probe 1 or 2 and sample probe. </w:t>
      </w:r>
    </w:p>
    <w:p w14:paraId="1DEECC67" w14:textId="77777777" w:rsidR="00E722A2" w:rsidRDefault="00000000">
      <w:pPr>
        <w:numPr>
          <w:ilvl w:val="0"/>
          <w:numId w:val="7"/>
        </w:numPr>
        <w:spacing w:after="0"/>
      </w:pPr>
      <w:r>
        <w:rPr>
          <w:b/>
        </w:rPr>
        <w:t>Replacing IMT Peristaltic pump tubing:</w:t>
      </w:r>
      <w:r>
        <w:t xml:space="preserve"> The operator manually replaces the IMT peristaltic pump tubing yearly/ 50,000 cycles. </w:t>
      </w:r>
    </w:p>
    <w:p w14:paraId="6D245106" w14:textId="77777777" w:rsidR="00E722A2" w:rsidRDefault="00000000">
      <w:pPr>
        <w:numPr>
          <w:ilvl w:val="0"/>
          <w:numId w:val="7"/>
        </w:numPr>
      </w:pPr>
      <w:r>
        <w:rPr>
          <w:b/>
        </w:rPr>
        <w:t>Replacing the source lamp:</w:t>
      </w:r>
      <w:r>
        <w:t xml:space="preserve"> the operator manually replaces the source lamp based on lamp intensity. </w:t>
      </w:r>
    </w:p>
    <w:p w14:paraId="25454991" w14:textId="77777777" w:rsidR="00E722A2" w:rsidRDefault="00000000">
      <w:pPr>
        <w:ind w:firstLine="720"/>
        <w:rPr>
          <w:b/>
        </w:rPr>
      </w:pPr>
      <w:r>
        <w:rPr>
          <w:b/>
        </w:rPr>
        <w:t xml:space="preserve">Immunology Module: </w:t>
      </w:r>
    </w:p>
    <w:p w14:paraId="6E241936" w14:textId="77777777" w:rsidR="00E722A2" w:rsidRDefault="00000000">
      <w:pPr>
        <w:numPr>
          <w:ilvl w:val="0"/>
          <w:numId w:val="13"/>
        </w:numPr>
        <w:spacing w:after="0"/>
      </w:pPr>
      <w:r>
        <w:rPr>
          <w:b/>
        </w:rPr>
        <w:t>Cleaning the IM Sample Tip Drip Tray:</w:t>
      </w:r>
      <w:r>
        <w:t xml:space="preserve">  The operator must inspect the sample drip tray and clean as needed. </w:t>
      </w:r>
    </w:p>
    <w:p w14:paraId="79E82F24" w14:textId="77777777" w:rsidR="00E722A2" w:rsidRDefault="00000000">
      <w:pPr>
        <w:numPr>
          <w:ilvl w:val="0"/>
          <w:numId w:val="13"/>
        </w:numPr>
        <w:spacing w:after="0"/>
      </w:pPr>
      <w:r>
        <w:rPr>
          <w:b/>
        </w:rPr>
        <w:lastRenderedPageBreak/>
        <w:t>Cleaning Cuvette waste Area:</w:t>
      </w:r>
      <w:r>
        <w:t xml:space="preserve"> The operator manually removes liners and cleans the waste bins.</w:t>
      </w:r>
    </w:p>
    <w:p w14:paraId="5B65621A" w14:textId="77777777" w:rsidR="00E722A2" w:rsidRDefault="00000000">
      <w:pPr>
        <w:numPr>
          <w:ilvl w:val="0"/>
          <w:numId w:val="13"/>
        </w:numPr>
        <w:spacing w:after="0"/>
      </w:pPr>
      <w:r>
        <w:rPr>
          <w:b/>
        </w:rPr>
        <w:t>Cleaning reagent drawer:</w:t>
      </w:r>
      <w:r>
        <w:t xml:space="preserve"> The operator manually cleans the reagent drawer to remove residues. </w:t>
      </w:r>
    </w:p>
    <w:p w14:paraId="5B715A2F" w14:textId="77777777" w:rsidR="00E722A2" w:rsidRDefault="00000000">
      <w:pPr>
        <w:numPr>
          <w:ilvl w:val="0"/>
          <w:numId w:val="13"/>
        </w:numPr>
        <w:spacing w:after="0"/>
      </w:pPr>
      <w:r>
        <w:rPr>
          <w:b/>
        </w:rPr>
        <w:t>Cleaning reagent probe rinse stations:</w:t>
      </w:r>
      <w:r>
        <w:t xml:space="preserve"> the operator manually cleans the reagent probe rinse stations to remove residue with cotton free </w:t>
      </w:r>
      <w:proofErr w:type="spellStart"/>
      <w:r>
        <w:t>kimwipes</w:t>
      </w:r>
      <w:proofErr w:type="spellEnd"/>
      <w:r>
        <w:t xml:space="preserve">. </w:t>
      </w:r>
    </w:p>
    <w:p w14:paraId="269D95A4" w14:textId="77777777" w:rsidR="00E722A2" w:rsidRDefault="00000000">
      <w:pPr>
        <w:numPr>
          <w:ilvl w:val="0"/>
          <w:numId w:val="13"/>
        </w:numPr>
        <w:spacing w:after="0"/>
      </w:pPr>
      <w:r>
        <w:rPr>
          <w:b/>
        </w:rPr>
        <w:t>Cleaning sample Tips waste area:</w:t>
      </w:r>
      <w:r>
        <w:t xml:space="preserve"> The operator manually removes liners and cleans the waste bins. </w:t>
      </w:r>
    </w:p>
    <w:p w14:paraId="068282E2" w14:textId="77777777" w:rsidR="00E722A2" w:rsidRDefault="00000000">
      <w:pPr>
        <w:numPr>
          <w:ilvl w:val="0"/>
          <w:numId w:val="13"/>
        </w:numPr>
        <w:spacing w:after="0"/>
      </w:pPr>
      <w:r>
        <w:rPr>
          <w:b/>
        </w:rPr>
        <w:t>Cleaning system fluids Drawer:</w:t>
      </w:r>
      <w:r>
        <w:t xml:space="preserve"> The operator manually cleans the system fluids drawer to remove residue. </w:t>
      </w:r>
    </w:p>
    <w:p w14:paraId="57E3C475" w14:textId="77777777" w:rsidR="00E722A2" w:rsidRDefault="00000000">
      <w:pPr>
        <w:numPr>
          <w:ilvl w:val="0"/>
          <w:numId w:val="13"/>
        </w:numPr>
        <w:spacing w:after="0"/>
      </w:pPr>
      <w:r>
        <w:rPr>
          <w:b/>
        </w:rPr>
        <w:t>Replacing the reagent probes 1,2, or 3:</w:t>
      </w:r>
      <w:r>
        <w:t xml:space="preserve"> The operator manually replaces reagent probe 1,2, or 3. </w:t>
      </w:r>
    </w:p>
    <w:p w14:paraId="57F4AAB9" w14:textId="77777777" w:rsidR="00E722A2" w:rsidRDefault="00000000">
      <w:pPr>
        <w:numPr>
          <w:ilvl w:val="0"/>
          <w:numId w:val="13"/>
        </w:numPr>
      </w:pPr>
      <w:r>
        <w:rPr>
          <w:b/>
        </w:rPr>
        <w:t>Replacing the aspirate probe 1,2,3 or 4:</w:t>
      </w:r>
      <w:r>
        <w:t xml:space="preserve"> The operator manually replaces aspirate probe 1,2,3, or 4. </w:t>
      </w:r>
    </w:p>
    <w:p w14:paraId="60465C76" w14:textId="77777777" w:rsidR="00E722A2" w:rsidRDefault="00E722A2">
      <w:pPr>
        <w:ind w:left="1440"/>
      </w:pPr>
    </w:p>
    <w:p w14:paraId="0656123B" w14:textId="77777777" w:rsidR="00E722A2" w:rsidRDefault="00000000">
      <w:pPr>
        <w:rPr>
          <w:b/>
        </w:rPr>
      </w:pPr>
      <w:r>
        <w:rPr>
          <w:b/>
          <w:u w:val="single"/>
        </w:rPr>
        <w:t>Troubleshooting</w:t>
      </w:r>
    </w:p>
    <w:p w14:paraId="2F062279" w14:textId="77777777" w:rsidR="00E722A2" w:rsidRDefault="00000000">
      <w:pPr>
        <w:numPr>
          <w:ilvl w:val="0"/>
          <w:numId w:val="11"/>
        </w:numPr>
        <w:spacing w:after="0"/>
        <w:rPr>
          <w:b/>
        </w:rPr>
      </w:pPr>
      <w:r>
        <w:rPr>
          <w:b/>
        </w:rPr>
        <w:t>Operator Event Log:</w:t>
      </w:r>
    </w:p>
    <w:p w14:paraId="196548E9" w14:textId="77777777" w:rsidR="00E722A2" w:rsidRDefault="00000000">
      <w:pPr>
        <w:numPr>
          <w:ilvl w:val="1"/>
          <w:numId w:val="11"/>
        </w:numPr>
        <w:spacing w:after="0"/>
      </w:pPr>
      <w:r>
        <w:t>Displays system events as the events occur (read from the bottom up to figure out the cause of the issue)</w:t>
      </w:r>
    </w:p>
    <w:p w14:paraId="5DAADB06" w14:textId="77777777" w:rsidR="00E722A2" w:rsidRDefault="00000000">
      <w:pPr>
        <w:numPr>
          <w:ilvl w:val="1"/>
          <w:numId w:val="11"/>
        </w:numPr>
        <w:spacing w:after="0"/>
      </w:pPr>
      <w:r>
        <w:t xml:space="preserve">An event can be selected, the detailed information will display at the bottom of the </w:t>
      </w:r>
      <w:proofErr w:type="gramStart"/>
      <w:r>
        <w:t>workspace</w:t>
      </w:r>
      <w:proofErr w:type="gramEnd"/>
    </w:p>
    <w:p w14:paraId="7EA160D9" w14:textId="77777777" w:rsidR="00E722A2" w:rsidRDefault="00000000">
      <w:pPr>
        <w:numPr>
          <w:ilvl w:val="1"/>
          <w:numId w:val="11"/>
        </w:numPr>
        <w:spacing w:after="0"/>
      </w:pPr>
      <w:r>
        <w:t>Online Help enables you to review the event, possible causes, corrective actions, and corrective action procedures.</w:t>
      </w:r>
    </w:p>
    <w:p w14:paraId="100D65B6" w14:textId="77777777" w:rsidR="00E722A2" w:rsidRDefault="00000000">
      <w:pPr>
        <w:numPr>
          <w:ilvl w:val="0"/>
          <w:numId w:val="11"/>
        </w:numPr>
        <w:spacing w:after="0"/>
        <w:rPr>
          <w:b/>
        </w:rPr>
      </w:pPr>
      <w:r>
        <w:rPr>
          <w:b/>
        </w:rPr>
        <w:t>Service Support Request:  T</w:t>
      </w:r>
      <w:r>
        <w:t>he service support request feature can be utilized by selecting the headphone icon in the status bar.</w:t>
      </w:r>
    </w:p>
    <w:p w14:paraId="6D03BAC6" w14:textId="77777777" w:rsidR="00E722A2" w:rsidRDefault="00000000">
      <w:pPr>
        <w:numPr>
          <w:ilvl w:val="1"/>
          <w:numId w:val="11"/>
        </w:numPr>
        <w:spacing w:after="0"/>
      </w:pPr>
      <w:r>
        <w:t xml:space="preserve">Allows the operator to contact the local technical support provider through an encrypted connection to ensure patient data </w:t>
      </w:r>
      <w:proofErr w:type="gramStart"/>
      <w:r>
        <w:t>privacy</w:t>
      </w:r>
      <w:proofErr w:type="gramEnd"/>
    </w:p>
    <w:p w14:paraId="43213EF5" w14:textId="77777777" w:rsidR="00E722A2" w:rsidRDefault="00000000">
      <w:pPr>
        <w:numPr>
          <w:ilvl w:val="1"/>
          <w:numId w:val="11"/>
        </w:numPr>
        <w:spacing w:after="0"/>
      </w:pPr>
      <w:r>
        <w:t xml:space="preserve">Can be used to ask a question, request information, or troubleshoot </w:t>
      </w:r>
      <w:proofErr w:type="gramStart"/>
      <w:r>
        <w:t>issues</w:t>
      </w:r>
      <w:proofErr w:type="gramEnd"/>
    </w:p>
    <w:p w14:paraId="6D790EC0" w14:textId="77777777" w:rsidR="00E722A2" w:rsidRDefault="00000000">
      <w:pPr>
        <w:numPr>
          <w:ilvl w:val="1"/>
          <w:numId w:val="11"/>
        </w:numPr>
        <w:spacing w:after="0"/>
      </w:pPr>
      <w:r>
        <w:t xml:space="preserve">The local technical support provider will call the operator by phone or text </w:t>
      </w:r>
      <w:proofErr w:type="gramStart"/>
      <w:r>
        <w:t>chat</w:t>
      </w:r>
      <w:proofErr w:type="gramEnd"/>
    </w:p>
    <w:p w14:paraId="5837BC1B" w14:textId="77777777" w:rsidR="00E722A2" w:rsidRDefault="00000000">
      <w:pPr>
        <w:numPr>
          <w:ilvl w:val="0"/>
          <w:numId w:val="11"/>
        </w:numPr>
        <w:spacing w:after="0"/>
        <w:rPr>
          <w:b/>
        </w:rPr>
      </w:pPr>
      <w:r>
        <w:rPr>
          <w:b/>
        </w:rPr>
        <w:t xml:space="preserve">Operator Diagnostics Screen: </w:t>
      </w:r>
      <w:r>
        <w:t>Allows the operator to perform diagnostic activities for maintenance and troubleshooting.</w:t>
      </w:r>
    </w:p>
    <w:p w14:paraId="6D38486C" w14:textId="77777777" w:rsidR="00E722A2" w:rsidRDefault="00000000">
      <w:pPr>
        <w:numPr>
          <w:ilvl w:val="0"/>
          <w:numId w:val="11"/>
        </w:numPr>
        <w:spacing w:after="0"/>
        <w:rPr>
          <w:b/>
        </w:rPr>
      </w:pPr>
      <w:r>
        <w:rPr>
          <w:b/>
        </w:rPr>
        <w:t xml:space="preserve">IMT Troubleshooting: </w:t>
      </w:r>
      <w:r>
        <w:t>Allows the operator to perform IMT diagnostic activities for maintenance or troubleshooting.  This DOES NOT require the operator to “Enter Diagnostics” to perform these activities.</w:t>
      </w:r>
    </w:p>
    <w:p w14:paraId="233F57AA" w14:textId="77777777" w:rsidR="00E722A2" w:rsidRDefault="00000000">
      <w:pPr>
        <w:numPr>
          <w:ilvl w:val="0"/>
          <w:numId w:val="11"/>
        </w:numPr>
        <w:spacing w:after="0"/>
        <w:rPr>
          <w:b/>
        </w:rPr>
      </w:pPr>
      <w:r>
        <w:rPr>
          <w:b/>
        </w:rPr>
        <w:t xml:space="preserve">Software Lockup: </w:t>
      </w:r>
    </w:p>
    <w:p w14:paraId="5012D51F" w14:textId="77777777" w:rsidR="00E722A2" w:rsidRDefault="00000000">
      <w:pPr>
        <w:numPr>
          <w:ilvl w:val="1"/>
          <w:numId w:val="11"/>
        </w:numPr>
        <w:spacing w:after="0"/>
      </w:pPr>
      <w:r>
        <w:t xml:space="preserve">When the system displays a blue screen, wait for the display to </w:t>
      </w:r>
      <w:proofErr w:type="gramStart"/>
      <w:r>
        <w:t>restore</w:t>
      </w:r>
      <w:proofErr w:type="gramEnd"/>
      <w:r>
        <w:t>.  In most occurrences, the system requires 1-3 minutes to repair itself.</w:t>
      </w:r>
    </w:p>
    <w:p w14:paraId="7D86E139" w14:textId="77777777" w:rsidR="00E722A2" w:rsidRDefault="00000000">
      <w:pPr>
        <w:numPr>
          <w:ilvl w:val="1"/>
          <w:numId w:val="11"/>
        </w:numPr>
        <w:spacing w:after="0"/>
      </w:pPr>
      <w:r>
        <w:t>Wait for the system to automatically complete the repairs for the full 10 minutes to avoid canceling or interrupting all patient testing.</w:t>
      </w:r>
    </w:p>
    <w:p w14:paraId="3A7B352E" w14:textId="77777777" w:rsidR="00E722A2" w:rsidRDefault="00000000">
      <w:pPr>
        <w:numPr>
          <w:ilvl w:val="1"/>
          <w:numId w:val="11"/>
        </w:numPr>
        <w:spacing w:after="0"/>
      </w:pPr>
      <w:r>
        <w:lastRenderedPageBreak/>
        <w:t>If the system does not restart after 10 minutes, the PCC automatically reboots.  The system logs an event after a successful reboot.</w:t>
      </w:r>
    </w:p>
    <w:p w14:paraId="23B3E7BA" w14:textId="77777777" w:rsidR="00E722A2" w:rsidRDefault="00000000">
      <w:pPr>
        <w:numPr>
          <w:ilvl w:val="0"/>
          <w:numId w:val="11"/>
        </w:numPr>
        <w:spacing w:after="0"/>
        <w:rPr>
          <w:b/>
        </w:rPr>
      </w:pPr>
      <w:r>
        <w:rPr>
          <w:b/>
        </w:rPr>
        <w:t>Restart the PCC: f</w:t>
      </w:r>
      <w:r>
        <w:t xml:space="preserve">ollow the instructions EXACTLY in online </w:t>
      </w:r>
      <w:proofErr w:type="gramStart"/>
      <w:r>
        <w:t>help  to</w:t>
      </w:r>
      <w:proofErr w:type="gramEnd"/>
      <w:r>
        <w:t xml:space="preserve"> perform an instrument restart.</w:t>
      </w:r>
    </w:p>
    <w:p w14:paraId="47CD7F05" w14:textId="77777777" w:rsidR="00E722A2" w:rsidRDefault="00000000">
      <w:pPr>
        <w:numPr>
          <w:ilvl w:val="0"/>
          <w:numId w:val="11"/>
        </w:numPr>
        <w:spacing w:after="0"/>
        <w:rPr>
          <w:b/>
        </w:rPr>
      </w:pPr>
      <w:r>
        <w:rPr>
          <w:b/>
        </w:rPr>
        <w:t xml:space="preserve">Shutting down and powering off an analyzer within the system: </w:t>
      </w:r>
      <w:r>
        <w:t>follow the instructions EXACTLY in online help to perform an instrument shutdown.</w:t>
      </w:r>
    </w:p>
    <w:p w14:paraId="318EC25A" w14:textId="77777777" w:rsidR="00E722A2" w:rsidRDefault="00000000">
      <w:pPr>
        <w:numPr>
          <w:ilvl w:val="0"/>
          <w:numId w:val="11"/>
        </w:numPr>
        <w:spacing w:after="0"/>
        <w:rPr>
          <w:b/>
        </w:rPr>
      </w:pPr>
      <w:r>
        <w:rPr>
          <w:b/>
        </w:rPr>
        <w:t xml:space="preserve">Full System Shutdown: </w:t>
      </w:r>
      <w:r>
        <w:t xml:space="preserve">Only should be completed if suggested by service.  Follow the instructions </w:t>
      </w:r>
      <w:proofErr w:type="gramStart"/>
      <w:r>
        <w:t>EXACTLY in</w:t>
      </w:r>
      <w:proofErr w:type="gramEnd"/>
      <w:r>
        <w:t xml:space="preserve"> online help to perform a complete system shutdown. </w:t>
      </w:r>
    </w:p>
    <w:p w14:paraId="4CC2C0E0" w14:textId="77777777" w:rsidR="00E722A2" w:rsidRDefault="00000000">
      <w:pPr>
        <w:numPr>
          <w:ilvl w:val="0"/>
          <w:numId w:val="11"/>
        </w:numPr>
        <w:spacing w:after="0"/>
        <w:rPr>
          <w:b/>
        </w:rPr>
      </w:pPr>
      <w:r>
        <w:rPr>
          <w:b/>
        </w:rPr>
        <w:t xml:space="preserve">Starting the system: </w:t>
      </w:r>
      <w:r>
        <w:t xml:space="preserve"> Follow the instructions in Online Help to restart the system.</w:t>
      </w:r>
    </w:p>
    <w:p w14:paraId="666E2478" w14:textId="77777777" w:rsidR="00E722A2" w:rsidRDefault="00000000">
      <w:pPr>
        <w:numPr>
          <w:ilvl w:val="0"/>
          <w:numId w:val="11"/>
        </w:numPr>
      </w:pPr>
      <w:r>
        <w:t xml:space="preserve">Call the Siemens Hotline for troubleshooting guidance </w:t>
      </w:r>
      <w:proofErr w:type="gramStart"/>
      <w:r>
        <w:t>1-877-229-3711</w:t>
      </w:r>
      <w:proofErr w:type="gramEnd"/>
    </w:p>
    <w:p w14:paraId="2A79FA4B" w14:textId="77777777" w:rsidR="00E722A2" w:rsidRDefault="00000000">
      <w:pPr>
        <w:rPr>
          <w:b/>
        </w:rPr>
      </w:pPr>
      <w:r>
        <w:rPr>
          <w:b/>
        </w:rPr>
        <w:t xml:space="preserve">Resources: </w:t>
      </w:r>
    </w:p>
    <w:p w14:paraId="2483DBE6" w14:textId="77777777" w:rsidR="00E722A2" w:rsidRDefault="00000000">
      <w:pPr>
        <w:numPr>
          <w:ilvl w:val="0"/>
          <w:numId w:val="12"/>
        </w:numPr>
        <w:spacing w:after="0"/>
      </w:pPr>
      <w:r>
        <w:t>Online Help</w:t>
      </w:r>
    </w:p>
    <w:p w14:paraId="7197D96C" w14:textId="77777777" w:rsidR="00E722A2" w:rsidRDefault="00000000">
      <w:pPr>
        <w:numPr>
          <w:ilvl w:val="0"/>
          <w:numId w:val="12"/>
        </w:numPr>
      </w:pPr>
      <w:r>
        <w:t>PEP Connect</w:t>
      </w:r>
    </w:p>
    <w:p w14:paraId="697D0063" w14:textId="77777777" w:rsidR="00E722A2" w:rsidRDefault="00000000">
      <w:r>
        <w:rPr>
          <w:b/>
        </w:rPr>
        <w:t xml:space="preserve">Quality Control:   </w:t>
      </w:r>
      <w:r>
        <w:t>Quality Control needs to be run on each analyte per day of use.  Please refer to the Analyte spreadsheet for correct QC material.</w:t>
      </w:r>
    </w:p>
    <w:p w14:paraId="7B84D56A" w14:textId="77777777" w:rsidR="00E722A2" w:rsidRDefault="00000000">
      <w:pPr>
        <w:numPr>
          <w:ilvl w:val="0"/>
          <w:numId w:val="2"/>
        </w:numPr>
        <w:spacing w:after="0" w:line="240" w:lineRule="auto"/>
      </w:pPr>
      <w:r>
        <w:t xml:space="preserve">Any value greater than 2 </w:t>
      </w:r>
      <w:proofErr w:type="spellStart"/>
      <w:r>
        <w:t>sd</w:t>
      </w:r>
      <w:proofErr w:type="spellEnd"/>
      <w:r>
        <w:t xml:space="preserve"> needs to be reviewed.</w:t>
      </w:r>
    </w:p>
    <w:p w14:paraId="31FC4296" w14:textId="77777777" w:rsidR="00E722A2" w:rsidRDefault="00000000">
      <w:pPr>
        <w:numPr>
          <w:ilvl w:val="0"/>
          <w:numId w:val="2"/>
        </w:numPr>
        <w:spacing w:after="0" w:line="240" w:lineRule="auto"/>
        <w:rPr>
          <w:b/>
        </w:rPr>
      </w:pPr>
      <w:r>
        <w:t xml:space="preserve">Values greater than 2 </w:t>
      </w:r>
      <w:proofErr w:type="spellStart"/>
      <w:r>
        <w:t>sd</w:t>
      </w:r>
      <w:proofErr w:type="spellEnd"/>
      <w:r>
        <w:t xml:space="preserve"> should be reviewed to determine if repeat testing should be performed.</w:t>
      </w:r>
    </w:p>
    <w:p w14:paraId="359350BB" w14:textId="77777777" w:rsidR="00E722A2" w:rsidRDefault="00000000">
      <w:pPr>
        <w:numPr>
          <w:ilvl w:val="0"/>
          <w:numId w:val="2"/>
        </w:numPr>
        <w:spacing w:after="0" w:line="240" w:lineRule="auto"/>
        <w:rPr>
          <w:b/>
        </w:rPr>
      </w:pPr>
      <w:proofErr w:type="spellStart"/>
      <w:r>
        <w:t>BioRad</w:t>
      </w:r>
      <w:proofErr w:type="spellEnd"/>
      <w:r>
        <w:t xml:space="preserve"> Unity data should be utilized for any QC troubleshooting issue and any new parallel QC implementation.  </w:t>
      </w:r>
    </w:p>
    <w:p w14:paraId="6F8CE069" w14:textId="77777777" w:rsidR="00E722A2" w:rsidRDefault="00E722A2">
      <w:pPr>
        <w:spacing w:after="0" w:line="240" w:lineRule="auto"/>
        <w:rPr>
          <w:b/>
        </w:rPr>
      </w:pPr>
    </w:p>
    <w:p w14:paraId="0A8A0B1E" w14:textId="77777777" w:rsidR="00E722A2" w:rsidRDefault="00000000">
      <w:pPr>
        <w:spacing w:after="0" w:line="240" w:lineRule="auto"/>
        <w:rPr>
          <w:b/>
        </w:rPr>
      </w:pPr>
      <w:r>
        <w:rPr>
          <w:b/>
        </w:rPr>
        <w:t>Determining QC Needs</w:t>
      </w:r>
    </w:p>
    <w:p w14:paraId="6CD931D2" w14:textId="77777777" w:rsidR="00E722A2" w:rsidRDefault="00000000">
      <w:pPr>
        <w:numPr>
          <w:ilvl w:val="0"/>
          <w:numId w:val="8"/>
        </w:numPr>
        <w:spacing w:after="0" w:line="240" w:lineRule="auto"/>
      </w:pPr>
      <w:r>
        <w:t xml:space="preserve">QC Needs tile- Located on the </w:t>
      </w:r>
      <w:proofErr w:type="spellStart"/>
      <w:r>
        <w:t>Atellica</w:t>
      </w:r>
      <w:proofErr w:type="spellEnd"/>
      <w:r>
        <w:t xml:space="preserve"> Dashboard, The QC needs tiles provides a list of the QC materials the system requires for the operator-defined day based on the QC Schedule.  The tile body displays the number or required QC materials.</w:t>
      </w:r>
    </w:p>
    <w:p w14:paraId="635940C5" w14:textId="77777777" w:rsidR="00E722A2" w:rsidRDefault="00000000">
      <w:pPr>
        <w:numPr>
          <w:ilvl w:val="0"/>
          <w:numId w:val="8"/>
        </w:numPr>
        <w:spacing w:after="0" w:line="240" w:lineRule="auto"/>
      </w:pPr>
      <w:r>
        <w:t xml:space="preserve">When a QC need exists, an alert displays in the QC Needs tile on the Dashboard: </w:t>
      </w:r>
    </w:p>
    <w:p w14:paraId="7216AC97" w14:textId="77777777" w:rsidR="00E722A2" w:rsidRDefault="00000000">
      <w:pPr>
        <w:numPr>
          <w:ilvl w:val="1"/>
          <w:numId w:val="8"/>
        </w:numPr>
        <w:spacing w:after="0" w:line="240" w:lineRule="auto"/>
      </w:pPr>
      <w:r>
        <w:t xml:space="preserve">Red: A QC order </w:t>
      </w:r>
      <w:proofErr w:type="gramStart"/>
      <w:r>
        <w:t>exists</w:t>
      </w:r>
      <w:proofErr w:type="gramEnd"/>
      <w:r>
        <w:t xml:space="preserve"> and the QC material is either not onboard, low, or expired</w:t>
      </w:r>
    </w:p>
    <w:p w14:paraId="6AE813B1" w14:textId="77777777" w:rsidR="00E722A2" w:rsidRDefault="00000000">
      <w:pPr>
        <w:numPr>
          <w:ilvl w:val="1"/>
          <w:numId w:val="8"/>
        </w:numPr>
        <w:spacing w:after="0" w:line="240" w:lineRule="auto"/>
      </w:pPr>
      <w:r>
        <w:t>Green: No analyzer has an immediate need for QC material</w:t>
      </w:r>
    </w:p>
    <w:p w14:paraId="64484A6F" w14:textId="77777777" w:rsidR="00E722A2" w:rsidRDefault="00000000">
      <w:pPr>
        <w:numPr>
          <w:ilvl w:val="0"/>
          <w:numId w:val="8"/>
        </w:numPr>
        <w:spacing w:after="0" w:line="240" w:lineRule="auto"/>
      </w:pPr>
      <w:r>
        <w:t>QC material is required if it is low, expired, or not onboard AND one of the following applies:</w:t>
      </w:r>
    </w:p>
    <w:p w14:paraId="445C7C22" w14:textId="77777777" w:rsidR="00E722A2" w:rsidRDefault="00000000">
      <w:pPr>
        <w:numPr>
          <w:ilvl w:val="1"/>
          <w:numId w:val="8"/>
        </w:numPr>
        <w:spacing w:after="0" w:line="240" w:lineRule="auto"/>
      </w:pPr>
      <w:r>
        <w:t xml:space="preserve">The QC scheduler is set up to create an order before the end of the operator-defined </w:t>
      </w:r>
      <w:proofErr w:type="gramStart"/>
      <w:r>
        <w:t>day</w:t>
      </w:r>
      <w:proofErr w:type="gramEnd"/>
    </w:p>
    <w:p w14:paraId="2B130F33" w14:textId="77777777" w:rsidR="00E722A2" w:rsidRDefault="00000000">
      <w:pPr>
        <w:numPr>
          <w:ilvl w:val="1"/>
          <w:numId w:val="8"/>
        </w:numPr>
        <w:spacing w:after="0" w:line="240" w:lineRule="auto"/>
      </w:pPr>
      <w:r>
        <w:t xml:space="preserve">There is a pending QC order in the </w:t>
      </w:r>
      <w:proofErr w:type="gramStart"/>
      <w:r>
        <w:t>Worklist</w:t>
      </w:r>
      <w:proofErr w:type="gramEnd"/>
    </w:p>
    <w:p w14:paraId="153AF21E" w14:textId="77777777" w:rsidR="00E722A2" w:rsidRDefault="00000000">
      <w:pPr>
        <w:spacing w:after="0" w:line="240" w:lineRule="auto"/>
        <w:rPr>
          <w:b/>
        </w:rPr>
      </w:pPr>
      <w:r>
        <w:rPr>
          <w:b/>
        </w:rPr>
        <w:t>Printing QR Barcodes:</w:t>
      </w:r>
    </w:p>
    <w:p w14:paraId="11673388" w14:textId="77777777" w:rsidR="00E722A2" w:rsidRDefault="00000000">
      <w:pPr>
        <w:numPr>
          <w:ilvl w:val="0"/>
          <w:numId w:val="20"/>
        </w:numPr>
        <w:spacing w:after="0" w:line="240" w:lineRule="auto"/>
      </w:pPr>
      <w:r>
        <w:t>In the search Navigator search QC definitions</w:t>
      </w:r>
    </w:p>
    <w:p w14:paraId="3F309896" w14:textId="77777777" w:rsidR="00E722A2" w:rsidRDefault="00000000">
      <w:pPr>
        <w:numPr>
          <w:ilvl w:val="0"/>
          <w:numId w:val="20"/>
        </w:numPr>
        <w:spacing w:after="0" w:line="240" w:lineRule="auto"/>
      </w:pPr>
      <w:r>
        <w:t xml:space="preserve">Highlight (check) the QC and click print </w:t>
      </w:r>
      <w:proofErr w:type="gramStart"/>
      <w:r>
        <w:t>barcode</w:t>
      </w:r>
      <w:proofErr w:type="gramEnd"/>
    </w:p>
    <w:p w14:paraId="465A8477" w14:textId="77777777" w:rsidR="00E722A2" w:rsidRDefault="00000000">
      <w:pPr>
        <w:spacing w:after="0" w:line="240" w:lineRule="auto"/>
        <w:ind w:left="720"/>
      </w:pPr>
      <w:r>
        <w:t>*Note All samples loaded on the sample Handler require a barcode label.</w:t>
      </w:r>
    </w:p>
    <w:p w14:paraId="19989822" w14:textId="77777777" w:rsidR="00E722A2" w:rsidRDefault="00E722A2">
      <w:pPr>
        <w:spacing w:after="0" w:line="240" w:lineRule="auto"/>
        <w:ind w:left="720"/>
      </w:pPr>
    </w:p>
    <w:p w14:paraId="0E110E19" w14:textId="77777777" w:rsidR="00E722A2" w:rsidRDefault="00000000">
      <w:pPr>
        <w:spacing w:after="0" w:line="240" w:lineRule="auto"/>
      </w:pPr>
      <w:r>
        <w:rPr>
          <w:b/>
        </w:rPr>
        <w:t xml:space="preserve">Cal-QC Storage Inventory- </w:t>
      </w:r>
      <w:r>
        <w:t>is used to review the status of material stored in the CAL-QC storage area.</w:t>
      </w:r>
    </w:p>
    <w:p w14:paraId="3F567BF8" w14:textId="77777777" w:rsidR="00E722A2" w:rsidRDefault="00000000">
      <w:pPr>
        <w:numPr>
          <w:ilvl w:val="0"/>
          <w:numId w:val="9"/>
        </w:numPr>
        <w:spacing w:after="0" w:line="240" w:lineRule="auto"/>
      </w:pPr>
      <w:r>
        <w:lastRenderedPageBreak/>
        <w:t xml:space="preserve">Use the Filter section to find specific QC </w:t>
      </w:r>
      <w:proofErr w:type="gramStart"/>
      <w:r>
        <w:t>material</w:t>
      </w:r>
      <w:proofErr w:type="gramEnd"/>
    </w:p>
    <w:p w14:paraId="73DEBD58" w14:textId="77777777" w:rsidR="00E722A2" w:rsidRDefault="00000000">
      <w:pPr>
        <w:numPr>
          <w:ilvl w:val="0"/>
          <w:numId w:val="9"/>
        </w:numPr>
        <w:spacing w:after="0" w:line="240" w:lineRule="auto"/>
      </w:pPr>
      <w:r>
        <w:t>Select the checkbox next to the QC material name to view the assays and individual expiration associated with that QC material.</w:t>
      </w:r>
    </w:p>
    <w:p w14:paraId="4312DA85" w14:textId="77777777" w:rsidR="00E722A2" w:rsidRDefault="00000000">
      <w:pPr>
        <w:numPr>
          <w:ilvl w:val="0"/>
          <w:numId w:val="9"/>
        </w:numPr>
        <w:spacing w:after="0" w:line="240" w:lineRule="auto"/>
      </w:pPr>
      <w:r>
        <w:t xml:space="preserve">A refrigerated space that allows for prolonged storage for up to 60 sample containers containing calibrator or QC material </w:t>
      </w:r>
    </w:p>
    <w:p w14:paraId="4555FC67" w14:textId="77777777" w:rsidR="00E722A2" w:rsidRDefault="00000000">
      <w:pPr>
        <w:numPr>
          <w:ilvl w:val="0"/>
          <w:numId w:val="9"/>
        </w:numPr>
        <w:spacing w:after="0" w:line="240" w:lineRule="auto"/>
      </w:pPr>
      <w:r>
        <w:t>The following types of tubes can be stored in the Cal-QC storage area:</w:t>
      </w:r>
    </w:p>
    <w:p w14:paraId="0EC0DE54" w14:textId="77777777" w:rsidR="00E722A2" w:rsidRDefault="00000000">
      <w:pPr>
        <w:numPr>
          <w:ilvl w:val="1"/>
          <w:numId w:val="9"/>
        </w:numPr>
        <w:spacing w:after="0" w:line="240" w:lineRule="auto"/>
      </w:pPr>
      <w:r>
        <w:t>Calibrator or QC materials in 12 X 75-mm round-bottom glass or polypropylene sample containers</w:t>
      </w:r>
    </w:p>
    <w:p w14:paraId="181DE701" w14:textId="77777777" w:rsidR="00E722A2" w:rsidRDefault="00000000">
      <w:pPr>
        <w:numPr>
          <w:ilvl w:val="1"/>
          <w:numId w:val="9"/>
        </w:numPr>
        <w:spacing w:after="0" w:line="240" w:lineRule="auto"/>
      </w:pPr>
      <w:r>
        <w:t>QC materials in Sample containers provided by Bio-Rad Laboratories, Inc.</w:t>
      </w:r>
    </w:p>
    <w:p w14:paraId="4E33C477" w14:textId="77777777" w:rsidR="00E722A2" w:rsidRDefault="00000000">
      <w:pPr>
        <w:spacing w:after="0" w:line="240" w:lineRule="auto"/>
        <w:rPr>
          <w:b/>
        </w:rPr>
      </w:pPr>
      <w:r>
        <w:rPr>
          <w:b/>
        </w:rPr>
        <w:t>Creating QC Orders</w:t>
      </w:r>
    </w:p>
    <w:p w14:paraId="3304DE6D" w14:textId="77777777" w:rsidR="00E722A2" w:rsidRDefault="00000000">
      <w:pPr>
        <w:numPr>
          <w:ilvl w:val="0"/>
          <w:numId w:val="3"/>
        </w:numPr>
        <w:spacing w:after="0" w:line="240" w:lineRule="auto"/>
      </w:pPr>
      <w:r>
        <w:t xml:space="preserve">In the system navigator, search for QC </w:t>
      </w:r>
      <w:proofErr w:type="gramStart"/>
      <w:r>
        <w:t>orders</w:t>
      </w:r>
      <w:proofErr w:type="gramEnd"/>
    </w:p>
    <w:p w14:paraId="5CD5C33A" w14:textId="77777777" w:rsidR="00E722A2" w:rsidRDefault="00000000">
      <w:pPr>
        <w:numPr>
          <w:ilvl w:val="0"/>
          <w:numId w:val="3"/>
        </w:numPr>
        <w:spacing w:after="0" w:line="240" w:lineRule="auto"/>
      </w:pPr>
      <w:r>
        <w:t xml:space="preserve">Select the appropriate filters for the analyte that needs </w:t>
      </w:r>
      <w:proofErr w:type="gramStart"/>
      <w:r>
        <w:t>QC</w:t>
      </w:r>
      <w:proofErr w:type="gramEnd"/>
    </w:p>
    <w:p w14:paraId="0FAF7ACA" w14:textId="77777777" w:rsidR="00E722A2" w:rsidRDefault="00000000">
      <w:pPr>
        <w:numPr>
          <w:ilvl w:val="0"/>
          <w:numId w:val="3"/>
        </w:numPr>
        <w:spacing w:after="0" w:line="240" w:lineRule="auto"/>
      </w:pPr>
      <w:r>
        <w:t xml:space="preserve">Select QC </w:t>
      </w:r>
      <w:proofErr w:type="gramStart"/>
      <w:r>
        <w:t>material</w:t>
      </w:r>
      <w:proofErr w:type="gramEnd"/>
    </w:p>
    <w:p w14:paraId="5A064E61" w14:textId="77777777" w:rsidR="00E722A2" w:rsidRDefault="00000000">
      <w:pPr>
        <w:numPr>
          <w:ilvl w:val="0"/>
          <w:numId w:val="3"/>
        </w:numPr>
        <w:spacing w:after="0" w:line="240" w:lineRule="auto"/>
      </w:pPr>
      <w:r>
        <w:t xml:space="preserve">click </w:t>
      </w:r>
      <w:proofErr w:type="gramStart"/>
      <w:r>
        <w:t>next</w:t>
      </w:r>
      <w:proofErr w:type="gramEnd"/>
    </w:p>
    <w:p w14:paraId="3EF9C584" w14:textId="77777777" w:rsidR="00E722A2" w:rsidRDefault="00000000">
      <w:pPr>
        <w:numPr>
          <w:ilvl w:val="0"/>
          <w:numId w:val="3"/>
        </w:numPr>
        <w:spacing w:after="0" w:line="240" w:lineRule="auto"/>
      </w:pPr>
      <w:r>
        <w:t xml:space="preserve">place </w:t>
      </w:r>
      <w:proofErr w:type="gramStart"/>
      <w:r>
        <w:t>order</w:t>
      </w:r>
      <w:proofErr w:type="gramEnd"/>
    </w:p>
    <w:p w14:paraId="0F1B3079" w14:textId="77777777" w:rsidR="00E722A2" w:rsidRDefault="00E722A2">
      <w:pPr>
        <w:spacing w:after="0" w:line="240" w:lineRule="auto"/>
      </w:pPr>
    </w:p>
    <w:p w14:paraId="211F4B6E" w14:textId="77777777" w:rsidR="00E722A2" w:rsidRDefault="00000000">
      <w:pPr>
        <w:spacing w:after="0" w:line="240" w:lineRule="auto"/>
      </w:pPr>
      <w:r>
        <w:rPr>
          <w:b/>
        </w:rPr>
        <w:t>Analyzing QC results:</w:t>
      </w:r>
      <w:r>
        <w:t xml:space="preserve">  All QC results will be reviewed in ADM (</w:t>
      </w:r>
      <w:proofErr w:type="spellStart"/>
      <w:r>
        <w:t>Atellica</w:t>
      </w:r>
      <w:proofErr w:type="spellEnd"/>
      <w:r>
        <w:t xml:space="preserve"> Data Manager), please see the ADM procedure for guidance.</w:t>
      </w:r>
    </w:p>
    <w:p w14:paraId="2EE9773D" w14:textId="77777777" w:rsidR="005B5A1B" w:rsidRDefault="005B5A1B">
      <w:pPr>
        <w:spacing w:after="0" w:line="240" w:lineRule="auto"/>
        <w:rPr>
          <w:b/>
        </w:rPr>
      </w:pPr>
    </w:p>
    <w:p w14:paraId="2CE834B7" w14:textId="6D4031D8" w:rsidR="005B5A1B" w:rsidRDefault="005B5A1B">
      <w:pPr>
        <w:spacing w:after="0" w:line="240" w:lineRule="auto"/>
        <w:rPr>
          <w:b/>
        </w:rPr>
      </w:pPr>
      <w:r>
        <w:rPr>
          <w:b/>
        </w:rPr>
        <w:t>Assay Limitations:</w:t>
      </w:r>
    </w:p>
    <w:p w14:paraId="6FC1E778" w14:textId="77777777" w:rsidR="005B5A1B" w:rsidRDefault="005B5A1B">
      <w:pPr>
        <w:spacing w:after="0" w:line="240" w:lineRule="auto"/>
        <w:rPr>
          <w:b/>
        </w:rPr>
      </w:pPr>
    </w:p>
    <w:tbl>
      <w:tblPr>
        <w:tblW w:w="9540" w:type="dxa"/>
        <w:tblCellSpacing w:w="0" w:type="dxa"/>
        <w:tblInd w:w="-188" w:type="dxa"/>
        <w:tblCellMar>
          <w:left w:w="0" w:type="dxa"/>
          <w:right w:w="0" w:type="dxa"/>
        </w:tblCellMar>
        <w:tblLook w:val="04A0" w:firstRow="1" w:lastRow="0" w:firstColumn="1" w:lastColumn="0" w:noHBand="0" w:noVBand="1"/>
      </w:tblPr>
      <w:tblGrid>
        <w:gridCol w:w="1821"/>
        <w:gridCol w:w="7719"/>
      </w:tblGrid>
      <w:tr w:rsidR="005B5A1B" w:rsidRPr="005B5A1B" w14:paraId="1A40E4FB" w14:textId="77777777" w:rsidTr="005B5A1B">
        <w:trPr>
          <w:trHeight w:val="315"/>
          <w:tblCellSpacing w:w="0" w:type="dxa"/>
        </w:trPr>
        <w:tc>
          <w:tcPr>
            <w:tcW w:w="1821" w:type="dxa"/>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bottom"/>
            <w:hideMark/>
          </w:tcPr>
          <w:p w14:paraId="3D3C003E" w14:textId="77777777" w:rsidR="005B5A1B" w:rsidRPr="005B5A1B" w:rsidRDefault="005B5A1B" w:rsidP="005B5A1B">
            <w:pPr>
              <w:spacing w:after="0" w:line="240" w:lineRule="auto"/>
              <w:jc w:val="center"/>
              <w:rPr>
                <w:rFonts w:ascii="Arial" w:eastAsia="Times New Roman" w:hAnsi="Arial" w:cs="Arial"/>
                <w:b/>
                <w:bCs/>
                <w:sz w:val="28"/>
                <w:szCs w:val="28"/>
                <w:highlight w:val="lightGray"/>
              </w:rPr>
            </w:pPr>
            <w:r w:rsidRPr="005B5A1B">
              <w:rPr>
                <w:rFonts w:ascii="Arial" w:eastAsia="Times New Roman" w:hAnsi="Arial" w:cs="Arial"/>
                <w:b/>
                <w:bCs/>
                <w:sz w:val="28"/>
                <w:szCs w:val="28"/>
                <w:highlight w:val="lightGray"/>
              </w:rPr>
              <w:t>Assay</w:t>
            </w:r>
          </w:p>
        </w:tc>
        <w:tc>
          <w:tcPr>
            <w:tcW w:w="7719" w:type="dxa"/>
            <w:tcBorders>
              <w:top w:val="single" w:sz="6" w:space="0" w:color="000000"/>
              <w:bottom w:val="single" w:sz="6" w:space="0" w:color="000000"/>
              <w:right w:val="single" w:sz="6" w:space="0" w:color="000000"/>
            </w:tcBorders>
            <w:shd w:val="clear" w:color="auto" w:fill="F4CCCC"/>
            <w:tcMar>
              <w:top w:w="30" w:type="dxa"/>
              <w:left w:w="45" w:type="dxa"/>
              <w:bottom w:w="30" w:type="dxa"/>
              <w:right w:w="45" w:type="dxa"/>
            </w:tcMar>
            <w:vAlign w:val="bottom"/>
            <w:hideMark/>
          </w:tcPr>
          <w:p w14:paraId="41E21B5F" w14:textId="77777777" w:rsidR="005B5A1B" w:rsidRPr="005B5A1B" w:rsidRDefault="005B5A1B" w:rsidP="005B5A1B">
            <w:pPr>
              <w:spacing w:after="0" w:line="240" w:lineRule="auto"/>
              <w:jc w:val="center"/>
              <w:rPr>
                <w:rFonts w:ascii="Arial" w:eastAsia="Times New Roman" w:hAnsi="Arial" w:cs="Arial"/>
                <w:b/>
                <w:bCs/>
                <w:sz w:val="28"/>
                <w:szCs w:val="28"/>
                <w:highlight w:val="lightGray"/>
              </w:rPr>
            </w:pPr>
            <w:r w:rsidRPr="005B5A1B">
              <w:rPr>
                <w:rFonts w:ascii="Arial" w:eastAsia="Times New Roman" w:hAnsi="Arial" w:cs="Arial"/>
                <w:b/>
                <w:bCs/>
                <w:sz w:val="28"/>
                <w:szCs w:val="28"/>
                <w:highlight w:val="lightGray"/>
              </w:rPr>
              <w:t>Limitations</w:t>
            </w:r>
          </w:p>
        </w:tc>
      </w:tr>
      <w:tr w:rsidR="005B5A1B" w:rsidRPr="005B5A1B" w14:paraId="3D507558"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9D200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A1c</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4E2011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w:t>
            </w:r>
            <w:proofErr w:type="spellStart"/>
            <w:r w:rsidRPr="005B5A1B">
              <w:rPr>
                <w:rFonts w:ascii="Arial" w:eastAsia="Times New Roman" w:hAnsi="Arial" w:cs="Arial"/>
                <w:sz w:val="20"/>
                <w:szCs w:val="20"/>
                <w:highlight w:val="lightGray"/>
              </w:rPr>
              <w:t>Hbf</w:t>
            </w:r>
            <w:proofErr w:type="spellEnd"/>
            <w:r w:rsidRPr="005B5A1B">
              <w:rPr>
                <w:rFonts w:ascii="Arial" w:eastAsia="Times New Roman" w:hAnsi="Arial" w:cs="Arial"/>
                <w:sz w:val="20"/>
                <w:szCs w:val="20"/>
                <w:highlight w:val="lightGray"/>
              </w:rPr>
              <w:t xml:space="preserve">) fetal hemoglobin causes significant interference. A1c values are invalid in patients with known hereditary persistence of </w:t>
            </w:r>
            <w:proofErr w:type="spellStart"/>
            <w:r w:rsidRPr="005B5A1B">
              <w:rPr>
                <w:rFonts w:ascii="Arial" w:eastAsia="Times New Roman" w:hAnsi="Arial" w:cs="Arial"/>
                <w:sz w:val="20"/>
                <w:szCs w:val="20"/>
                <w:highlight w:val="lightGray"/>
              </w:rPr>
              <w:t>HbF</w:t>
            </w:r>
            <w:proofErr w:type="spellEnd"/>
            <w:r w:rsidRPr="005B5A1B">
              <w:rPr>
                <w:rFonts w:ascii="Arial" w:eastAsia="Times New Roman" w:hAnsi="Arial" w:cs="Arial"/>
                <w:sz w:val="20"/>
                <w:szCs w:val="20"/>
                <w:highlight w:val="lightGray"/>
              </w:rPr>
              <w:t xml:space="preserve">. Hemolytic anemia, other hemolytic diseases, </w:t>
            </w:r>
            <w:proofErr w:type="gramStart"/>
            <w:r w:rsidRPr="005B5A1B">
              <w:rPr>
                <w:rFonts w:ascii="Arial" w:eastAsia="Times New Roman" w:hAnsi="Arial" w:cs="Arial"/>
                <w:sz w:val="20"/>
                <w:szCs w:val="20"/>
                <w:highlight w:val="lightGray"/>
              </w:rPr>
              <w:t>pregnancy</w:t>
            </w:r>
            <w:proofErr w:type="gramEnd"/>
            <w:r w:rsidRPr="005B5A1B">
              <w:rPr>
                <w:rFonts w:ascii="Arial" w:eastAsia="Times New Roman" w:hAnsi="Arial" w:cs="Arial"/>
                <w:sz w:val="20"/>
                <w:szCs w:val="20"/>
                <w:highlight w:val="lightGray"/>
              </w:rPr>
              <w:t xml:space="preserve"> or recent significant blood loss will cause false decreased HgbA1c results. DO NOT use sodium fluoride/ potassium oxalate tubes as they interfere with the assay.</w:t>
            </w:r>
          </w:p>
        </w:tc>
      </w:tr>
      <w:tr w:rsidR="005B5A1B" w:rsidRPr="005B5A1B" w14:paraId="6EDCCD4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B28E5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ALB</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70B12CB"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3D11A31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BB632D"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ALP</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AD8751C"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6818C079"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AB779C"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ALT</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51880FA" w14:textId="77777777" w:rsidR="005B5A1B" w:rsidRPr="005B5A1B" w:rsidRDefault="005B5A1B" w:rsidP="005B5A1B">
            <w:pPr>
              <w:spacing w:after="0" w:line="240" w:lineRule="auto"/>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Venipucture</w:t>
            </w:r>
            <w:proofErr w:type="spellEnd"/>
            <w:r w:rsidRPr="005B5A1B">
              <w:rPr>
                <w:rFonts w:ascii="Arial" w:eastAsia="Times New Roman" w:hAnsi="Arial" w:cs="Arial"/>
                <w:sz w:val="20"/>
                <w:szCs w:val="20"/>
                <w:highlight w:val="lightGray"/>
              </w:rPr>
              <w:t xml:space="preserve"> should occur prior to sulfasalazine administration due to the potential for falsely depressed results. </w:t>
            </w:r>
          </w:p>
        </w:tc>
      </w:tr>
      <w:tr w:rsidR="005B5A1B" w:rsidRPr="005B5A1B" w14:paraId="6094AB1A"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9CD101"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AMY</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30ACE2E"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3A13976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74EFF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AST</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B26C9AC"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Hemolyzed samples will falsely increase AST levels due to high AST levels found in RBCs. Ensure Hemolysis comment is present on report.</w:t>
            </w:r>
          </w:p>
        </w:tc>
      </w:tr>
      <w:tr w:rsidR="005B5A1B" w:rsidRPr="005B5A1B" w14:paraId="13AF0882"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A38AE2"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Ca</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4913B261"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691D009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E631D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Chol_2</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6125A3F"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Venipuncture should occur prior to N-acetyl Cysteine or Metamizole administration due to the potential for falsely depressed results </w:t>
            </w:r>
          </w:p>
        </w:tc>
      </w:tr>
      <w:tr w:rsidR="005B5A1B" w:rsidRPr="005B5A1B" w14:paraId="39FDC5C7"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ADB68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CK</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B3FCF3A"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Hemolyzed samples cause significant interference. Ensure Hemolysis comment is present on report.</w:t>
            </w:r>
          </w:p>
        </w:tc>
      </w:tr>
      <w:tr w:rsidR="005B5A1B" w:rsidRPr="005B5A1B" w14:paraId="01D7DE72"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9937BC"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CO2</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BFC1C5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5177CB38"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7D6EAA"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Creatinine</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40B52E4"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Do not use/report on grossly hemolyzed samples. </w:t>
            </w:r>
            <w:proofErr w:type="spellStart"/>
            <w:r w:rsidRPr="005B5A1B">
              <w:rPr>
                <w:rFonts w:ascii="Arial" w:eastAsia="Times New Roman" w:hAnsi="Arial" w:cs="Arial"/>
                <w:sz w:val="20"/>
                <w:szCs w:val="20"/>
                <w:highlight w:val="lightGray"/>
              </w:rPr>
              <w:t>Hemolysed</w:t>
            </w:r>
            <w:proofErr w:type="spellEnd"/>
            <w:r w:rsidRPr="005B5A1B">
              <w:rPr>
                <w:rFonts w:ascii="Arial" w:eastAsia="Times New Roman" w:hAnsi="Arial" w:cs="Arial"/>
                <w:sz w:val="20"/>
                <w:szCs w:val="20"/>
                <w:highlight w:val="lightGray"/>
              </w:rPr>
              <w:t xml:space="preserve"> samples will falsely increase creatinine. Ensure Hemolysis comment is present on report. Unconjugated </w:t>
            </w:r>
            <w:r w:rsidRPr="005B5A1B">
              <w:rPr>
                <w:rFonts w:ascii="Arial" w:eastAsia="Times New Roman" w:hAnsi="Arial" w:cs="Arial"/>
                <w:sz w:val="20"/>
                <w:szCs w:val="20"/>
                <w:highlight w:val="lightGray"/>
              </w:rPr>
              <w:lastRenderedPageBreak/>
              <w:t xml:space="preserve">bilirubin at 15 mg/dL </w:t>
            </w:r>
            <w:proofErr w:type="spellStart"/>
            <w:r w:rsidRPr="005B5A1B">
              <w:rPr>
                <w:rFonts w:ascii="Arial" w:eastAsia="Times New Roman" w:hAnsi="Arial" w:cs="Arial"/>
                <w:sz w:val="20"/>
                <w:szCs w:val="20"/>
                <w:highlight w:val="lightGray"/>
              </w:rPr>
              <w:t>fasely</w:t>
            </w:r>
            <w:proofErr w:type="spellEnd"/>
            <w:r w:rsidRPr="005B5A1B">
              <w:rPr>
                <w:rFonts w:ascii="Arial" w:eastAsia="Times New Roman" w:hAnsi="Arial" w:cs="Arial"/>
                <w:sz w:val="20"/>
                <w:szCs w:val="20"/>
                <w:highlight w:val="lightGray"/>
              </w:rPr>
              <w:t xml:space="preserve"> decreases results. Glucose at 332 mg/dL will cause falsely increases results. Total protein at 12.0 mg/dL will cause </w:t>
            </w:r>
            <w:proofErr w:type="spellStart"/>
            <w:r w:rsidRPr="005B5A1B">
              <w:rPr>
                <w:rFonts w:ascii="Arial" w:eastAsia="Times New Roman" w:hAnsi="Arial" w:cs="Arial"/>
                <w:sz w:val="20"/>
                <w:szCs w:val="20"/>
                <w:highlight w:val="lightGray"/>
              </w:rPr>
              <w:t>fasely</w:t>
            </w:r>
            <w:proofErr w:type="spellEnd"/>
            <w:r w:rsidRPr="005B5A1B">
              <w:rPr>
                <w:rFonts w:ascii="Arial" w:eastAsia="Times New Roman" w:hAnsi="Arial" w:cs="Arial"/>
                <w:sz w:val="20"/>
                <w:szCs w:val="20"/>
                <w:highlight w:val="lightGray"/>
              </w:rPr>
              <w:t xml:space="preserve"> increases results.</w:t>
            </w:r>
          </w:p>
        </w:tc>
      </w:tr>
      <w:tr w:rsidR="005B5A1B" w:rsidRPr="005B5A1B" w14:paraId="4A3473B0"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BC0DBD"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lastRenderedPageBreak/>
              <w:t>cysc_2</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8680929"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6F2059E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470246"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GGT</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42F2162"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5EE90B5D"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26FB8B"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Gluc</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D8CD58B"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41CB1D89"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65CEC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hCG</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5BA2931"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Serum samples containing heterophilic antibodies can falsely increase the result.</w:t>
            </w:r>
          </w:p>
        </w:tc>
      </w:tr>
      <w:tr w:rsidR="005B5A1B" w:rsidRPr="005B5A1B" w14:paraId="516D9F7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38D75B"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HDL</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7AA7595"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Venipuncture should occur prior to metamizole administration due to the potential for falsely depressed results. </w:t>
            </w:r>
          </w:p>
        </w:tc>
      </w:tr>
      <w:tr w:rsidR="005B5A1B" w:rsidRPr="005B5A1B" w14:paraId="49B68C9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8B2C8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hsCRP</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7386639"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As with all immunoassays, there is a potential that heterophilic antibodies may interfere with this method. The presence of heterophilic antibodies could result in an anomalous result.</w:t>
            </w:r>
          </w:p>
        </w:tc>
      </w:tr>
      <w:tr w:rsidR="005B5A1B" w:rsidRPr="005B5A1B" w14:paraId="33A248F0"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3D899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IP</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2D4AA9F"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Blood samples from some patients with monoclonal gammopathies (abnormal proteins in the blood) may produce falsely elevated results.</w:t>
            </w:r>
          </w:p>
        </w:tc>
      </w:tr>
      <w:tr w:rsidR="005B5A1B" w:rsidRPr="005B5A1B" w14:paraId="51188947"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D4FB5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Iron</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4CBB8635"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Do NOT use hemolyzed samples. The use of hemolyzed samples may cause a significant interference. Ensure Hemolysis comment is present on report.</w:t>
            </w:r>
          </w:p>
        </w:tc>
      </w:tr>
      <w:tr w:rsidR="005B5A1B" w:rsidRPr="005B5A1B" w14:paraId="416E04D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57437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LDH</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FC3B119"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Do not use hemolyzed samples. Ensure Hemolysis comment is present on report. To avoid falsely elevated results due to high red blood cell LD levels, separate specimens from the clot ASAP.</w:t>
            </w:r>
          </w:p>
        </w:tc>
      </w:tr>
      <w:tr w:rsidR="005B5A1B" w:rsidRPr="005B5A1B" w14:paraId="5C947CF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BD8AFF"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LDLC</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68A2403"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Venipuncture should occur prior to metamizole administration due to the potential for falsely depressed results. </w:t>
            </w:r>
          </w:p>
        </w:tc>
      </w:tr>
      <w:tr w:rsidR="005B5A1B" w:rsidRPr="005B5A1B" w14:paraId="6E743C1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8A6BC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Lip</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45510DA"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190B7934"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31D701"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LP(a)</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F12386D"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43E2DA4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357DEE"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Mg</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72CFC95"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Hemolyzed samples will falsely elevate results. Ensure Hemolysis comment is present on report. Hgb concentrations above 500 mg/dL may result in a positive bias in specimens. Hgb at 750 mg/dL falsely increases results. EDTA at 25 mg/dL falsely decreases results. Zinc at 0.5 mg/dL falsely increases results.</w:t>
            </w:r>
          </w:p>
        </w:tc>
      </w:tr>
      <w:tr w:rsidR="005B5A1B" w:rsidRPr="005B5A1B" w14:paraId="3FC7A4D6"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DC1906"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Na, K, Cl</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46B8EF7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Avoid Hemolyzed samples for potassium. Hemolyzed samples result in a falsely </w:t>
            </w:r>
            <w:proofErr w:type="gramStart"/>
            <w:r w:rsidRPr="005B5A1B">
              <w:rPr>
                <w:rFonts w:ascii="Arial" w:eastAsia="Times New Roman" w:hAnsi="Arial" w:cs="Arial"/>
                <w:sz w:val="20"/>
                <w:szCs w:val="20"/>
                <w:highlight w:val="lightGray"/>
              </w:rPr>
              <w:t>increases</w:t>
            </w:r>
            <w:proofErr w:type="gramEnd"/>
            <w:r w:rsidRPr="005B5A1B">
              <w:rPr>
                <w:rFonts w:ascii="Arial" w:eastAsia="Times New Roman" w:hAnsi="Arial" w:cs="Arial"/>
                <w:sz w:val="20"/>
                <w:szCs w:val="20"/>
                <w:highlight w:val="lightGray"/>
              </w:rPr>
              <w:t xml:space="preserve"> potassium result. Ensure Hemolysis comment is present on report. Iron at 1 g/</w:t>
            </w:r>
            <w:proofErr w:type="spellStart"/>
            <w:r w:rsidRPr="005B5A1B">
              <w:rPr>
                <w:rFonts w:ascii="Arial" w:eastAsia="Times New Roman" w:hAnsi="Arial" w:cs="Arial"/>
                <w:sz w:val="20"/>
                <w:szCs w:val="20"/>
                <w:highlight w:val="lightGray"/>
              </w:rPr>
              <w:t>dLfalsely</w:t>
            </w:r>
            <w:proofErr w:type="spellEnd"/>
            <w:r w:rsidRPr="005B5A1B">
              <w:rPr>
                <w:rFonts w:ascii="Arial" w:eastAsia="Times New Roman" w:hAnsi="Arial" w:cs="Arial"/>
                <w:sz w:val="20"/>
                <w:szCs w:val="20"/>
                <w:highlight w:val="lightGray"/>
              </w:rPr>
              <w:t xml:space="preserve"> increases the potassium result. Salicylate at 50 mg/dL falsely increases the chloride result.</w:t>
            </w:r>
          </w:p>
        </w:tc>
      </w:tr>
      <w:tr w:rsidR="005B5A1B" w:rsidRPr="005B5A1B" w14:paraId="79D83408"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0B823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Prealb</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98EE445"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00F6839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51189B"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RF</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029DC5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Do not use hemolyzed samples. Ensure Hemolysis comment is present on report. A </w:t>
            </w:r>
            <w:proofErr w:type="spellStart"/>
            <w:r w:rsidRPr="005B5A1B">
              <w:rPr>
                <w:rFonts w:ascii="Arial" w:eastAsia="Times New Roman" w:hAnsi="Arial" w:cs="Arial"/>
                <w:sz w:val="20"/>
                <w:szCs w:val="20"/>
                <w:highlight w:val="lightGray"/>
              </w:rPr>
              <w:t>hgb</w:t>
            </w:r>
            <w:proofErr w:type="spellEnd"/>
            <w:r w:rsidRPr="005B5A1B">
              <w:rPr>
                <w:rFonts w:ascii="Arial" w:eastAsia="Times New Roman" w:hAnsi="Arial" w:cs="Arial"/>
                <w:sz w:val="20"/>
                <w:szCs w:val="20"/>
                <w:highlight w:val="lightGray"/>
              </w:rPr>
              <w:t xml:space="preserve"> of 200 mg/dL may cause falsely decreased results.</w:t>
            </w:r>
          </w:p>
        </w:tc>
      </w:tr>
      <w:tr w:rsidR="005B5A1B" w:rsidRPr="005B5A1B" w14:paraId="76595720"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241CF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Tbil</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077FE0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5FD0EFFD"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70637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TIBC</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EA44AA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No limitations</w:t>
            </w:r>
          </w:p>
        </w:tc>
      </w:tr>
      <w:tr w:rsidR="005B5A1B" w:rsidRPr="005B5A1B" w14:paraId="084EC339"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93986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TP</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24A5293"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Dextran (a drug taken to expand blood volume) may cause falsely elevated results.</w:t>
            </w:r>
          </w:p>
        </w:tc>
      </w:tr>
      <w:tr w:rsidR="005B5A1B" w:rsidRPr="005B5A1B" w14:paraId="20FD44B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A411CF"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Trig</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414C2391"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Do not use hemolyzed samples as they cause significant interference. Ensure Hemolysis comment is present on report.</w:t>
            </w:r>
          </w:p>
        </w:tc>
      </w:tr>
      <w:tr w:rsidR="005B5A1B" w:rsidRPr="005B5A1B" w14:paraId="1FCA52BB"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41446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lastRenderedPageBreak/>
              <w:t>UA</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5E9A77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Venipuncture should occur prior to N-acetyl Cysteine or Metamizole administration due to the potential for falsely depressed results </w:t>
            </w:r>
          </w:p>
        </w:tc>
      </w:tr>
      <w:tr w:rsidR="005B5A1B" w:rsidRPr="005B5A1B" w14:paraId="4B64C3F9"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D482F6"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UN</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6B0E599"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Hgb at 250 mg/dL falsely </w:t>
            </w:r>
            <w:proofErr w:type="spellStart"/>
            <w:r w:rsidRPr="005B5A1B">
              <w:rPr>
                <w:rFonts w:ascii="Arial" w:eastAsia="Times New Roman" w:hAnsi="Arial" w:cs="Arial"/>
                <w:sz w:val="20"/>
                <w:szCs w:val="20"/>
                <w:highlight w:val="lightGray"/>
              </w:rPr>
              <w:t>inreases</w:t>
            </w:r>
            <w:proofErr w:type="spellEnd"/>
            <w:r w:rsidRPr="005B5A1B">
              <w:rPr>
                <w:rFonts w:ascii="Arial" w:eastAsia="Times New Roman" w:hAnsi="Arial" w:cs="Arial"/>
                <w:sz w:val="20"/>
                <w:szCs w:val="20"/>
                <w:highlight w:val="lightGray"/>
              </w:rPr>
              <w:t xml:space="preserve"> results. Conjugated bilirubin at 30 mg/dL falsely decreases results.</w:t>
            </w:r>
          </w:p>
        </w:tc>
      </w:tr>
      <w:tr w:rsidR="005B5A1B" w:rsidRPr="005B5A1B" w14:paraId="64ACD86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E971FB"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AFP</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7C67CC2"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6952E6CD"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F68430"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Androstenedione</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D3A1C0C"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demonstrate falsely elevated results in the presence of biotin &gt; 500 ng/</w:t>
            </w:r>
            <w:proofErr w:type="spellStart"/>
            <w:r w:rsidRPr="005B5A1B">
              <w:rPr>
                <w:rFonts w:ascii="Arial" w:eastAsia="Times New Roman" w:hAnsi="Arial" w:cs="Arial"/>
                <w:sz w:val="20"/>
                <w:szCs w:val="20"/>
                <w:highlight w:val="lightGray"/>
              </w:rPr>
              <w:t>mL.</w:t>
            </w:r>
            <w:proofErr w:type="spellEnd"/>
          </w:p>
        </w:tc>
      </w:tr>
      <w:tr w:rsidR="005B5A1B" w:rsidRPr="005B5A1B" w14:paraId="24932A24"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6D3CC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5C1BD9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4E8F5968"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C46A4A"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aTG</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62E7019"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500AF4E4"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65BAF4"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aTPO</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5C20A1F"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7ECE5979"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61C06B"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DHEA-S</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41FB0CB"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demonstrate falsely elevated results in the presence of biotin &gt; 5 mg/day.</w:t>
            </w:r>
          </w:p>
        </w:tc>
      </w:tr>
      <w:tr w:rsidR="005B5A1B" w:rsidRPr="005B5A1B" w14:paraId="250D3C4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4B6F5E"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1FC3F17"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5BAF0B0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CF6C3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PTH</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B76E800"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Patient samples may </w:t>
            </w:r>
            <w:proofErr w:type="spellStart"/>
            <w:proofErr w:type="gramStart"/>
            <w:r w:rsidRPr="005B5A1B">
              <w:rPr>
                <w:rFonts w:ascii="Arial" w:eastAsia="Times New Roman" w:hAnsi="Arial" w:cs="Arial"/>
                <w:sz w:val="20"/>
                <w:szCs w:val="20"/>
                <w:highlight w:val="lightGray"/>
              </w:rPr>
              <w:t>containheterophilic</w:t>
            </w:r>
            <w:proofErr w:type="spellEnd"/>
            <w:proofErr w:type="gramEnd"/>
            <w:r w:rsidRPr="005B5A1B">
              <w:rPr>
                <w:rFonts w:ascii="Arial" w:eastAsia="Times New Roman" w:hAnsi="Arial" w:cs="Arial"/>
                <w:sz w:val="20"/>
                <w:szCs w:val="20"/>
                <w:highlight w:val="lightGray"/>
              </w:rPr>
              <w:t xml:space="preserve"> antibodies that could react in immunoassays to give falsely elevated or depressed </w:t>
            </w:r>
            <w:proofErr w:type="spellStart"/>
            <w:r w:rsidRPr="005B5A1B">
              <w:rPr>
                <w:rFonts w:ascii="Arial" w:eastAsia="Times New Roman" w:hAnsi="Arial" w:cs="Arial"/>
                <w:sz w:val="20"/>
                <w:szCs w:val="20"/>
                <w:highlight w:val="lightGray"/>
              </w:rPr>
              <w:t>ressults</w:t>
            </w:r>
            <w:proofErr w:type="spellEnd"/>
            <w:r w:rsidRPr="005B5A1B">
              <w:rPr>
                <w:rFonts w:ascii="Arial" w:eastAsia="Times New Roman" w:hAnsi="Arial" w:cs="Arial"/>
                <w:sz w:val="20"/>
                <w:szCs w:val="20"/>
                <w:highlight w:val="lightGray"/>
              </w:rPr>
              <w:t xml:space="preserve">. This assay is designed to minimize heterophilic antibody interference. The </w:t>
            </w:r>
            <w:proofErr w:type="spellStart"/>
            <w:r w:rsidRPr="005B5A1B">
              <w:rPr>
                <w:rFonts w:ascii="Arial" w:eastAsia="Times New Roman" w:hAnsi="Arial" w:cs="Arial"/>
                <w:sz w:val="20"/>
                <w:szCs w:val="20"/>
                <w:highlight w:val="lightGray"/>
              </w:rPr>
              <w:t>Atellica</w:t>
            </w:r>
            <w:proofErr w:type="spellEnd"/>
            <w:r w:rsidRPr="005B5A1B">
              <w:rPr>
                <w:rFonts w:ascii="Arial" w:eastAsia="Times New Roman" w:hAnsi="Arial" w:cs="Arial"/>
                <w:sz w:val="20"/>
                <w:szCs w:val="20"/>
                <w:highlight w:val="lightGray"/>
              </w:rPr>
              <w:t xml:space="preserve"> IM PTH assay will detect non-intact PTH, such as PTH fragment (7-84) which may cause falsely elevated PTH results in </w:t>
            </w:r>
            <w:proofErr w:type="spellStart"/>
            <w:r w:rsidRPr="005B5A1B">
              <w:rPr>
                <w:rFonts w:ascii="Arial" w:eastAsia="Times New Roman" w:hAnsi="Arial" w:cs="Arial"/>
                <w:sz w:val="20"/>
                <w:szCs w:val="20"/>
                <w:highlight w:val="lightGray"/>
              </w:rPr>
              <w:t>pateints</w:t>
            </w:r>
            <w:proofErr w:type="spellEnd"/>
            <w:r w:rsidRPr="005B5A1B">
              <w:rPr>
                <w:rFonts w:ascii="Arial" w:eastAsia="Times New Roman" w:hAnsi="Arial" w:cs="Arial"/>
                <w:sz w:val="20"/>
                <w:szCs w:val="20"/>
                <w:highlight w:val="lightGray"/>
              </w:rPr>
              <w:t xml:space="preserve"> with abnormal renal function.</w:t>
            </w:r>
          </w:p>
        </w:tc>
      </w:tr>
      <w:tr w:rsidR="005B5A1B" w:rsidRPr="005B5A1B" w14:paraId="009E9F2A"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482E17"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CPS</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D1D1AEC"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2B7AE2C1"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4CB00D"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Ee2</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90AB97D"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The Drug </w:t>
            </w:r>
            <w:proofErr w:type="spellStart"/>
            <w:r w:rsidRPr="005B5A1B">
              <w:rPr>
                <w:rFonts w:ascii="Arial" w:eastAsia="Times New Roman" w:hAnsi="Arial" w:cs="Arial"/>
                <w:sz w:val="20"/>
                <w:szCs w:val="20"/>
                <w:highlight w:val="lightGray"/>
              </w:rPr>
              <w:t>Fulvestrant</w:t>
            </w:r>
            <w:proofErr w:type="spellEnd"/>
            <w:r w:rsidRPr="005B5A1B">
              <w:rPr>
                <w:rFonts w:ascii="Arial" w:eastAsia="Times New Roman" w:hAnsi="Arial" w:cs="Arial"/>
                <w:sz w:val="20"/>
                <w:szCs w:val="20"/>
                <w:highlight w:val="lightGray"/>
              </w:rPr>
              <w:t xml:space="preserve"> (</w:t>
            </w:r>
            <w:proofErr w:type="spellStart"/>
            <w:r w:rsidRPr="005B5A1B">
              <w:rPr>
                <w:rFonts w:ascii="Arial" w:eastAsia="Times New Roman" w:hAnsi="Arial" w:cs="Arial"/>
                <w:sz w:val="20"/>
                <w:szCs w:val="20"/>
                <w:highlight w:val="lightGray"/>
              </w:rPr>
              <w:t>Faslodex</w:t>
            </w:r>
            <w:proofErr w:type="spellEnd"/>
            <w:r w:rsidRPr="005B5A1B">
              <w:rPr>
                <w:rFonts w:ascii="Arial" w:eastAsia="Times New Roman" w:hAnsi="Arial" w:cs="Arial"/>
                <w:sz w:val="20"/>
                <w:szCs w:val="20"/>
                <w:highlight w:val="lightGray"/>
              </w:rPr>
              <w:t>) may cause falsely elevated estradiol results in immunoassays. Patient samples may contain heterophilic antibodies that could react in immunoassays to give falsely elevated or depressed results.</w:t>
            </w:r>
          </w:p>
        </w:tc>
      </w:tr>
      <w:tr w:rsidR="005B5A1B" w:rsidRPr="005B5A1B" w14:paraId="635C74E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59C0C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Fer</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2459B1D"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Serum Ferritin values are elevated in the presence of the following conditions and do not reflect actual body iron stores: inflammation, significant tissue destruction, liver disease, malignancies such as acute leukemia and Hodgkin's disease, and therapy with iron supplements. Patient samples may contain heterophilic antibodies that could react in immunoassays to give falsely elevated or depressed results.</w:t>
            </w:r>
          </w:p>
        </w:tc>
      </w:tr>
      <w:tr w:rsidR="005B5A1B" w:rsidRPr="005B5A1B" w14:paraId="0AB2C0E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FEE703"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Fol</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9F15767"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Hemolysis significantly increases folate values in serum due to the high folate concentrations found in red blood cells. Methotrexate and leucovorin interfere with folate measurement because these drugs cross-react with folate-binding proteins. Biotin concentrations greater than 50 ng/mL may lead to falsely elevated results for patient samples. </w:t>
            </w:r>
          </w:p>
        </w:tc>
      </w:tr>
      <w:tr w:rsidR="005B5A1B" w:rsidRPr="005B5A1B" w14:paraId="73B1612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9EC6B2"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FT4</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439424E"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The Anticonvulsant drug phenytoin may interfere with total and FT4 levels due to competition for TBG-binding carbamazepine. FT4 values may be decreased in patients with non-thyroidal conditions and in patients taking carbamazepine. Thyroid autoantibodies in human serum may interfere and cause falsely elevated FT4 results. Patient samples may contain heterophilic antibodies that could react in immunoassays to give falsely elevated or depressed results. In rare conditions associated with extreme variations in the albumin-binding capacity, such as familial </w:t>
            </w:r>
            <w:proofErr w:type="spellStart"/>
            <w:r w:rsidRPr="005B5A1B">
              <w:rPr>
                <w:rFonts w:ascii="Arial" w:eastAsia="Times New Roman" w:hAnsi="Arial" w:cs="Arial"/>
                <w:sz w:val="20"/>
                <w:szCs w:val="20"/>
                <w:highlight w:val="lightGray"/>
              </w:rPr>
              <w:lastRenderedPageBreak/>
              <w:t>dysalbuminemic</w:t>
            </w:r>
            <w:proofErr w:type="spellEnd"/>
            <w:r w:rsidRPr="005B5A1B">
              <w:rPr>
                <w:rFonts w:ascii="Arial" w:eastAsia="Times New Roman" w:hAnsi="Arial" w:cs="Arial"/>
                <w:sz w:val="20"/>
                <w:szCs w:val="20"/>
                <w:highlight w:val="lightGray"/>
              </w:rPr>
              <w:t xml:space="preserve"> </w:t>
            </w:r>
            <w:proofErr w:type="spellStart"/>
            <w:r w:rsidRPr="005B5A1B">
              <w:rPr>
                <w:rFonts w:ascii="Arial" w:eastAsia="Times New Roman" w:hAnsi="Arial" w:cs="Arial"/>
                <w:sz w:val="20"/>
                <w:szCs w:val="20"/>
                <w:highlight w:val="lightGray"/>
              </w:rPr>
              <w:t>hyperthyroxinemia</w:t>
            </w:r>
            <w:proofErr w:type="spellEnd"/>
            <w:r w:rsidRPr="005B5A1B">
              <w:rPr>
                <w:rFonts w:ascii="Arial" w:eastAsia="Times New Roman" w:hAnsi="Arial" w:cs="Arial"/>
                <w:sz w:val="20"/>
                <w:szCs w:val="20"/>
                <w:highlight w:val="lightGray"/>
              </w:rPr>
              <w:t xml:space="preserve">, direct free thyroid hormone assays may yield misleading results. </w:t>
            </w:r>
          </w:p>
        </w:tc>
      </w:tr>
      <w:tr w:rsidR="005B5A1B" w:rsidRPr="005B5A1B" w14:paraId="50CB89BB"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EA206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lastRenderedPageBreak/>
              <w:t>FT3</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EEA625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Patient samples may contain heterophilic antibodies that could react in immunoassays to give falsely elevated or depressed results. In rare conditions associated with extreme variations in the albumin-binding capacity, such as familial </w:t>
            </w:r>
            <w:proofErr w:type="spellStart"/>
            <w:r w:rsidRPr="005B5A1B">
              <w:rPr>
                <w:rFonts w:ascii="Arial" w:eastAsia="Times New Roman" w:hAnsi="Arial" w:cs="Arial"/>
                <w:sz w:val="20"/>
                <w:szCs w:val="20"/>
                <w:highlight w:val="lightGray"/>
              </w:rPr>
              <w:t>dysalbuminemic</w:t>
            </w:r>
            <w:proofErr w:type="spellEnd"/>
            <w:r w:rsidRPr="005B5A1B">
              <w:rPr>
                <w:rFonts w:ascii="Arial" w:eastAsia="Times New Roman" w:hAnsi="Arial" w:cs="Arial"/>
                <w:sz w:val="20"/>
                <w:szCs w:val="20"/>
                <w:highlight w:val="lightGray"/>
              </w:rPr>
              <w:t xml:space="preserve"> </w:t>
            </w:r>
            <w:proofErr w:type="spellStart"/>
            <w:r w:rsidRPr="005B5A1B">
              <w:rPr>
                <w:rFonts w:ascii="Arial" w:eastAsia="Times New Roman" w:hAnsi="Arial" w:cs="Arial"/>
                <w:sz w:val="20"/>
                <w:szCs w:val="20"/>
                <w:highlight w:val="lightGray"/>
              </w:rPr>
              <w:t>hyperthyroxinemia</w:t>
            </w:r>
            <w:proofErr w:type="spellEnd"/>
            <w:r w:rsidRPr="005B5A1B">
              <w:rPr>
                <w:rFonts w:ascii="Arial" w:eastAsia="Times New Roman" w:hAnsi="Arial" w:cs="Arial"/>
                <w:sz w:val="20"/>
                <w:szCs w:val="20"/>
                <w:highlight w:val="lightGray"/>
              </w:rPr>
              <w:t>, direct free thyroid hormone assays may yield misleading results.</w:t>
            </w:r>
          </w:p>
        </w:tc>
      </w:tr>
      <w:tr w:rsidR="005B5A1B" w:rsidRPr="005B5A1B" w14:paraId="3E01201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6FBAE1"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FSH</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8610B73"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432401B6"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388F4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HCY</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0DDAC34"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Patients taking methotrexate, nicotinic acid, theophylline, nitrous oxide, or L-dopa can have falsely elevated serum or plasma HCY levels. Individuals taking S-adenosyl-methionine (anti-depressant) may show falsely elevated levels of HCY. Patient samples may contain heterophilic antibodies that could react in immunoassays to give falsely elevated or depressed results.</w:t>
            </w:r>
          </w:p>
        </w:tc>
      </w:tr>
      <w:tr w:rsidR="005B5A1B" w:rsidRPr="005B5A1B" w14:paraId="482B434F"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626D25"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IRI</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76020FF6"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Patient samples may contain heterophilic antibodies that could react in immunoassays to give falsely elevated or depressed results. Insulin autoantibodies in human </w:t>
            </w:r>
            <w:proofErr w:type="spellStart"/>
            <w:r w:rsidRPr="005B5A1B">
              <w:rPr>
                <w:rFonts w:ascii="Arial" w:eastAsia="Times New Roman" w:hAnsi="Arial" w:cs="Arial"/>
                <w:sz w:val="20"/>
                <w:szCs w:val="20"/>
                <w:highlight w:val="lightGray"/>
              </w:rPr>
              <w:t>seroum</w:t>
            </w:r>
            <w:proofErr w:type="spellEnd"/>
            <w:r w:rsidRPr="005B5A1B">
              <w:rPr>
                <w:rFonts w:ascii="Arial" w:eastAsia="Times New Roman" w:hAnsi="Arial" w:cs="Arial"/>
                <w:sz w:val="20"/>
                <w:szCs w:val="20"/>
                <w:highlight w:val="lightGray"/>
              </w:rPr>
              <w:t xml:space="preserve"> may interfere and cause discordant results. </w:t>
            </w:r>
          </w:p>
        </w:tc>
      </w:tr>
      <w:tr w:rsidR="005B5A1B" w:rsidRPr="005B5A1B" w14:paraId="6B173E57"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C1F9C0"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LH</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297229A"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Administration of gonadotropin-</w:t>
            </w:r>
            <w:proofErr w:type="spellStart"/>
            <w:r w:rsidRPr="005B5A1B">
              <w:rPr>
                <w:rFonts w:ascii="Arial" w:eastAsia="Times New Roman" w:hAnsi="Arial" w:cs="Arial"/>
                <w:sz w:val="20"/>
                <w:szCs w:val="20"/>
                <w:highlight w:val="lightGray"/>
              </w:rPr>
              <w:t>releaseing</w:t>
            </w:r>
            <w:proofErr w:type="spellEnd"/>
            <w:r w:rsidRPr="005B5A1B">
              <w:rPr>
                <w:rFonts w:ascii="Arial" w:eastAsia="Times New Roman" w:hAnsi="Arial" w:cs="Arial"/>
                <w:sz w:val="20"/>
                <w:szCs w:val="20"/>
                <w:highlight w:val="lightGray"/>
              </w:rPr>
              <w:t xml:space="preserve"> hormone, </w:t>
            </w:r>
            <w:proofErr w:type="spellStart"/>
            <w:r w:rsidRPr="005B5A1B">
              <w:rPr>
                <w:rFonts w:ascii="Arial" w:eastAsia="Times New Roman" w:hAnsi="Arial" w:cs="Arial"/>
                <w:sz w:val="20"/>
                <w:szCs w:val="20"/>
                <w:highlight w:val="lightGray"/>
              </w:rPr>
              <w:t>compiphene</w:t>
            </w:r>
            <w:proofErr w:type="spellEnd"/>
            <w:r w:rsidRPr="005B5A1B">
              <w:rPr>
                <w:rFonts w:ascii="Arial" w:eastAsia="Times New Roman" w:hAnsi="Arial" w:cs="Arial"/>
                <w:sz w:val="20"/>
                <w:szCs w:val="20"/>
                <w:highlight w:val="lightGray"/>
              </w:rPr>
              <w:t xml:space="preserve"> citrate, human menopausal gonadotropin, </w:t>
            </w:r>
            <w:proofErr w:type="spellStart"/>
            <w:r w:rsidRPr="005B5A1B">
              <w:rPr>
                <w:rFonts w:ascii="Arial" w:eastAsia="Times New Roman" w:hAnsi="Arial" w:cs="Arial"/>
                <w:sz w:val="20"/>
                <w:szCs w:val="20"/>
                <w:highlight w:val="lightGray"/>
              </w:rPr>
              <w:t>estorgens</w:t>
            </w:r>
            <w:proofErr w:type="spellEnd"/>
            <w:r w:rsidRPr="005B5A1B">
              <w:rPr>
                <w:rFonts w:ascii="Arial" w:eastAsia="Times New Roman" w:hAnsi="Arial" w:cs="Arial"/>
                <w:sz w:val="20"/>
                <w:szCs w:val="20"/>
                <w:highlight w:val="lightGray"/>
              </w:rPr>
              <w:t>, or testosterone can result in elevated or depressed endogenous values.</w:t>
            </w:r>
          </w:p>
        </w:tc>
      </w:tr>
      <w:tr w:rsidR="005B5A1B" w:rsidRPr="005B5A1B" w14:paraId="14D2310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BF8BFC"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PRGE</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06A3077"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The supplement </w:t>
            </w:r>
            <w:proofErr w:type="spellStart"/>
            <w:r w:rsidRPr="005B5A1B">
              <w:rPr>
                <w:rFonts w:ascii="Arial" w:eastAsia="Times New Roman" w:hAnsi="Arial" w:cs="Arial"/>
                <w:sz w:val="20"/>
                <w:szCs w:val="20"/>
                <w:highlight w:val="lightGray"/>
              </w:rPr>
              <w:t>dehydroepiandrosteone</w:t>
            </w:r>
            <w:proofErr w:type="spellEnd"/>
            <w:r w:rsidRPr="005B5A1B">
              <w:rPr>
                <w:rFonts w:ascii="Arial" w:eastAsia="Times New Roman" w:hAnsi="Arial" w:cs="Arial"/>
                <w:sz w:val="20"/>
                <w:szCs w:val="20"/>
                <w:highlight w:val="lightGray"/>
              </w:rPr>
              <w:t xml:space="preserve"> (DHEA) may cause falsely elevated results. New steroid-based medications with similar chemical structures to progesterone making the possibility for cross-reactivity possible. </w:t>
            </w:r>
            <w:proofErr w:type="gramStart"/>
            <w:r w:rsidRPr="005B5A1B">
              <w:rPr>
                <w:rFonts w:ascii="Arial" w:eastAsia="Times New Roman" w:hAnsi="Arial" w:cs="Arial"/>
                <w:sz w:val="20"/>
                <w:szCs w:val="20"/>
                <w:highlight w:val="lightGray"/>
              </w:rPr>
              <w:t>The cross</w:t>
            </w:r>
            <w:proofErr w:type="gramEnd"/>
            <w:r w:rsidRPr="005B5A1B">
              <w:rPr>
                <w:rFonts w:ascii="Arial" w:eastAsia="Times New Roman" w:hAnsi="Arial" w:cs="Arial"/>
                <w:sz w:val="20"/>
                <w:szCs w:val="20"/>
                <w:highlight w:val="lightGray"/>
              </w:rPr>
              <w:t xml:space="preserve">-activity can cause falsely elevated results. Patient samples may contain heterophilic antibodies that may give falsely elevated or depressed results. </w:t>
            </w:r>
          </w:p>
        </w:tc>
      </w:tr>
      <w:tr w:rsidR="005B5A1B" w:rsidRPr="005B5A1B" w14:paraId="71EF179D"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B0A82C"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PRL</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3A3081C4"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Pregnancy, lactation, and the administration of oral contraceptives can increase results. Patient samples may contain heterophilic antibodies that could react in </w:t>
            </w:r>
            <w:proofErr w:type="spellStart"/>
            <w:r w:rsidRPr="005B5A1B">
              <w:rPr>
                <w:rFonts w:ascii="Arial" w:eastAsia="Times New Roman" w:hAnsi="Arial" w:cs="Arial"/>
                <w:sz w:val="20"/>
                <w:szCs w:val="20"/>
                <w:highlight w:val="lightGray"/>
              </w:rPr>
              <w:t>immunossays</w:t>
            </w:r>
            <w:proofErr w:type="spellEnd"/>
            <w:r w:rsidRPr="005B5A1B">
              <w:rPr>
                <w:rFonts w:ascii="Arial" w:eastAsia="Times New Roman" w:hAnsi="Arial" w:cs="Arial"/>
                <w:sz w:val="20"/>
                <w:szCs w:val="20"/>
                <w:highlight w:val="lightGray"/>
              </w:rPr>
              <w:t xml:space="preserve"> to give falsely elevated or depressed results.</w:t>
            </w:r>
          </w:p>
        </w:tc>
      </w:tr>
      <w:tr w:rsidR="005B5A1B" w:rsidRPr="005B5A1B" w14:paraId="4D67B605"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69D2F3"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PSA</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2CEAA4B"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Patients undergoing prostate manipulation may show falsely elevated results. Patients </w:t>
            </w:r>
            <w:proofErr w:type="spellStart"/>
            <w:r w:rsidRPr="005B5A1B">
              <w:rPr>
                <w:rFonts w:ascii="Arial" w:eastAsia="Times New Roman" w:hAnsi="Arial" w:cs="Arial"/>
                <w:sz w:val="20"/>
                <w:szCs w:val="20"/>
                <w:highlight w:val="lightGray"/>
              </w:rPr>
              <w:t>wtih</w:t>
            </w:r>
            <w:proofErr w:type="spellEnd"/>
            <w:r w:rsidRPr="005B5A1B">
              <w:rPr>
                <w:rFonts w:ascii="Arial" w:eastAsia="Times New Roman" w:hAnsi="Arial" w:cs="Arial"/>
                <w:sz w:val="20"/>
                <w:szCs w:val="20"/>
                <w:highlight w:val="lightGray"/>
              </w:rPr>
              <w:t xml:space="preserve"> cancer may exhibit increased levels of PSA. Patient samples may contain heterophilic antibodies that could react and give falsely elevated results.</w:t>
            </w:r>
          </w:p>
        </w:tc>
      </w:tr>
      <w:tr w:rsidR="005B5A1B" w:rsidRPr="005B5A1B" w14:paraId="6BDF826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BEAF31"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SHBG</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453BF53"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For patients receiving therapy with a high dose of biotin (&gt; 5 mg/day), no sample should be taken until at least 8 </w:t>
            </w:r>
            <w:proofErr w:type="spellStart"/>
            <w:r w:rsidRPr="005B5A1B">
              <w:rPr>
                <w:rFonts w:ascii="Arial" w:eastAsia="Times New Roman" w:hAnsi="Arial" w:cs="Arial"/>
                <w:sz w:val="20"/>
                <w:szCs w:val="20"/>
                <w:highlight w:val="lightGray"/>
              </w:rPr>
              <w:t>hrs</w:t>
            </w:r>
            <w:proofErr w:type="spellEnd"/>
            <w:r w:rsidRPr="005B5A1B">
              <w:rPr>
                <w:rFonts w:ascii="Arial" w:eastAsia="Times New Roman" w:hAnsi="Arial" w:cs="Arial"/>
                <w:sz w:val="20"/>
                <w:szCs w:val="20"/>
                <w:highlight w:val="lightGray"/>
              </w:rPr>
              <w:t xml:space="preserve"> after the last biotin administration. Patient samples may contain heterophilic antibodies that could react in immunoassays to give falsely elevated or depressed results.</w:t>
            </w:r>
          </w:p>
        </w:tc>
      </w:tr>
      <w:tr w:rsidR="005B5A1B" w:rsidRPr="005B5A1B" w14:paraId="5CBFD934"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9BA766"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TSTII</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0671F490"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Samples with conjugated bilirubin concentrations &gt;15 mg/dL will cause erroneous results. Samples with unconjugated bilirubin concentrations &gt; 20 mg/dL will cause erroneous results. DO NOT use samples from patients that are receiving nandrolone decanoate, 11B-hydroxytestosterone, and 11-keto-testosterone as a strong interaction was found. Patient samples may contain heterophilic antibodies that could react in immunoassays to give falsely elevated or depressed results.</w:t>
            </w:r>
          </w:p>
        </w:tc>
      </w:tr>
      <w:tr w:rsidR="005B5A1B" w:rsidRPr="005B5A1B" w14:paraId="33B2F443"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FC9621"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TSH3-UL</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3183B97"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Patient samples may contain heterophilic antibodies that could react in immunoassays to give falsely elevated or depressed results. Do not use samples that contain fluorescein. Fluorescein levels &gt; 0.24 ug/mL may decrease results in assay. </w:t>
            </w:r>
          </w:p>
        </w:tc>
      </w:tr>
      <w:tr w:rsidR="005B5A1B" w:rsidRPr="005B5A1B" w14:paraId="65FD08D1"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517119"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ThCG</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166CC63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All in vitro assays can generate erroneous results. Persistent serum </w:t>
            </w:r>
            <w:proofErr w:type="spellStart"/>
            <w:r w:rsidRPr="005B5A1B">
              <w:rPr>
                <w:rFonts w:ascii="Arial" w:eastAsia="Times New Roman" w:hAnsi="Arial" w:cs="Arial"/>
                <w:sz w:val="20"/>
                <w:szCs w:val="20"/>
                <w:highlight w:val="lightGray"/>
              </w:rPr>
              <w:t>hCG</w:t>
            </w:r>
            <w:proofErr w:type="spellEnd"/>
            <w:r w:rsidRPr="005B5A1B">
              <w:rPr>
                <w:rFonts w:ascii="Arial" w:eastAsia="Times New Roman" w:hAnsi="Arial" w:cs="Arial"/>
                <w:sz w:val="20"/>
                <w:szCs w:val="20"/>
                <w:highlight w:val="lightGray"/>
              </w:rPr>
              <w:t xml:space="preserve"> results in the range of 10.0-100.0 MIU/mL over several months suggests the </w:t>
            </w:r>
            <w:proofErr w:type="spellStart"/>
            <w:r w:rsidRPr="005B5A1B">
              <w:rPr>
                <w:rFonts w:ascii="Arial" w:eastAsia="Times New Roman" w:hAnsi="Arial" w:cs="Arial"/>
                <w:sz w:val="20"/>
                <w:szCs w:val="20"/>
                <w:highlight w:val="lightGray"/>
              </w:rPr>
              <w:t>patients</w:t>
            </w:r>
            <w:proofErr w:type="spellEnd"/>
            <w:r w:rsidRPr="005B5A1B">
              <w:rPr>
                <w:rFonts w:ascii="Arial" w:eastAsia="Times New Roman" w:hAnsi="Arial" w:cs="Arial"/>
                <w:sz w:val="20"/>
                <w:szCs w:val="20"/>
                <w:highlight w:val="lightGray"/>
              </w:rPr>
              <w:t xml:space="preserve"> blood </w:t>
            </w:r>
            <w:proofErr w:type="gramStart"/>
            <w:r w:rsidRPr="005B5A1B">
              <w:rPr>
                <w:rFonts w:ascii="Arial" w:eastAsia="Times New Roman" w:hAnsi="Arial" w:cs="Arial"/>
                <w:sz w:val="20"/>
                <w:szCs w:val="20"/>
                <w:highlight w:val="lightGray"/>
              </w:rPr>
              <w:t>my</w:t>
            </w:r>
            <w:proofErr w:type="gramEnd"/>
            <w:r w:rsidRPr="005B5A1B">
              <w:rPr>
                <w:rFonts w:ascii="Arial" w:eastAsia="Times New Roman" w:hAnsi="Arial" w:cs="Arial"/>
                <w:sz w:val="20"/>
                <w:szCs w:val="20"/>
                <w:highlight w:val="lightGray"/>
              </w:rPr>
              <w:t xml:space="preserve"> contain interfering substances such as: Plasma components, serum proteins </w:t>
            </w:r>
            <w:r w:rsidRPr="005B5A1B">
              <w:rPr>
                <w:rFonts w:ascii="Arial" w:eastAsia="Times New Roman" w:hAnsi="Arial" w:cs="Arial"/>
                <w:sz w:val="20"/>
                <w:szCs w:val="20"/>
                <w:highlight w:val="lightGray"/>
              </w:rPr>
              <w:lastRenderedPageBreak/>
              <w:t>(rheumatoid factor), Heterophile and human anti-animal antibodies. Drugs, drug metabolites, and cross - reacting substances also may cause interference.</w:t>
            </w:r>
          </w:p>
        </w:tc>
      </w:tr>
      <w:tr w:rsidR="005B5A1B" w:rsidRPr="005B5A1B" w14:paraId="28ACF0D0"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4815CA"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lastRenderedPageBreak/>
              <w:t>T4</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378B462"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The anticonvulsant drug phenytoin may </w:t>
            </w:r>
            <w:proofErr w:type="spellStart"/>
            <w:r w:rsidRPr="005B5A1B">
              <w:rPr>
                <w:rFonts w:ascii="Arial" w:eastAsia="Times New Roman" w:hAnsi="Arial" w:cs="Arial"/>
                <w:sz w:val="20"/>
                <w:szCs w:val="20"/>
                <w:highlight w:val="lightGray"/>
              </w:rPr>
              <w:t>interefere</w:t>
            </w:r>
            <w:proofErr w:type="spellEnd"/>
            <w:r w:rsidRPr="005B5A1B">
              <w:rPr>
                <w:rFonts w:ascii="Arial" w:eastAsia="Times New Roman" w:hAnsi="Arial" w:cs="Arial"/>
                <w:sz w:val="20"/>
                <w:szCs w:val="20"/>
                <w:highlight w:val="lightGray"/>
              </w:rPr>
              <w:t xml:space="preserve"> with </w:t>
            </w:r>
            <w:proofErr w:type="gramStart"/>
            <w:r w:rsidRPr="005B5A1B">
              <w:rPr>
                <w:rFonts w:ascii="Arial" w:eastAsia="Times New Roman" w:hAnsi="Arial" w:cs="Arial"/>
                <w:sz w:val="20"/>
                <w:szCs w:val="20"/>
                <w:highlight w:val="lightGray"/>
              </w:rPr>
              <w:t>test</w:t>
            </w:r>
            <w:proofErr w:type="gramEnd"/>
            <w:r w:rsidRPr="005B5A1B">
              <w:rPr>
                <w:rFonts w:ascii="Arial" w:eastAsia="Times New Roman" w:hAnsi="Arial" w:cs="Arial"/>
                <w:sz w:val="20"/>
                <w:szCs w:val="20"/>
                <w:highlight w:val="lightGray"/>
              </w:rPr>
              <w:t xml:space="preserve"> due to competition for TBG binding sites. Patient samples may contain heterophilic antibodies that could react in immunoassays to give falsely elevated or depressed results.</w:t>
            </w:r>
          </w:p>
        </w:tc>
      </w:tr>
      <w:tr w:rsidR="005B5A1B" w:rsidRPr="005B5A1B" w14:paraId="4F9B3FE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9F33E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T3</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2F9704AD"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Patient samples may contain heterophilic antibodies that could react in immunoassays to give falsely elevated or depressed results.</w:t>
            </w:r>
          </w:p>
        </w:tc>
      </w:tr>
      <w:tr w:rsidR="005B5A1B" w:rsidRPr="005B5A1B" w14:paraId="2FFCCF3C"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F07A8F" w14:textId="77777777" w:rsidR="005B5A1B" w:rsidRPr="005B5A1B" w:rsidRDefault="005B5A1B" w:rsidP="005B5A1B">
            <w:pPr>
              <w:spacing w:after="0" w:line="240" w:lineRule="auto"/>
              <w:jc w:val="center"/>
              <w:rPr>
                <w:rFonts w:ascii="Arial" w:eastAsia="Times New Roman" w:hAnsi="Arial" w:cs="Arial"/>
                <w:sz w:val="20"/>
                <w:szCs w:val="20"/>
                <w:highlight w:val="lightGray"/>
              </w:rPr>
            </w:pPr>
            <w:r w:rsidRPr="005B5A1B">
              <w:rPr>
                <w:rFonts w:ascii="Arial" w:eastAsia="Times New Roman" w:hAnsi="Arial" w:cs="Arial"/>
                <w:sz w:val="20"/>
                <w:szCs w:val="20"/>
                <w:highlight w:val="lightGray"/>
              </w:rPr>
              <w:t>VitB12</w:t>
            </w:r>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519A8568" w14:textId="77777777" w:rsidR="005B5A1B" w:rsidRPr="005B5A1B" w:rsidRDefault="005B5A1B" w:rsidP="005B5A1B">
            <w:pPr>
              <w:spacing w:after="0" w:line="240" w:lineRule="auto"/>
              <w:rPr>
                <w:rFonts w:ascii="Arial" w:eastAsia="Times New Roman" w:hAnsi="Arial" w:cs="Arial"/>
                <w:sz w:val="20"/>
                <w:szCs w:val="20"/>
                <w:highlight w:val="lightGray"/>
              </w:rPr>
            </w:pPr>
            <w:r w:rsidRPr="005B5A1B">
              <w:rPr>
                <w:rFonts w:ascii="Arial" w:eastAsia="Times New Roman" w:hAnsi="Arial" w:cs="Arial"/>
                <w:sz w:val="20"/>
                <w:szCs w:val="20"/>
                <w:highlight w:val="lightGray"/>
              </w:rPr>
              <w:t xml:space="preserve">Excessive exposure of </w:t>
            </w:r>
            <w:proofErr w:type="gramStart"/>
            <w:r w:rsidRPr="005B5A1B">
              <w:rPr>
                <w:rFonts w:ascii="Arial" w:eastAsia="Times New Roman" w:hAnsi="Arial" w:cs="Arial"/>
                <w:sz w:val="20"/>
                <w:szCs w:val="20"/>
                <w:highlight w:val="lightGray"/>
              </w:rPr>
              <w:t>sample</w:t>
            </w:r>
            <w:proofErr w:type="gramEnd"/>
            <w:r w:rsidRPr="005B5A1B">
              <w:rPr>
                <w:rFonts w:ascii="Arial" w:eastAsia="Times New Roman" w:hAnsi="Arial" w:cs="Arial"/>
                <w:sz w:val="20"/>
                <w:szCs w:val="20"/>
                <w:highlight w:val="lightGray"/>
              </w:rPr>
              <w:t xml:space="preserve"> to light may alter results. Patient samples may contain heterophilic antibodies that could react in immunoassays to give falsely elevated or depressed results.</w:t>
            </w:r>
          </w:p>
        </w:tc>
      </w:tr>
      <w:tr w:rsidR="005B5A1B" w:rsidRPr="005B5A1B" w14:paraId="76C74E3E" w14:textId="77777777" w:rsidTr="005B5A1B">
        <w:trPr>
          <w:trHeight w:val="315"/>
          <w:tblCellSpacing w:w="0" w:type="dxa"/>
        </w:trPr>
        <w:tc>
          <w:tcPr>
            <w:tcW w:w="1821"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A6EC38" w14:textId="77777777" w:rsidR="005B5A1B" w:rsidRPr="005B5A1B" w:rsidRDefault="005B5A1B" w:rsidP="005B5A1B">
            <w:pPr>
              <w:spacing w:after="0" w:line="240" w:lineRule="auto"/>
              <w:jc w:val="center"/>
              <w:rPr>
                <w:rFonts w:ascii="Arial" w:eastAsia="Times New Roman" w:hAnsi="Arial" w:cs="Arial"/>
                <w:sz w:val="20"/>
                <w:szCs w:val="20"/>
                <w:highlight w:val="lightGray"/>
              </w:rPr>
            </w:pPr>
            <w:proofErr w:type="spellStart"/>
            <w:r w:rsidRPr="005B5A1B">
              <w:rPr>
                <w:rFonts w:ascii="Arial" w:eastAsia="Times New Roman" w:hAnsi="Arial" w:cs="Arial"/>
                <w:sz w:val="20"/>
                <w:szCs w:val="20"/>
                <w:highlight w:val="lightGray"/>
              </w:rPr>
              <w:t>VitD</w:t>
            </w:r>
            <w:proofErr w:type="spellEnd"/>
          </w:p>
        </w:tc>
        <w:tc>
          <w:tcPr>
            <w:tcW w:w="7719" w:type="dxa"/>
            <w:tcBorders>
              <w:bottom w:val="single" w:sz="6" w:space="0" w:color="000000"/>
              <w:right w:val="single" w:sz="6" w:space="0" w:color="000000"/>
            </w:tcBorders>
            <w:tcMar>
              <w:top w:w="30" w:type="dxa"/>
              <w:left w:w="45" w:type="dxa"/>
              <w:bottom w:w="30" w:type="dxa"/>
              <w:right w:w="45" w:type="dxa"/>
            </w:tcMar>
            <w:vAlign w:val="bottom"/>
            <w:hideMark/>
          </w:tcPr>
          <w:p w14:paraId="6EC0D564" w14:textId="77777777" w:rsidR="005B5A1B" w:rsidRPr="005B5A1B" w:rsidRDefault="005B5A1B" w:rsidP="005B5A1B">
            <w:pPr>
              <w:spacing w:after="0" w:line="240" w:lineRule="auto"/>
              <w:rPr>
                <w:rFonts w:ascii="Arial" w:eastAsia="Times New Roman" w:hAnsi="Arial" w:cs="Arial"/>
                <w:sz w:val="20"/>
                <w:szCs w:val="20"/>
              </w:rPr>
            </w:pPr>
            <w:r w:rsidRPr="005B5A1B">
              <w:rPr>
                <w:rFonts w:ascii="Arial" w:eastAsia="Times New Roman" w:hAnsi="Arial" w:cs="Arial"/>
                <w:sz w:val="20"/>
                <w:szCs w:val="20"/>
                <w:highlight w:val="lightGray"/>
              </w:rPr>
              <w:t>Do NOT use hemolyzed samples, hemolyzed samples will cause falsely depressed values. Patient samples may contain heterophilic antibodies that could react in immunoassays to give falsely elevated or depressed results.</w:t>
            </w:r>
          </w:p>
        </w:tc>
      </w:tr>
    </w:tbl>
    <w:p w14:paraId="4D33208B" w14:textId="77777777" w:rsidR="005B5A1B" w:rsidRDefault="005B5A1B">
      <w:pPr>
        <w:spacing w:after="0" w:line="240" w:lineRule="auto"/>
        <w:rPr>
          <w:b/>
        </w:rPr>
      </w:pPr>
    </w:p>
    <w:p w14:paraId="489D7AA6" w14:textId="4D901E53" w:rsidR="00E722A2" w:rsidRDefault="00000000">
      <w:pPr>
        <w:spacing w:after="0" w:line="240" w:lineRule="auto"/>
        <w:rPr>
          <w:b/>
        </w:rPr>
      </w:pPr>
      <w:r>
        <w:rPr>
          <w:b/>
        </w:rPr>
        <w:tab/>
      </w:r>
      <w:r>
        <w:rPr>
          <w:b/>
        </w:rPr>
        <w:tab/>
      </w:r>
    </w:p>
    <w:p w14:paraId="5C771B47" w14:textId="77777777" w:rsidR="00E722A2" w:rsidRDefault="00000000">
      <w:pPr>
        <w:rPr>
          <w:b/>
        </w:rPr>
      </w:pPr>
      <w:r>
        <w:rPr>
          <w:b/>
        </w:rPr>
        <w:t>Proficiency Testing:</w:t>
      </w:r>
    </w:p>
    <w:p w14:paraId="605E5EFD" w14:textId="77777777" w:rsidR="00E722A2" w:rsidRDefault="00000000">
      <w:pPr>
        <w:numPr>
          <w:ilvl w:val="0"/>
          <w:numId w:val="4"/>
        </w:numPr>
        <w:spacing w:after="0" w:line="240" w:lineRule="auto"/>
      </w:pPr>
      <w:r>
        <w:t xml:space="preserve">Proficiency test material will be obtained from an approved </w:t>
      </w:r>
      <w:proofErr w:type="gramStart"/>
      <w:r>
        <w:t>source</w:t>
      </w:r>
      <w:proofErr w:type="gramEnd"/>
    </w:p>
    <w:p w14:paraId="1F6EF4D7" w14:textId="77777777" w:rsidR="00E722A2" w:rsidRDefault="00000000">
      <w:pPr>
        <w:numPr>
          <w:ilvl w:val="0"/>
          <w:numId w:val="4"/>
        </w:numPr>
        <w:spacing w:after="0" w:line="240" w:lineRule="auto"/>
        <w:rPr>
          <w:b/>
        </w:rPr>
      </w:pPr>
      <w:r>
        <w:t xml:space="preserve">Proficiency test material will be handled and documented in the same manner as a patient </w:t>
      </w:r>
      <w:proofErr w:type="gramStart"/>
      <w:r>
        <w:t>specimen</w:t>
      </w:r>
      <w:proofErr w:type="gramEnd"/>
    </w:p>
    <w:p w14:paraId="7EB3A947" w14:textId="77777777" w:rsidR="00E722A2" w:rsidRDefault="00000000">
      <w:pPr>
        <w:numPr>
          <w:ilvl w:val="0"/>
          <w:numId w:val="4"/>
        </w:numPr>
        <w:spacing w:after="0" w:line="240" w:lineRule="auto"/>
        <w:rPr>
          <w:b/>
        </w:rPr>
      </w:pPr>
      <w:r>
        <w:t xml:space="preserve">The Laboratory Director/Designee will review all proficiency test </w:t>
      </w:r>
      <w:proofErr w:type="gramStart"/>
      <w:r>
        <w:t>results</w:t>
      </w:r>
      <w:proofErr w:type="gramEnd"/>
    </w:p>
    <w:p w14:paraId="4D720C71" w14:textId="77777777" w:rsidR="00E722A2" w:rsidRDefault="00E722A2">
      <w:pPr>
        <w:rPr>
          <w:b/>
        </w:rPr>
      </w:pPr>
    </w:p>
    <w:p w14:paraId="2B542A70" w14:textId="77777777" w:rsidR="00E722A2" w:rsidRDefault="00000000">
      <w:r>
        <w:rPr>
          <w:b/>
        </w:rPr>
        <w:t xml:space="preserve">QA Measurements:  </w:t>
      </w:r>
      <w:r>
        <w:t xml:space="preserve">As per Bioreach Laboratory Quality Assurance policy, QC is reviewed </w:t>
      </w:r>
      <w:proofErr w:type="gramStart"/>
      <w:r>
        <w:t>on a monthly basis</w:t>
      </w:r>
      <w:proofErr w:type="gramEnd"/>
      <w:r>
        <w:t>.  All Quality Assurance issues are discussed at Lab Meetings and reviewed by staff and the Laboratory Director/designee.</w:t>
      </w:r>
    </w:p>
    <w:p w14:paraId="56ECC6EE" w14:textId="77777777" w:rsidR="00E722A2" w:rsidRDefault="00E722A2"/>
    <w:p w14:paraId="549873CC" w14:textId="77777777" w:rsidR="00E722A2" w:rsidRDefault="00000000">
      <w:pPr>
        <w:rPr>
          <w:b/>
        </w:rPr>
      </w:pPr>
      <w:r>
        <w:rPr>
          <w:b/>
        </w:rPr>
        <w:t>Quality Improvement Plan/Performance Improvement</w:t>
      </w:r>
      <w:r>
        <w:t xml:space="preserve">:  Repeat Chemistry/Immunoassay problems/issues should be considered as a potential Quality Improvement/Performance Improvement item. Please refer to the Bioreach Performance Improvement Policy for additional information.   </w:t>
      </w:r>
    </w:p>
    <w:p w14:paraId="33DC6A25" w14:textId="77777777" w:rsidR="00E722A2" w:rsidRDefault="00E722A2">
      <w:pPr>
        <w:rPr>
          <w:b/>
        </w:rPr>
      </w:pPr>
    </w:p>
    <w:p w14:paraId="29E0E33C" w14:textId="77777777" w:rsidR="00E722A2" w:rsidRDefault="00000000">
      <w:r>
        <w:rPr>
          <w:b/>
        </w:rPr>
        <w:t xml:space="preserve">Reference:  </w:t>
      </w:r>
      <w:r>
        <w:t xml:space="preserve">Siemens </w:t>
      </w:r>
      <w:proofErr w:type="spellStart"/>
      <w:r>
        <w:t>Atellica</w:t>
      </w:r>
      <w:proofErr w:type="spellEnd"/>
      <w:r>
        <w:t xml:space="preserve"> Instructions for use Version 1.26</w:t>
      </w:r>
    </w:p>
    <w:p w14:paraId="337A4DD0" w14:textId="77777777" w:rsidR="00E722A2" w:rsidRDefault="00000000">
      <w:proofErr w:type="spellStart"/>
      <w:r>
        <w:t>StratusDx</w:t>
      </w:r>
      <w:proofErr w:type="spellEnd"/>
      <w:r>
        <w:t xml:space="preserve"> Instructions for use</w:t>
      </w:r>
    </w:p>
    <w:p w14:paraId="7607F64E" w14:textId="77777777" w:rsidR="00E722A2" w:rsidRDefault="00000000">
      <w:pPr>
        <w:rPr>
          <w:b/>
        </w:rPr>
      </w:pPr>
      <w:r>
        <w:t>Bio-Rad Quality Control Unity data</w:t>
      </w:r>
      <w:r>
        <w:rPr>
          <w:b/>
        </w:rPr>
        <w:tab/>
      </w:r>
    </w:p>
    <w:p w14:paraId="2A81150F" w14:textId="77777777" w:rsidR="00E722A2" w:rsidRDefault="00E722A2">
      <w:pPr>
        <w:rPr>
          <w:b/>
        </w:rPr>
      </w:pPr>
    </w:p>
    <w:p w14:paraId="3511AAB4" w14:textId="77777777" w:rsidR="00E722A2" w:rsidRDefault="00E722A2"/>
    <w:p w14:paraId="01CE9575" w14:textId="77777777" w:rsidR="00E722A2" w:rsidRDefault="00E722A2"/>
    <w:sectPr w:rsidR="00E722A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9F48" w14:textId="77777777" w:rsidR="00FA3C8E" w:rsidRDefault="00FA3C8E">
      <w:pPr>
        <w:spacing w:after="0" w:line="240" w:lineRule="auto"/>
      </w:pPr>
      <w:r>
        <w:separator/>
      </w:r>
    </w:p>
  </w:endnote>
  <w:endnote w:type="continuationSeparator" w:id="0">
    <w:p w14:paraId="5F286011" w14:textId="77777777" w:rsidR="00FA3C8E" w:rsidRDefault="00FA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FCF5" w14:textId="77777777" w:rsidR="00FA3C8E" w:rsidRDefault="00FA3C8E">
      <w:pPr>
        <w:spacing w:after="0" w:line="240" w:lineRule="auto"/>
      </w:pPr>
      <w:r>
        <w:separator/>
      </w:r>
    </w:p>
  </w:footnote>
  <w:footnote w:type="continuationSeparator" w:id="0">
    <w:p w14:paraId="0EAD4FBB" w14:textId="77777777" w:rsidR="00FA3C8E" w:rsidRDefault="00FA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985F" w14:textId="77777777" w:rsidR="00E722A2" w:rsidRDefault="00E722A2">
    <w:pPr>
      <w:widowControl w:val="0"/>
      <w:pBdr>
        <w:top w:val="nil"/>
        <w:left w:val="nil"/>
        <w:bottom w:val="nil"/>
        <w:right w:val="nil"/>
        <w:between w:val="nil"/>
      </w:pBdr>
      <w:spacing w:after="0" w:line="276" w:lineRule="auto"/>
    </w:pPr>
  </w:p>
  <w:tbl>
    <w:tblPr>
      <w:tblStyle w:val="1"/>
      <w:tblW w:w="953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790"/>
      <w:gridCol w:w="3325"/>
    </w:tblGrid>
    <w:tr w:rsidR="00E722A2" w14:paraId="4C02F629" w14:textId="77777777">
      <w:trPr>
        <w:trHeight w:val="530"/>
      </w:trPr>
      <w:tc>
        <w:tcPr>
          <w:tcW w:w="3420" w:type="dxa"/>
        </w:tcPr>
        <w:p w14:paraId="5979438F"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Bioreach Laboratories</w:t>
          </w:r>
        </w:p>
      </w:tc>
      <w:tc>
        <w:tcPr>
          <w:tcW w:w="2790" w:type="dxa"/>
        </w:tcPr>
        <w:p w14:paraId="1C21B6FE"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Policy 3.01</w:t>
          </w:r>
        </w:p>
      </w:tc>
      <w:tc>
        <w:tcPr>
          <w:tcW w:w="3325" w:type="dxa"/>
        </w:tcPr>
        <w:p w14:paraId="5475F348"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Chemistry/Immunoassay Policy and Procedure Manual</w:t>
          </w:r>
        </w:p>
      </w:tc>
    </w:tr>
    <w:tr w:rsidR="00E722A2" w14:paraId="7C79B823" w14:textId="77777777">
      <w:trPr>
        <w:trHeight w:val="602"/>
      </w:trPr>
      <w:tc>
        <w:tcPr>
          <w:tcW w:w="3420" w:type="dxa"/>
        </w:tcPr>
        <w:p w14:paraId="28AA570A"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Document Date/Revision Date:</w:t>
          </w:r>
        </w:p>
      </w:tc>
      <w:tc>
        <w:tcPr>
          <w:tcW w:w="2790" w:type="dxa"/>
        </w:tcPr>
        <w:p w14:paraId="29D9F3CD"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10/12/2023</w:t>
          </w:r>
        </w:p>
      </w:tc>
      <w:tc>
        <w:tcPr>
          <w:tcW w:w="3325" w:type="dxa"/>
        </w:tcPr>
        <w:p w14:paraId="296AB8CB"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Approved by: </w:t>
          </w:r>
        </w:p>
        <w:p w14:paraId="7E401BDC" w14:textId="77777777" w:rsidR="00E722A2" w:rsidRDefault="00000000">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Ammon Bayles, PhD, HCLD</w:t>
          </w:r>
        </w:p>
      </w:tc>
    </w:tr>
  </w:tbl>
  <w:p w14:paraId="649A023C" w14:textId="77777777" w:rsidR="00E722A2"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A5A"/>
    <w:multiLevelType w:val="multilevel"/>
    <w:tmpl w:val="26F86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A2AFF"/>
    <w:multiLevelType w:val="multilevel"/>
    <w:tmpl w:val="88C2ED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C9081E"/>
    <w:multiLevelType w:val="multilevel"/>
    <w:tmpl w:val="1E7A9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14480"/>
    <w:multiLevelType w:val="multilevel"/>
    <w:tmpl w:val="303E27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642F97"/>
    <w:multiLevelType w:val="multilevel"/>
    <w:tmpl w:val="FE9C5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381287"/>
    <w:multiLevelType w:val="multilevel"/>
    <w:tmpl w:val="E36060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8435DEE"/>
    <w:multiLevelType w:val="multilevel"/>
    <w:tmpl w:val="927C0E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3E47C95"/>
    <w:multiLevelType w:val="multilevel"/>
    <w:tmpl w:val="8A542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6323"/>
    <w:multiLevelType w:val="multilevel"/>
    <w:tmpl w:val="E2521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02DF4"/>
    <w:multiLevelType w:val="multilevel"/>
    <w:tmpl w:val="38884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1A04990"/>
    <w:multiLevelType w:val="multilevel"/>
    <w:tmpl w:val="B78C2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5543468"/>
    <w:multiLevelType w:val="multilevel"/>
    <w:tmpl w:val="8F344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660E37"/>
    <w:multiLevelType w:val="multilevel"/>
    <w:tmpl w:val="1E68DF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98E5FE1"/>
    <w:multiLevelType w:val="multilevel"/>
    <w:tmpl w:val="1ADE1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240021"/>
    <w:multiLevelType w:val="multilevel"/>
    <w:tmpl w:val="49ACE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37F38A7"/>
    <w:multiLevelType w:val="multilevel"/>
    <w:tmpl w:val="1D0A4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0930B1"/>
    <w:multiLevelType w:val="multilevel"/>
    <w:tmpl w:val="7D20D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906723"/>
    <w:multiLevelType w:val="multilevel"/>
    <w:tmpl w:val="01022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387016"/>
    <w:multiLevelType w:val="multilevel"/>
    <w:tmpl w:val="9990BE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3317072"/>
    <w:multiLevelType w:val="multilevel"/>
    <w:tmpl w:val="18166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D20C21"/>
    <w:multiLevelType w:val="multilevel"/>
    <w:tmpl w:val="22F46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D2A757F"/>
    <w:multiLevelType w:val="multilevel"/>
    <w:tmpl w:val="D2AC9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4232749">
    <w:abstractNumId w:val="3"/>
  </w:num>
  <w:num w:numId="2" w16cid:durableId="1691836701">
    <w:abstractNumId w:val="16"/>
  </w:num>
  <w:num w:numId="3" w16cid:durableId="521747206">
    <w:abstractNumId w:val="4"/>
  </w:num>
  <w:num w:numId="4" w16cid:durableId="600530085">
    <w:abstractNumId w:val="21"/>
  </w:num>
  <w:num w:numId="5" w16cid:durableId="1411728711">
    <w:abstractNumId w:val="8"/>
  </w:num>
  <w:num w:numId="6" w16cid:durableId="1181699980">
    <w:abstractNumId w:val="20"/>
  </w:num>
  <w:num w:numId="7" w16cid:durableId="1967421199">
    <w:abstractNumId w:val="12"/>
  </w:num>
  <w:num w:numId="8" w16cid:durableId="1319264822">
    <w:abstractNumId w:val="6"/>
  </w:num>
  <w:num w:numId="9" w16cid:durableId="1709183882">
    <w:abstractNumId w:val="18"/>
  </w:num>
  <w:num w:numId="10" w16cid:durableId="1532693598">
    <w:abstractNumId w:val="14"/>
  </w:num>
  <w:num w:numId="11" w16cid:durableId="1813788488">
    <w:abstractNumId w:val="17"/>
  </w:num>
  <w:num w:numId="12" w16cid:durableId="1744914153">
    <w:abstractNumId w:val="15"/>
  </w:num>
  <w:num w:numId="13" w16cid:durableId="1213269872">
    <w:abstractNumId w:val="1"/>
  </w:num>
  <w:num w:numId="14" w16cid:durableId="885019949">
    <w:abstractNumId w:val="9"/>
  </w:num>
  <w:num w:numId="15" w16cid:durableId="430470102">
    <w:abstractNumId w:val="19"/>
  </w:num>
  <w:num w:numId="16" w16cid:durableId="365376782">
    <w:abstractNumId w:val="2"/>
  </w:num>
  <w:num w:numId="17" w16cid:durableId="862328441">
    <w:abstractNumId w:val="13"/>
  </w:num>
  <w:num w:numId="18" w16cid:durableId="86537575">
    <w:abstractNumId w:val="11"/>
  </w:num>
  <w:num w:numId="19" w16cid:durableId="1494877359">
    <w:abstractNumId w:val="7"/>
  </w:num>
  <w:num w:numId="20" w16cid:durableId="1629815039">
    <w:abstractNumId w:val="0"/>
  </w:num>
  <w:num w:numId="21" w16cid:durableId="800536420">
    <w:abstractNumId w:val="5"/>
  </w:num>
  <w:num w:numId="22" w16cid:durableId="1739861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2"/>
    <w:rsid w:val="005B5A1B"/>
    <w:rsid w:val="00E722A2"/>
    <w:rsid w:val="00FA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C6EA"/>
  <w15:docId w15:val="{5E889132-865D-4C97-86B3-6342C26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E0"/>
  </w:style>
  <w:style w:type="paragraph" w:styleId="Heading1">
    <w:name w:val="heading 1"/>
    <w:basedOn w:val="Normal"/>
    <w:next w:val="Normal"/>
    <w:link w:val="Heading1Char"/>
    <w:uiPriority w:val="9"/>
    <w:qFormat/>
    <w:rsid w:val="00BC75BE"/>
    <w:pPr>
      <w:keepNext/>
      <w:spacing w:after="0" w:line="240" w:lineRule="auto"/>
      <w:outlineLvl w:val="0"/>
    </w:pPr>
    <w:rPr>
      <w:rFonts w:ascii="Arial" w:eastAsia="Times New Roman" w:hAnsi="Arial" w:cs="Arial"/>
      <w:b/>
      <w:bCs/>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D0"/>
  </w:style>
  <w:style w:type="paragraph" w:styleId="Footer">
    <w:name w:val="footer"/>
    <w:basedOn w:val="Normal"/>
    <w:link w:val="FooterChar"/>
    <w:uiPriority w:val="99"/>
    <w:unhideWhenUsed/>
    <w:rsid w:val="0039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5BE"/>
    <w:rPr>
      <w:rFonts w:ascii="Arial" w:eastAsia="Times New Roman" w:hAnsi="Arial" w:cs="Arial"/>
      <w:b/>
      <w:bCs/>
      <w:kern w:val="0"/>
      <w:sz w:val="24"/>
      <w:szCs w:val="24"/>
      <w:u w:val="single"/>
    </w:rPr>
  </w:style>
  <w:style w:type="paragraph" w:styleId="ListParagraph">
    <w:name w:val="List Paragraph"/>
    <w:basedOn w:val="Normal"/>
    <w:uiPriority w:val="34"/>
    <w:qFormat/>
    <w:rsid w:val="00BD22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44279">
      <w:bodyDiv w:val="1"/>
      <w:marLeft w:val="0"/>
      <w:marRight w:val="0"/>
      <w:marTop w:val="0"/>
      <w:marBottom w:val="0"/>
      <w:divBdr>
        <w:top w:val="none" w:sz="0" w:space="0" w:color="auto"/>
        <w:left w:val="none" w:sz="0" w:space="0" w:color="auto"/>
        <w:bottom w:val="none" w:sz="0" w:space="0" w:color="auto"/>
        <w:right w:val="none" w:sz="0" w:space="0" w:color="auto"/>
      </w:divBdr>
      <w:divsChild>
        <w:div w:id="1676028829">
          <w:marLeft w:val="0"/>
          <w:marRight w:val="0"/>
          <w:marTop w:val="0"/>
          <w:marBottom w:val="0"/>
          <w:divBdr>
            <w:top w:val="none" w:sz="0" w:space="0" w:color="auto"/>
            <w:left w:val="none" w:sz="0" w:space="0" w:color="auto"/>
            <w:bottom w:val="none" w:sz="0" w:space="0" w:color="auto"/>
            <w:right w:val="none" w:sz="0" w:space="0" w:color="auto"/>
          </w:divBdr>
        </w:div>
        <w:div w:id="1197617176">
          <w:marLeft w:val="0"/>
          <w:marRight w:val="0"/>
          <w:marTop w:val="0"/>
          <w:marBottom w:val="0"/>
          <w:divBdr>
            <w:top w:val="none" w:sz="0" w:space="0" w:color="auto"/>
            <w:left w:val="none" w:sz="0" w:space="0" w:color="auto"/>
            <w:bottom w:val="none" w:sz="0" w:space="0" w:color="auto"/>
            <w:right w:val="none" w:sz="0" w:space="0" w:color="auto"/>
          </w:divBdr>
        </w:div>
      </w:divsChild>
    </w:div>
    <w:div w:id="146665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88RhC+S5h8jTk65EYveLKPHbw==">CgMxLjA4AHIhMU1nZnRYMVozUGlmdndXcGo3Z29jU0hPaFVhUXFOSjhk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5788</Words>
  <Characters>32998</Characters>
  <Application>Microsoft Office Word</Application>
  <DocSecurity>0</DocSecurity>
  <Lines>274</Lines>
  <Paragraphs>77</Paragraphs>
  <ScaleCrop>false</ScaleCrop>
  <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Schuermann</dc:creator>
  <cp:lastModifiedBy>Larry Schuermann</cp:lastModifiedBy>
  <cp:revision>1</cp:revision>
  <cp:lastPrinted>2024-03-20T19:18:00Z</cp:lastPrinted>
  <dcterms:created xsi:type="dcterms:W3CDTF">2023-05-24T23:15:00Z</dcterms:created>
  <dcterms:modified xsi:type="dcterms:W3CDTF">2024-03-20T19:20:00Z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ies>
</file>