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7DC4" w:rsidRDefault="000C7DC4" w14:paraId="6A4167D6" w14:textId="07FF5F64">
      <w:pPr>
        <w:ind w:left="360" w:hanging="360"/>
        <w:jc w:val="both"/>
      </w:pPr>
      <w:r>
        <w:t xml:space="preserve">Changes in </w:t>
      </w:r>
      <w:r w:rsidRPr="000C7DC4">
        <w:rPr>
          <w:highlight w:val="lightGray"/>
        </w:rPr>
        <w:t>Grey</w:t>
      </w:r>
    </w:p>
    <w:p w:rsidR="00DE555B" w:rsidRDefault="000C7DC4" w14:paraId="7F8DAE67" w14:textId="77777777">
      <w:pPr>
        <w:pStyle w:val="Heading1"/>
        <w:numPr>
          <w:ilvl w:val="0"/>
          <w:numId w:val="2"/>
        </w:numPr>
        <w:jc w:val="both"/>
        <w:rPr>
          <w:sz w:val="22"/>
          <w:szCs w:val="22"/>
        </w:rPr>
      </w:pPr>
      <w:r>
        <w:rPr>
          <w:sz w:val="22"/>
          <w:szCs w:val="22"/>
        </w:rPr>
        <w:t>Purpose:</w:t>
      </w:r>
    </w:p>
    <w:p w:rsidR="00DE555B" w:rsidRDefault="000C7DC4" w14:paraId="7F8DAE68" w14:textId="77777777">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This policy details Lab Director Delegated duties for staff at Bioreach Laboratories. As per CLIA guidelines Lab Director Delegated duties are to be detailed in writing. This applies to all non-waived testing.</w:t>
      </w:r>
    </w:p>
    <w:p w:rsidR="00DE555B" w:rsidRDefault="00DE555B" w14:paraId="7F8DAE69" w14:textId="77777777">
      <w:pPr>
        <w:jc w:val="both"/>
        <w:rPr>
          <w:rFonts w:ascii="Times New Roman" w:hAnsi="Times New Roman" w:eastAsia="Times New Roman" w:cs="Times New Roman"/>
          <w:sz w:val="22"/>
          <w:szCs w:val="22"/>
        </w:rPr>
      </w:pPr>
    </w:p>
    <w:p w:rsidR="00DE555B" w:rsidRDefault="00DE555B" w14:paraId="7F8DAE6A" w14:textId="77777777">
      <w:pPr>
        <w:jc w:val="both"/>
        <w:rPr>
          <w:rFonts w:ascii="Times New Roman" w:hAnsi="Times New Roman" w:eastAsia="Times New Roman" w:cs="Times New Roman"/>
          <w:sz w:val="22"/>
          <w:szCs w:val="22"/>
        </w:rPr>
      </w:pPr>
    </w:p>
    <w:p w:rsidR="00DE555B" w:rsidRDefault="000C7DC4" w14:paraId="7F8DAE6B" w14:textId="2028B345">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I, Ammon Bayles PhD, HCLD, Lab Director hereby delegate the following duties to the </w:t>
      </w:r>
      <w:proofErr w:type="gramStart"/>
      <w:r>
        <w:rPr>
          <w:rFonts w:ascii="Times New Roman" w:hAnsi="Times New Roman" w:eastAsia="Times New Roman" w:cs="Times New Roman"/>
          <w:sz w:val="22"/>
          <w:szCs w:val="22"/>
        </w:rPr>
        <w:t xml:space="preserve">Bioreach </w:t>
      </w:r>
      <w:r>
        <w:rPr>
          <w:rFonts w:ascii="Times New Roman" w:hAnsi="Times New Roman" w:eastAsia="Times New Roman" w:cs="Times New Roman"/>
          <w:sz w:val="22"/>
          <w:szCs w:val="22"/>
        </w:rPr>
        <w:t xml:space="preserve"> </w:t>
      </w:r>
      <w:r w:rsidRPr="000C7DC4">
        <w:rPr>
          <w:rFonts w:ascii="Times New Roman" w:hAnsi="Times New Roman" w:eastAsia="Times New Roman" w:cs="Times New Roman"/>
          <w:sz w:val="22"/>
          <w:szCs w:val="22"/>
          <w:highlight w:val="lightGray"/>
        </w:rPr>
        <w:t>Supervisory</w:t>
      </w:r>
      <w:proofErr w:type="gramEnd"/>
      <w:r>
        <w:rPr>
          <w:rFonts w:ascii="Times New Roman" w:hAnsi="Times New Roman" w:eastAsia="Times New Roman" w:cs="Times New Roman"/>
          <w:sz w:val="22"/>
          <w:szCs w:val="22"/>
        </w:rPr>
        <w:t xml:space="preserve"> staff and qualified testing personnel at Bioreach Laboratories.</w:t>
      </w:r>
    </w:p>
    <w:p w:rsidR="00DE555B" w:rsidRDefault="00DE555B" w14:paraId="7F8DAE6C" w14:textId="77777777">
      <w:pPr>
        <w:jc w:val="both"/>
        <w:rPr>
          <w:rFonts w:ascii="Times New Roman" w:hAnsi="Times New Roman" w:eastAsia="Times New Roman" w:cs="Times New Roman"/>
          <w:sz w:val="22"/>
          <w:szCs w:val="22"/>
        </w:rPr>
      </w:pPr>
    </w:p>
    <w:p w:rsidRPr="000C7DC4" w:rsidR="00DE555B" w:rsidRDefault="000C7DC4" w14:paraId="7F8DAE6D" w14:textId="7A55B0E9">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 xml:space="preserve">Overall monitoring of test performance, corrective actions and quality assurance may be performed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w:t>
      </w:r>
      <w:r w:rsidRPr="000C7DC4">
        <w:rPr>
          <w:rFonts w:ascii="Times New Roman" w:hAnsi="Times New Roman" w:eastAsia="Times New Roman" w:cs="Times New Roman"/>
          <w:color w:val="000000"/>
          <w:sz w:val="22"/>
          <w:szCs w:val="22"/>
        </w:rPr>
        <w:t xml:space="preserve"> </w:t>
      </w:r>
      <w:r w:rsidRPr="000C7DC4">
        <w:rPr>
          <w:rFonts w:ascii="Times New Roman" w:hAnsi="Times New Roman" w:eastAsia="Times New Roman" w:cs="Times New Roman"/>
          <w:color w:val="000000"/>
          <w:sz w:val="22"/>
          <w:szCs w:val="22"/>
        </w:rPr>
        <w:t>or qualified testing personnel.</w:t>
      </w:r>
    </w:p>
    <w:p w:rsidRPr="000C7DC4" w:rsidR="00DE555B" w:rsidRDefault="000C7DC4" w14:paraId="7F8DAE6E" w14:textId="38072E79">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 xml:space="preserve">Policy and procedure creation. All policies are to be approved by </w:t>
      </w:r>
      <w:proofErr w:type="gramStart"/>
      <w:r w:rsidRPr="000C7DC4">
        <w:rPr>
          <w:rFonts w:ascii="Times New Roman" w:hAnsi="Times New Roman" w:eastAsia="Times New Roman" w:cs="Times New Roman"/>
          <w:color w:val="000000"/>
          <w:sz w:val="22"/>
          <w:szCs w:val="22"/>
        </w:rPr>
        <w:t>Lab</w:t>
      </w:r>
      <w:proofErr w:type="gramEnd"/>
      <w:r w:rsidRPr="000C7DC4">
        <w:rPr>
          <w:rFonts w:ascii="Times New Roman" w:hAnsi="Times New Roman" w:eastAsia="Times New Roman" w:cs="Times New Roman"/>
          <w:color w:val="000000"/>
          <w:sz w:val="22"/>
          <w:szCs w:val="22"/>
        </w:rPr>
        <w:t xml:space="preserve"> Director Bi-Annually. Policies are to be developed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w:t>
      </w:r>
      <w:r w:rsidRPr="000C7DC4">
        <w:rPr>
          <w:rFonts w:ascii="Times New Roman" w:hAnsi="Times New Roman" w:eastAsia="Times New Roman" w:cs="Times New Roman"/>
          <w:color w:val="000000"/>
          <w:sz w:val="22"/>
          <w:szCs w:val="22"/>
        </w:rPr>
        <w:t xml:space="preserve"> </w:t>
      </w:r>
      <w:r w:rsidRPr="000C7DC4">
        <w:rPr>
          <w:rFonts w:ascii="Times New Roman" w:hAnsi="Times New Roman" w:eastAsia="Times New Roman" w:cs="Times New Roman"/>
          <w:color w:val="000000"/>
          <w:sz w:val="22"/>
          <w:szCs w:val="22"/>
        </w:rPr>
        <w:t>or qualified testing personnel.</w:t>
      </w:r>
    </w:p>
    <w:p w:rsidRPr="000C7DC4" w:rsidR="00DE555B" w:rsidRDefault="000C7DC4" w14:paraId="7F8DAE6F" w14:textId="77777777">
      <w:pPr>
        <w:numPr>
          <w:ilvl w:val="0"/>
          <w:numId w:val="1"/>
        </w:numPr>
        <w:pBdr>
          <w:top w:val="nil"/>
          <w:left w:val="nil"/>
          <w:bottom w:val="nil"/>
          <w:right w:val="nil"/>
          <w:between w:val="nil"/>
        </w:pBdr>
        <w:jc w:val="both"/>
        <w:rPr>
          <w:rFonts w:ascii="Times New Roman" w:hAnsi="Times New Roman" w:eastAsia="Times New Roman" w:cs="Times New Roman"/>
          <w:sz w:val="22"/>
          <w:szCs w:val="22"/>
        </w:rPr>
      </w:pPr>
      <w:r w:rsidRPr="000C7DC4">
        <w:rPr>
          <w:rFonts w:ascii="Times New Roman" w:hAnsi="Times New Roman" w:eastAsia="Times New Roman" w:cs="Times New Roman"/>
          <w:sz w:val="22"/>
          <w:szCs w:val="22"/>
        </w:rPr>
        <w:t>Method Verification and validation.</w:t>
      </w:r>
    </w:p>
    <w:p w:rsidRPr="000C7DC4" w:rsidR="00DE555B" w:rsidRDefault="000C7DC4" w14:paraId="7F8DAE70" w14:textId="7C4E609A">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 xml:space="preserve">Proficiency test attestation statements may be signed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w:t>
      </w:r>
      <w:r w:rsidRPr="000C7DC4">
        <w:rPr>
          <w:rFonts w:ascii="Times New Roman" w:hAnsi="Times New Roman" w:eastAsia="Times New Roman" w:cs="Times New Roman"/>
          <w:color w:val="000000"/>
          <w:sz w:val="22"/>
          <w:szCs w:val="22"/>
        </w:rPr>
        <w:t xml:space="preserve"> </w:t>
      </w:r>
      <w:r w:rsidRPr="000C7DC4">
        <w:rPr>
          <w:rFonts w:ascii="Times New Roman" w:hAnsi="Times New Roman" w:eastAsia="Times New Roman" w:cs="Times New Roman"/>
          <w:color w:val="000000"/>
          <w:sz w:val="22"/>
          <w:szCs w:val="22"/>
        </w:rPr>
        <w:t>or qualified testing personnel.</w:t>
      </w:r>
    </w:p>
    <w:p w:rsidRPr="000C7DC4" w:rsidR="00DE555B" w:rsidRDefault="000C7DC4" w14:paraId="7F8DAE71" w14:textId="0FCB10C0">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 xml:space="preserve">Proficiency testing program oversight may be performed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w:t>
      </w:r>
      <w:r w:rsidRPr="000C7DC4">
        <w:rPr>
          <w:rFonts w:ascii="Times New Roman" w:hAnsi="Times New Roman" w:eastAsia="Times New Roman" w:cs="Times New Roman"/>
          <w:color w:val="000000"/>
          <w:sz w:val="22"/>
          <w:szCs w:val="22"/>
        </w:rPr>
        <w:t xml:space="preserve"> </w:t>
      </w:r>
      <w:r w:rsidRPr="000C7DC4">
        <w:rPr>
          <w:rFonts w:ascii="Times New Roman" w:hAnsi="Times New Roman" w:eastAsia="Times New Roman" w:cs="Times New Roman"/>
          <w:color w:val="000000"/>
          <w:sz w:val="22"/>
          <w:szCs w:val="22"/>
        </w:rPr>
        <w:t>or qualified testing personnel.</w:t>
      </w:r>
    </w:p>
    <w:p w:rsidRPr="000C7DC4" w:rsidR="00DE555B" w:rsidRDefault="000C7DC4" w14:paraId="7F8DAE72" w14:textId="77777777">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All Proficiency testing scorecards must be signed by Lab Director.</w:t>
      </w:r>
    </w:p>
    <w:p w:rsidRPr="000C7DC4" w:rsidR="00DE555B" w:rsidRDefault="000C7DC4" w14:paraId="7F8DAE73" w14:textId="3D520D0A">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 xml:space="preserve">Orientation, Training and Competency assessments are to be directed and completed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w:t>
      </w:r>
      <w:r w:rsidRPr="000C7DC4">
        <w:rPr>
          <w:rFonts w:ascii="Times New Roman" w:hAnsi="Times New Roman" w:eastAsia="Times New Roman" w:cs="Times New Roman"/>
          <w:color w:val="000000"/>
          <w:sz w:val="22"/>
          <w:szCs w:val="22"/>
        </w:rPr>
        <w:t xml:space="preserve"> </w:t>
      </w:r>
      <w:r w:rsidRPr="000C7DC4">
        <w:rPr>
          <w:rFonts w:ascii="Times New Roman" w:hAnsi="Times New Roman" w:eastAsia="Times New Roman" w:cs="Times New Roman"/>
          <w:color w:val="000000"/>
          <w:sz w:val="22"/>
          <w:szCs w:val="22"/>
        </w:rPr>
        <w:t>or qualified testing personnel.</w:t>
      </w:r>
    </w:p>
    <w:p w:rsidRPr="000C7DC4" w:rsidR="00DE555B" w:rsidRDefault="000C7DC4" w14:paraId="7F8DAE74" w14:textId="6256F717">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r w:rsidRPr="000C7DC4">
        <w:rPr>
          <w:rFonts w:ascii="Times New Roman" w:hAnsi="Times New Roman" w:eastAsia="Times New Roman" w:cs="Times New Roman"/>
          <w:color w:val="000000"/>
          <w:sz w:val="22"/>
          <w:szCs w:val="22"/>
        </w:rPr>
        <w:t xml:space="preserve">Safety program oversight is to be directed and completed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 </w:t>
      </w:r>
      <w:r w:rsidRPr="000C7DC4">
        <w:rPr>
          <w:rFonts w:ascii="Times New Roman" w:hAnsi="Times New Roman" w:eastAsia="Times New Roman" w:cs="Times New Roman"/>
          <w:color w:val="000000"/>
          <w:sz w:val="22"/>
          <w:szCs w:val="22"/>
        </w:rPr>
        <w:t>or qualified testing personnel.</w:t>
      </w:r>
    </w:p>
    <w:p w:rsidRPr="000C7DC4" w:rsidR="00DE555B" w:rsidRDefault="000C7DC4" w14:paraId="7F8DAE75" w14:textId="6572EB73">
      <w:pPr>
        <w:numPr>
          <w:ilvl w:val="0"/>
          <w:numId w:val="1"/>
        </w:numPr>
        <w:pBdr>
          <w:top w:val="nil"/>
          <w:left w:val="nil"/>
          <w:bottom w:val="nil"/>
          <w:right w:val="nil"/>
          <w:between w:val="nil"/>
        </w:pBdr>
        <w:jc w:val="both"/>
        <w:rPr>
          <w:rFonts w:ascii="Times New Roman" w:hAnsi="Times New Roman" w:eastAsia="Times New Roman" w:cs="Times New Roman"/>
          <w:color w:val="000000"/>
          <w:sz w:val="22"/>
          <w:szCs w:val="22"/>
        </w:rPr>
      </w:pPr>
      <w:proofErr w:type="gramStart"/>
      <w:r w:rsidRPr="000C7DC4">
        <w:rPr>
          <w:rFonts w:ascii="Times New Roman" w:hAnsi="Times New Roman" w:eastAsia="Times New Roman" w:cs="Times New Roman"/>
          <w:color w:val="000000"/>
          <w:sz w:val="22"/>
          <w:szCs w:val="22"/>
        </w:rPr>
        <w:t>HIPAA</w:t>
      </w:r>
      <w:proofErr w:type="gramEnd"/>
      <w:r w:rsidRPr="000C7DC4">
        <w:rPr>
          <w:rFonts w:ascii="Times New Roman" w:hAnsi="Times New Roman" w:eastAsia="Times New Roman" w:cs="Times New Roman"/>
          <w:color w:val="000000"/>
          <w:sz w:val="22"/>
          <w:szCs w:val="22"/>
        </w:rPr>
        <w:t xml:space="preserve"> Privacy Program is to be conducted by </w:t>
      </w:r>
      <w:r w:rsidRPr="000C7DC4">
        <w:rPr>
          <w:rFonts w:ascii="Times New Roman" w:hAnsi="Times New Roman" w:eastAsia="Times New Roman" w:cs="Times New Roman"/>
          <w:color w:val="000000"/>
          <w:sz w:val="22"/>
          <w:szCs w:val="22"/>
          <w:highlight w:val="lightGray"/>
        </w:rPr>
        <w:t>Supervisory</w:t>
      </w:r>
      <w:r w:rsidRPr="000C7DC4">
        <w:rPr>
          <w:rFonts w:ascii="Times New Roman" w:hAnsi="Times New Roman" w:eastAsia="Times New Roman" w:cs="Times New Roman"/>
          <w:color w:val="000000"/>
          <w:sz w:val="22"/>
          <w:szCs w:val="22"/>
        </w:rPr>
        <w:t xml:space="preserve"> staff</w:t>
      </w:r>
      <w:r w:rsidRPr="000C7DC4">
        <w:rPr>
          <w:rFonts w:ascii="Times New Roman" w:hAnsi="Times New Roman" w:eastAsia="Times New Roman" w:cs="Times New Roman"/>
          <w:color w:val="000000"/>
          <w:sz w:val="22"/>
          <w:szCs w:val="22"/>
        </w:rPr>
        <w:t xml:space="preserve"> </w:t>
      </w:r>
      <w:r w:rsidRPr="000C7DC4">
        <w:rPr>
          <w:rFonts w:ascii="Times New Roman" w:hAnsi="Times New Roman" w:eastAsia="Times New Roman" w:cs="Times New Roman"/>
          <w:color w:val="000000"/>
          <w:sz w:val="22"/>
          <w:szCs w:val="22"/>
        </w:rPr>
        <w:t>or qualified testing personnel.</w:t>
      </w:r>
    </w:p>
    <w:p w:rsidR="00DE555B" w:rsidRDefault="00DE555B" w14:paraId="7F8DAE76" w14:textId="77777777">
      <w:pPr>
        <w:pBdr>
          <w:top w:val="nil"/>
          <w:left w:val="nil"/>
          <w:bottom w:val="nil"/>
          <w:right w:val="nil"/>
          <w:between w:val="nil"/>
        </w:pBdr>
        <w:ind w:left="1080"/>
        <w:jc w:val="both"/>
        <w:rPr>
          <w:rFonts w:ascii="Times New Roman" w:hAnsi="Times New Roman" w:eastAsia="Times New Roman" w:cs="Times New Roman"/>
          <w:color w:val="000000"/>
          <w:sz w:val="22"/>
          <w:szCs w:val="22"/>
        </w:rPr>
      </w:pPr>
    </w:p>
    <w:p w:rsidR="00DE555B" w:rsidRDefault="00DE555B" w14:paraId="7F8DAE77" w14:textId="77777777">
      <w:pPr>
        <w:jc w:val="both"/>
        <w:rPr>
          <w:sz w:val="22"/>
          <w:szCs w:val="22"/>
        </w:rPr>
      </w:pPr>
    </w:p>
    <w:p w:rsidR="00DE555B" w:rsidRDefault="00DE555B" w14:paraId="7F8DAE78" w14:textId="77777777">
      <w:pPr>
        <w:jc w:val="both"/>
        <w:rPr>
          <w:sz w:val="22"/>
          <w:szCs w:val="22"/>
        </w:rPr>
      </w:pPr>
    </w:p>
    <w:p w:rsidR="00DE555B" w:rsidRDefault="00DE555B" w14:paraId="7F8DAE79" w14:textId="77777777">
      <w:pPr>
        <w:jc w:val="both"/>
        <w:rPr>
          <w:sz w:val="22"/>
          <w:szCs w:val="22"/>
        </w:rPr>
      </w:pPr>
    </w:p>
    <w:p w:rsidR="00DE555B" w:rsidRDefault="00DE555B" w14:paraId="7F8DAE7A" w14:textId="77777777">
      <w:pPr>
        <w:jc w:val="both"/>
        <w:rPr>
          <w:sz w:val="22"/>
          <w:szCs w:val="22"/>
        </w:rPr>
      </w:pPr>
    </w:p>
    <w:p w:rsidR="00DE555B" w:rsidRDefault="000C7DC4" w14:paraId="7F8DAE7B" w14:textId="77777777">
      <w:pPr>
        <w:jc w:val="both"/>
        <w:rPr>
          <w:sz w:val="22"/>
          <w:szCs w:val="22"/>
        </w:rPr>
      </w:pPr>
      <w:proofErr w:type="gramStart"/>
      <w:r>
        <w:rPr>
          <w:sz w:val="22"/>
          <w:szCs w:val="22"/>
        </w:rPr>
        <w:t>_____________________________________________________</w:t>
      </w:r>
      <w:r>
        <w:rPr>
          <w:sz w:val="22"/>
          <w:szCs w:val="22"/>
        </w:rPr>
        <w:tab/>
      </w:r>
      <w:r>
        <w:rPr>
          <w:sz w:val="22"/>
          <w:szCs w:val="22"/>
        </w:rPr>
        <w:tab/>
      </w:r>
      <w:r>
        <w:rPr>
          <w:sz w:val="22"/>
          <w:szCs w:val="22"/>
        </w:rPr>
        <w:tab/>
      </w:r>
      <w:proofErr w:type="gramEnd"/>
      <w:r>
        <w:rPr>
          <w:sz w:val="22"/>
          <w:szCs w:val="22"/>
        </w:rPr>
        <w:t>__________________________</w:t>
      </w:r>
    </w:p>
    <w:p w:rsidR="00DE555B" w:rsidRDefault="000C7DC4" w14:paraId="7F8DAE7C" w14:textId="77777777">
      <w:pPr>
        <w:pBdr>
          <w:top w:val="nil"/>
          <w:left w:val="nil"/>
          <w:bottom w:val="nil"/>
          <w:right w:val="nil"/>
          <w:between w:val="nil"/>
        </w:pBdr>
        <w:jc w:val="both"/>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Ammon Bayles, PhD, HCLD</w:t>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ab/>
      </w:r>
      <w:r>
        <w:rPr>
          <w:rFonts w:ascii="Times New Roman" w:hAnsi="Times New Roman" w:eastAsia="Times New Roman" w:cs="Times New Roman"/>
          <w:color w:val="000000"/>
          <w:sz w:val="22"/>
          <w:szCs w:val="22"/>
        </w:rPr>
        <w:t>Date</w:t>
      </w:r>
    </w:p>
    <w:tbl>
      <w:tblPr>
        <w:tblStyle w:val="2"/>
        <w:tblW w:w="8370" w:type="dxa"/>
        <w:tblInd w:w="180" w:type="dxa"/>
        <w:tblLayout w:type="fixed"/>
        <w:tblLook w:val="0000" w:firstRow="0" w:lastRow="0" w:firstColumn="0" w:lastColumn="0" w:noHBand="0" w:noVBand="0"/>
      </w:tblPr>
      <w:tblGrid>
        <w:gridCol w:w="720"/>
        <w:gridCol w:w="1530"/>
        <w:gridCol w:w="6120"/>
      </w:tblGrid>
      <w:tr w:rsidR="00DE555B" w14:paraId="7F8DAE80" w14:textId="77777777">
        <w:trPr>
          <w:cantSplit/>
        </w:trPr>
        <w:tc>
          <w:tcPr>
            <w:tcW w:w="720" w:type="dxa"/>
          </w:tcPr>
          <w:p w:rsidR="00DE555B" w:rsidRDefault="00DE555B" w14:paraId="7F8DAE7D" w14:textId="77777777">
            <w:pPr>
              <w:pBdr>
                <w:top w:val="nil"/>
                <w:left w:val="nil"/>
                <w:bottom w:val="nil"/>
                <w:right w:val="nil"/>
                <w:between w:val="nil"/>
              </w:pBdr>
              <w:spacing w:before="120" w:after="120"/>
              <w:jc w:val="both"/>
              <w:rPr>
                <w:rFonts w:ascii="Times New Roman" w:hAnsi="Times New Roman" w:eastAsia="Times New Roman" w:cs="Times New Roman"/>
                <w:color w:val="000000"/>
                <w:sz w:val="22"/>
                <w:szCs w:val="22"/>
              </w:rPr>
            </w:pPr>
          </w:p>
        </w:tc>
        <w:tc>
          <w:tcPr>
            <w:tcW w:w="1530" w:type="dxa"/>
          </w:tcPr>
          <w:p w:rsidR="00DE555B" w:rsidRDefault="00DE555B" w14:paraId="7F8DAE7E" w14:textId="77777777">
            <w:pPr>
              <w:pBdr>
                <w:top w:val="nil"/>
                <w:left w:val="nil"/>
                <w:bottom w:val="nil"/>
                <w:right w:val="nil"/>
                <w:between w:val="nil"/>
              </w:pBdr>
              <w:spacing w:before="120" w:after="120"/>
              <w:jc w:val="both"/>
              <w:rPr>
                <w:rFonts w:ascii="Times New Roman" w:hAnsi="Times New Roman" w:eastAsia="Times New Roman" w:cs="Times New Roman"/>
                <w:color w:val="000000"/>
                <w:sz w:val="22"/>
                <w:szCs w:val="22"/>
              </w:rPr>
            </w:pPr>
          </w:p>
        </w:tc>
        <w:tc>
          <w:tcPr>
            <w:tcW w:w="6120" w:type="dxa"/>
          </w:tcPr>
          <w:p w:rsidR="00DE555B" w:rsidRDefault="00DE555B" w14:paraId="7F8DAE7F" w14:textId="77777777">
            <w:pPr>
              <w:pBdr>
                <w:top w:val="nil"/>
                <w:left w:val="nil"/>
                <w:bottom w:val="nil"/>
                <w:right w:val="nil"/>
                <w:between w:val="nil"/>
              </w:pBdr>
              <w:spacing w:after="120"/>
              <w:ind w:left="108"/>
              <w:jc w:val="both"/>
              <w:rPr>
                <w:rFonts w:ascii="Times New Roman" w:hAnsi="Times New Roman" w:eastAsia="Times New Roman" w:cs="Times New Roman"/>
                <w:color w:val="000000"/>
                <w:sz w:val="22"/>
                <w:szCs w:val="22"/>
              </w:rPr>
            </w:pPr>
          </w:p>
        </w:tc>
      </w:tr>
    </w:tbl>
    <w:p w:rsidR="00DE555B" w:rsidRDefault="000C7DC4" w14:paraId="7F8DAE81" w14:textId="77777777">
      <w:pPr>
        <w:pBdr>
          <w:top w:val="nil"/>
          <w:left w:val="nil"/>
          <w:bottom w:val="nil"/>
          <w:right w:val="nil"/>
          <w:between w:val="nil"/>
        </w:pBdr>
        <w:tabs>
          <w:tab w:val="left" w:pos="2100"/>
        </w:tabs>
        <w:spacing w:before="120" w:after="120"/>
        <w:ind w:left="2160" w:hanging="2100"/>
        <w:jc w:val="both"/>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ab/>
      </w:r>
    </w:p>
    <w:sectPr w:rsidR="00DE555B">
      <w:headerReference w:type="default" r:id="rId11"/>
      <w:pgSz w:w="12240" w:h="15840" w:orient="portrait"/>
      <w:pgMar w:top="1440" w:right="1800" w:bottom="1440" w:left="1800" w:header="720" w:footer="720" w:gutter="0"/>
      <w:pgNumType w:start="1"/>
      <w:cols w:space="720"/>
      <w:footerReference w:type="default" r:id="R680c53267dca4fb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DC4" w:rsidRDefault="000C7DC4" w14:paraId="7F8DAE91" w14:textId="77777777">
      <w:r>
        <w:separator/>
      </w:r>
    </w:p>
  </w:endnote>
  <w:endnote w:type="continuationSeparator" w:id="0">
    <w:p w:rsidR="000C7DC4" w:rsidRDefault="000C7DC4" w14:paraId="7F8DAE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2503DC8B" w:rsidTr="2503DC8B" w14:paraId="4CC8BA5D">
      <w:trPr>
        <w:trHeight w:val="300"/>
      </w:trPr>
      <w:tc>
        <w:tcPr>
          <w:tcW w:w="2880" w:type="dxa"/>
          <w:tcMar/>
        </w:tcPr>
        <w:p w:rsidR="2503DC8B" w:rsidP="2503DC8B" w:rsidRDefault="2503DC8B" w14:paraId="40880075" w14:textId="00FFF01A">
          <w:pPr>
            <w:pStyle w:val="Header"/>
            <w:bidi w:val="0"/>
            <w:ind w:left="-115"/>
            <w:jc w:val="left"/>
          </w:pPr>
        </w:p>
      </w:tc>
      <w:tc>
        <w:tcPr>
          <w:tcW w:w="2880" w:type="dxa"/>
          <w:tcMar/>
        </w:tcPr>
        <w:p w:rsidR="2503DC8B" w:rsidP="2503DC8B" w:rsidRDefault="2503DC8B" w14:paraId="40EA9F59" w14:textId="340ED931">
          <w:pPr>
            <w:pStyle w:val="Header"/>
            <w:bidi w:val="0"/>
            <w:jc w:val="center"/>
          </w:pPr>
        </w:p>
      </w:tc>
      <w:tc>
        <w:tcPr>
          <w:tcW w:w="2880" w:type="dxa"/>
          <w:tcMar/>
        </w:tcPr>
        <w:p w:rsidR="2503DC8B" w:rsidP="2503DC8B" w:rsidRDefault="2503DC8B" w14:paraId="46D2FEA3" w14:textId="40BEA44C">
          <w:pPr>
            <w:pStyle w:val="Header"/>
            <w:bidi w:val="0"/>
            <w:ind w:right="-115"/>
            <w:jc w:val="right"/>
          </w:pPr>
        </w:p>
      </w:tc>
    </w:tr>
  </w:tbl>
  <w:p w:rsidR="2503DC8B" w:rsidP="2503DC8B" w:rsidRDefault="2503DC8B" w14:paraId="6E39EAC2" w14:textId="50C381E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DC4" w:rsidRDefault="000C7DC4" w14:paraId="7F8DAE8D" w14:textId="77777777">
      <w:r>
        <w:separator/>
      </w:r>
    </w:p>
  </w:footnote>
  <w:footnote w:type="continuationSeparator" w:id="0">
    <w:p w:rsidR="000C7DC4" w:rsidRDefault="000C7DC4" w14:paraId="7F8DAE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555B" w:rsidRDefault="00DE555B" w14:paraId="7F8DAE82" w14:textId="77777777">
    <w:pPr>
      <w:widowControl w:val="0"/>
      <w:pBdr>
        <w:top w:val="nil"/>
        <w:left w:val="nil"/>
        <w:bottom w:val="nil"/>
        <w:right w:val="nil"/>
        <w:between w:val="nil"/>
      </w:pBdr>
      <w:spacing w:line="276" w:lineRule="auto"/>
      <w:rPr>
        <w:rFonts w:ascii="Times New Roman" w:hAnsi="Times New Roman" w:eastAsia="Times New Roman" w:cs="Times New Roman"/>
        <w:color w:val="000000"/>
        <w:sz w:val="22"/>
        <w:szCs w:val="22"/>
      </w:rPr>
    </w:pPr>
  </w:p>
  <w:tbl>
    <w:tblPr>
      <w:tblStyle w:val="1"/>
      <w:tblW w:w="9041"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6"/>
      <w:gridCol w:w="2653"/>
      <w:gridCol w:w="3132"/>
    </w:tblGrid>
    <w:tr w:rsidR="00DE555B" w:rsidTr="2503DC8B" w14:paraId="7F8DAE86" w14:textId="77777777">
      <w:trPr>
        <w:trHeight w:val="530"/>
      </w:trPr>
      <w:tc>
        <w:tcPr>
          <w:tcW w:w="3256" w:type="dxa"/>
          <w:tcMar/>
        </w:tcPr>
        <w:p w:rsidR="00DE555B" w:rsidRDefault="000C7DC4" w14:paraId="7F8DAE83" w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Bioreach Laboratories</w:t>
          </w:r>
        </w:p>
      </w:tc>
      <w:tc>
        <w:tcPr>
          <w:tcW w:w="2653" w:type="dxa"/>
          <w:tcMar/>
        </w:tcPr>
        <w:p w:rsidR="00DE555B" w:rsidRDefault="000C7DC4" w14:paraId="7F8DAE84" w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Policy 1.03</w:t>
          </w:r>
        </w:p>
      </w:tc>
      <w:tc>
        <w:tcPr>
          <w:tcW w:w="3132" w:type="dxa"/>
          <w:tcMar/>
        </w:tcPr>
        <w:p w:rsidR="00DE555B" w:rsidRDefault="000C7DC4" w14:paraId="7F8DAE85" w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Lab Director Delegated Duties Note to record</w:t>
          </w:r>
        </w:p>
      </w:tc>
    </w:tr>
    <w:tr w:rsidR="00DE555B" w:rsidTr="2503DC8B" w14:paraId="7F8DAE8B" w14:textId="77777777">
      <w:trPr>
        <w:trHeight w:val="602"/>
      </w:trPr>
      <w:tc>
        <w:tcPr>
          <w:tcW w:w="3256" w:type="dxa"/>
          <w:tcMar/>
        </w:tcPr>
        <w:p w:rsidR="00DE555B" w:rsidRDefault="000C7DC4" w14:paraId="7F8DAE87" w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Document Date/Revision Date:</w:t>
          </w:r>
        </w:p>
      </w:tc>
      <w:tc>
        <w:tcPr>
          <w:tcW w:w="2653" w:type="dxa"/>
          <w:tcMar/>
        </w:tcPr>
        <w:p w:rsidR="00DE555B" w:rsidP="2503DC8B" w:rsidRDefault="000C7DC4" w14:paraId="7F8DAE88" w14:textId="645CF952">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rPr>
              <w:rFonts w:ascii="Times New Roman" w:hAnsi="Times New Roman" w:eastAsia="Times New Roman" w:cs="Times New Roman"/>
              <w:b w:val="1"/>
              <w:bCs w:val="1"/>
              <w:color w:val="000000"/>
              <w:sz w:val="24"/>
              <w:szCs w:val="24"/>
            </w:rPr>
          </w:pPr>
          <w:r w:rsidRPr="2503DC8B" w:rsidR="2503DC8B">
            <w:rPr>
              <w:rFonts w:ascii="Times New Roman" w:hAnsi="Times New Roman" w:eastAsia="Times New Roman" w:cs="Times New Roman"/>
              <w:b w:val="1"/>
              <w:bCs w:val="1"/>
              <w:sz w:val="24"/>
              <w:szCs w:val="24"/>
            </w:rPr>
            <w:t>02</w:t>
          </w:r>
          <w:r w:rsidRPr="2503DC8B" w:rsidR="2503DC8B">
            <w:rPr>
              <w:rFonts w:ascii="Times New Roman" w:hAnsi="Times New Roman" w:eastAsia="Times New Roman" w:cs="Times New Roman"/>
              <w:b w:val="1"/>
              <w:bCs w:val="1"/>
              <w:color w:val="000000" w:themeColor="text1" w:themeTint="FF" w:themeShade="FF"/>
              <w:sz w:val="24"/>
              <w:szCs w:val="24"/>
            </w:rPr>
            <w:t>/</w:t>
          </w:r>
          <w:r w:rsidRPr="2503DC8B" w:rsidR="2503DC8B">
            <w:rPr>
              <w:rFonts w:ascii="Times New Roman" w:hAnsi="Times New Roman" w:eastAsia="Times New Roman" w:cs="Times New Roman"/>
              <w:b w:val="1"/>
              <w:bCs w:val="1"/>
              <w:color w:val="000000" w:themeColor="text1" w:themeTint="FF" w:themeShade="FF"/>
              <w:sz w:val="24"/>
              <w:szCs w:val="24"/>
            </w:rPr>
            <w:t>25</w:t>
          </w:r>
          <w:r w:rsidRPr="2503DC8B" w:rsidR="2503DC8B">
            <w:rPr>
              <w:rFonts w:ascii="Times New Roman" w:hAnsi="Times New Roman" w:eastAsia="Times New Roman" w:cs="Times New Roman"/>
              <w:b w:val="1"/>
              <w:bCs w:val="1"/>
              <w:color w:val="000000" w:themeColor="text1" w:themeTint="FF" w:themeShade="FF"/>
              <w:sz w:val="24"/>
              <w:szCs w:val="24"/>
            </w:rPr>
            <w:t>/202</w:t>
          </w:r>
          <w:r w:rsidRPr="2503DC8B" w:rsidR="2503DC8B">
            <w:rPr>
              <w:rFonts w:ascii="Times New Roman" w:hAnsi="Times New Roman" w:eastAsia="Times New Roman" w:cs="Times New Roman"/>
              <w:b w:val="1"/>
              <w:bCs w:val="1"/>
              <w:color w:val="000000" w:themeColor="text1" w:themeTint="FF" w:themeShade="FF"/>
              <w:sz w:val="24"/>
              <w:szCs w:val="24"/>
            </w:rPr>
            <w:t>5</w:t>
          </w:r>
        </w:p>
      </w:tc>
      <w:tc>
        <w:tcPr>
          <w:tcW w:w="3132" w:type="dxa"/>
          <w:tcMar/>
        </w:tcPr>
        <w:p w:rsidR="00DE555B" w:rsidRDefault="000C7DC4" w14:paraId="7F8DAE89" w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Approved by: </w:t>
          </w:r>
        </w:p>
        <w:p w:rsidR="00DE555B" w:rsidRDefault="000C7DC4" w14:paraId="7F8DAE8A" w14:textId="77777777">
          <w:pPr>
            <w:pBdr>
              <w:top w:val="nil"/>
              <w:left w:val="nil"/>
              <w:bottom w:val="nil"/>
              <w:right w:val="nil"/>
              <w:between w:val="nil"/>
            </w:pBdr>
            <w:tabs>
              <w:tab w:val="center" w:pos="4320"/>
              <w:tab w:val="right" w:pos="864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Ammon Bayles, PhD, HCLD</w:t>
          </w:r>
        </w:p>
      </w:tc>
    </w:tr>
  </w:tbl>
  <w:p w:rsidR="00DE555B" w:rsidRDefault="00DE555B" w14:paraId="7F8DAE8C"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9193F"/>
    <w:multiLevelType w:val="multilevel"/>
    <w:tmpl w:val="512219A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79673ACC"/>
    <w:multiLevelType w:val="multilevel"/>
    <w:tmpl w:val="AF1A02DA"/>
    <w:lvl w:ilvl="0">
      <w:start w:val="1"/>
      <w:numFmt w:val="decimal"/>
      <w:pStyle w:val="Heading1"/>
      <w:lvlText w:val="%1."/>
      <w:lvlJc w:val="left"/>
      <w:pPr>
        <w:ind w:left="1080" w:hanging="360"/>
      </w:pPr>
      <w:rPr>
        <w:sz w:val="22"/>
        <w:szCs w:val="22"/>
      </w:rPr>
    </w:lvl>
    <w:lvl w:ilvl="1">
      <w:start w:val="1"/>
      <w:numFmt w:val="lowerLetter"/>
      <w:pStyle w:val="Heading2"/>
      <w:lvlText w:val="%2."/>
      <w:lvlJc w:val="left"/>
      <w:pPr>
        <w:ind w:left="1800" w:hanging="360"/>
      </w:pPr>
    </w:lvl>
    <w:lvl w:ilvl="2">
      <w:start w:val="1"/>
      <w:numFmt w:val="lowerRoman"/>
      <w:pStyle w:val="Heading3"/>
      <w:lvlText w:val="%3."/>
      <w:lvlJc w:val="right"/>
      <w:pPr>
        <w:ind w:left="2520" w:hanging="180"/>
      </w:pPr>
    </w:lvl>
    <w:lvl w:ilvl="3">
      <w:start w:val="1"/>
      <w:numFmt w:val="decimal"/>
      <w:pStyle w:val="Heading4"/>
      <w:lvlText w:val="%4."/>
      <w:lvlJc w:val="left"/>
      <w:pPr>
        <w:ind w:left="3240" w:hanging="360"/>
      </w:pPr>
    </w:lvl>
    <w:lvl w:ilvl="4">
      <w:start w:val="1"/>
      <w:numFmt w:val="lowerLetter"/>
      <w:pStyle w:val="Heading5"/>
      <w:lvlText w:val="%5."/>
      <w:lvlJc w:val="left"/>
      <w:pPr>
        <w:ind w:left="3960" w:hanging="360"/>
      </w:pPr>
    </w:lvl>
    <w:lvl w:ilvl="5">
      <w:start w:val="1"/>
      <w:numFmt w:val="lowerRoman"/>
      <w:pStyle w:val="Heading6"/>
      <w:lvlText w:val="%6."/>
      <w:lvlJc w:val="right"/>
      <w:pPr>
        <w:ind w:left="4680" w:hanging="180"/>
      </w:pPr>
    </w:lvl>
    <w:lvl w:ilvl="6">
      <w:start w:val="1"/>
      <w:numFmt w:val="decimal"/>
      <w:pStyle w:val="Heading7"/>
      <w:lvlText w:val="%7."/>
      <w:lvlJc w:val="left"/>
      <w:pPr>
        <w:ind w:left="5400" w:hanging="360"/>
      </w:pPr>
    </w:lvl>
    <w:lvl w:ilvl="7">
      <w:start w:val="1"/>
      <w:numFmt w:val="lowerLetter"/>
      <w:pStyle w:val="Heading8"/>
      <w:lvlText w:val="%8."/>
      <w:lvlJc w:val="left"/>
      <w:pPr>
        <w:ind w:left="6120" w:hanging="360"/>
      </w:pPr>
    </w:lvl>
    <w:lvl w:ilvl="8">
      <w:start w:val="1"/>
      <w:numFmt w:val="lowerRoman"/>
      <w:pStyle w:val="Heading9"/>
      <w:lvlText w:val="%9."/>
      <w:lvlJc w:val="right"/>
      <w:pPr>
        <w:ind w:left="6840" w:hanging="180"/>
      </w:pPr>
    </w:lvl>
  </w:abstractNum>
  <w:num w:numId="1" w16cid:durableId="1646737344">
    <w:abstractNumId w:val="1"/>
  </w:num>
  <w:num w:numId="2" w16cid:durableId="2409105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B"/>
    <w:rsid w:val="000C7DC4"/>
    <w:rsid w:val="008A44AB"/>
    <w:rsid w:val="00DE555B"/>
    <w:rsid w:val="2503D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AE66"/>
  <w15:docId w15:val="{36CA7CCD-AC7B-4E7B-BBEE-07E12E639C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Section Title"/>
    <w:basedOn w:val="Normal"/>
    <w:next w:val="Normal"/>
    <w:link w:val="Heading1Char"/>
    <w:uiPriority w:val="9"/>
    <w:qFormat/>
    <w:rsid w:val="00A7089B"/>
    <w:pPr>
      <w:numPr>
        <w:numId w:val="1"/>
      </w:numPr>
      <w:spacing w:before="240" w:after="120"/>
      <w:outlineLvl w:val="0"/>
    </w:pPr>
    <w:rPr>
      <w:rFonts w:ascii="Times New Roman" w:hAnsi="Times New Roman" w:eastAsia="Times New Roman" w:cs="Times New Roman"/>
      <w:b/>
      <w:kern w:val="28"/>
      <w:sz w:val="20"/>
      <w:szCs w:val="20"/>
    </w:rPr>
  </w:style>
  <w:style w:type="paragraph" w:styleId="Heading2">
    <w:name w:val="heading 2"/>
    <w:aliases w:val="Numbered List"/>
    <w:basedOn w:val="Normal"/>
    <w:link w:val="Heading2Char"/>
    <w:uiPriority w:val="9"/>
    <w:semiHidden/>
    <w:unhideWhenUsed/>
    <w:qFormat/>
    <w:rsid w:val="00A7089B"/>
    <w:pPr>
      <w:numPr>
        <w:ilvl w:val="1"/>
        <w:numId w:val="1"/>
      </w:numPr>
      <w:tabs>
        <w:tab w:val="left" w:pos="810"/>
      </w:tabs>
      <w:ind w:left="810" w:hanging="450"/>
      <w:outlineLvl w:val="1"/>
    </w:pPr>
    <w:rPr>
      <w:rFonts w:ascii="Times New Roman" w:hAnsi="Times New Roman" w:eastAsia="Times New Roman" w:cs="Times New Roman"/>
      <w:sz w:val="20"/>
      <w:szCs w:val="20"/>
    </w:rPr>
  </w:style>
  <w:style w:type="paragraph" w:styleId="Heading3">
    <w:name w:val="heading 3"/>
    <w:aliases w:val="Bulleted List"/>
    <w:basedOn w:val="Normal"/>
    <w:next w:val="Normal"/>
    <w:link w:val="Heading3Char"/>
    <w:uiPriority w:val="9"/>
    <w:semiHidden/>
    <w:unhideWhenUsed/>
    <w:qFormat/>
    <w:rsid w:val="00A7089B"/>
    <w:pPr>
      <w:keepNext/>
      <w:numPr>
        <w:ilvl w:val="2"/>
        <w:numId w:val="1"/>
      </w:numPr>
      <w:outlineLvl w:val="2"/>
    </w:pPr>
    <w:rPr>
      <w:rFonts w:ascii="Times New Roman" w:hAnsi="Times New Roman" w:eastAsia="Times New Roman" w:cs="Times New Roman"/>
      <w:sz w:val="20"/>
      <w:szCs w:val="20"/>
    </w:rPr>
  </w:style>
  <w:style w:type="paragraph" w:styleId="Heading4">
    <w:name w:val="heading 4"/>
    <w:basedOn w:val="Normal"/>
    <w:next w:val="Normal"/>
    <w:link w:val="Heading4Char"/>
    <w:uiPriority w:val="9"/>
    <w:semiHidden/>
    <w:unhideWhenUsed/>
    <w:qFormat/>
    <w:rsid w:val="00A7089B"/>
    <w:pPr>
      <w:keepNext/>
      <w:numPr>
        <w:ilvl w:val="3"/>
        <w:numId w:val="1"/>
      </w:numPr>
      <w:spacing w:before="240" w:after="60"/>
      <w:outlineLvl w:val="3"/>
    </w:pPr>
    <w:rPr>
      <w:rFonts w:ascii="Times New Roman" w:hAnsi="Times New Roman" w:eastAsia="Times New Roman" w:cs="Times New Roman"/>
      <w:sz w:val="20"/>
      <w:szCs w:val="20"/>
    </w:rPr>
  </w:style>
  <w:style w:type="paragraph" w:styleId="Heading5">
    <w:name w:val="heading 5"/>
    <w:basedOn w:val="Normal"/>
    <w:next w:val="Normal"/>
    <w:link w:val="Heading5Char"/>
    <w:uiPriority w:val="9"/>
    <w:semiHidden/>
    <w:unhideWhenUsed/>
    <w:qFormat/>
    <w:rsid w:val="00A7089B"/>
    <w:pPr>
      <w:numPr>
        <w:ilvl w:val="4"/>
        <w:numId w:val="1"/>
      </w:numPr>
      <w:spacing w:before="240" w:after="60"/>
      <w:outlineLvl w:val="4"/>
    </w:pPr>
    <w:rPr>
      <w:rFonts w:ascii="Times New Roman" w:hAnsi="Times New Roman" w:eastAsia="Times New Roman" w:cs="Times New Roman"/>
      <w:sz w:val="20"/>
      <w:szCs w:val="20"/>
    </w:rPr>
  </w:style>
  <w:style w:type="paragraph" w:styleId="Heading6">
    <w:name w:val="heading 6"/>
    <w:basedOn w:val="Normal"/>
    <w:next w:val="Normal"/>
    <w:link w:val="Heading6Char"/>
    <w:uiPriority w:val="9"/>
    <w:semiHidden/>
    <w:unhideWhenUsed/>
    <w:qFormat/>
    <w:rsid w:val="00A7089B"/>
    <w:pPr>
      <w:numPr>
        <w:ilvl w:val="5"/>
        <w:numId w:val="1"/>
      </w:numPr>
      <w:spacing w:before="240" w:after="60"/>
      <w:outlineLvl w:val="5"/>
    </w:pPr>
    <w:rPr>
      <w:rFonts w:ascii="Times New Roman" w:hAnsi="Times New Roman" w:eastAsia="Times New Roman" w:cs="Times New Roman"/>
      <w:sz w:val="20"/>
      <w:szCs w:val="20"/>
    </w:rPr>
  </w:style>
  <w:style w:type="paragraph" w:styleId="Heading7">
    <w:name w:val="heading 7"/>
    <w:basedOn w:val="Normal"/>
    <w:next w:val="Normal"/>
    <w:link w:val="Heading7Char"/>
    <w:qFormat/>
    <w:rsid w:val="00A7089B"/>
    <w:pPr>
      <w:numPr>
        <w:ilvl w:val="6"/>
        <w:numId w:val="1"/>
      </w:numPr>
      <w:spacing w:before="240" w:after="60"/>
      <w:outlineLvl w:val="6"/>
    </w:pPr>
    <w:rPr>
      <w:rFonts w:ascii="Times New Roman" w:hAnsi="Times New Roman" w:eastAsia="Times New Roman" w:cs="Times New Roman"/>
      <w:sz w:val="20"/>
      <w:szCs w:val="20"/>
    </w:rPr>
  </w:style>
  <w:style w:type="paragraph" w:styleId="Heading8">
    <w:name w:val="heading 8"/>
    <w:basedOn w:val="Normal"/>
    <w:next w:val="Normal"/>
    <w:link w:val="Heading8Char"/>
    <w:qFormat/>
    <w:rsid w:val="00A7089B"/>
    <w:pPr>
      <w:numPr>
        <w:ilvl w:val="7"/>
        <w:numId w:val="1"/>
      </w:numPr>
      <w:spacing w:before="240" w:after="60"/>
      <w:outlineLvl w:val="7"/>
    </w:pPr>
    <w:rPr>
      <w:rFonts w:ascii="Times New Roman" w:hAnsi="Times New Roman" w:eastAsia="Times New Roman" w:cs="Times New Roman"/>
      <w:sz w:val="20"/>
      <w:szCs w:val="20"/>
    </w:rPr>
  </w:style>
  <w:style w:type="paragraph" w:styleId="Heading9">
    <w:name w:val="heading 9"/>
    <w:basedOn w:val="Normal"/>
    <w:next w:val="Normal"/>
    <w:link w:val="Heading9Char"/>
    <w:qFormat/>
    <w:rsid w:val="00A7089B"/>
    <w:pPr>
      <w:numPr>
        <w:ilvl w:val="8"/>
        <w:numId w:val="1"/>
      </w:numPr>
      <w:spacing w:before="240" w:after="60"/>
      <w:outlineLvl w:val="8"/>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RequirementsChar" w:customStyle="1">
    <w:name w:val="Requirements Char"/>
    <w:basedOn w:val="DefaultParagraphFont"/>
    <w:link w:val="Requirements"/>
    <w:rsid w:val="00A7089B"/>
  </w:style>
  <w:style w:type="paragraph" w:styleId="Requirements" w:customStyle="1">
    <w:name w:val="Requirements"/>
    <w:basedOn w:val="Normal"/>
    <w:link w:val="RequirementsChar"/>
    <w:rsid w:val="00A7089B"/>
    <w:pPr>
      <w:spacing w:after="120"/>
      <w:ind w:left="1170"/>
    </w:pPr>
  </w:style>
  <w:style w:type="paragraph" w:styleId="Header">
    <w:name w:val="header"/>
    <w:basedOn w:val="Normal"/>
    <w:link w:val="HeaderChar"/>
    <w:uiPriority w:val="99"/>
    <w:unhideWhenUsed/>
    <w:rsid w:val="00A7089B"/>
    <w:pPr>
      <w:tabs>
        <w:tab w:val="center" w:pos="4320"/>
        <w:tab w:val="right" w:pos="8640"/>
      </w:tabs>
    </w:pPr>
  </w:style>
  <w:style w:type="character" w:styleId="HeaderChar" w:customStyle="1">
    <w:name w:val="Header Char"/>
    <w:basedOn w:val="DefaultParagraphFont"/>
    <w:link w:val="Header"/>
    <w:uiPriority w:val="99"/>
    <w:rsid w:val="00A7089B"/>
  </w:style>
  <w:style w:type="paragraph" w:styleId="Footer">
    <w:name w:val="footer"/>
    <w:basedOn w:val="Normal"/>
    <w:link w:val="FooterChar"/>
    <w:uiPriority w:val="99"/>
    <w:unhideWhenUsed/>
    <w:rsid w:val="00A7089B"/>
    <w:pPr>
      <w:tabs>
        <w:tab w:val="center" w:pos="4320"/>
        <w:tab w:val="right" w:pos="8640"/>
      </w:tabs>
    </w:pPr>
  </w:style>
  <w:style w:type="character" w:styleId="FooterChar" w:customStyle="1">
    <w:name w:val="Footer Char"/>
    <w:basedOn w:val="DefaultParagraphFont"/>
    <w:link w:val="Footer"/>
    <w:uiPriority w:val="99"/>
    <w:rsid w:val="00A7089B"/>
  </w:style>
  <w:style w:type="character" w:styleId="Heading1Char" w:customStyle="1">
    <w:name w:val="Heading 1 Char"/>
    <w:aliases w:val="Section Title Char"/>
    <w:basedOn w:val="DefaultParagraphFont"/>
    <w:link w:val="Heading1"/>
    <w:rsid w:val="00A7089B"/>
    <w:rPr>
      <w:rFonts w:ascii="Times New Roman" w:hAnsi="Times New Roman" w:eastAsia="Times New Roman" w:cs="Times New Roman"/>
      <w:b/>
      <w:kern w:val="28"/>
      <w:sz w:val="20"/>
      <w:szCs w:val="20"/>
    </w:rPr>
  </w:style>
  <w:style w:type="character" w:styleId="Heading2Char" w:customStyle="1">
    <w:name w:val="Heading 2 Char"/>
    <w:aliases w:val="Numbered List Char"/>
    <w:basedOn w:val="DefaultParagraphFont"/>
    <w:link w:val="Heading2"/>
    <w:rsid w:val="00A7089B"/>
    <w:rPr>
      <w:rFonts w:ascii="Times New Roman" w:hAnsi="Times New Roman" w:eastAsia="Times New Roman" w:cs="Times New Roman"/>
      <w:sz w:val="20"/>
      <w:szCs w:val="20"/>
    </w:rPr>
  </w:style>
  <w:style w:type="character" w:styleId="Heading3Char" w:customStyle="1">
    <w:name w:val="Heading 3 Char"/>
    <w:aliases w:val="Bulleted List Char"/>
    <w:basedOn w:val="DefaultParagraphFont"/>
    <w:link w:val="Heading3"/>
    <w:rsid w:val="00A7089B"/>
    <w:rPr>
      <w:rFonts w:ascii="Times New Roman" w:hAnsi="Times New Roman" w:eastAsia="Times New Roman" w:cs="Times New Roman"/>
      <w:sz w:val="20"/>
      <w:szCs w:val="20"/>
    </w:rPr>
  </w:style>
  <w:style w:type="character" w:styleId="Heading4Char" w:customStyle="1">
    <w:name w:val="Heading 4 Char"/>
    <w:basedOn w:val="DefaultParagraphFont"/>
    <w:link w:val="Heading4"/>
    <w:rsid w:val="00A7089B"/>
    <w:rPr>
      <w:rFonts w:ascii="Times New Roman" w:hAnsi="Times New Roman" w:eastAsia="Times New Roman" w:cs="Times New Roman"/>
      <w:sz w:val="20"/>
      <w:szCs w:val="20"/>
    </w:rPr>
  </w:style>
  <w:style w:type="character" w:styleId="Heading5Char" w:customStyle="1">
    <w:name w:val="Heading 5 Char"/>
    <w:basedOn w:val="DefaultParagraphFont"/>
    <w:link w:val="Heading5"/>
    <w:rsid w:val="00A7089B"/>
    <w:rPr>
      <w:rFonts w:ascii="Times New Roman" w:hAnsi="Times New Roman" w:eastAsia="Times New Roman" w:cs="Times New Roman"/>
      <w:sz w:val="20"/>
      <w:szCs w:val="20"/>
    </w:rPr>
  </w:style>
  <w:style w:type="character" w:styleId="Heading6Char" w:customStyle="1">
    <w:name w:val="Heading 6 Char"/>
    <w:basedOn w:val="DefaultParagraphFont"/>
    <w:link w:val="Heading6"/>
    <w:rsid w:val="00A7089B"/>
    <w:rPr>
      <w:rFonts w:ascii="Times New Roman" w:hAnsi="Times New Roman" w:eastAsia="Times New Roman" w:cs="Times New Roman"/>
      <w:sz w:val="20"/>
      <w:szCs w:val="20"/>
    </w:rPr>
  </w:style>
  <w:style w:type="character" w:styleId="Heading7Char" w:customStyle="1">
    <w:name w:val="Heading 7 Char"/>
    <w:basedOn w:val="DefaultParagraphFont"/>
    <w:link w:val="Heading7"/>
    <w:rsid w:val="00A7089B"/>
    <w:rPr>
      <w:rFonts w:ascii="Times New Roman" w:hAnsi="Times New Roman" w:eastAsia="Times New Roman" w:cs="Times New Roman"/>
      <w:sz w:val="20"/>
      <w:szCs w:val="20"/>
    </w:rPr>
  </w:style>
  <w:style w:type="character" w:styleId="Heading8Char" w:customStyle="1">
    <w:name w:val="Heading 8 Char"/>
    <w:basedOn w:val="DefaultParagraphFont"/>
    <w:link w:val="Heading8"/>
    <w:rsid w:val="00A7089B"/>
    <w:rPr>
      <w:rFonts w:ascii="Times New Roman" w:hAnsi="Times New Roman" w:eastAsia="Times New Roman" w:cs="Times New Roman"/>
      <w:sz w:val="20"/>
      <w:szCs w:val="20"/>
    </w:rPr>
  </w:style>
  <w:style w:type="character" w:styleId="Heading9Char" w:customStyle="1">
    <w:name w:val="Heading 9 Char"/>
    <w:basedOn w:val="DefaultParagraphFont"/>
    <w:link w:val="Heading9"/>
    <w:rsid w:val="00A7089B"/>
    <w:rPr>
      <w:rFonts w:ascii="Times New Roman" w:hAnsi="Times New Roman" w:eastAsia="Times New Roman" w:cs="Times New Roman"/>
      <w:sz w:val="20"/>
      <w:szCs w:val="20"/>
    </w:rPr>
  </w:style>
  <w:style w:type="paragraph" w:styleId="Table" w:customStyle="1">
    <w:name w:val="Table"/>
    <w:basedOn w:val="Normal"/>
    <w:rsid w:val="00A7089B"/>
    <w:pPr>
      <w:spacing w:before="120" w:after="120"/>
    </w:pPr>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7A60A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60A4"/>
    <w:rPr>
      <w:rFonts w:ascii="Segoe UI" w:hAnsi="Segoe UI" w:cs="Segoe UI"/>
      <w:sz w:val="18"/>
      <w:szCs w:val="18"/>
    </w:rPr>
  </w:style>
  <w:style w:type="table" w:styleId="TableGrid1" w:customStyle="1">
    <w:name w:val="Table Grid1"/>
    <w:basedOn w:val="TableNormal"/>
    <w:next w:val="TableGrid"/>
    <w:uiPriority w:val="59"/>
    <w:rsid w:val="00F45907"/>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F459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E466A"/>
    <w:pPr>
      <w:ind w:left="720"/>
    </w:pPr>
    <w:rPr>
      <w:rFonts w:ascii="Times New Roman" w:hAnsi="Times New Roman" w:eastAsia="Times New Roman" w:cs="Times New Roman"/>
      <w:sz w:val="20"/>
      <w:szCs w:val="20"/>
    </w:rPr>
  </w:style>
  <w:style w:type="paragraph" w:styleId="Revision">
    <w:name w:val="Revision"/>
    <w:hidden/>
    <w:uiPriority w:val="99"/>
    <w:semiHidden/>
    <w:rsid w:val="0029388B"/>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2" w:customStyle="1">
    <w:name w:val="2"/>
    <w:basedOn w:val="TableNormal"/>
    <w:tblPr>
      <w:tblStyleRowBandSize w:val="1"/>
      <w:tblStyleColBandSize w:val="1"/>
      <w:tblCellMar>
        <w:left w:w="72" w:type="dxa"/>
        <w:right w:w="72" w:type="dxa"/>
      </w:tblCellMar>
    </w:tblPr>
  </w:style>
  <w:style w:type="table" w:styleId="1" w:customStyle="1">
    <w:name w:val="1"/>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680c53267dca4f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hJ4KmyZFUnIUrhP7ay8rXHLyw==">CgMxLjA4AHIhMWtYNlRpVWM0WjhDSjFCU2djYm84TnNvdjlHSHFwZUZD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4CA9579A1F72D4F90A197B2CFDEDACD" ma:contentTypeVersion="14" ma:contentTypeDescription="Create a new document." ma:contentTypeScope="" ma:versionID="710c24c608244124cdfabacd6bf1c9dd">
  <xsd:schema xmlns:xsd="http://www.w3.org/2001/XMLSchema" xmlns:xs="http://www.w3.org/2001/XMLSchema" xmlns:p="http://schemas.microsoft.com/office/2006/metadata/properties" xmlns:ns2="44854211-89fe-4027-b781-0b104f7d7b02" xmlns:ns3="5883600d-43cd-403e-bd9c-fcb18b77cff2" targetNamespace="http://schemas.microsoft.com/office/2006/metadata/properties" ma:root="true" ma:fieldsID="0b225e625e3321550642670a2840aa20" ns2:_="" ns3:_="">
    <xsd:import namespace="44854211-89fe-4027-b781-0b104f7d7b02"/>
    <xsd:import namespace="5883600d-43cd-403e-bd9c-fcb18b77cff2"/>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54211-89fe-4027-b781-0b104f7d7b02"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851c8076-25e5-4b16-b9ce-92f1dc07d61c}" ma:internalName="TaxCatchAll" ma:showField="CatchAllData" ma:web="44854211-89fe-4027-b781-0b104f7d7b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3600d-43cd-403e-bd9c-fcb18b77cf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aa7b8d-9e9c-457a-bb00-3b831e8ee7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83600d-43cd-403e-bd9c-fcb18b77cff2">
      <Terms xmlns="http://schemas.microsoft.com/office/infopath/2007/PartnerControls"/>
    </lcf76f155ced4ddcb4097134ff3c332f>
    <TaxCatchAll xmlns="44854211-89fe-4027-b781-0b104f7d7b0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5CA8125-31DF-4206-BA63-A26DC39E8B5B}"/>
</file>

<file path=customXml/itemProps3.xml><?xml version="1.0" encoding="utf-8"?>
<ds:datastoreItem xmlns:ds="http://schemas.openxmlformats.org/officeDocument/2006/customXml" ds:itemID="{89DD20A0-8D19-4ABC-B68D-6454E487F600}">
  <ds:schemaRefs>
    <ds:schemaRef ds:uri="http://schemas.microsoft.com/sharepoint/v3/contenttype/forms"/>
  </ds:schemaRefs>
</ds:datastoreItem>
</file>

<file path=customXml/itemProps4.xml><?xml version="1.0" encoding="utf-8"?>
<ds:datastoreItem xmlns:ds="http://schemas.openxmlformats.org/officeDocument/2006/customXml" ds:itemID="{F487D243-F42B-422A-92E8-7D57B20E3787}">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00957f96-785e-438d-8614-3eea5cc91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Dawsey</dc:creator>
  <cp:lastModifiedBy>Larry Schuermann</cp:lastModifiedBy>
  <cp:revision>2</cp:revision>
  <dcterms:created xsi:type="dcterms:W3CDTF">2023-09-10T16:24:00Z</dcterms:created>
  <dcterms:modified xsi:type="dcterms:W3CDTF">2025-02-25T20:19:44Z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0x01010074CA9579A1F72D4F90A197B2CFDEDACD</vt:lpwstr>
  </property>
  <property fmtid="{D5CDD505-2E9C-101B-9397-08002B2CF9AE}" pid="3" name="Order">
    <vt:r8>2900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