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81FD5" w14:textId="77777777" w:rsidR="009A661B" w:rsidRPr="006908C8" w:rsidRDefault="009A661B" w:rsidP="009A661B">
      <w:pPr>
        <w:widowControl w:val="0"/>
        <w:autoSpaceDE w:val="0"/>
        <w:autoSpaceDN w:val="0"/>
        <w:adjustRightInd w:val="0"/>
        <w:jc w:val="both"/>
        <w:rPr>
          <w:rFonts w:cstheme="minorHAnsi"/>
          <w:color w:val="000000"/>
          <w:szCs w:val="22"/>
        </w:rPr>
      </w:pPr>
      <w:bookmarkStart w:id="0" w:name="_GoBack"/>
      <w:bookmarkEnd w:id="0"/>
      <w:r w:rsidRPr="006908C8">
        <w:rPr>
          <w:rFonts w:cstheme="minorHAnsi"/>
          <w:color w:val="000000"/>
          <w:szCs w:val="22"/>
        </w:rPr>
        <w:t xml:space="preserve">This Procedural Bulletin is intended to provide a ready outline reference for performance of the assay. These abbreviated directions for use are not intended to replace the complete package insert. It is the obligation of every manufacturer of medical devices labeled FOR </w:t>
      </w:r>
      <w:r w:rsidRPr="006908C8">
        <w:rPr>
          <w:rFonts w:cstheme="minorHAnsi"/>
          <w:i/>
          <w:iCs/>
          <w:color w:val="000000"/>
          <w:szCs w:val="22"/>
        </w:rPr>
        <w:t xml:space="preserve">IN VITRO </w:t>
      </w:r>
      <w:r w:rsidRPr="006908C8">
        <w:rPr>
          <w:rFonts w:cstheme="minorHAnsi"/>
          <w:color w:val="000000"/>
          <w:szCs w:val="22"/>
        </w:rPr>
        <w:t>DIAGNOSTIC USE to provide a complete package insert in accordance with FDA labeling regulation (21 CFR 809.10).</w:t>
      </w:r>
    </w:p>
    <w:p w14:paraId="4C8A06B8" w14:textId="77777777" w:rsidR="009A661B" w:rsidRPr="006908C8" w:rsidRDefault="009A661B" w:rsidP="009A661B">
      <w:pPr>
        <w:widowControl w:val="0"/>
        <w:autoSpaceDE w:val="0"/>
        <w:autoSpaceDN w:val="0"/>
        <w:adjustRightInd w:val="0"/>
        <w:jc w:val="both"/>
        <w:rPr>
          <w:rFonts w:cstheme="minorHAnsi"/>
          <w:color w:val="000000"/>
          <w:szCs w:val="22"/>
        </w:rPr>
      </w:pPr>
    </w:p>
    <w:p w14:paraId="6630A09A" w14:textId="77777777" w:rsidR="009A661B" w:rsidRPr="006908C8" w:rsidRDefault="009A661B" w:rsidP="009A661B">
      <w:pPr>
        <w:widowControl w:val="0"/>
        <w:autoSpaceDE w:val="0"/>
        <w:autoSpaceDN w:val="0"/>
        <w:adjustRightInd w:val="0"/>
        <w:rPr>
          <w:rFonts w:cs="Calibri"/>
          <w:bCs/>
          <w:szCs w:val="22"/>
        </w:rPr>
      </w:pPr>
      <w:r w:rsidRPr="006908C8">
        <w:rPr>
          <w:rFonts w:cstheme="minorHAnsi"/>
          <w:b/>
          <w:bCs/>
          <w:szCs w:val="22"/>
        </w:rPr>
        <w:t>Quidel Corporation provides CLSI procedures for your use.  The procedures are required to include the same information as listed in the package insert. Any modifications to this document are the sole responsibility of the Laboratory.</w:t>
      </w:r>
      <w:r w:rsidRPr="006908C8">
        <w:rPr>
          <w:rFonts w:cs="Calibri"/>
          <w:bCs/>
          <w:szCs w:val="22"/>
        </w:rPr>
        <w:t xml:space="preserve"> </w:t>
      </w:r>
    </w:p>
    <w:p w14:paraId="728E1307" w14:textId="77777777" w:rsidR="009A661B" w:rsidRPr="006908C8" w:rsidRDefault="009A661B" w:rsidP="009A661B">
      <w:pPr>
        <w:widowControl w:val="0"/>
        <w:autoSpaceDE w:val="0"/>
        <w:autoSpaceDN w:val="0"/>
        <w:adjustRightInd w:val="0"/>
        <w:rPr>
          <w:rFonts w:cs="Calibri"/>
          <w:color w:val="000000"/>
          <w:szCs w:val="22"/>
        </w:rPr>
      </w:pPr>
      <w:r w:rsidRPr="006908C8">
        <w:rPr>
          <w:rFonts w:cs="Calibri"/>
          <w:bCs/>
          <w:szCs w:val="22"/>
        </w:rPr>
        <w:t>_________________________________________________________________________________________</w:t>
      </w:r>
    </w:p>
    <w:p w14:paraId="4F7CE0A3" w14:textId="77777777" w:rsidR="009A661B" w:rsidRPr="006908C8" w:rsidRDefault="009A661B" w:rsidP="009A661B">
      <w:pPr>
        <w:widowControl w:val="0"/>
        <w:autoSpaceDE w:val="0"/>
        <w:autoSpaceDN w:val="0"/>
        <w:adjustRightInd w:val="0"/>
        <w:jc w:val="center"/>
        <w:rPr>
          <w:rFonts w:cstheme="minorHAnsi"/>
          <w:b/>
          <w:bCs/>
          <w:szCs w:val="22"/>
        </w:rPr>
      </w:pPr>
    </w:p>
    <w:p w14:paraId="04C2B90A" w14:textId="4A106E9B" w:rsidR="009A661B" w:rsidRPr="006908C8" w:rsidRDefault="009A661B" w:rsidP="009A661B">
      <w:pPr>
        <w:widowControl w:val="0"/>
        <w:autoSpaceDE w:val="0"/>
        <w:autoSpaceDN w:val="0"/>
        <w:adjustRightInd w:val="0"/>
        <w:jc w:val="center"/>
        <w:rPr>
          <w:rFonts w:cstheme="minorHAnsi"/>
          <w:b/>
          <w:bCs/>
          <w:szCs w:val="22"/>
        </w:rPr>
      </w:pPr>
      <w:r w:rsidRPr="006908C8">
        <w:rPr>
          <w:rFonts w:cstheme="minorHAnsi"/>
          <w:b/>
          <w:bCs/>
          <w:szCs w:val="22"/>
        </w:rPr>
        <w:t>QuickVue Influenza A+B</w:t>
      </w:r>
    </w:p>
    <w:p w14:paraId="3D4176B8" w14:textId="77777777" w:rsidR="009A661B" w:rsidRPr="006908C8" w:rsidRDefault="009A661B" w:rsidP="009A661B">
      <w:pPr>
        <w:widowControl w:val="0"/>
        <w:autoSpaceDE w:val="0"/>
        <w:autoSpaceDN w:val="0"/>
        <w:adjustRightInd w:val="0"/>
        <w:jc w:val="both"/>
        <w:rPr>
          <w:rFonts w:cstheme="minorHAnsi"/>
          <w:b/>
          <w:bCs/>
          <w:szCs w:val="22"/>
        </w:rPr>
      </w:pPr>
    </w:p>
    <w:p w14:paraId="70929F89" w14:textId="4F115AE5" w:rsidR="009A661B" w:rsidRPr="006908C8" w:rsidRDefault="009A661B" w:rsidP="009A661B">
      <w:pPr>
        <w:widowControl w:val="0"/>
        <w:autoSpaceDE w:val="0"/>
        <w:autoSpaceDN w:val="0"/>
        <w:adjustRightInd w:val="0"/>
        <w:jc w:val="center"/>
        <w:rPr>
          <w:rFonts w:cstheme="minorHAnsi"/>
          <w:b/>
          <w:bCs/>
          <w:szCs w:val="22"/>
        </w:rPr>
      </w:pPr>
      <w:r w:rsidRPr="006908C8">
        <w:rPr>
          <w:rFonts w:cstheme="minorHAnsi"/>
          <w:b/>
          <w:bCs/>
          <w:szCs w:val="22"/>
        </w:rPr>
        <w:t xml:space="preserve">CLIA Complexity: Waived </w:t>
      </w:r>
    </w:p>
    <w:p w14:paraId="31A19E96" w14:textId="77777777" w:rsidR="009A661B" w:rsidRPr="006908C8" w:rsidRDefault="009A661B" w:rsidP="009A661B">
      <w:pPr>
        <w:pStyle w:val="BodyText"/>
        <w:jc w:val="both"/>
        <w:rPr>
          <w:rFonts w:asciiTheme="minorHAnsi" w:hAnsiTheme="minorHAnsi" w:cstheme="minorHAnsi"/>
        </w:rPr>
      </w:pPr>
    </w:p>
    <w:p w14:paraId="204DBD8E" w14:textId="1B672B07" w:rsidR="009A661B" w:rsidRPr="006908C8" w:rsidRDefault="009A661B" w:rsidP="009A661B">
      <w:pPr>
        <w:pStyle w:val="BodyText"/>
        <w:jc w:val="both"/>
        <w:rPr>
          <w:rFonts w:asciiTheme="minorHAnsi" w:hAnsiTheme="minorHAnsi" w:cstheme="minorHAnsi"/>
        </w:rPr>
      </w:pPr>
      <w:r w:rsidRPr="006908C8">
        <w:rPr>
          <w:rFonts w:asciiTheme="minorHAnsi" w:hAnsiTheme="minorHAnsi" w:cstheme="minorHAnsi"/>
        </w:rPr>
        <w:t xml:space="preserve">For </w:t>
      </w:r>
      <w:r w:rsidRPr="006908C8">
        <w:rPr>
          <w:rFonts w:asciiTheme="minorHAnsi" w:hAnsiTheme="minorHAnsi" w:cstheme="minorHAnsi"/>
          <w:i/>
        </w:rPr>
        <w:t>in vitro</w:t>
      </w:r>
      <w:r w:rsidRPr="006908C8">
        <w:rPr>
          <w:rFonts w:asciiTheme="minorHAnsi" w:hAnsiTheme="minorHAnsi" w:cstheme="minorHAnsi"/>
        </w:rPr>
        <w:t xml:space="preserve"> use only</w:t>
      </w:r>
      <w:r w:rsidR="00F313FB">
        <w:rPr>
          <w:rFonts w:asciiTheme="minorHAnsi" w:hAnsiTheme="minorHAnsi" w:cstheme="minorHAnsi"/>
        </w:rPr>
        <w:tab/>
      </w:r>
      <w:r w:rsidR="00F313FB">
        <w:rPr>
          <w:rFonts w:cs="Calibri"/>
          <w:bCs/>
          <w:noProof/>
        </w:rPr>
        <w:drawing>
          <wp:inline distT="0" distB="0" distL="0" distR="0" wp14:anchorId="5FEA6E9A" wp14:editId="3FA1F997">
            <wp:extent cx="804674" cy="3688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x onl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4674" cy="368809"/>
                    </a:xfrm>
                    <a:prstGeom prst="rect">
                      <a:avLst/>
                    </a:prstGeom>
                  </pic:spPr>
                </pic:pic>
              </a:graphicData>
            </a:graphic>
          </wp:inline>
        </w:drawing>
      </w:r>
    </w:p>
    <w:p w14:paraId="616DBAFD" w14:textId="77777777" w:rsidR="009A661B" w:rsidRPr="006908C8" w:rsidRDefault="009A661B" w:rsidP="009A661B">
      <w:pPr>
        <w:pStyle w:val="BodyText"/>
        <w:jc w:val="both"/>
        <w:rPr>
          <w:rFonts w:asciiTheme="minorHAnsi" w:hAnsiTheme="minorHAnsi" w:cstheme="minorHAnsi"/>
        </w:rPr>
      </w:pPr>
    </w:p>
    <w:p w14:paraId="5EA695D5" w14:textId="77777777" w:rsidR="00763B1B" w:rsidRPr="006908C8" w:rsidRDefault="00763B1B" w:rsidP="00763B1B">
      <w:pPr>
        <w:pStyle w:val="Heading4"/>
        <w:rPr>
          <w:rFonts w:ascii="Calibri" w:hAnsi="Calibri" w:cs="Calibri"/>
          <w:sz w:val="22"/>
          <w:szCs w:val="22"/>
        </w:rPr>
      </w:pPr>
    </w:p>
    <w:p w14:paraId="37CF0637" w14:textId="7C0CE7C1" w:rsidR="001A7AE2" w:rsidRPr="006908C8" w:rsidRDefault="001A7AE2" w:rsidP="001A7AE2">
      <w:pPr>
        <w:pStyle w:val="Heading1"/>
        <w:rPr>
          <w:b/>
          <w:sz w:val="22"/>
          <w:szCs w:val="22"/>
        </w:rPr>
      </w:pPr>
      <w:r w:rsidRPr="006908C8">
        <w:rPr>
          <w:b/>
          <w:sz w:val="22"/>
          <w:szCs w:val="22"/>
        </w:rPr>
        <w:t>INTENDED USE</w:t>
      </w:r>
    </w:p>
    <w:p w14:paraId="0601E691" w14:textId="3BCD9DD0" w:rsidR="00CF2BF5" w:rsidRPr="006908C8" w:rsidRDefault="001A7AE2" w:rsidP="001A7AE2">
      <w:pPr>
        <w:pStyle w:val="CM25"/>
        <w:spacing w:after="0"/>
        <w:rPr>
          <w:rFonts w:ascii="Calibri" w:hAnsi="Calibri" w:cs="Arial"/>
          <w:bCs/>
          <w:sz w:val="22"/>
          <w:szCs w:val="22"/>
        </w:rPr>
      </w:pPr>
      <w:r w:rsidRPr="006908C8">
        <w:rPr>
          <w:rFonts w:ascii="Calibri" w:hAnsi="Calibri" w:cs="Arial"/>
          <w:bCs/>
          <w:sz w:val="22"/>
          <w:szCs w:val="22"/>
        </w:rPr>
        <w:t xml:space="preserve">The QuickVue Influenza A+B Test allows for the rapid, qualitative detection of influenza type A and type B antigens directly </w:t>
      </w:r>
      <w:r w:rsidR="000E051C" w:rsidRPr="006908C8">
        <w:rPr>
          <w:rFonts w:ascii="Calibri" w:hAnsi="Calibri" w:cs="Arial"/>
          <w:bCs/>
          <w:sz w:val="22"/>
          <w:szCs w:val="22"/>
        </w:rPr>
        <w:t>in</w:t>
      </w:r>
      <w:r w:rsidRPr="006908C8">
        <w:rPr>
          <w:rFonts w:ascii="Calibri" w:hAnsi="Calibri" w:cs="Arial"/>
          <w:bCs/>
          <w:sz w:val="22"/>
          <w:szCs w:val="22"/>
        </w:rPr>
        <w:t xml:space="preserve"> nasal swab</w:t>
      </w:r>
      <w:r w:rsidR="00CF2BF5" w:rsidRPr="006908C8">
        <w:rPr>
          <w:rFonts w:ascii="Calibri" w:hAnsi="Calibri" w:cs="Arial"/>
          <w:bCs/>
          <w:sz w:val="22"/>
          <w:szCs w:val="22"/>
        </w:rPr>
        <w:t xml:space="preserve"> and</w:t>
      </w:r>
      <w:r w:rsidR="00377249" w:rsidRPr="006908C8">
        <w:rPr>
          <w:rFonts w:ascii="Calibri" w:hAnsi="Calibri" w:cs="Arial"/>
          <w:bCs/>
          <w:sz w:val="22"/>
          <w:szCs w:val="22"/>
        </w:rPr>
        <w:t xml:space="preserve"> </w:t>
      </w:r>
      <w:r w:rsidRPr="006908C8">
        <w:rPr>
          <w:rFonts w:ascii="Calibri" w:hAnsi="Calibri" w:cs="Arial"/>
          <w:bCs/>
          <w:sz w:val="22"/>
          <w:szCs w:val="22"/>
        </w:rPr>
        <w:t>nasopharyngeal swab specimens</w:t>
      </w:r>
      <w:r w:rsidR="000E051C" w:rsidRPr="006908C8">
        <w:rPr>
          <w:rFonts w:ascii="Calibri" w:hAnsi="Calibri" w:cs="Arial"/>
          <w:bCs/>
          <w:sz w:val="22"/>
          <w:szCs w:val="22"/>
        </w:rPr>
        <w:t xml:space="preserve"> from symptomatic patients</w:t>
      </w:r>
      <w:r w:rsidRPr="006908C8">
        <w:rPr>
          <w:rFonts w:ascii="Calibri" w:hAnsi="Calibri" w:cs="Arial"/>
          <w:bCs/>
          <w:sz w:val="22"/>
          <w:szCs w:val="22"/>
        </w:rPr>
        <w:t xml:space="preserve">. The test is intended for use as an aid in the rapid differential diagnosis of acute influenza type A and type B viral infections. The test is not intended to detect influenza C antigens. </w:t>
      </w:r>
      <w:r w:rsidR="00CF2BF5" w:rsidRPr="006908C8">
        <w:rPr>
          <w:rFonts w:ascii="Calibri" w:hAnsi="Calibri" w:cs="Arial"/>
          <w:bCs/>
          <w:sz w:val="22"/>
          <w:szCs w:val="22"/>
        </w:rPr>
        <w:t xml:space="preserve">A negative test is presumptive, and it is recommended these results be confirmed by viral culture or an FDA-cleared influenza A and B molecular assay. </w:t>
      </w:r>
      <w:r w:rsidRPr="006908C8">
        <w:rPr>
          <w:rFonts w:ascii="Calibri" w:hAnsi="Calibri" w:cs="Arial"/>
          <w:bCs/>
          <w:sz w:val="22"/>
          <w:szCs w:val="22"/>
        </w:rPr>
        <w:t>Negative results do not preclude influenza virus infection</w:t>
      </w:r>
      <w:r w:rsidR="00AE14E2" w:rsidRPr="006908C8">
        <w:rPr>
          <w:rFonts w:ascii="Calibri" w:hAnsi="Calibri" w:cs="Arial"/>
          <w:bCs/>
          <w:sz w:val="22"/>
          <w:szCs w:val="22"/>
        </w:rPr>
        <w:t>s</w:t>
      </w:r>
      <w:r w:rsidRPr="006908C8">
        <w:rPr>
          <w:rFonts w:ascii="Calibri" w:hAnsi="Calibri" w:cs="Arial"/>
          <w:bCs/>
          <w:sz w:val="22"/>
          <w:szCs w:val="22"/>
        </w:rPr>
        <w:t xml:space="preserve"> and should not be used as the sole basis for treatment or other </w:t>
      </w:r>
      <w:r w:rsidR="00CF2BF5" w:rsidRPr="006908C8">
        <w:rPr>
          <w:rFonts w:ascii="Calibri" w:hAnsi="Calibri" w:cs="Arial"/>
          <w:bCs/>
          <w:sz w:val="22"/>
          <w:szCs w:val="22"/>
        </w:rPr>
        <w:t xml:space="preserve">patient </w:t>
      </w:r>
      <w:r w:rsidRPr="006908C8">
        <w:rPr>
          <w:rFonts w:ascii="Calibri" w:hAnsi="Calibri" w:cs="Arial"/>
          <w:bCs/>
          <w:sz w:val="22"/>
          <w:szCs w:val="22"/>
        </w:rPr>
        <w:t>management decisions. The test is intended for professional and laboratory use.</w:t>
      </w:r>
    </w:p>
    <w:p w14:paraId="7CE00797" w14:textId="77777777" w:rsidR="00CF2BF5" w:rsidRPr="006908C8" w:rsidRDefault="00CF2BF5" w:rsidP="00CF2BF5">
      <w:pPr>
        <w:spacing w:before="100" w:beforeAutospacing="1" w:line="252" w:lineRule="auto"/>
        <w:outlineLvl w:val="0"/>
        <w:rPr>
          <w:szCs w:val="22"/>
          <w:lang w:bidi="en-US"/>
        </w:rPr>
      </w:pPr>
      <w:bookmarkStart w:id="1" w:name="_Toc418005741"/>
      <w:bookmarkStart w:id="2" w:name="_Toc420005252"/>
      <w:bookmarkStart w:id="3" w:name="_Toc420012829"/>
      <w:bookmarkStart w:id="4" w:name="_Toc420485904"/>
      <w:bookmarkStart w:id="5" w:name="_Toc420630578"/>
      <w:bookmarkStart w:id="6" w:name="_Toc420651317"/>
      <w:bookmarkStart w:id="7" w:name="_Toc420652929"/>
      <w:bookmarkStart w:id="8" w:name="_Toc422730821"/>
      <w:bookmarkStart w:id="9" w:name="_Toc422735788"/>
      <w:bookmarkStart w:id="10" w:name="_Toc422739045"/>
      <w:bookmarkStart w:id="11" w:name="_Toc467011495"/>
      <w:bookmarkStart w:id="12" w:name="_Toc467015521"/>
      <w:bookmarkStart w:id="13" w:name="_Toc467158577"/>
      <w:r w:rsidRPr="006908C8">
        <w:rPr>
          <w:rFonts w:cs="Arial"/>
          <w:szCs w:val="22"/>
          <w:lang w:bidi="en-US"/>
        </w:rPr>
        <w:t>Performance characteristics for influenza A were established during the 2017/2018 influenza seasons when influenza A/H3N2 and A/H1N1 pandemic were the predominant influenza A viruses in circulation. When other influenza A viruses are emerging, performance characteristics may vary.</w:t>
      </w:r>
      <w:bookmarkEnd w:id="1"/>
      <w:bookmarkEnd w:id="2"/>
      <w:bookmarkEnd w:id="3"/>
      <w:bookmarkEnd w:id="4"/>
      <w:bookmarkEnd w:id="5"/>
      <w:bookmarkEnd w:id="6"/>
      <w:bookmarkEnd w:id="7"/>
      <w:bookmarkEnd w:id="8"/>
      <w:bookmarkEnd w:id="9"/>
      <w:bookmarkEnd w:id="10"/>
      <w:bookmarkEnd w:id="11"/>
      <w:bookmarkEnd w:id="12"/>
      <w:bookmarkEnd w:id="13"/>
      <w:r w:rsidRPr="006908C8">
        <w:rPr>
          <w:rFonts w:cs="Arial"/>
          <w:szCs w:val="22"/>
          <w:lang w:bidi="en-US"/>
        </w:rPr>
        <w:t xml:space="preserve"> </w:t>
      </w:r>
    </w:p>
    <w:p w14:paraId="1C2E2CCC" w14:textId="2C39DD23" w:rsidR="001A7AE2" w:rsidRPr="006908C8" w:rsidRDefault="00CF2BF5" w:rsidP="00FA6158">
      <w:pPr>
        <w:spacing w:before="100" w:beforeAutospacing="1" w:line="252" w:lineRule="auto"/>
        <w:outlineLvl w:val="0"/>
        <w:rPr>
          <w:szCs w:val="22"/>
          <w:lang w:bidi="en-US"/>
        </w:rPr>
      </w:pPr>
      <w:bookmarkStart w:id="14" w:name="_Toc418005742"/>
      <w:bookmarkStart w:id="15" w:name="_Toc420005253"/>
      <w:bookmarkStart w:id="16" w:name="_Toc420012830"/>
      <w:bookmarkStart w:id="17" w:name="_Toc420485905"/>
      <w:bookmarkStart w:id="18" w:name="_Toc420630579"/>
      <w:bookmarkStart w:id="19" w:name="_Toc420651318"/>
      <w:bookmarkStart w:id="20" w:name="_Toc420652930"/>
      <w:bookmarkStart w:id="21" w:name="_Toc422730822"/>
      <w:bookmarkStart w:id="22" w:name="_Toc422735789"/>
      <w:bookmarkStart w:id="23" w:name="_Toc422739046"/>
      <w:bookmarkStart w:id="24" w:name="_Toc467011496"/>
      <w:bookmarkStart w:id="25" w:name="_Toc467015522"/>
      <w:bookmarkStart w:id="26" w:name="_Toc467158578"/>
      <w:r w:rsidRPr="006908C8">
        <w:rPr>
          <w:rFonts w:cs="Arial"/>
          <w:szCs w:val="22"/>
          <w:lang w:bidi="en-US"/>
        </w:rPr>
        <w:t xml:space="preserve">If infection with a novel influenza A virus is suspected based on current clinical and epidemiological screening criteria recommended by public health authorities, specimens should be collected with appropriate infection control precautions for novel virulent </w:t>
      </w:r>
      <w:r w:rsidR="007E2695" w:rsidRPr="006908C8">
        <w:rPr>
          <w:rFonts w:cs="Arial"/>
          <w:szCs w:val="22"/>
          <w:lang w:bidi="en-US"/>
        </w:rPr>
        <w:t>influenza</w:t>
      </w:r>
      <w:r w:rsidRPr="006908C8">
        <w:rPr>
          <w:rFonts w:cs="Arial"/>
          <w:szCs w:val="22"/>
          <w:lang w:bidi="en-US"/>
        </w:rPr>
        <w:t xml:space="preserve"> viruses and sent to state or local health department for testing. Viral culture should not be attempted in these cases unless a BSL 3+ facility is available to receive and culture specimens.</w:t>
      </w:r>
      <w:bookmarkEnd w:id="14"/>
      <w:bookmarkEnd w:id="15"/>
      <w:bookmarkEnd w:id="16"/>
      <w:bookmarkEnd w:id="17"/>
      <w:bookmarkEnd w:id="18"/>
      <w:bookmarkEnd w:id="19"/>
      <w:bookmarkEnd w:id="20"/>
      <w:bookmarkEnd w:id="21"/>
      <w:bookmarkEnd w:id="22"/>
      <w:bookmarkEnd w:id="23"/>
      <w:bookmarkEnd w:id="24"/>
      <w:bookmarkEnd w:id="25"/>
      <w:bookmarkEnd w:id="26"/>
    </w:p>
    <w:p w14:paraId="32794628" w14:textId="77777777" w:rsidR="001A7AE2" w:rsidRPr="006908C8" w:rsidRDefault="001A7AE2" w:rsidP="001A7AE2">
      <w:pPr>
        <w:rPr>
          <w:szCs w:val="22"/>
        </w:rPr>
      </w:pPr>
    </w:p>
    <w:p w14:paraId="71854146" w14:textId="77777777" w:rsidR="001A7AE2" w:rsidRPr="006908C8" w:rsidRDefault="001A7AE2" w:rsidP="001A7AE2">
      <w:pPr>
        <w:pStyle w:val="Heading1"/>
        <w:rPr>
          <w:b/>
          <w:sz w:val="22"/>
          <w:szCs w:val="22"/>
        </w:rPr>
      </w:pPr>
      <w:r w:rsidRPr="006908C8">
        <w:rPr>
          <w:b/>
          <w:sz w:val="22"/>
          <w:szCs w:val="22"/>
        </w:rPr>
        <w:t>SUMMARY AND EXPLANATION</w:t>
      </w:r>
    </w:p>
    <w:p w14:paraId="202604FB" w14:textId="77777777" w:rsidR="001A7AE2" w:rsidRPr="006908C8" w:rsidRDefault="001A7AE2" w:rsidP="001A7AE2">
      <w:pPr>
        <w:rPr>
          <w:szCs w:val="22"/>
        </w:rPr>
      </w:pPr>
      <w:r w:rsidRPr="006908C8">
        <w:rPr>
          <w:szCs w:val="22"/>
        </w:rPr>
        <w:t>Influenza is a highly contagious, acute, viral infection of the respiratory tract. The causative agents of the disease are immunologically diverse, single-strand RNA viruses known as influenza viruses. There are three types of influenza viruses: A, B, and C. Type A viruses are the most prevalent and are associated with most serious epidemics. Type B viruses produce a disease that is generally milder than that caused by type A. Type C viruses have never been associated with a large epidemic of human disease. Both type A and B viruses can circulate simultaneously, but usually one type is dominant during a given season.</w:t>
      </w:r>
      <w:r w:rsidRPr="006908C8">
        <w:rPr>
          <w:szCs w:val="22"/>
          <w:vertAlign w:val="superscript"/>
        </w:rPr>
        <w:t xml:space="preserve">1 </w:t>
      </w:r>
    </w:p>
    <w:p w14:paraId="6D99D00C" w14:textId="77777777" w:rsidR="001A7AE2" w:rsidRPr="006908C8" w:rsidRDefault="001A7AE2" w:rsidP="001A7AE2">
      <w:pPr>
        <w:rPr>
          <w:szCs w:val="22"/>
        </w:rPr>
      </w:pPr>
    </w:p>
    <w:p w14:paraId="40CF4569" w14:textId="77777777" w:rsidR="001A7AE2" w:rsidRPr="006908C8" w:rsidRDefault="001A7AE2" w:rsidP="001A7AE2">
      <w:pPr>
        <w:rPr>
          <w:szCs w:val="22"/>
        </w:rPr>
      </w:pPr>
      <w:r w:rsidRPr="006908C8">
        <w:rPr>
          <w:szCs w:val="22"/>
        </w:rPr>
        <w:t xml:space="preserve">Influenza antigens may be detected in clinical specimens by immunoassay. The QuickVue Influenza A+B Test is a lateral-flow immunoassay using highly sensitive monoclonal antibodies that are specific for influenza antigens. The test is specific to influenza types A and B antigens with no known cross-reactivity to normal flora or other known respiratory pathogens. </w:t>
      </w:r>
    </w:p>
    <w:p w14:paraId="14727977" w14:textId="2C83732E" w:rsidR="001A7AE2" w:rsidRPr="006908C8" w:rsidRDefault="001A7AE2" w:rsidP="006908C8">
      <w:pPr>
        <w:rPr>
          <w:rFonts w:ascii="Calibri" w:hAnsi="Calibri" w:cs="Arial"/>
          <w:bCs/>
          <w:caps/>
          <w:color w:val="000000"/>
          <w:szCs w:val="22"/>
        </w:rPr>
      </w:pPr>
      <w:r w:rsidRPr="006908C8">
        <w:rPr>
          <w:b/>
          <w:szCs w:val="22"/>
        </w:rPr>
        <w:lastRenderedPageBreak/>
        <w:t>PRINCIPLE OF THE TEST</w:t>
      </w:r>
    </w:p>
    <w:p w14:paraId="06AA8F8B" w14:textId="77777777" w:rsidR="001A7AE2" w:rsidRPr="006908C8" w:rsidRDefault="001A7AE2" w:rsidP="001A7AE2">
      <w:pPr>
        <w:rPr>
          <w:szCs w:val="22"/>
        </w:rPr>
      </w:pPr>
      <w:r w:rsidRPr="006908C8">
        <w:rPr>
          <w:szCs w:val="22"/>
        </w:rPr>
        <w:t xml:space="preserve">The QuickVue Influenza A+B Test involves the extraction of influenza A and B viral antigens. The patient specimen is placed in the Reagent Tube, during which time the virus particles in the specimen are disrupted, exposing internal viral nucleoproteins. After extraction, the Test Strip is placed in the Reagent Tube where nucleoproteins in the specimen will react with the reagents in the Test Strip. </w:t>
      </w:r>
    </w:p>
    <w:p w14:paraId="58517BA5" w14:textId="77777777" w:rsidR="001A7AE2" w:rsidRPr="006908C8" w:rsidRDefault="001A7AE2" w:rsidP="001A7AE2">
      <w:pPr>
        <w:rPr>
          <w:szCs w:val="22"/>
        </w:rPr>
      </w:pPr>
    </w:p>
    <w:p w14:paraId="490152F7" w14:textId="77777777" w:rsidR="001A7AE2" w:rsidRPr="006908C8" w:rsidRDefault="001A7AE2" w:rsidP="001A7AE2">
      <w:pPr>
        <w:rPr>
          <w:szCs w:val="22"/>
        </w:rPr>
      </w:pPr>
      <w:r w:rsidRPr="006908C8">
        <w:rPr>
          <w:szCs w:val="22"/>
        </w:rPr>
        <w:t>If the extracted specimen contains influenza A or B antigens, a pink-to-red Test Line along with a blue procedural Control Line will appear on the Test Strip indicating a positive result. The Test Line for influenza A or B will develop at separate specified locations on the same Test Strip. If influenza A or B antigens are not present, or are present at very low levels, only the blue procedural Control Line will appear.</w:t>
      </w:r>
    </w:p>
    <w:p w14:paraId="52D8A865" w14:textId="77777777" w:rsidR="00F9505D" w:rsidRPr="006908C8" w:rsidRDefault="00F9505D" w:rsidP="001A7AE2">
      <w:pPr>
        <w:pStyle w:val="Heading1"/>
        <w:rPr>
          <w:rFonts w:ascii="Avenir 55 Roman" w:hAnsi="Avenir 55 Roman" w:cs="Avenir 55 Roman"/>
          <w:sz w:val="22"/>
          <w:szCs w:val="22"/>
        </w:rPr>
      </w:pPr>
    </w:p>
    <w:p w14:paraId="729B754D" w14:textId="77777777" w:rsidR="001A7AE2" w:rsidRPr="006908C8" w:rsidRDefault="001A7AE2" w:rsidP="001A7AE2">
      <w:pPr>
        <w:pStyle w:val="Heading1"/>
        <w:rPr>
          <w:b/>
          <w:sz w:val="22"/>
          <w:szCs w:val="22"/>
        </w:rPr>
      </w:pPr>
      <w:r w:rsidRPr="006908C8">
        <w:rPr>
          <w:b/>
          <w:sz w:val="22"/>
          <w:szCs w:val="22"/>
        </w:rPr>
        <w:t>REAGENTS AND MATERIALS SUPPLIED</w:t>
      </w:r>
    </w:p>
    <w:p w14:paraId="50F003AE" w14:textId="7729ABB4" w:rsidR="001A7AE2" w:rsidRPr="006908C8" w:rsidRDefault="001A7AE2" w:rsidP="00AB5CF6">
      <w:pPr>
        <w:pStyle w:val="CM27"/>
        <w:spacing w:after="0"/>
        <w:rPr>
          <w:sz w:val="22"/>
          <w:szCs w:val="22"/>
        </w:rPr>
      </w:pPr>
      <w:r w:rsidRPr="006908C8">
        <w:rPr>
          <w:rFonts w:ascii="Calibri" w:hAnsi="Calibri" w:cs="Arial"/>
          <w:bCs/>
          <w:i/>
          <w:iCs/>
          <w:color w:val="221E1F"/>
          <w:sz w:val="22"/>
          <w:szCs w:val="22"/>
        </w:rPr>
        <w:t>25-Test Kit: Catalog Number 20183</w:t>
      </w:r>
    </w:p>
    <w:p w14:paraId="22CA1C07" w14:textId="77777777" w:rsidR="001A7AE2" w:rsidRPr="006908C8" w:rsidRDefault="001A7AE2" w:rsidP="00092BEE">
      <w:pPr>
        <w:pStyle w:val="ListParagraph"/>
        <w:numPr>
          <w:ilvl w:val="0"/>
          <w:numId w:val="13"/>
        </w:numPr>
        <w:ind w:left="360"/>
        <w:rPr>
          <w:rFonts w:eastAsia="ZGIQTS+MyriadPro-SemiboldSemiCn"/>
          <w:szCs w:val="22"/>
        </w:rPr>
      </w:pPr>
      <w:r w:rsidRPr="006908C8">
        <w:rPr>
          <w:rFonts w:eastAsia="ZGIQTS+MyriadPro-SemiboldSemiCn"/>
          <w:szCs w:val="22"/>
        </w:rPr>
        <w:t xml:space="preserve">Shelf box containing: </w:t>
      </w:r>
    </w:p>
    <w:p w14:paraId="3EA20F03" w14:textId="77777777" w:rsidR="001A7AE2" w:rsidRPr="006908C8" w:rsidRDefault="001A7AE2" w:rsidP="00092BEE">
      <w:pPr>
        <w:pStyle w:val="Bullets"/>
        <w:numPr>
          <w:ilvl w:val="0"/>
          <w:numId w:val="14"/>
        </w:numPr>
        <w:rPr>
          <w:rFonts w:eastAsia="ZGIQTS+MyriadPro-SemiboldSemiCn"/>
          <w:szCs w:val="22"/>
        </w:rPr>
      </w:pPr>
      <w:r w:rsidRPr="006908C8">
        <w:rPr>
          <w:rFonts w:eastAsia="ZGIQTS+MyriadPro-SemiboldSemiCn"/>
          <w:szCs w:val="22"/>
        </w:rPr>
        <w:t>Individually Packaged Test Strips (25): Mouse monoclonal anti-influenza A and anti-influenza B antibodies</w:t>
      </w:r>
    </w:p>
    <w:p w14:paraId="6A26B117" w14:textId="77777777" w:rsidR="001A7AE2" w:rsidRPr="006908C8" w:rsidRDefault="001A7AE2" w:rsidP="00092BEE">
      <w:pPr>
        <w:pStyle w:val="Bullets"/>
        <w:numPr>
          <w:ilvl w:val="0"/>
          <w:numId w:val="14"/>
        </w:numPr>
        <w:rPr>
          <w:rFonts w:eastAsia="ZGIQTS+MyriadPro-SemiboldSemiCn"/>
          <w:szCs w:val="22"/>
        </w:rPr>
      </w:pPr>
      <w:r w:rsidRPr="006908C8">
        <w:rPr>
          <w:rFonts w:eastAsia="ZGIQTS+MyriadPro-SemiboldSemiCn"/>
          <w:szCs w:val="22"/>
        </w:rPr>
        <w:t>Reagent Solution (25): Vials with 340 µL of salt solution</w:t>
      </w:r>
    </w:p>
    <w:p w14:paraId="6964B8BD" w14:textId="77777777" w:rsidR="001A7AE2" w:rsidRPr="006908C8" w:rsidRDefault="001A7AE2" w:rsidP="00092BEE">
      <w:pPr>
        <w:pStyle w:val="Bullets"/>
        <w:numPr>
          <w:ilvl w:val="0"/>
          <w:numId w:val="14"/>
        </w:numPr>
        <w:rPr>
          <w:rFonts w:eastAsia="ZGIQTS+MyriadPro-SemiboldSemiCn"/>
          <w:szCs w:val="22"/>
        </w:rPr>
      </w:pPr>
      <w:r w:rsidRPr="006908C8">
        <w:rPr>
          <w:rFonts w:eastAsia="ZGIQTS+MyriadPro-SemiboldSemiCn"/>
          <w:szCs w:val="22"/>
        </w:rPr>
        <w:t>Reagent Tubes (25): Lyophilized buffer with detergents and reducing agents</w:t>
      </w:r>
    </w:p>
    <w:p w14:paraId="15C4B7C7" w14:textId="77777777" w:rsidR="000C1E6B" w:rsidRPr="006908C8" w:rsidRDefault="000C1E6B" w:rsidP="000C1E6B">
      <w:pPr>
        <w:pStyle w:val="Bullets"/>
        <w:numPr>
          <w:ilvl w:val="0"/>
          <w:numId w:val="14"/>
        </w:numPr>
        <w:rPr>
          <w:rFonts w:eastAsia="ZGIQTS+MyriadPro-SemiboldSemiCn"/>
          <w:szCs w:val="22"/>
        </w:rPr>
      </w:pPr>
      <w:r w:rsidRPr="006908C8">
        <w:rPr>
          <w:rFonts w:eastAsia="ZGIQTS+MyriadPro-SemiboldSemiCn"/>
          <w:szCs w:val="22"/>
        </w:rPr>
        <w:t>Disposable Pipettes (25)</w:t>
      </w:r>
    </w:p>
    <w:p w14:paraId="7B04E319" w14:textId="564A1FA5" w:rsidR="001A7AE2" w:rsidRPr="006908C8" w:rsidRDefault="001A7AE2" w:rsidP="00092BEE">
      <w:pPr>
        <w:pStyle w:val="Bullets"/>
        <w:numPr>
          <w:ilvl w:val="0"/>
          <w:numId w:val="14"/>
        </w:numPr>
        <w:rPr>
          <w:rFonts w:eastAsia="ZGIQTS+MyriadPro-SemiboldSemiCn"/>
          <w:szCs w:val="22"/>
        </w:rPr>
      </w:pPr>
      <w:r w:rsidRPr="006908C8">
        <w:rPr>
          <w:rFonts w:eastAsia="ZGIQTS+MyriadPro-SemiboldSemiCn"/>
          <w:szCs w:val="22"/>
        </w:rPr>
        <w:t>Sterile Nasal Swabs (25)</w:t>
      </w:r>
    </w:p>
    <w:p w14:paraId="05892EF2" w14:textId="77777777" w:rsidR="001A7AE2" w:rsidRPr="006908C8" w:rsidRDefault="001A7AE2" w:rsidP="00092BEE">
      <w:pPr>
        <w:pStyle w:val="Bullets"/>
        <w:numPr>
          <w:ilvl w:val="0"/>
          <w:numId w:val="14"/>
        </w:numPr>
        <w:rPr>
          <w:rFonts w:eastAsia="ZGIQTS+MyriadPro-SemiboldSemiCn"/>
          <w:szCs w:val="22"/>
        </w:rPr>
      </w:pPr>
      <w:r w:rsidRPr="006908C8">
        <w:rPr>
          <w:rFonts w:eastAsia="ZGIQTS+MyriadPro-SemiboldSemiCn"/>
          <w:szCs w:val="22"/>
        </w:rPr>
        <w:t>Positive Influenza Type A Control Swab (1): Swab is coated with non-infectious recombinant influenza A antigen</w:t>
      </w:r>
    </w:p>
    <w:p w14:paraId="7ADAACF0" w14:textId="77777777" w:rsidR="001A7AE2" w:rsidRPr="006908C8" w:rsidRDefault="001A7AE2" w:rsidP="00092BEE">
      <w:pPr>
        <w:pStyle w:val="Bullets"/>
        <w:numPr>
          <w:ilvl w:val="0"/>
          <w:numId w:val="14"/>
        </w:numPr>
        <w:rPr>
          <w:rFonts w:eastAsia="ZGIQTS+MyriadPro-SemiboldSemiCn"/>
          <w:szCs w:val="22"/>
        </w:rPr>
      </w:pPr>
      <w:r w:rsidRPr="006908C8">
        <w:rPr>
          <w:rFonts w:eastAsia="ZGIQTS+MyriadPro-SemiboldSemiCn"/>
          <w:szCs w:val="22"/>
        </w:rPr>
        <w:t>Positive Influenza Type B Control Swab (1): Swab is coated with non-infectious recombinant influenza B antigen</w:t>
      </w:r>
    </w:p>
    <w:p w14:paraId="322967C7" w14:textId="77777777" w:rsidR="001A7AE2" w:rsidRPr="006908C8" w:rsidRDefault="001A7AE2" w:rsidP="00092BEE">
      <w:pPr>
        <w:pStyle w:val="Bullets"/>
        <w:numPr>
          <w:ilvl w:val="0"/>
          <w:numId w:val="14"/>
        </w:numPr>
        <w:rPr>
          <w:rFonts w:eastAsia="ZGIQTS+MyriadPro-SemiboldSemiCn"/>
          <w:szCs w:val="22"/>
        </w:rPr>
      </w:pPr>
      <w:r w:rsidRPr="006908C8">
        <w:rPr>
          <w:rFonts w:eastAsia="ZGIQTS+MyriadPro-SemiboldSemiCn"/>
          <w:szCs w:val="22"/>
        </w:rPr>
        <w:t>Negative Control Swab (1): Swab is coated with heat-inactivated, non-infectious Streptococcus C antigen</w:t>
      </w:r>
    </w:p>
    <w:p w14:paraId="797F090B" w14:textId="77777777" w:rsidR="001A7AE2" w:rsidRPr="006908C8" w:rsidRDefault="001A7AE2" w:rsidP="00092BEE">
      <w:pPr>
        <w:pStyle w:val="Bullets"/>
        <w:numPr>
          <w:ilvl w:val="0"/>
          <w:numId w:val="14"/>
        </w:numPr>
        <w:rPr>
          <w:rFonts w:eastAsia="ZGIQTS+MyriadPro-SemiboldSemiCn"/>
          <w:szCs w:val="22"/>
        </w:rPr>
      </w:pPr>
      <w:r w:rsidRPr="006908C8">
        <w:rPr>
          <w:rFonts w:eastAsia="ZGIQTS+MyriadPro-SemiboldSemiCn"/>
          <w:szCs w:val="22"/>
        </w:rPr>
        <w:t>Package Insert (1)</w:t>
      </w:r>
    </w:p>
    <w:p w14:paraId="198ADD57" w14:textId="77777777" w:rsidR="001A7AE2" w:rsidRPr="006908C8" w:rsidRDefault="001A7AE2" w:rsidP="00092BEE">
      <w:pPr>
        <w:pStyle w:val="Bullets"/>
        <w:numPr>
          <w:ilvl w:val="0"/>
          <w:numId w:val="14"/>
        </w:numPr>
        <w:rPr>
          <w:rFonts w:eastAsia="ZGIQTS+MyriadPro-SemiboldSemiCn"/>
          <w:szCs w:val="22"/>
        </w:rPr>
      </w:pPr>
      <w:r w:rsidRPr="006908C8">
        <w:rPr>
          <w:rFonts w:eastAsia="ZGIQTS+MyriadPro-SemiboldSemiCn"/>
          <w:szCs w:val="22"/>
        </w:rPr>
        <w:t xml:space="preserve">Procedure Card (1) </w:t>
      </w:r>
    </w:p>
    <w:p w14:paraId="7F5A0D45" w14:textId="77777777" w:rsidR="001A7AE2" w:rsidRPr="006908C8" w:rsidRDefault="001A7AE2" w:rsidP="001A7AE2">
      <w:pPr>
        <w:rPr>
          <w:szCs w:val="22"/>
        </w:rPr>
      </w:pPr>
    </w:p>
    <w:p w14:paraId="3CBC18E3" w14:textId="77777777" w:rsidR="001A7AE2" w:rsidRPr="006908C8" w:rsidRDefault="001A7AE2" w:rsidP="001A7AE2">
      <w:pPr>
        <w:pStyle w:val="Heading1"/>
        <w:rPr>
          <w:b/>
          <w:sz w:val="22"/>
          <w:szCs w:val="22"/>
        </w:rPr>
      </w:pPr>
      <w:r w:rsidRPr="006908C8">
        <w:rPr>
          <w:b/>
          <w:sz w:val="22"/>
          <w:szCs w:val="22"/>
        </w:rPr>
        <w:t>MATERIALS NOT SUPPLIED</w:t>
      </w:r>
    </w:p>
    <w:p w14:paraId="17138A05" w14:textId="77777777" w:rsidR="001A7AE2" w:rsidRPr="006908C8" w:rsidRDefault="001A7AE2" w:rsidP="001A7AE2">
      <w:pPr>
        <w:pStyle w:val="Bullets"/>
        <w:rPr>
          <w:rFonts w:eastAsia="ZGIQTS+MyriadPro-SemiboldSemiCn"/>
          <w:szCs w:val="22"/>
        </w:rPr>
      </w:pPr>
      <w:r w:rsidRPr="006908C8">
        <w:rPr>
          <w:rFonts w:eastAsia="ZGIQTS+MyriadPro-SemiboldSemiCn"/>
          <w:szCs w:val="22"/>
        </w:rPr>
        <w:t>Specimen containers</w:t>
      </w:r>
    </w:p>
    <w:p w14:paraId="63A29537" w14:textId="77777777" w:rsidR="001A7AE2" w:rsidRPr="006908C8" w:rsidRDefault="001A7AE2" w:rsidP="001A7AE2">
      <w:pPr>
        <w:pStyle w:val="Bullets"/>
        <w:rPr>
          <w:rFonts w:eastAsia="ZGIQTS+MyriadPro-SemiboldSemiCn"/>
          <w:szCs w:val="22"/>
        </w:rPr>
      </w:pPr>
      <w:r w:rsidRPr="006908C8">
        <w:rPr>
          <w:rFonts w:eastAsia="ZGIQTS+MyriadPro-SemiboldSemiCn"/>
          <w:szCs w:val="22"/>
        </w:rPr>
        <w:t xml:space="preserve">Timer or watch </w:t>
      </w:r>
    </w:p>
    <w:p w14:paraId="6F43500B" w14:textId="77777777" w:rsidR="001A7AE2" w:rsidRPr="006908C8" w:rsidRDefault="001A7AE2" w:rsidP="001A7AE2">
      <w:pPr>
        <w:pStyle w:val="Heading4"/>
        <w:rPr>
          <w:rFonts w:ascii="Calibri" w:hAnsi="Calibri"/>
          <w:sz w:val="22"/>
          <w:szCs w:val="22"/>
        </w:rPr>
      </w:pPr>
    </w:p>
    <w:p w14:paraId="0462B9E0" w14:textId="77777777" w:rsidR="001A7AE2" w:rsidRPr="006908C8" w:rsidRDefault="001A7AE2" w:rsidP="001A7AE2">
      <w:pPr>
        <w:pStyle w:val="Heading1"/>
        <w:rPr>
          <w:b/>
          <w:sz w:val="22"/>
          <w:szCs w:val="22"/>
        </w:rPr>
      </w:pPr>
      <w:r w:rsidRPr="006908C8">
        <w:rPr>
          <w:b/>
          <w:sz w:val="22"/>
          <w:szCs w:val="22"/>
        </w:rPr>
        <w:t>WARNINGS AND PRECAUTIONS</w:t>
      </w:r>
    </w:p>
    <w:p w14:paraId="5A816DDC" w14:textId="77777777" w:rsidR="001A7AE2" w:rsidRPr="006908C8" w:rsidRDefault="001A7AE2" w:rsidP="001A7AE2">
      <w:pPr>
        <w:pStyle w:val="Bullets"/>
        <w:rPr>
          <w:rFonts w:eastAsia="ZGIQTS+MyriadPro-SemiboldSemiCn"/>
          <w:szCs w:val="22"/>
        </w:rPr>
      </w:pPr>
      <w:r w:rsidRPr="006908C8">
        <w:rPr>
          <w:rFonts w:eastAsia="ZGIQTS+MyriadPro-SemiboldSemiCn"/>
          <w:szCs w:val="22"/>
        </w:rPr>
        <w:t xml:space="preserve">For </w:t>
      </w:r>
      <w:r w:rsidRPr="006908C8">
        <w:rPr>
          <w:rFonts w:eastAsia="ZGIQTS+MyriadPro-SemiboldSemiCn"/>
          <w:i/>
          <w:iCs/>
          <w:szCs w:val="22"/>
        </w:rPr>
        <w:t>in vitro</w:t>
      </w:r>
      <w:r w:rsidR="004C2F71" w:rsidRPr="006908C8">
        <w:rPr>
          <w:rFonts w:eastAsia="ZGIQTS+MyriadPro-SemiboldSemiCn"/>
          <w:szCs w:val="22"/>
        </w:rPr>
        <w:t xml:space="preserve"> diagnostic use</w:t>
      </w:r>
    </w:p>
    <w:p w14:paraId="3260868F" w14:textId="77777777" w:rsidR="001A7AE2" w:rsidRPr="006908C8" w:rsidRDefault="001A7AE2" w:rsidP="001A7AE2">
      <w:pPr>
        <w:pStyle w:val="Bullets"/>
        <w:rPr>
          <w:rFonts w:eastAsia="ZGIQTS+MyriadPro-SemiboldSemiCn"/>
          <w:szCs w:val="22"/>
        </w:rPr>
      </w:pPr>
      <w:r w:rsidRPr="006908C8">
        <w:rPr>
          <w:rFonts w:eastAsia="ZGIQTS+MyriadPro-SemiboldSemiCn"/>
          <w:szCs w:val="22"/>
        </w:rPr>
        <w:t xml:space="preserve">Do not use the kit contents beyond the expiration date printed on the outside of the box. </w:t>
      </w:r>
    </w:p>
    <w:p w14:paraId="3C16FC88" w14:textId="77777777" w:rsidR="001A7AE2" w:rsidRPr="006908C8" w:rsidRDefault="001A7AE2" w:rsidP="001A7AE2">
      <w:pPr>
        <w:pStyle w:val="Bullets"/>
        <w:rPr>
          <w:rFonts w:eastAsia="ZGIQTS+MyriadPro-SemiboldSemiCn"/>
          <w:color w:val="221E1F"/>
          <w:szCs w:val="22"/>
        </w:rPr>
      </w:pPr>
      <w:r w:rsidRPr="006908C8">
        <w:rPr>
          <w:rFonts w:eastAsia="ZGIQTS+MyriadPro-SemiboldSemiCn"/>
          <w:szCs w:val="22"/>
        </w:rPr>
        <w:t>Use appropriate precautions in the collection, handling, storage, and disposal of patient samples and used kit contents.</w:t>
      </w:r>
      <w:r w:rsidRPr="006908C8">
        <w:rPr>
          <w:rFonts w:eastAsia="ZGIQTS+MyriadPro-SemiboldSemiCn"/>
          <w:szCs w:val="22"/>
          <w:vertAlign w:val="superscript"/>
        </w:rPr>
        <w:t>2</w:t>
      </w:r>
      <w:r w:rsidRPr="006908C8">
        <w:rPr>
          <w:rFonts w:eastAsia="ZGIQTS+MyriadPro-SemiboldSemiCn"/>
          <w:color w:val="221E1F"/>
          <w:szCs w:val="22"/>
        </w:rPr>
        <w:t xml:space="preserve"> </w:t>
      </w:r>
    </w:p>
    <w:p w14:paraId="58E2CC6A" w14:textId="77777777" w:rsidR="001A7AE2" w:rsidRPr="006908C8" w:rsidRDefault="001A7AE2" w:rsidP="001A7AE2">
      <w:pPr>
        <w:pStyle w:val="Bullets"/>
        <w:rPr>
          <w:rFonts w:eastAsia="ZGIQTS+MyriadPro-SemiboldSemiCn"/>
          <w:color w:val="221E1F"/>
          <w:szCs w:val="22"/>
        </w:rPr>
      </w:pPr>
      <w:r w:rsidRPr="006908C8">
        <w:rPr>
          <w:rFonts w:eastAsia="ZGIQTS+MyriadPro-SemiboldSemiCn"/>
          <w:color w:val="221E1F"/>
          <w:szCs w:val="22"/>
        </w:rPr>
        <w:t>Use of Nitrile or Latex gloves is recommended when handling patient samples.</w:t>
      </w:r>
      <w:r w:rsidRPr="006908C8">
        <w:rPr>
          <w:rFonts w:eastAsia="ZGIQTS+MyriadPro-SemiboldSemiCn"/>
          <w:szCs w:val="22"/>
          <w:vertAlign w:val="superscript"/>
        </w:rPr>
        <w:t>2</w:t>
      </w:r>
    </w:p>
    <w:p w14:paraId="0FC8E4A3" w14:textId="77777777" w:rsidR="001A7AE2" w:rsidRPr="006908C8" w:rsidRDefault="001A7AE2" w:rsidP="001A7AE2">
      <w:pPr>
        <w:pStyle w:val="Bullets"/>
        <w:rPr>
          <w:rFonts w:eastAsia="ZGIQTS+MyriadPro-SemiboldSemiCn"/>
          <w:szCs w:val="22"/>
        </w:rPr>
      </w:pPr>
      <w:r w:rsidRPr="006908C8">
        <w:rPr>
          <w:rFonts w:eastAsia="ZGIQTS+MyriadPro-SemiboldSemiCn"/>
          <w:szCs w:val="22"/>
        </w:rPr>
        <w:t xml:space="preserve">The Test Strip must remain sealed in the protective foil pouch until use. </w:t>
      </w:r>
    </w:p>
    <w:p w14:paraId="28F80ACC" w14:textId="77777777" w:rsidR="001A7AE2" w:rsidRPr="006908C8" w:rsidRDefault="001A7AE2" w:rsidP="001A7AE2">
      <w:pPr>
        <w:pStyle w:val="Bullets"/>
        <w:rPr>
          <w:rFonts w:eastAsia="ZGIQTS+MyriadPro-SemiboldSemiCn"/>
          <w:color w:val="221E1F"/>
          <w:szCs w:val="22"/>
        </w:rPr>
      </w:pPr>
      <w:r w:rsidRPr="006908C8">
        <w:rPr>
          <w:rFonts w:eastAsia="ZGIQTS+MyriadPro-SemiboldSemiCn"/>
          <w:szCs w:val="22"/>
        </w:rPr>
        <w:t>The Reagent Solution contains a salt solution. If the solution contacts the</w:t>
      </w:r>
      <w:r w:rsidRPr="006908C8">
        <w:rPr>
          <w:rFonts w:eastAsia="ZGIQTS+MyriadPro-SemiboldSemiCn"/>
          <w:color w:val="221E1F"/>
          <w:szCs w:val="22"/>
        </w:rPr>
        <w:t xml:space="preserve"> skin or eye, flush with copious amounts of water.</w:t>
      </w:r>
    </w:p>
    <w:p w14:paraId="4EC2F5D2" w14:textId="77777777" w:rsidR="001A7AE2" w:rsidRPr="006908C8" w:rsidRDefault="001A7AE2" w:rsidP="001A7AE2">
      <w:pPr>
        <w:pStyle w:val="Bullets"/>
        <w:rPr>
          <w:rFonts w:eastAsia="ZGIQTS+MyriadPro-SemiboldSemiCn"/>
          <w:szCs w:val="22"/>
        </w:rPr>
      </w:pPr>
      <w:r w:rsidRPr="006908C8">
        <w:rPr>
          <w:rFonts w:eastAsia="ZGIQTS+MyriadPro-SemiboldSemiCn"/>
          <w:szCs w:val="22"/>
        </w:rPr>
        <w:t>To obtain accurate results, you must follow the Package Insert.</w:t>
      </w:r>
    </w:p>
    <w:p w14:paraId="285D5E98" w14:textId="77777777" w:rsidR="001A7AE2" w:rsidRPr="006908C8" w:rsidRDefault="001A7AE2" w:rsidP="001A7AE2">
      <w:pPr>
        <w:pStyle w:val="Bullets"/>
        <w:rPr>
          <w:rFonts w:eastAsia="ZGIQTS+MyriadPro-SemiboldSemiCn"/>
          <w:szCs w:val="22"/>
        </w:rPr>
      </w:pPr>
      <w:r w:rsidRPr="006908C8">
        <w:rPr>
          <w:rFonts w:eastAsia="ZGIQTS+MyriadPro-SemiboldSemiCn"/>
          <w:szCs w:val="22"/>
        </w:rPr>
        <w:t>Inadequate or inappropriate specimen collection, storage, and transport may yield false negative test results.</w:t>
      </w:r>
    </w:p>
    <w:p w14:paraId="2102B6E0" w14:textId="77777777" w:rsidR="001A7AE2" w:rsidRPr="006908C8" w:rsidRDefault="001A7AE2" w:rsidP="001A7AE2">
      <w:pPr>
        <w:pStyle w:val="Bullets"/>
        <w:rPr>
          <w:rFonts w:eastAsia="ZGIQTS+MyriadPro-SemiboldSemiCn"/>
          <w:szCs w:val="22"/>
        </w:rPr>
      </w:pPr>
      <w:r w:rsidRPr="006908C8">
        <w:rPr>
          <w:rFonts w:eastAsia="ZGIQTS+MyriadPro-SemiboldSemiCn"/>
          <w:color w:val="221E1F"/>
          <w:szCs w:val="22"/>
        </w:rPr>
        <w:t>Seek specific training or guidance if you are not experienced with specimen collection and handling procedures.</w:t>
      </w:r>
      <w:r w:rsidRPr="006908C8">
        <w:rPr>
          <w:rFonts w:eastAsia="ZGIQTS+MyriadPro-SemiboldSemiCn"/>
          <w:color w:val="221E1F"/>
          <w:szCs w:val="22"/>
          <w:vertAlign w:val="superscript"/>
        </w:rPr>
        <w:t>3,4</w:t>
      </w:r>
    </w:p>
    <w:p w14:paraId="002E780F" w14:textId="77777777" w:rsidR="001A7AE2" w:rsidRPr="006908C8" w:rsidRDefault="001A7AE2" w:rsidP="001A7AE2">
      <w:pPr>
        <w:pStyle w:val="Bullets"/>
        <w:rPr>
          <w:rFonts w:eastAsia="ZGIQTS+MyriadPro-SemiboldSemiCn"/>
          <w:szCs w:val="22"/>
        </w:rPr>
      </w:pPr>
      <w:r w:rsidRPr="006908C8">
        <w:rPr>
          <w:rFonts w:eastAsia="ZGIQTS+MyriadPro-SemiboldSemiCn"/>
          <w:color w:val="221E1F"/>
          <w:szCs w:val="22"/>
        </w:rPr>
        <w:t xml:space="preserve">Use the Transport Media recommended in the Package Insert. </w:t>
      </w:r>
    </w:p>
    <w:p w14:paraId="11C09245" w14:textId="77777777" w:rsidR="001A7AE2" w:rsidRPr="006908C8" w:rsidRDefault="001A7AE2" w:rsidP="001A7AE2">
      <w:pPr>
        <w:pStyle w:val="Bullets"/>
        <w:rPr>
          <w:rFonts w:eastAsia="ZGIQTS+MyriadPro-SemiboldSemiCn"/>
          <w:szCs w:val="22"/>
        </w:rPr>
      </w:pPr>
      <w:r w:rsidRPr="006908C8">
        <w:rPr>
          <w:rFonts w:eastAsia="ZGIQTS+MyriadPro-SemiboldSemiCn"/>
          <w:szCs w:val="22"/>
        </w:rPr>
        <w:t xml:space="preserve">If infection with a novel influenza A virus is suspected based on current clinical and epidemiological screening criteria recommended by public health authorities, specimens should be collected with </w:t>
      </w:r>
      <w:r w:rsidRPr="006908C8">
        <w:rPr>
          <w:rFonts w:eastAsia="ZGIQTS+MyriadPro-SemiboldSemiCn"/>
          <w:szCs w:val="22"/>
        </w:rPr>
        <w:lastRenderedPageBreak/>
        <w:t>appropriate infection control precautions for novel virulent influenza viruses and sent to state or local health departments for testing. Viral culture should not be attempted in these cases unless a BSL 3+ facility is available to receive and culture specimens.</w:t>
      </w:r>
    </w:p>
    <w:p w14:paraId="23B82B19" w14:textId="071DF419" w:rsidR="001A7AE2" w:rsidRPr="006908C8" w:rsidRDefault="001A7AE2" w:rsidP="001A7AE2">
      <w:pPr>
        <w:pStyle w:val="Bullets"/>
        <w:rPr>
          <w:rFonts w:eastAsia="ZGIQTS+MyriadPro-SemiboldSemiCn"/>
          <w:szCs w:val="22"/>
        </w:rPr>
      </w:pPr>
      <w:r w:rsidRPr="006908C8">
        <w:rPr>
          <w:rFonts w:eastAsia="ZGIQTS+MyriadPro-SemiboldSemiCn"/>
          <w:szCs w:val="22"/>
        </w:rPr>
        <w:t xml:space="preserve">Although this test has been shown to detect cultured avian influenza viruses, including avian </w:t>
      </w:r>
      <w:r w:rsidR="007E2695" w:rsidRPr="006908C8">
        <w:rPr>
          <w:rFonts w:eastAsia="ZGIQTS+MyriadPro-SemiboldSemiCn"/>
          <w:szCs w:val="22"/>
        </w:rPr>
        <w:t>i</w:t>
      </w:r>
      <w:r w:rsidRPr="006908C8">
        <w:rPr>
          <w:rFonts w:eastAsia="ZGIQTS+MyriadPro-SemiboldSemiCn"/>
          <w:szCs w:val="22"/>
        </w:rPr>
        <w:t>nfluenza A subtype H5N1 virus, the performance characteristics of this test with specimens from humans infected with H5N1 or other avian influenza viruses are unknown.</w:t>
      </w:r>
    </w:p>
    <w:p w14:paraId="6B5A319B" w14:textId="77777777" w:rsidR="00535E12" w:rsidRPr="006908C8" w:rsidRDefault="00535E12" w:rsidP="001A7AE2">
      <w:pPr>
        <w:pStyle w:val="Bullets"/>
        <w:rPr>
          <w:rFonts w:eastAsia="ZGIQTS+MyriadPro-SemiboldSemiCn"/>
          <w:szCs w:val="22"/>
        </w:rPr>
      </w:pPr>
      <w:r w:rsidRPr="006908C8">
        <w:rPr>
          <w:rFonts w:cs="AvenirNext LT Pro Regular"/>
          <w:szCs w:val="22"/>
        </w:rPr>
        <w:t>Testing should be performed in an area with adequate ventilation.</w:t>
      </w:r>
    </w:p>
    <w:p w14:paraId="7E2DFD51" w14:textId="77777777" w:rsidR="00381144" w:rsidRPr="006908C8" w:rsidRDefault="00381144">
      <w:pPr>
        <w:pStyle w:val="Bullets"/>
        <w:rPr>
          <w:rFonts w:eastAsia="ZGIQTS+MyriadPro-SemiboldSemiCn"/>
          <w:color w:val="221E1F"/>
          <w:szCs w:val="22"/>
        </w:rPr>
      </w:pPr>
      <w:r w:rsidRPr="006908C8">
        <w:rPr>
          <w:rFonts w:eastAsia="ZGIQTS+MyriadPro-SemiboldSemiCn"/>
          <w:szCs w:val="22"/>
        </w:rPr>
        <w:t>Dispose of containers and unused contents in accordance with Federal, State and Local regulatory requirements.</w:t>
      </w:r>
      <w:r w:rsidRPr="006908C8">
        <w:rPr>
          <w:rFonts w:eastAsia="ZGIQTS+MyriadPro-SemiboldSemiCn"/>
          <w:color w:val="221E1F"/>
          <w:szCs w:val="22"/>
        </w:rPr>
        <w:t xml:space="preserve"> </w:t>
      </w:r>
    </w:p>
    <w:p w14:paraId="455C0FED" w14:textId="77777777" w:rsidR="00021A01" w:rsidRPr="006908C8" w:rsidRDefault="00021A01" w:rsidP="00021A01">
      <w:pPr>
        <w:pStyle w:val="Bullets"/>
        <w:rPr>
          <w:szCs w:val="22"/>
        </w:rPr>
      </w:pPr>
      <w:r w:rsidRPr="006908C8">
        <w:rPr>
          <w:szCs w:val="22"/>
        </w:rPr>
        <w:t>Wear suitable protective clothing, gloves, and eye/face protection when handling the contents of this kit.</w:t>
      </w:r>
    </w:p>
    <w:p w14:paraId="77DBC88B" w14:textId="77777777" w:rsidR="00021A01" w:rsidRPr="006908C8" w:rsidRDefault="00021A01" w:rsidP="00021A01">
      <w:pPr>
        <w:pStyle w:val="Bullets"/>
        <w:rPr>
          <w:szCs w:val="22"/>
          <w:lang w:bidi="de-DE"/>
        </w:rPr>
      </w:pPr>
      <w:r w:rsidRPr="006908C8">
        <w:rPr>
          <w:szCs w:val="22"/>
          <w:lang w:bidi="de-DE"/>
        </w:rPr>
        <w:t>Wash hands thoroughly after handling.</w:t>
      </w:r>
    </w:p>
    <w:p w14:paraId="45A96758" w14:textId="77777777" w:rsidR="00021A01" w:rsidRPr="006908C8" w:rsidRDefault="00021A01" w:rsidP="00021A01">
      <w:pPr>
        <w:pStyle w:val="Bullets"/>
        <w:rPr>
          <w:rFonts w:eastAsia="ZGIQTS+MyriadPro-SemiboldSemiCn"/>
          <w:szCs w:val="22"/>
        </w:rPr>
      </w:pPr>
      <w:r w:rsidRPr="006908C8">
        <w:rPr>
          <w:szCs w:val="22"/>
          <w:lang w:bidi="de-DE"/>
        </w:rPr>
        <w:t>For additional information on hazard symbols, safety, handling and disposal of the components within this kit, please refer to the Safety Data Sheet (SDS) located at quidel.com.</w:t>
      </w:r>
    </w:p>
    <w:p w14:paraId="0EEE75B6" w14:textId="77777777" w:rsidR="001A7AE2" w:rsidRPr="006908C8" w:rsidRDefault="001A7AE2" w:rsidP="001A7AE2">
      <w:pPr>
        <w:widowControl w:val="0"/>
        <w:autoSpaceDE w:val="0"/>
        <w:autoSpaceDN w:val="0"/>
        <w:adjustRightInd w:val="0"/>
        <w:jc w:val="both"/>
        <w:rPr>
          <w:rFonts w:ascii="Calibri" w:hAnsi="Calibri" w:cs="Arial"/>
          <w:b/>
          <w:bCs/>
          <w:color w:val="000000"/>
          <w:szCs w:val="22"/>
        </w:rPr>
      </w:pPr>
    </w:p>
    <w:p w14:paraId="6D267951" w14:textId="77777777" w:rsidR="001A7AE2" w:rsidRPr="006908C8" w:rsidRDefault="001A7AE2" w:rsidP="001A7AE2">
      <w:pPr>
        <w:pStyle w:val="Heading1"/>
        <w:rPr>
          <w:b/>
          <w:sz w:val="22"/>
          <w:szCs w:val="22"/>
        </w:rPr>
      </w:pPr>
      <w:r w:rsidRPr="006908C8">
        <w:rPr>
          <w:b/>
          <w:sz w:val="22"/>
          <w:szCs w:val="22"/>
        </w:rPr>
        <w:t>KIT STORAGE AND STABILITY</w:t>
      </w:r>
    </w:p>
    <w:p w14:paraId="78090D16" w14:textId="77777777" w:rsidR="001A7AE2" w:rsidRPr="006908C8" w:rsidRDefault="001A7AE2" w:rsidP="001A7AE2">
      <w:pPr>
        <w:rPr>
          <w:rFonts w:eastAsia="ZGIQTS+MyriadPro-SemiboldSemiCn"/>
          <w:szCs w:val="22"/>
        </w:rPr>
      </w:pPr>
      <w:r w:rsidRPr="006908C8">
        <w:rPr>
          <w:rFonts w:eastAsia="ZGIQTS+MyriadPro-SemiboldSemiCn"/>
          <w:szCs w:val="22"/>
        </w:rPr>
        <w:t xml:space="preserve">Store the kit at room temperature, 59°F to 86°F (15°C to 30°C), out of direct sunlight. Kit contents are stable until the expiration date printed on the outer box. Do not freeze. </w:t>
      </w:r>
    </w:p>
    <w:p w14:paraId="0E47FE28" w14:textId="77777777" w:rsidR="001A7AE2" w:rsidRPr="006908C8" w:rsidRDefault="001A7AE2" w:rsidP="001A7AE2">
      <w:pPr>
        <w:pStyle w:val="Default"/>
        <w:rPr>
          <w:rFonts w:ascii="Calibri" w:eastAsia="ZGIQTS+MyriadPro-SemiboldSemiCn" w:hAnsi="Calibri"/>
          <w:sz w:val="22"/>
          <w:szCs w:val="22"/>
        </w:rPr>
      </w:pPr>
    </w:p>
    <w:p w14:paraId="7AEDED10" w14:textId="77777777" w:rsidR="001A7AE2" w:rsidRPr="006908C8" w:rsidRDefault="001A7AE2" w:rsidP="001A7AE2">
      <w:pPr>
        <w:pStyle w:val="Heading1"/>
        <w:rPr>
          <w:b/>
          <w:sz w:val="22"/>
          <w:szCs w:val="22"/>
        </w:rPr>
      </w:pPr>
      <w:r w:rsidRPr="006908C8">
        <w:rPr>
          <w:b/>
          <w:sz w:val="22"/>
          <w:szCs w:val="22"/>
        </w:rPr>
        <w:t>SPECIMEN COLLECTION AND HANDLING</w:t>
      </w:r>
    </w:p>
    <w:p w14:paraId="14AC8948" w14:textId="77777777" w:rsidR="001A7AE2" w:rsidRPr="006908C8" w:rsidRDefault="001A7AE2" w:rsidP="001A7AE2">
      <w:pPr>
        <w:rPr>
          <w:b/>
          <w:szCs w:val="22"/>
        </w:rPr>
      </w:pPr>
      <w:r w:rsidRPr="006908C8">
        <w:rPr>
          <w:b/>
          <w:szCs w:val="22"/>
        </w:rPr>
        <w:t>Proper specimen collection, storage, and transport are critical to the performance of this Test.</w:t>
      </w:r>
      <w:r w:rsidRPr="006908C8">
        <w:rPr>
          <w:b/>
          <w:bCs/>
          <w:szCs w:val="22"/>
          <w:vertAlign w:val="superscript"/>
        </w:rPr>
        <w:t>3,4</w:t>
      </w:r>
      <w:r w:rsidRPr="006908C8">
        <w:rPr>
          <w:b/>
          <w:szCs w:val="22"/>
        </w:rPr>
        <w:t xml:space="preserve"> </w:t>
      </w:r>
    </w:p>
    <w:p w14:paraId="3A1B5C68" w14:textId="77777777" w:rsidR="001A7AE2" w:rsidRPr="006908C8" w:rsidRDefault="001A7AE2" w:rsidP="001A7AE2">
      <w:pPr>
        <w:pStyle w:val="CM2"/>
        <w:spacing w:line="240" w:lineRule="auto"/>
        <w:jc w:val="both"/>
        <w:rPr>
          <w:rFonts w:ascii="Calibri" w:eastAsia="ZGIQTS+MyriadPro-SemiboldSemiCn" w:hAnsi="Calibri" w:cs="Arial"/>
          <w:bCs/>
          <w:iCs/>
          <w:color w:val="221E1F"/>
          <w:sz w:val="22"/>
          <w:szCs w:val="22"/>
        </w:rPr>
      </w:pPr>
    </w:p>
    <w:p w14:paraId="46B4E609" w14:textId="77777777" w:rsidR="001A7AE2" w:rsidRPr="006908C8" w:rsidRDefault="001A7AE2" w:rsidP="001A7AE2">
      <w:pPr>
        <w:pStyle w:val="Heading2"/>
        <w:rPr>
          <w:rFonts w:eastAsia="ZGIQTS+MyriadPro-SemiboldSemiCn"/>
          <w:b/>
          <w:i w:val="0"/>
          <w:sz w:val="22"/>
          <w:szCs w:val="22"/>
        </w:rPr>
      </w:pPr>
      <w:r w:rsidRPr="006908C8">
        <w:rPr>
          <w:rFonts w:eastAsia="ZGIQTS+MyriadPro-SemiboldSemiCn"/>
          <w:b/>
          <w:i w:val="0"/>
          <w:sz w:val="22"/>
          <w:szCs w:val="22"/>
        </w:rPr>
        <w:t>Specimen Collection</w:t>
      </w:r>
    </w:p>
    <w:p w14:paraId="24E9C276" w14:textId="77777777" w:rsidR="001A7AE2" w:rsidRPr="006908C8" w:rsidRDefault="001A7AE2" w:rsidP="001A7AE2">
      <w:pPr>
        <w:rPr>
          <w:rFonts w:eastAsia="ZGIQTS+MyriadPro-SemiboldSemiCn"/>
          <w:b/>
          <w:i/>
          <w:szCs w:val="22"/>
        </w:rPr>
      </w:pPr>
      <w:r w:rsidRPr="006908C8">
        <w:rPr>
          <w:rFonts w:eastAsia="ZGIQTS+MyriadPro-SemiboldSemiCn"/>
          <w:b/>
          <w:i/>
          <w:szCs w:val="22"/>
        </w:rPr>
        <w:t xml:space="preserve">Nasal Swab Sample: </w:t>
      </w:r>
    </w:p>
    <w:p w14:paraId="36D5DE84" w14:textId="77777777" w:rsidR="001A7AE2" w:rsidRPr="006908C8" w:rsidRDefault="001A7AE2" w:rsidP="001A7AE2">
      <w:pPr>
        <w:rPr>
          <w:rFonts w:eastAsia="ZGIQTS+MyriadPro-SemiboldSemiCn"/>
          <w:b/>
          <w:szCs w:val="22"/>
        </w:rPr>
      </w:pPr>
      <w:r w:rsidRPr="006908C8">
        <w:rPr>
          <w:rFonts w:eastAsia="ZGIQTS+MyriadPro-SemiboldSemiCn"/>
          <w:b/>
          <w:szCs w:val="22"/>
        </w:rPr>
        <w:t>For optimal test performance with a Nasal Swab specimen, use the Swabs supplied in the kit.</w:t>
      </w:r>
    </w:p>
    <w:p w14:paraId="45C649E4" w14:textId="77777777" w:rsidR="001A7AE2" w:rsidRPr="006908C8" w:rsidRDefault="001A7AE2" w:rsidP="001A7AE2">
      <w:pPr>
        <w:rPr>
          <w:rFonts w:eastAsia="ZGIQTS+MyriadPro-SemiboldSemiCn"/>
          <w:szCs w:val="22"/>
        </w:rPr>
      </w:pPr>
    </w:p>
    <w:p w14:paraId="630D84CC" w14:textId="77777777" w:rsidR="001A7AE2" w:rsidRPr="006908C8" w:rsidRDefault="001A7AE2" w:rsidP="001A7AE2">
      <w:pPr>
        <w:rPr>
          <w:rFonts w:eastAsia="ZGIQTS+MyriadPro-SemiboldSemiCn"/>
          <w:szCs w:val="22"/>
        </w:rPr>
      </w:pPr>
      <w:r w:rsidRPr="006908C8">
        <w:rPr>
          <w:rFonts w:eastAsia="ZGIQTS+MyriadPro-SemiboldSemiCn"/>
          <w:szCs w:val="22"/>
        </w:rPr>
        <w:t xml:space="preserve">It is important to obtain as much secretion as possible. Therefore, to collect a Nasal Swab sample, insert the sterile Swab into the nostril that presents the most secretion under visual inspection. Using gentle rotation, push the Swab until resistance is met at the level of the turbinates (less than one inch into the nostril). Rotate the Swab a few times against the nasal wall. </w:t>
      </w:r>
    </w:p>
    <w:p w14:paraId="18AC5F34" w14:textId="77777777" w:rsidR="001A7AE2" w:rsidRPr="006908C8" w:rsidRDefault="001A7AE2" w:rsidP="001A7AE2">
      <w:pPr>
        <w:pStyle w:val="CM2"/>
        <w:spacing w:line="240" w:lineRule="auto"/>
        <w:jc w:val="both"/>
        <w:rPr>
          <w:rFonts w:ascii="Calibri" w:eastAsia="ZGIQTS+MyriadPro-SemiboldSemiCn" w:hAnsi="Calibri" w:cs="Arial"/>
          <w:color w:val="221E1F"/>
          <w:sz w:val="22"/>
          <w:szCs w:val="22"/>
        </w:rPr>
      </w:pPr>
    </w:p>
    <w:p w14:paraId="27CD003F" w14:textId="77777777" w:rsidR="001A7AE2" w:rsidRPr="006908C8" w:rsidRDefault="001A7AE2" w:rsidP="001A7AE2">
      <w:pPr>
        <w:pStyle w:val="CM2"/>
        <w:spacing w:line="240" w:lineRule="auto"/>
        <w:rPr>
          <w:rFonts w:ascii="Calibri" w:eastAsia="ZGIQTS+MyriadPro-SemiboldSemiCn" w:hAnsi="Calibri" w:cs="Arial"/>
          <w:color w:val="221E1F"/>
          <w:sz w:val="22"/>
          <w:szCs w:val="22"/>
        </w:rPr>
      </w:pPr>
      <w:r w:rsidRPr="006908C8">
        <w:rPr>
          <w:rFonts w:ascii="Calibri" w:eastAsia="ZGIQTS+MyriadPro-SemiboldSemiCn" w:hAnsi="Calibri" w:cs="Arial"/>
          <w:b/>
          <w:bCs/>
          <w:i/>
          <w:iCs/>
          <w:color w:val="221E1F"/>
          <w:sz w:val="22"/>
          <w:szCs w:val="22"/>
        </w:rPr>
        <w:t xml:space="preserve">Nasopharyngeal Swab Sample: </w:t>
      </w:r>
    </w:p>
    <w:p w14:paraId="7E8F26C2" w14:textId="232A0C98" w:rsidR="001A7AE2" w:rsidRPr="006908C8" w:rsidRDefault="001A7AE2" w:rsidP="001A7AE2">
      <w:pPr>
        <w:pStyle w:val="Default"/>
        <w:rPr>
          <w:rFonts w:ascii="Calibri" w:eastAsia="ZGIQTS+MyriadPro-SemiboldSemiCn" w:hAnsi="Calibri" w:cs="Arial"/>
          <w:sz w:val="22"/>
          <w:szCs w:val="22"/>
        </w:rPr>
      </w:pPr>
      <w:r w:rsidRPr="006908C8">
        <w:rPr>
          <w:rFonts w:ascii="Calibri" w:eastAsia="ZGIQTS+MyriadPro-SemiboldSemiCn" w:hAnsi="Calibri" w:cs="Arial"/>
          <w:color w:val="221E1F"/>
          <w:sz w:val="22"/>
          <w:szCs w:val="22"/>
        </w:rPr>
        <w:t xml:space="preserve">It is important to obtain as much secretion as possible. Therefore, to collect a </w:t>
      </w:r>
      <w:r w:rsidR="00AE14E2" w:rsidRPr="006908C8">
        <w:rPr>
          <w:rFonts w:ascii="Calibri" w:eastAsia="ZGIQTS+MyriadPro-SemiboldSemiCn" w:hAnsi="Calibri" w:cs="Arial"/>
          <w:color w:val="221E1F"/>
          <w:sz w:val="22"/>
          <w:szCs w:val="22"/>
        </w:rPr>
        <w:t>N</w:t>
      </w:r>
      <w:r w:rsidRPr="006908C8">
        <w:rPr>
          <w:rFonts w:ascii="Calibri" w:eastAsia="ZGIQTS+MyriadPro-SemiboldSemiCn" w:hAnsi="Calibri" w:cs="Arial"/>
          <w:color w:val="221E1F"/>
          <w:sz w:val="22"/>
          <w:szCs w:val="22"/>
        </w:rPr>
        <w:t>asopharyngeal Swab sample, carefully insert the sterile Swab into the nostril that presents the most secretions under visual inspection. Keep the Swab near the septum floor of the nose while gently pushing the Swab into the posterior nasopharynx. Rotate the Swab several times.</w:t>
      </w:r>
    </w:p>
    <w:p w14:paraId="634BD47C" w14:textId="33FB9B39" w:rsidR="00377249" w:rsidRPr="006908C8" w:rsidRDefault="00377249">
      <w:pPr>
        <w:rPr>
          <w:rFonts w:ascii="Calibri" w:hAnsi="Calibri" w:cs="Arial"/>
          <w:bCs/>
          <w:iCs/>
          <w:color w:val="000000"/>
          <w:szCs w:val="22"/>
        </w:rPr>
      </w:pPr>
    </w:p>
    <w:p w14:paraId="045188A8" w14:textId="4AACD3F2" w:rsidR="001A7AE2" w:rsidRPr="006908C8" w:rsidRDefault="008409D2" w:rsidP="001A7AE2">
      <w:pPr>
        <w:pStyle w:val="Heading2"/>
        <w:rPr>
          <w:b/>
          <w:i w:val="0"/>
          <w:sz w:val="22"/>
          <w:szCs w:val="22"/>
        </w:rPr>
      </w:pPr>
      <w:r w:rsidRPr="006908C8">
        <w:rPr>
          <w:b/>
          <w:i w:val="0"/>
          <w:sz w:val="22"/>
          <w:szCs w:val="22"/>
        </w:rPr>
        <w:t>SPECIMEN TRANSPORT AND STORAGE</w:t>
      </w:r>
    </w:p>
    <w:p w14:paraId="46F44549" w14:textId="77777777" w:rsidR="001A7AE2" w:rsidRPr="006908C8" w:rsidRDefault="001A7AE2" w:rsidP="001A7AE2">
      <w:pPr>
        <w:autoSpaceDE w:val="0"/>
        <w:autoSpaceDN w:val="0"/>
        <w:adjustRightInd w:val="0"/>
        <w:rPr>
          <w:rFonts w:ascii="Calibri" w:hAnsi="Calibri" w:cs="Arial"/>
          <w:szCs w:val="22"/>
        </w:rPr>
      </w:pPr>
      <w:r w:rsidRPr="006908C8">
        <w:rPr>
          <w:rFonts w:ascii="Calibri" w:hAnsi="Calibri" w:cs="Arial"/>
          <w:szCs w:val="22"/>
        </w:rPr>
        <w:t>Specimens should be tested as soon as possible after collection. However, if transport of Swab samples is required, minimal dilution of the sample is recommended, as this may result in decreased test sensitivity. One (1) milliliter or less is suggested for optimal rapid test performance. The following transport media are compatible with the QuickVue</w:t>
      </w:r>
      <w:r w:rsidRPr="006908C8">
        <w:rPr>
          <w:rFonts w:ascii="Calibri" w:hAnsi="Calibri" w:cs="Arial"/>
          <w:szCs w:val="22"/>
          <w:vertAlign w:val="superscript"/>
        </w:rPr>
        <w:t xml:space="preserve"> </w:t>
      </w:r>
      <w:r w:rsidRPr="006908C8">
        <w:rPr>
          <w:rFonts w:ascii="Calibri" w:hAnsi="Calibri" w:cs="Arial"/>
          <w:szCs w:val="22"/>
        </w:rPr>
        <w:t xml:space="preserve">Influenza A+B Test: </w:t>
      </w:r>
    </w:p>
    <w:p w14:paraId="0253ABA6" w14:textId="77777777" w:rsidR="00762CB4" w:rsidRPr="006908C8" w:rsidRDefault="00762CB4" w:rsidP="00762CB4">
      <w:pPr>
        <w:rPr>
          <w:szCs w:val="22"/>
        </w:rPr>
      </w:pPr>
    </w:p>
    <w:p w14:paraId="51F21F1D" w14:textId="77777777" w:rsidR="005A536B" w:rsidRDefault="005A536B">
      <w:r>
        <w:br w:type="page"/>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308"/>
        <w:gridCol w:w="1314"/>
        <w:gridCol w:w="1440"/>
      </w:tblGrid>
      <w:tr w:rsidR="00D57233" w:rsidRPr="006908C8" w14:paraId="44292ECF" w14:textId="77777777" w:rsidTr="00A03600">
        <w:trPr>
          <w:jc w:val="center"/>
        </w:trPr>
        <w:tc>
          <w:tcPr>
            <w:tcW w:w="5148" w:type="dxa"/>
            <w:vMerge w:val="restart"/>
            <w:vAlign w:val="center"/>
          </w:tcPr>
          <w:p w14:paraId="5EECBD6B" w14:textId="567E9A4B" w:rsidR="00A03600" w:rsidRPr="006908C8" w:rsidRDefault="00A03600" w:rsidP="00A03600">
            <w:pPr>
              <w:rPr>
                <w:rFonts w:ascii="Calibri" w:hAnsi="Calibri" w:cs="Arial"/>
                <w:b/>
                <w:bCs/>
                <w:szCs w:val="22"/>
                <w:lang w:val="pt-BR"/>
              </w:rPr>
            </w:pPr>
          </w:p>
          <w:p w14:paraId="3B2BA1F7" w14:textId="77777777" w:rsidR="00A03600" w:rsidRPr="006908C8" w:rsidRDefault="00A03600" w:rsidP="00A03600">
            <w:pPr>
              <w:rPr>
                <w:rFonts w:ascii="Calibri" w:hAnsi="Calibri" w:cs="Arial"/>
                <w:b/>
                <w:bCs/>
                <w:szCs w:val="22"/>
                <w:lang w:val="pt-BR"/>
              </w:rPr>
            </w:pPr>
          </w:p>
          <w:p w14:paraId="13F16763" w14:textId="77777777" w:rsidR="00D57233" w:rsidRPr="006908C8" w:rsidRDefault="00D57233" w:rsidP="00A03600">
            <w:pPr>
              <w:rPr>
                <w:rFonts w:ascii="Calibri" w:hAnsi="Calibri" w:cs="Arial"/>
                <w:b/>
                <w:bCs/>
                <w:szCs w:val="22"/>
                <w:lang w:val="pt-BR"/>
              </w:rPr>
            </w:pPr>
            <w:r w:rsidRPr="006908C8">
              <w:rPr>
                <w:rFonts w:ascii="Calibri" w:hAnsi="Calibri" w:cs="Arial"/>
                <w:b/>
                <w:bCs/>
                <w:szCs w:val="22"/>
                <w:lang w:val="pt-BR"/>
              </w:rPr>
              <w:t>Transport Media</w:t>
            </w:r>
          </w:p>
        </w:tc>
        <w:tc>
          <w:tcPr>
            <w:tcW w:w="4062" w:type="dxa"/>
            <w:gridSpan w:val="3"/>
          </w:tcPr>
          <w:p w14:paraId="2F17EE99" w14:textId="77777777" w:rsidR="00D57233" w:rsidRPr="006908C8" w:rsidRDefault="00D57233" w:rsidP="00D57233">
            <w:pPr>
              <w:jc w:val="center"/>
              <w:rPr>
                <w:rFonts w:ascii="Calibri" w:hAnsi="Calibri" w:cs="Arial"/>
                <w:b/>
                <w:bCs/>
                <w:szCs w:val="22"/>
                <w:lang w:val="pt-BR"/>
              </w:rPr>
            </w:pPr>
            <w:r w:rsidRPr="006908C8">
              <w:rPr>
                <w:rFonts w:ascii="Calibri" w:hAnsi="Calibri" w:cs="Arial"/>
                <w:b/>
                <w:bCs/>
                <w:szCs w:val="22"/>
                <w:lang w:val="pt-BR"/>
              </w:rPr>
              <w:t>Recommended Storage Condition</w:t>
            </w:r>
          </w:p>
        </w:tc>
      </w:tr>
      <w:tr w:rsidR="00D57233" w:rsidRPr="006908C8" w14:paraId="0D978200" w14:textId="77777777" w:rsidTr="00572892">
        <w:trPr>
          <w:jc w:val="center"/>
        </w:trPr>
        <w:tc>
          <w:tcPr>
            <w:tcW w:w="5148" w:type="dxa"/>
            <w:vMerge/>
          </w:tcPr>
          <w:p w14:paraId="7AF5A31F" w14:textId="77777777" w:rsidR="00D57233" w:rsidRPr="006908C8" w:rsidRDefault="00D57233" w:rsidP="00D57233">
            <w:pPr>
              <w:jc w:val="center"/>
              <w:rPr>
                <w:rFonts w:ascii="Calibri" w:hAnsi="Calibri" w:cs="Arial"/>
                <w:bCs/>
                <w:szCs w:val="22"/>
                <w:lang w:val="pt-BR"/>
              </w:rPr>
            </w:pPr>
          </w:p>
        </w:tc>
        <w:tc>
          <w:tcPr>
            <w:tcW w:w="1308" w:type="dxa"/>
          </w:tcPr>
          <w:p w14:paraId="3C7FD9FE" w14:textId="77777777" w:rsidR="00D57233" w:rsidRPr="006908C8" w:rsidRDefault="00D57233" w:rsidP="00D57233">
            <w:pPr>
              <w:jc w:val="center"/>
              <w:rPr>
                <w:rFonts w:ascii="Calibri" w:hAnsi="Calibri" w:cs="Arial"/>
                <w:szCs w:val="22"/>
              </w:rPr>
            </w:pPr>
            <w:r w:rsidRPr="006908C8">
              <w:rPr>
                <w:rFonts w:ascii="Calibri" w:hAnsi="Calibri" w:cs="Arial"/>
                <w:bCs/>
                <w:szCs w:val="22"/>
                <w:lang w:val="pt-BR"/>
              </w:rPr>
              <w:t>2</w:t>
            </w:r>
            <w:r w:rsidR="00572892" w:rsidRPr="006908C8">
              <w:rPr>
                <w:rFonts w:ascii="Calibri" w:hAnsi="Calibri" w:cs="Arial"/>
                <w:szCs w:val="22"/>
              </w:rPr>
              <w:t>°</w:t>
            </w:r>
            <w:r w:rsidRPr="006908C8">
              <w:rPr>
                <w:rFonts w:ascii="Calibri" w:hAnsi="Calibri" w:cs="Arial"/>
                <w:szCs w:val="22"/>
              </w:rPr>
              <w:t xml:space="preserve">C to </w:t>
            </w:r>
            <w:r w:rsidRPr="006908C8">
              <w:rPr>
                <w:rFonts w:ascii="Calibri" w:hAnsi="Calibri" w:cs="Arial"/>
                <w:bCs/>
                <w:szCs w:val="22"/>
                <w:lang w:val="pt-BR"/>
              </w:rPr>
              <w:t>25</w:t>
            </w:r>
            <w:r w:rsidR="00572892" w:rsidRPr="006908C8">
              <w:rPr>
                <w:rFonts w:ascii="Calibri" w:hAnsi="Calibri" w:cs="Arial"/>
                <w:szCs w:val="22"/>
              </w:rPr>
              <w:t>°</w:t>
            </w:r>
            <w:r w:rsidRPr="006908C8">
              <w:rPr>
                <w:rFonts w:ascii="Calibri" w:hAnsi="Calibri" w:cs="Arial"/>
                <w:szCs w:val="22"/>
              </w:rPr>
              <w:t xml:space="preserve">C </w:t>
            </w:r>
          </w:p>
          <w:p w14:paraId="0FDAB753" w14:textId="77777777" w:rsidR="00D57233" w:rsidRPr="006908C8" w:rsidRDefault="00D57233" w:rsidP="00D57233">
            <w:pPr>
              <w:jc w:val="center"/>
              <w:rPr>
                <w:rFonts w:ascii="Calibri" w:hAnsi="Calibri" w:cs="Arial"/>
                <w:bCs/>
                <w:szCs w:val="22"/>
                <w:lang w:val="pt-BR"/>
              </w:rPr>
            </w:pPr>
            <w:r w:rsidRPr="006908C8">
              <w:rPr>
                <w:rFonts w:ascii="Calibri" w:hAnsi="Calibri" w:cs="Arial"/>
                <w:szCs w:val="22"/>
              </w:rPr>
              <w:t>8 hours</w:t>
            </w:r>
          </w:p>
        </w:tc>
        <w:tc>
          <w:tcPr>
            <w:tcW w:w="1314" w:type="dxa"/>
          </w:tcPr>
          <w:p w14:paraId="54B79AA8" w14:textId="77777777" w:rsidR="00572892" w:rsidRPr="006908C8" w:rsidRDefault="00D57233" w:rsidP="00D57233">
            <w:pPr>
              <w:jc w:val="center"/>
              <w:rPr>
                <w:rFonts w:ascii="Calibri" w:hAnsi="Calibri" w:cs="Arial"/>
                <w:szCs w:val="22"/>
              </w:rPr>
            </w:pPr>
            <w:r w:rsidRPr="006908C8">
              <w:rPr>
                <w:rFonts w:ascii="Calibri" w:hAnsi="Calibri" w:cs="Arial"/>
                <w:bCs/>
                <w:szCs w:val="22"/>
                <w:lang w:val="pt-BR"/>
              </w:rPr>
              <w:t>2</w:t>
            </w:r>
            <w:r w:rsidR="00572892" w:rsidRPr="006908C8">
              <w:rPr>
                <w:rFonts w:ascii="Calibri" w:hAnsi="Calibri" w:cs="Arial"/>
                <w:szCs w:val="22"/>
              </w:rPr>
              <w:t>°</w:t>
            </w:r>
            <w:r w:rsidRPr="006908C8">
              <w:rPr>
                <w:rFonts w:ascii="Calibri" w:hAnsi="Calibri" w:cs="Arial"/>
                <w:szCs w:val="22"/>
              </w:rPr>
              <w:t xml:space="preserve">C </w:t>
            </w:r>
            <w:r w:rsidRPr="006908C8">
              <w:rPr>
                <w:rFonts w:ascii="Calibri" w:hAnsi="Calibri" w:cs="Arial"/>
                <w:bCs/>
                <w:szCs w:val="22"/>
                <w:lang w:val="pt-BR"/>
              </w:rPr>
              <w:t>to 25</w:t>
            </w:r>
            <w:r w:rsidR="00572892" w:rsidRPr="006908C8">
              <w:rPr>
                <w:rFonts w:ascii="Calibri" w:hAnsi="Calibri" w:cs="Arial"/>
                <w:szCs w:val="22"/>
              </w:rPr>
              <w:t>°</w:t>
            </w:r>
            <w:r w:rsidR="008409D2" w:rsidRPr="006908C8">
              <w:rPr>
                <w:rFonts w:ascii="Calibri" w:hAnsi="Calibri" w:cs="Arial"/>
                <w:szCs w:val="22"/>
              </w:rPr>
              <w:t>C</w:t>
            </w:r>
            <w:r w:rsidRPr="006908C8">
              <w:rPr>
                <w:rFonts w:ascii="Calibri" w:hAnsi="Calibri" w:cs="Arial"/>
                <w:szCs w:val="22"/>
              </w:rPr>
              <w:t xml:space="preserve"> </w:t>
            </w:r>
          </w:p>
          <w:p w14:paraId="22B4FF04" w14:textId="77777777" w:rsidR="00D57233" w:rsidRPr="006908C8" w:rsidRDefault="00D57233" w:rsidP="00D57233">
            <w:pPr>
              <w:jc w:val="center"/>
              <w:rPr>
                <w:rFonts w:ascii="Calibri" w:hAnsi="Calibri" w:cs="Arial"/>
                <w:bCs/>
                <w:szCs w:val="22"/>
                <w:lang w:val="pt-BR"/>
              </w:rPr>
            </w:pPr>
            <w:r w:rsidRPr="006908C8">
              <w:rPr>
                <w:rFonts w:ascii="Calibri" w:hAnsi="Calibri" w:cs="Arial"/>
                <w:szCs w:val="22"/>
              </w:rPr>
              <w:t>24 hours</w:t>
            </w:r>
          </w:p>
        </w:tc>
        <w:tc>
          <w:tcPr>
            <w:tcW w:w="1440" w:type="dxa"/>
          </w:tcPr>
          <w:p w14:paraId="14A80A15" w14:textId="77777777" w:rsidR="00D57233" w:rsidRPr="006908C8" w:rsidRDefault="00D57233" w:rsidP="00D57233">
            <w:pPr>
              <w:jc w:val="center"/>
              <w:rPr>
                <w:rFonts w:ascii="Calibri" w:hAnsi="Calibri" w:cs="Arial"/>
                <w:bCs/>
                <w:szCs w:val="22"/>
                <w:lang w:val="pt-BR"/>
              </w:rPr>
            </w:pPr>
            <w:r w:rsidRPr="006908C8">
              <w:rPr>
                <w:rFonts w:ascii="Calibri" w:hAnsi="Calibri" w:cs="Arial"/>
                <w:bCs/>
                <w:szCs w:val="22"/>
                <w:lang w:val="pt-BR"/>
              </w:rPr>
              <w:t>2</w:t>
            </w:r>
            <w:r w:rsidR="00572892" w:rsidRPr="006908C8">
              <w:rPr>
                <w:rFonts w:ascii="Calibri" w:hAnsi="Calibri" w:cs="Arial"/>
                <w:szCs w:val="22"/>
              </w:rPr>
              <w:t>°</w:t>
            </w:r>
            <w:r w:rsidRPr="006908C8">
              <w:rPr>
                <w:rFonts w:ascii="Calibri" w:hAnsi="Calibri" w:cs="Arial"/>
                <w:szCs w:val="22"/>
              </w:rPr>
              <w:t>C</w:t>
            </w:r>
            <w:r w:rsidR="00177E3B" w:rsidRPr="006908C8">
              <w:rPr>
                <w:rFonts w:ascii="Calibri" w:hAnsi="Calibri" w:cs="Arial"/>
                <w:szCs w:val="22"/>
              </w:rPr>
              <w:t xml:space="preserve"> </w:t>
            </w:r>
            <w:r w:rsidRPr="006908C8">
              <w:rPr>
                <w:rFonts w:ascii="Calibri" w:hAnsi="Calibri" w:cs="Arial"/>
                <w:szCs w:val="22"/>
              </w:rPr>
              <w:t xml:space="preserve">to </w:t>
            </w:r>
            <w:r w:rsidRPr="006908C8">
              <w:rPr>
                <w:rFonts w:ascii="Calibri" w:hAnsi="Calibri" w:cs="Arial"/>
                <w:bCs/>
                <w:szCs w:val="22"/>
                <w:lang w:val="pt-BR"/>
              </w:rPr>
              <w:t>8</w:t>
            </w:r>
            <w:r w:rsidR="00572892" w:rsidRPr="006908C8">
              <w:rPr>
                <w:rFonts w:ascii="Calibri" w:hAnsi="Calibri" w:cs="Arial"/>
                <w:szCs w:val="22"/>
              </w:rPr>
              <w:t>°</w:t>
            </w:r>
            <w:r w:rsidRPr="006908C8">
              <w:rPr>
                <w:rFonts w:ascii="Calibri" w:hAnsi="Calibri" w:cs="Arial"/>
                <w:szCs w:val="22"/>
              </w:rPr>
              <w:t xml:space="preserve">C </w:t>
            </w:r>
            <w:r w:rsidRPr="006908C8">
              <w:rPr>
                <w:rFonts w:ascii="Calibri" w:hAnsi="Calibri" w:cs="Arial"/>
                <w:szCs w:val="22"/>
              </w:rPr>
              <w:br/>
              <w:t>48 hours</w:t>
            </w:r>
          </w:p>
        </w:tc>
      </w:tr>
      <w:tr w:rsidR="00D57233" w:rsidRPr="006908C8" w14:paraId="3D1ACC65" w14:textId="77777777" w:rsidTr="00572892">
        <w:trPr>
          <w:jc w:val="center"/>
        </w:trPr>
        <w:tc>
          <w:tcPr>
            <w:tcW w:w="5148" w:type="dxa"/>
          </w:tcPr>
          <w:p w14:paraId="08630096" w14:textId="77777777" w:rsidR="00D57233" w:rsidRPr="006908C8" w:rsidRDefault="00D57233" w:rsidP="00A03600">
            <w:pPr>
              <w:rPr>
                <w:rFonts w:ascii="Calibri" w:hAnsi="Calibri" w:cs="Arial"/>
                <w:bCs/>
                <w:szCs w:val="22"/>
                <w:lang w:val="pt-BR"/>
              </w:rPr>
            </w:pPr>
            <w:r w:rsidRPr="006908C8">
              <w:rPr>
                <w:rFonts w:ascii="Calibri" w:hAnsi="Calibri" w:cs="Arial"/>
                <w:bCs/>
                <w:szCs w:val="22"/>
                <w:lang w:val="pt-BR"/>
              </w:rPr>
              <w:t>BD Universal Viral Transport Media</w:t>
            </w:r>
            <w:r w:rsidR="00177E3B" w:rsidRPr="006908C8">
              <w:rPr>
                <w:rFonts w:ascii="Calibri" w:hAnsi="Calibri" w:cs="Arial"/>
                <w:bCs/>
                <w:szCs w:val="22"/>
                <w:lang w:val="pt-BR"/>
              </w:rPr>
              <w:t xml:space="preserve"> </w:t>
            </w:r>
          </w:p>
        </w:tc>
        <w:tc>
          <w:tcPr>
            <w:tcW w:w="1308" w:type="dxa"/>
          </w:tcPr>
          <w:p w14:paraId="591A3203" w14:textId="77777777" w:rsidR="00D57233" w:rsidRPr="006908C8" w:rsidRDefault="00D57233" w:rsidP="00D57233">
            <w:pPr>
              <w:jc w:val="center"/>
              <w:rPr>
                <w:rFonts w:ascii="Calibri" w:hAnsi="Calibri" w:cs="Arial"/>
                <w:bCs/>
                <w:szCs w:val="22"/>
                <w:lang w:val="pt-BR"/>
              </w:rPr>
            </w:pPr>
            <w:r w:rsidRPr="006908C8">
              <w:rPr>
                <w:rFonts w:ascii="Calibri" w:hAnsi="Calibri" w:cs="Arial"/>
                <w:bCs/>
                <w:szCs w:val="22"/>
                <w:lang w:val="pt-BR"/>
              </w:rPr>
              <w:t>Yes</w:t>
            </w:r>
          </w:p>
        </w:tc>
        <w:tc>
          <w:tcPr>
            <w:tcW w:w="1314" w:type="dxa"/>
          </w:tcPr>
          <w:p w14:paraId="5CFD8DC8" w14:textId="77777777" w:rsidR="00D57233" w:rsidRPr="006908C8" w:rsidRDefault="00D57233" w:rsidP="00D57233">
            <w:pPr>
              <w:jc w:val="center"/>
              <w:rPr>
                <w:rFonts w:ascii="Calibri" w:hAnsi="Calibri" w:cs="Arial"/>
                <w:bCs/>
                <w:szCs w:val="22"/>
                <w:lang w:val="pt-BR"/>
              </w:rPr>
            </w:pPr>
            <w:r w:rsidRPr="006908C8">
              <w:rPr>
                <w:rFonts w:ascii="Calibri" w:hAnsi="Calibri" w:cs="Arial"/>
                <w:bCs/>
                <w:szCs w:val="22"/>
                <w:lang w:val="pt-BR"/>
              </w:rPr>
              <w:t>Yes</w:t>
            </w:r>
          </w:p>
        </w:tc>
        <w:tc>
          <w:tcPr>
            <w:tcW w:w="1440" w:type="dxa"/>
          </w:tcPr>
          <w:p w14:paraId="063512B1" w14:textId="77777777" w:rsidR="00D57233" w:rsidRPr="006908C8" w:rsidRDefault="00D57233" w:rsidP="00D57233">
            <w:pPr>
              <w:jc w:val="center"/>
              <w:rPr>
                <w:rFonts w:ascii="Calibri" w:hAnsi="Calibri" w:cs="Arial"/>
                <w:bCs/>
                <w:szCs w:val="22"/>
                <w:lang w:val="pt-BR"/>
              </w:rPr>
            </w:pPr>
            <w:r w:rsidRPr="006908C8">
              <w:rPr>
                <w:rFonts w:ascii="Calibri" w:hAnsi="Calibri" w:cs="Arial"/>
                <w:bCs/>
                <w:szCs w:val="22"/>
                <w:lang w:val="pt-BR"/>
              </w:rPr>
              <w:t>Yes</w:t>
            </w:r>
          </w:p>
        </w:tc>
      </w:tr>
      <w:tr w:rsidR="00D57233" w:rsidRPr="006908C8" w14:paraId="351B667A" w14:textId="77777777" w:rsidTr="00572892">
        <w:trPr>
          <w:jc w:val="center"/>
        </w:trPr>
        <w:tc>
          <w:tcPr>
            <w:tcW w:w="5148" w:type="dxa"/>
          </w:tcPr>
          <w:p w14:paraId="48200C18" w14:textId="77777777" w:rsidR="00D57233" w:rsidRPr="006908C8" w:rsidRDefault="00D57233" w:rsidP="00A03600">
            <w:pPr>
              <w:pStyle w:val="CM27"/>
              <w:spacing w:after="0"/>
              <w:rPr>
                <w:rFonts w:ascii="Calibri" w:hAnsi="Calibri" w:cs="Arial"/>
                <w:bCs/>
                <w:sz w:val="22"/>
                <w:szCs w:val="22"/>
              </w:rPr>
            </w:pPr>
            <w:r w:rsidRPr="006908C8">
              <w:rPr>
                <w:rFonts w:ascii="Calibri" w:hAnsi="Calibri"/>
                <w:sz w:val="22"/>
                <w:szCs w:val="22"/>
              </w:rPr>
              <w:t>Bartels Flextrans Media</w:t>
            </w:r>
          </w:p>
        </w:tc>
        <w:tc>
          <w:tcPr>
            <w:tcW w:w="1308" w:type="dxa"/>
          </w:tcPr>
          <w:p w14:paraId="107CC08D"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Yes</w:t>
            </w:r>
          </w:p>
        </w:tc>
        <w:tc>
          <w:tcPr>
            <w:tcW w:w="1314" w:type="dxa"/>
          </w:tcPr>
          <w:p w14:paraId="1CF38DCF"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No</w:t>
            </w:r>
          </w:p>
        </w:tc>
        <w:tc>
          <w:tcPr>
            <w:tcW w:w="1440" w:type="dxa"/>
          </w:tcPr>
          <w:p w14:paraId="4693F499"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No</w:t>
            </w:r>
          </w:p>
        </w:tc>
      </w:tr>
      <w:tr w:rsidR="00D57233" w:rsidRPr="006908C8" w14:paraId="5DF2E20E" w14:textId="77777777" w:rsidTr="00572892">
        <w:trPr>
          <w:jc w:val="center"/>
        </w:trPr>
        <w:tc>
          <w:tcPr>
            <w:tcW w:w="5148" w:type="dxa"/>
          </w:tcPr>
          <w:p w14:paraId="77372870" w14:textId="77777777" w:rsidR="00D57233" w:rsidRPr="006908C8" w:rsidRDefault="00D57233" w:rsidP="00A03600">
            <w:pPr>
              <w:rPr>
                <w:rFonts w:ascii="Calibri" w:hAnsi="Calibri" w:cs="Arial"/>
                <w:bCs/>
                <w:szCs w:val="22"/>
              </w:rPr>
            </w:pPr>
            <w:r w:rsidRPr="006908C8">
              <w:rPr>
                <w:rFonts w:ascii="Calibri" w:hAnsi="Calibri" w:cs="Arial"/>
                <w:bCs/>
                <w:szCs w:val="22"/>
              </w:rPr>
              <w:t xml:space="preserve">Copan Universal Transport Media </w:t>
            </w:r>
          </w:p>
        </w:tc>
        <w:tc>
          <w:tcPr>
            <w:tcW w:w="1308" w:type="dxa"/>
          </w:tcPr>
          <w:p w14:paraId="1A1753E4"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Yes</w:t>
            </w:r>
          </w:p>
        </w:tc>
        <w:tc>
          <w:tcPr>
            <w:tcW w:w="1314" w:type="dxa"/>
          </w:tcPr>
          <w:p w14:paraId="0BFA0768"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Yes</w:t>
            </w:r>
          </w:p>
        </w:tc>
        <w:tc>
          <w:tcPr>
            <w:tcW w:w="1440" w:type="dxa"/>
          </w:tcPr>
          <w:p w14:paraId="11FACF64"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Yes</w:t>
            </w:r>
          </w:p>
        </w:tc>
      </w:tr>
      <w:tr w:rsidR="00D57233" w:rsidRPr="006908C8" w14:paraId="57CC98A6" w14:textId="77777777" w:rsidTr="00572892">
        <w:trPr>
          <w:jc w:val="center"/>
        </w:trPr>
        <w:tc>
          <w:tcPr>
            <w:tcW w:w="5148" w:type="dxa"/>
          </w:tcPr>
          <w:p w14:paraId="49D70BCD" w14:textId="77777777" w:rsidR="00D57233" w:rsidRPr="006908C8" w:rsidRDefault="00D57233" w:rsidP="00A03600">
            <w:pPr>
              <w:pStyle w:val="CM27"/>
              <w:spacing w:after="0"/>
              <w:rPr>
                <w:rFonts w:ascii="Calibri" w:hAnsi="Calibri" w:cs="Arial"/>
                <w:sz w:val="22"/>
                <w:szCs w:val="22"/>
              </w:rPr>
            </w:pPr>
            <w:r w:rsidRPr="006908C8">
              <w:rPr>
                <w:rFonts w:ascii="Calibri" w:hAnsi="Calibri"/>
                <w:sz w:val="22"/>
                <w:szCs w:val="22"/>
              </w:rPr>
              <w:t xml:space="preserve">Hank’s Balanced Salt Solution </w:t>
            </w:r>
          </w:p>
        </w:tc>
        <w:tc>
          <w:tcPr>
            <w:tcW w:w="1308" w:type="dxa"/>
          </w:tcPr>
          <w:p w14:paraId="59EC93B5"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Yes</w:t>
            </w:r>
          </w:p>
        </w:tc>
        <w:tc>
          <w:tcPr>
            <w:tcW w:w="1314" w:type="dxa"/>
          </w:tcPr>
          <w:p w14:paraId="63EB7798"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No</w:t>
            </w:r>
          </w:p>
        </w:tc>
        <w:tc>
          <w:tcPr>
            <w:tcW w:w="1440" w:type="dxa"/>
          </w:tcPr>
          <w:p w14:paraId="5B57F130"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No</w:t>
            </w:r>
          </w:p>
        </w:tc>
      </w:tr>
      <w:tr w:rsidR="00D57233" w:rsidRPr="006908C8" w14:paraId="56DD4123" w14:textId="77777777" w:rsidTr="00572892">
        <w:trPr>
          <w:jc w:val="center"/>
        </w:trPr>
        <w:tc>
          <w:tcPr>
            <w:tcW w:w="5148" w:type="dxa"/>
          </w:tcPr>
          <w:p w14:paraId="5F090CD1" w14:textId="77777777" w:rsidR="00D57233" w:rsidRPr="006908C8" w:rsidRDefault="00D57233" w:rsidP="00A03600">
            <w:pPr>
              <w:pStyle w:val="CM27"/>
              <w:spacing w:after="0"/>
              <w:rPr>
                <w:rFonts w:ascii="Calibri" w:hAnsi="Calibri" w:cs="Arial"/>
                <w:sz w:val="22"/>
                <w:szCs w:val="22"/>
              </w:rPr>
            </w:pPr>
            <w:r w:rsidRPr="006908C8">
              <w:rPr>
                <w:rFonts w:ascii="Calibri" w:hAnsi="Calibri"/>
                <w:sz w:val="22"/>
                <w:szCs w:val="22"/>
              </w:rPr>
              <w:t xml:space="preserve">M5 Media </w:t>
            </w:r>
          </w:p>
        </w:tc>
        <w:tc>
          <w:tcPr>
            <w:tcW w:w="1308" w:type="dxa"/>
          </w:tcPr>
          <w:p w14:paraId="793D9912"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Yes</w:t>
            </w:r>
          </w:p>
        </w:tc>
        <w:tc>
          <w:tcPr>
            <w:tcW w:w="1314" w:type="dxa"/>
          </w:tcPr>
          <w:p w14:paraId="4B263E00"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No</w:t>
            </w:r>
          </w:p>
        </w:tc>
        <w:tc>
          <w:tcPr>
            <w:tcW w:w="1440" w:type="dxa"/>
          </w:tcPr>
          <w:p w14:paraId="15256696"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No</w:t>
            </w:r>
          </w:p>
        </w:tc>
      </w:tr>
      <w:tr w:rsidR="00D57233" w:rsidRPr="006908C8" w14:paraId="000FDE42" w14:textId="77777777" w:rsidTr="00572892">
        <w:trPr>
          <w:jc w:val="center"/>
        </w:trPr>
        <w:tc>
          <w:tcPr>
            <w:tcW w:w="5148" w:type="dxa"/>
          </w:tcPr>
          <w:p w14:paraId="0118C1D9" w14:textId="77777777" w:rsidR="00D57233" w:rsidRPr="006908C8" w:rsidRDefault="00D57233" w:rsidP="00A03600">
            <w:pPr>
              <w:rPr>
                <w:rFonts w:ascii="Calibri" w:hAnsi="Calibri" w:cs="Arial"/>
                <w:bCs/>
                <w:szCs w:val="22"/>
              </w:rPr>
            </w:pPr>
            <w:r w:rsidRPr="006908C8">
              <w:rPr>
                <w:rFonts w:ascii="Calibri" w:hAnsi="Calibri" w:cs="Arial"/>
                <w:szCs w:val="22"/>
              </w:rPr>
              <w:t>Saline</w:t>
            </w:r>
            <w:r w:rsidRPr="006908C8">
              <w:rPr>
                <w:rFonts w:ascii="Calibri" w:hAnsi="Calibri" w:cs="Arial"/>
                <w:color w:val="221E1F"/>
                <w:szCs w:val="22"/>
              </w:rPr>
              <w:t xml:space="preserve"> </w:t>
            </w:r>
          </w:p>
        </w:tc>
        <w:tc>
          <w:tcPr>
            <w:tcW w:w="1308" w:type="dxa"/>
          </w:tcPr>
          <w:p w14:paraId="2DD1450D"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Yes</w:t>
            </w:r>
          </w:p>
        </w:tc>
        <w:tc>
          <w:tcPr>
            <w:tcW w:w="1314" w:type="dxa"/>
          </w:tcPr>
          <w:p w14:paraId="5052C56F"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No</w:t>
            </w:r>
          </w:p>
        </w:tc>
        <w:tc>
          <w:tcPr>
            <w:tcW w:w="1440" w:type="dxa"/>
          </w:tcPr>
          <w:p w14:paraId="126D2422"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No</w:t>
            </w:r>
          </w:p>
        </w:tc>
      </w:tr>
      <w:tr w:rsidR="00D57233" w:rsidRPr="006908C8" w14:paraId="5CBE7B1E" w14:textId="77777777" w:rsidTr="00572892">
        <w:trPr>
          <w:jc w:val="center"/>
        </w:trPr>
        <w:tc>
          <w:tcPr>
            <w:tcW w:w="5148" w:type="dxa"/>
          </w:tcPr>
          <w:p w14:paraId="7BCE3C66" w14:textId="77777777" w:rsidR="00D57233" w:rsidRPr="006908C8" w:rsidRDefault="00D57233" w:rsidP="00A03600">
            <w:pPr>
              <w:rPr>
                <w:rFonts w:ascii="Calibri" w:hAnsi="Calibri" w:cs="Arial"/>
                <w:bCs/>
                <w:szCs w:val="22"/>
              </w:rPr>
            </w:pPr>
            <w:r w:rsidRPr="006908C8">
              <w:rPr>
                <w:rFonts w:ascii="Calibri" w:hAnsi="Calibri" w:cs="Arial"/>
                <w:bCs/>
                <w:szCs w:val="22"/>
              </w:rPr>
              <w:t>Storage of sample in a clean, dry, closed container</w:t>
            </w:r>
          </w:p>
        </w:tc>
        <w:tc>
          <w:tcPr>
            <w:tcW w:w="1308" w:type="dxa"/>
          </w:tcPr>
          <w:p w14:paraId="31F01EA0"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Yes</w:t>
            </w:r>
          </w:p>
        </w:tc>
        <w:tc>
          <w:tcPr>
            <w:tcW w:w="1314" w:type="dxa"/>
          </w:tcPr>
          <w:p w14:paraId="63D3B445"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No</w:t>
            </w:r>
          </w:p>
        </w:tc>
        <w:tc>
          <w:tcPr>
            <w:tcW w:w="1440" w:type="dxa"/>
          </w:tcPr>
          <w:p w14:paraId="4BB7943B" w14:textId="77777777" w:rsidR="00D57233" w:rsidRPr="006908C8" w:rsidRDefault="00D57233" w:rsidP="00D57233">
            <w:pPr>
              <w:jc w:val="center"/>
              <w:rPr>
                <w:rFonts w:ascii="Calibri" w:hAnsi="Calibri" w:cs="Arial"/>
                <w:bCs/>
                <w:szCs w:val="22"/>
              </w:rPr>
            </w:pPr>
            <w:r w:rsidRPr="006908C8">
              <w:rPr>
                <w:rFonts w:ascii="Calibri" w:hAnsi="Calibri" w:cs="Arial"/>
                <w:bCs/>
                <w:szCs w:val="22"/>
              </w:rPr>
              <w:t>No</w:t>
            </w:r>
          </w:p>
        </w:tc>
      </w:tr>
    </w:tbl>
    <w:p w14:paraId="12860604" w14:textId="77777777" w:rsidR="00D57233" w:rsidRPr="006908C8" w:rsidRDefault="00D57233" w:rsidP="00C0499F">
      <w:pPr>
        <w:rPr>
          <w:rFonts w:cs="AvenirNext LT Pro Regular"/>
          <w:szCs w:val="22"/>
        </w:rPr>
      </w:pPr>
    </w:p>
    <w:p w14:paraId="3AA1924F" w14:textId="77777777" w:rsidR="00D57233" w:rsidRPr="006908C8" w:rsidRDefault="00D57233" w:rsidP="00D57233">
      <w:pPr>
        <w:rPr>
          <w:szCs w:val="22"/>
        </w:rPr>
      </w:pPr>
      <w:r w:rsidRPr="006908C8">
        <w:rPr>
          <w:szCs w:val="22"/>
        </w:rPr>
        <w:t xml:space="preserve">The M4, M4-RT, Liquid Amies-D, Amies Clear, Modified Stuart’s and Ramel M6 transport media are not compatible with this device. </w:t>
      </w:r>
    </w:p>
    <w:p w14:paraId="6376A5C8" w14:textId="77777777" w:rsidR="00D57233" w:rsidRPr="006908C8" w:rsidRDefault="00D57233" w:rsidP="00D57233">
      <w:pPr>
        <w:rPr>
          <w:szCs w:val="22"/>
        </w:rPr>
      </w:pPr>
    </w:p>
    <w:p w14:paraId="228A5184" w14:textId="4C46775F" w:rsidR="00D57233" w:rsidRPr="006908C8" w:rsidRDefault="00CF2BF5" w:rsidP="00FA6158">
      <w:pPr>
        <w:ind w:left="720" w:hanging="720"/>
        <w:rPr>
          <w:szCs w:val="22"/>
        </w:rPr>
      </w:pPr>
      <w:r w:rsidRPr="006908C8">
        <w:rPr>
          <w:rFonts w:ascii="Calibri" w:hAnsi="Calibri" w:cs="Arial"/>
          <w:b/>
          <w:szCs w:val="22"/>
        </w:rPr>
        <w:t xml:space="preserve">NOTE: </w:t>
      </w:r>
      <w:r w:rsidRPr="006908C8">
        <w:rPr>
          <w:rFonts w:ascii="Calibri" w:hAnsi="Calibri" w:cs="Arial"/>
          <w:b/>
          <w:szCs w:val="22"/>
        </w:rPr>
        <w:tab/>
        <w:t>QuickVue</w:t>
      </w:r>
      <w:r w:rsidRPr="006908C8">
        <w:rPr>
          <w:rFonts w:ascii="Calibri" w:hAnsi="Calibri" w:cs="Arial"/>
          <w:b/>
          <w:szCs w:val="22"/>
          <w:vertAlign w:val="superscript"/>
        </w:rPr>
        <w:t xml:space="preserve"> </w:t>
      </w:r>
      <w:r w:rsidRPr="006908C8">
        <w:rPr>
          <w:rFonts w:ascii="Calibri" w:hAnsi="Calibri" w:cs="Arial"/>
          <w:b/>
          <w:szCs w:val="22"/>
        </w:rPr>
        <w:t>Influenza A+B Test</w:t>
      </w:r>
      <w:r w:rsidRPr="006908C8">
        <w:rPr>
          <w:b/>
          <w:szCs w:val="22"/>
        </w:rPr>
        <w:t xml:space="preserve"> performance testing Swab samples diluted in transport media has not been evaluated and established in clinical studies.</w:t>
      </w:r>
    </w:p>
    <w:p w14:paraId="2FCBACE4" w14:textId="77777777" w:rsidR="00377249" w:rsidRPr="006908C8" w:rsidRDefault="00377249" w:rsidP="00D57233">
      <w:pPr>
        <w:pStyle w:val="Heading1"/>
        <w:rPr>
          <w:sz w:val="22"/>
          <w:szCs w:val="22"/>
        </w:rPr>
      </w:pPr>
    </w:p>
    <w:p w14:paraId="2F65E821" w14:textId="41388178" w:rsidR="00D57233" w:rsidRPr="006908C8" w:rsidRDefault="00D57233" w:rsidP="00D57233">
      <w:pPr>
        <w:pStyle w:val="Heading1"/>
        <w:rPr>
          <w:b/>
          <w:sz w:val="22"/>
          <w:szCs w:val="22"/>
        </w:rPr>
      </w:pPr>
      <w:r w:rsidRPr="006908C8">
        <w:rPr>
          <w:b/>
          <w:sz w:val="22"/>
          <w:szCs w:val="22"/>
        </w:rPr>
        <w:t>QUALITY CONTROL</w:t>
      </w:r>
    </w:p>
    <w:p w14:paraId="73871626" w14:textId="77777777" w:rsidR="00D57233" w:rsidRPr="006908C8" w:rsidRDefault="00D57233" w:rsidP="00D57233">
      <w:pPr>
        <w:pStyle w:val="Heading2"/>
        <w:rPr>
          <w:rFonts w:eastAsia="ZGIQTS+MyriadPro-SemiboldSemiCn"/>
          <w:b/>
          <w:sz w:val="22"/>
          <w:szCs w:val="22"/>
        </w:rPr>
      </w:pPr>
      <w:r w:rsidRPr="006908C8">
        <w:rPr>
          <w:rFonts w:eastAsia="ZGIQTS+MyriadPro-SemiboldSemiCn"/>
          <w:b/>
          <w:sz w:val="22"/>
          <w:szCs w:val="22"/>
        </w:rPr>
        <w:t xml:space="preserve">Built-in Control Features </w:t>
      </w:r>
    </w:p>
    <w:p w14:paraId="206999AE" w14:textId="77777777" w:rsidR="00D57233" w:rsidRPr="006908C8" w:rsidRDefault="00D57233" w:rsidP="00D57233">
      <w:pPr>
        <w:rPr>
          <w:rFonts w:eastAsia="ZGIQTS+MyriadPro-SemiboldSemiCn"/>
          <w:color w:val="221E1F"/>
          <w:szCs w:val="22"/>
        </w:rPr>
      </w:pPr>
      <w:r w:rsidRPr="006908C8">
        <w:rPr>
          <w:rFonts w:eastAsia="ZGIQTS+MyriadPro-SemiboldSemiCn"/>
          <w:color w:val="221E1F"/>
          <w:szCs w:val="22"/>
        </w:rPr>
        <w:t xml:space="preserve">The QuickVue Influenza A+B Test contains built-in procedural control features. The manufacturer’s recommendation for daily control is to document these built-in procedural controls for the first sample tested each day. </w:t>
      </w:r>
    </w:p>
    <w:p w14:paraId="0E397504" w14:textId="77777777" w:rsidR="00D57233" w:rsidRPr="006908C8" w:rsidRDefault="00D57233" w:rsidP="00D57233">
      <w:pPr>
        <w:rPr>
          <w:rFonts w:eastAsia="ZGIQTS+MyriadPro-SemiboldSemiCn"/>
          <w:color w:val="221E1F"/>
          <w:szCs w:val="22"/>
        </w:rPr>
      </w:pPr>
    </w:p>
    <w:p w14:paraId="4D4AD4E6" w14:textId="77777777" w:rsidR="00D57233" w:rsidRPr="006908C8" w:rsidRDefault="00D57233" w:rsidP="00D57233">
      <w:pPr>
        <w:rPr>
          <w:rFonts w:eastAsia="ZGIQTS+MyriadPro-SemiboldSemiCn"/>
          <w:color w:val="221E1F"/>
          <w:szCs w:val="22"/>
        </w:rPr>
      </w:pPr>
      <w:r w:rsidRPr="006908C8">
        <w:rPr>
          <w:rFonts w:eastAsia="ZGIQTS+MyriadPro-SemiboldSemiCn"/>
          <w:color w:val="221E1F"/>
          <w:szCs w:val="22"/>
        </w:rPr>
        <w:t xml:space="preserve">The two-color result format provides a simple interpretation for positive and negative results. The appearance of a blue procedural Control Line provides several forms of positive control by demonstrating sufficient flow has occurred and the functional integrity of the Test Strip was maintained. </w:t>
      </w:r>
      <w:r w:rsidRPr="006908C8">
        <w:rPr>
          <w:rFonts w:eastAsia="ZGIQTS+MyriadPro-SemiboldSemiCn"/>
          <w:b/>
          <w:bCs/>
          <w:color w:val="221E1F"/>
          <w:szCs w:val="22"/>
        </w:rPr>
        <w:t>If the blue procedural Control Line does not develop at 10 minutes, the test result is considered invalid.</w:t>
      </w:r>
      <w:r w:rsidRPr="006908C8">
        <w:rPr>
          <w:rFonts w:eastAsia="ZGIQTS+MyriadPro-SemiboldSemiCn"/>
          <w:color w:val="221E1F"/>
          <w:szCs w:val="22"/>
        </w:rPr>
        <w:t xml:space="preserve"> </w:t>
      </w:r>
    </w:p>
    <w:p w14:paraId="4AD6491B" w14:textId="77777777" w:rsidR="00D57233" w:rsidRPr="006908C8" w:rsidRDefault="00D57233" w:rsidP="00D57233">
      <w:pPr>
        <w:rPr>
          <w:rFonts w:eastAsia="ZGIQTS+MyriadPro-SemiboldSemiCn"/>
          <w:color w:val="221E1F"/>
          <w:szCs w:val="22"/>
        </w:rPr>
      </w:pPr>
    </w:p>
    <w:p w14:paraId="19BF6A93" w14:textId="77777777" w:rsidR="00D57233" w:rsidRPr="006908C8" w:rsidRDefault="00D57233" w:rsidP="00D57233">
      <w:pPr>
        <w:rPr>
          <w:rFonts w:eastAsia="ZGIQTS+MyriadPro-SemiboldSemiCn"/>
          <w:b/>
          <w:bCs/>
          <w:color w:val="221E1F"/>
          <w:szCs w:val="22"/>
        </w:rPr>
      </w:pPr>
      <w:r w:rsidRPr="006908C8">
        <w:rPr>
          <w:rFonts w:eastAsia="ZGIQTS+MyriadPro-SemiboldSemiCn"/>
          <w:color w:val="221E1F"/>
          <w:szCs w:val="22"/>
        </w:rPr>
        <w:t xml:space="preserve">A built-in negative control is provided by the clearing of red background color, verifying that the test has been performed correctly. Within 10 minutes, the result area should be white to light pink and allow the clear interpretation of the test result. </w:t>
      </w:r>
      <w:r w:rsidRPr="006908C8">
        <w:rPr>
          <w:rFonts w:eastAsia="ZGIQTS+MyriadPro-SemiboldSemiCn"/>
          <w:b/>
          <w:bCs/>
          <w:color w:val="221E1F"/>
          <w:szCs w:val="22"/>
        </w:rPr>
        <w:t xml:space="preserve">If background color appears and interferes with interpretation of the test result, the result is considered invalid. </w:t>
      </w:r>
      <w:r w:rsidRPr="006908C8">
        <w:rPr>
          <w:rFonts w:eastAsia="ZGIQTS+MyriadPro-SemiboldSemiCn"/>
          <w:color w:val="221E1F"/>
          <w:szCs w:val="22"/>
        </w:rPr>
        <w:t xml:space="preserve">Should this occur, review the procedure and repeat the test with a new Test Strip. </w:t>
      </w:r>
    </w:p>
    <w:p w14:paraId="5F68541B" w14:textId="77777777" w:rsidR="00D57233" w:rsidRPr="006908C8" w:rsidRDefault="00D57233" w:rsidP="00D57233">
      <w:pPr>
        <w:rPr>
          <w:rFonts w:eastAsia="ZGIQTS+MyriadPro-SemiboldSemiCn"/>
          <w:b/>
          <w:color w:val="221E1F"/>
          <w:szCs w:val="22"/>
        </w:rPr>
      </w:pPr>
    </w:p>
    <w:p w14:paraId="406F6D52" w14:textId="77777777" w:rsidR="00D57233" w:rsidRPr="006908C8" w:rsidRDefault="00D57233" w:rsidP="00D57233">
      <w:pPr>
        <w:pStyle w:val="Heading2"/>
        <w:rPr>
          <w:rFonts w:eastAsia="ZGIQTS+MyriadPro-SemiboldSemiCn"/>
          <w:b/>
          <w:i w:val="0"/>
          <w:sz w:val="22"/>
          <w:szCs w:val="22"/>
        </w:rPr>
      </w:pPr>
      <w:r w:rsidRPr="006908C8">
        <w:rPr>
          <w:rFonts w:eastAsia="ZGIQTS+MyriadPro-SemiboldSemiCn"/>
          <w:b/>
          <w:i w:val="0"/>
          <w:sz w:val="22"/>
          <w:szCs w:val="22"/>
        </w:rPr>
        <w:t xml:space="preserve">External Quality Control </w:t>
      </w:r>
    </w:p>
    <w:p w14:paraId="0DC1B0A5" w14:textId="77777777" w:rsidR="00D57233" w:rsidRPr="006908C8" w:rsidRDefault="00D57233" w:rsidP="00D57233">
      <w:pPr>
        <w:rPr>
          <w:rFonts w:eastAsia="ZGIQTS+MyriadPro-SemiboldSemiCn"/>
          <w:color w:val="221E1F"/>
          <w:szCs w:val="22"/>
        </w:rPr>
      </w:pPr>
      <w:r w:rsidRPr="006908C8">
        <w:rPr>
          <w:rFonts w:eastAsia="ZGIQTS+MyriadPro-SemiboldSemiCn"/>
          <w:color w:val="221E1F"/>
          <w:szCs w:val="22"/>
        </w:rPr>
        <w:t xml:space="preserve">External controls may also be used to demonstrate that the reagents and assay procedure perform properly. </w:t>
      </w:r>
    </w:p>
    <w:p w14:paraId="5AA252DA" w14:textId="77777777" w:rsidR="00D57233" w:rsidRPr="006908C8" w:rsidRDefault="00D57233" w:rsidP="00D57233">
      <w:pPr>
        <w:rPr>
          <w:rFonts w:eastAsia="ZGIQTS+MyriadPro-SemiboldSemiCn"/>
          <w:color w:val="221E1F"/>
          <w:szCs w:val="22"/>
        </w:rPr>
      </w:pPr>
    </w:p>
    <w:p w14:paraId="205155C8" w14:textId="77777777" w:rsidR="00D57233" w:rsidRPr="006908C8" w:rsidRDefault="00D57233" w:rsidP="00D57233">
      <w:pPr>
        <w:rPr>
          <w:rFonts w:eastAsia="ZGIQTS+MyriadPro-SemiboldSemiCn"/>
          <w:color w:val="221E1F"/>
          <w:szCs w:val="22"/>
        </w:rPr>
      </w:pPr>
      <w:r w:rsidRPr="006908C8">
        <w:rPr>
          <w:rFonts w:eastAsia="ZGIQTS+MyriadPro-SemiboldSemiCn"/>
          <w:color w:val="221E1F"/>
          <w:szCs w:val="22"/>
        </w:rPr>
        <w:t>Quidel recommends that positive and negative controls be run once for each untrained operator, once for each new shipment of kits – provided that each different lot received in the shipment is tested – and as deemed additionally necessary by your internal quality control procedures, and in accordance with Local, State, and Federal regulations or accreditation requirements.</w:t>
      </w:r>
    </w:p>
    <w:p w14:paraId="6B54924D" w14:textId="77777777" w:rsidR="00D57233" w:rsidRPr="006908C8" w:rsidRDefault="00D57233" w:rsidP="00D57233">
      <w:pPr>
        <w:rPr>
          <w:rFonts w:eastAsia="ZGIQTS+MyriadPro-SemiboldSemiCn"/>
          <w:color w:val="221E1F"/>
          <w:szCs w:val="22"/>
        </w:rPr>
      </w:pPr>
    </w:p>
    <w:p w14:paraId="267D7A1A" w14:textId="77777777" w:rsidR="00D57233" w:rsidRPr="006908C8" w:rsidRDefault="00D57233" w:rsidP="00D57233">
      <w:pPr>
        <w:rPr>
          <w:rFonts w:eastAsia="ZGIQTS+MyriadPro-SemiboldSemiCn"/>
          <w:szCs w:val="22"/>
        </w:rPr>
      </w:pPr>
      <w:r w:rsidRPr="006908C8">
        <w:rPr>
          <w:rFonts w:eastAsia="ZGIQTS+MyriadPro-SemiboldSemiCn"/>
          <w:szCs w:val="22"/>
        </w:rPr>
        <w:t xml:space="preserve">If the controls do not perform as expected, repeat the test or contact Quidel Technical Support before testing patient specimens. </w:t>
      </w:r>
    </w:p>
    <w:p w14:paraId="36C2011A" w14:textId="77777777" w:rsidR="00D57233" w:rsidRPr="006908C8" w:rsidRDefault="00D57233" w:rsidP="00D57233">
      <w:pPr>
        <w:rPr>
          <w:rFonts w:eastAsia="ZGIQTS+MyriadPro-SemiboldSemiCn"/>
          <w:color w:val="221E1F"/>
          <w:szCs w:val="22"/>
        </w:rPr>
      </w:pPr>
    </w:p>
    <w:p w14:paraId="4BB10B20" w14:textId="1EE11DEC" w:rsidR="00D57233" w:rsidRPr="006908C8" w:rsidRDefault="00D57233" w:rsidP="00D57233">
      <w:pPr>
        <w:rPr>
          <w:rFonts w:eastAsia="ZGIQTS+MyriadPro-SemiboldSemiCn"/>
          <w:color w:val="221E1F"/>
          <w:szCs w:val="22"/>
        </w:rPr>
      </w:pPr>
      <w:r w:rsidRPr="006908C8">
        <w:rPr>
          <w:rFonts w:eastAsia="ZGIQTS+MyriadPro-SemiboldSemiCn"/>
          <w:color w:val="221E1F"/>
          <w:szCs w:val="22"/>
        </w:rPr>
        <w:t>External Positive and Negative Control Swabs are supplied in the kit and should be tested using the Nasal</w:t>
      </w:r>
      <w:r w:rsidR="00AE14E2" w:rsidRPr="006908C8">
        <w:rPr>
          <w:rFonts w:eastAsia="ZGIQTS+MyriadPro-SemiboldSemiCn"/>
          <w:color w:val="221E1F"/>
          <w:szCs w:val="22"/>
        </w:rPr>
        <w:t>/Nasophar</w:t>
      </w:r>
      <w:r w:rsidR="00E739A0" w:rsidRPr="006908C8">
        <w:rPr>
          <w:rFonts w:eastAsia="ZGIQTS+MyriadPro-SemiboldSemiCn"/>
          <w:color w:val="221E1F"/>
          <w:szCs w:val="22"/>
        </w:rPr>
        <w:t>y</w:t>
      </w:r>
      <w:r w:rsidR="00AE14E2" w:rsidRPr="006908C8">
        <w:rPr>
          <w:rFonts w:eastAsia="ZGIQTS+MyriadPro-SemiboldSemiCn"/>
          <w:color w:val="221E1F"/>
          <w:szCs w:val="22"/>
        </w:rPr>
        <w:t>ngeal</w:t>
      </w:r>
      <w:r w:rsidRPr="006908C8">
        <w:rPr>
          <w:rFonts w:eastAsia="ZGIQTS+MyriadPro-SemiboldSemiCn"/>
          <w:color w:val="221E1F"/>
          <w:szCs w:val="22"/>
        </w:rPr>
        <w:t xml:space="preserve"> Swab Test Procedure provided in this Package Insert or in the Procedure Card. </w:t>
      </w:r>
    </w:p>
    <w:p w14:paraId="6204ABCE" w14:textId="77777777" w:rsidR="00141E8D" w:rsidRPr="006908C8" w:rsidRDefault="00141E8D">
      <w:pPr>
        <w:rPr>
          <w:rFonts w:ascii="Calibri" w:hAnsi="Calibri" w:cs="Arial"/>
          <w:bCs/>
          <w:caps/>
          <w:color w:val="000000"/>
          <w:szCs w:val="22"/>
        </w:rPr>
      </w:pPr>
    </w:p>
    <w:p w14:paraId="37DA8901" w14:textId="77777777" w:rsidR="005A536B" w:rsidRDefault="005A536B">
      <w:pPr>
        <w:rPr>
          <w:rFonts w:ascii="Calibri" w:hAnsi="Calibri" w:cs="Arial"/>
          <w:b/>
          <w:bCs/>
          <w:caps/>
          <w:color w:val="000000"/>
          <w:szCs w:val="22"/>
        </w:rPr>
      </w:pPr>
      <w:r>
        <w:rPr>
          <w:b/>
          <w:szCs w:val="22"/>
        </w:rPr>
        <w:br w:type="page"/>
      </w:r>
    </w:p>
    <w:p w14:paraId="683FEE3A" w14:textId="50A07CA4" w:rsidR="00866304" w:rsidRPr="006908C8" w:rsidRDefault="0044745E" w:rsidP="00866304">
      <w:pPr>
        <w:pStyle w:val="Heading1"/>
        <w:rPr>
          <w:b/>
          <w:sz w:val="22"/>
          <w:szCs w:val="22"/>
        </w:rPr>
      </w:pPr>
      <w:r w:rsidRPr="006908C8">
        <w:rPr>
          <w:b/>
          <w:sz w:val="22"/>
          <w:szCs w:val="22"/>
        </w:rPr>
        <w:lastRenderedPageBreak/>
        <w:t>TEST PROCEDURE</w:t>
      </w:r>
    </w:p>
    <w:p w14:paraId="77A31297" w14:textId="77777777" w:rsidR="00D57233" w:rsidRPr="006908C8" w:rsidRDefault="00D57233" w:rsidP="00D57233">
      <w:pPr>
        <w:rPr>
          <w:rFonts w:eastAsia="ZGIQTS+MyriadPro-SemiboldSemiCn"/>
          <w:b/>
          <w:szCs w:val="22"/>
        </w:rPr>
      </w:pPr>
      <w:r w:rsidRPr="006908C8">
        <w:rPr>
          <w:rFonts w:eastAsia="ZGIQTS+MyriadPro-SemiboldSemiCn"/>
          <w:b/>
          <w:szCs w:val="22"/>
        </w:rPr>
        <w:t>All clinical specimens must be at room temperature before beginning the assay.</w:t>
      </w:r>
    </w:p>
    <w:p w14:paraId="460D1DCC" w14:textId="77777777" w:rsidR="00D57233" w:rsidRPr="006908C8" w:rsidRDefault="00D57233" w:rsidP="00D57233">
      <w:pPr>
        <w:rPr>
          <w:rFonts w:eastAsia="ZGIQTS+MyriadPro-SemiboldSemiCn"/>
          <w:szCs w:val="22"/>
        </w:rPr>
      </w:pPr>
    </w:p>
    <w:p w14:paraId="003CE72A" w14:textId="77777777" w:rsidR="00D57233" w:rsidRPr="006908C8" w:rsidRDefault="00D57233" w:rsidP="00D57233">
      <w:pPr>
        <w:rPr>
          <w:rFonts w:eastAsia="ZGIQTS+MyriadPro-SemiboldSemiCn"/>
          <w:color w:val="221E1F"/>
          <w:szCs w:val="22"/>
        </w:rPr>
      </w:pPr>
      <w:r w:rsidRPr="006908C8">
        <w:rPr>
          <w:rFonts w:eastAsia="ZGIQTS+MyriadPro-SemiboldSemiCn"/>
          <w:b/>
          <w:color w:val="221E1F"/>
          <w:szCs w:val="22"/>
        </w:rPr>
        <w:t>Expiration date:</w:t>
      </w:r>
      <w:r w:rsidRPr="006908C8">
        <w:rPr>
          <w:rFonts w:eastAsia="ZGIQTS+MyriadPro-SemiboldSemiCn"/>
          <w:color w:val="221E1F"/>
          <w:szCs w:val="22"/>
        </w:rPr>
        <w:t xml:space="preserve"> Check expiration on each individual test package or outer box before using. </w:t>
      </w:r>
      <w:r w:rsidRPr="006908C8">
        <w:rPr>
          <w:rFonts w:eastAsia="ZGIQTS+MyriadPro-SemiboldSemiCn"/>
          <w:i/>
          <w:iCs/>
          <w:color w:val="221E1F"/>
          <w:szCs w:val="22"/>
        </w:rPr>
        <w:t>Do not use any test past the expiration date on the label.</w:t>
      </w:r>
      <w:r w:rsidRPr="006908C8">
        <w:rPr>
          <w:rFonts w:eastAsia="ZGIQTS+MyriadPro-SemiboldSemiCn"/>
          <w:color w:val="221E1F"/>
          <w:szCs w:val="22"/>
        </w:rPr>
        <w:t xml:space="preserve"> </w:t>
      </w:r>
    </w:p>
    <w:p w14:paraId="3B7CF7BF" w14:textId="07FE53D7" w:rsidR="00866304" w:rsidRPr="006908C8" w:rsidRDefault="005B2F77" w:rsidP="00A04D63">
      <w:pPr>
        <w:pStyle w:val="Bullets"/>
        <w:numPr>
          <w:ilvl w:val="0"/>
          <w:numId w:val="0"/>
        </w:numPr>
        <w:rPr>
          <w:b/>
          <w:bCs/>
          <w:szCs w:val="22"/>
        </w:rPr>
      </w:pPr>
      <w:r w:rsidRPr="006908C8">
        <w:rPr>
          <w:b/>
          <w:bCs/>
          <w:noProof/>
          <w:szCs w:val="22"/>
        </w:rPr>
        <mc:AlternateContent>
          <mc:Choice Requires="wps">
            <w:drawing>
              <wp:inline distT="0" distB="0" distL="0" distR="0" wp14:anchorId="0B04F785" wp14:editId="3BA6C5C8">
                <wp:extent cx="6286500" cy="635"/>
                <wp:effectExtent l="17145" t="15875" r="11430" b="12700"/>
                <wp:docPr id="2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4EC408"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" strokecolor="black [3040]" strokeweight="1.5pt">
                <w10:anchorlock/>
              </v:line>
            </w:pict>
          </mc:Fallback>
        </mc:AlternateContent>
      </w:r>
    </w:p>
    <w:p w14:paraId="44392AC9" w14:textId="77777777" w:rsidR="00141E8D" w:rsidRPr="006908C8" w:rsidRDefault="00141E8D" w:rsidP="001B3590">
      <w:pPr>
        <w:pStyle w:val="CM27"/>
        <w:tabs>
          <w:tab w:val="left" w:pos="9720"/>
        </w:tabs>
        <w:spacing w:after="0"/>
        <w:jc w:val="both"/>
        <w:rPr>
          <w:rFonts w:ascii="Calibri" w:eastAsia="ZGIQTS+MyriadPro-SemiboldSemiCn" w:hAnsi="Calibri" w:cs="Arial"/>
          <w:b/>
          <w:bCs/>
          <w:iCs/>
          <w:color w:val="221E1F"/>
          <w:sz w:val="22"/>
          <w:szCs w:val="22"/>
        </w:rPr>
      </w:pPr>
      <w:r w:rsidRPr="006908C8">
        <w:rPr>
          <w:rFonts w:ascii="Calibri" w:hAnsi="Calibri" w:cs="Arial"/>
          <w:noProof/>
          <w:sz w:val="22"/>
          <w:szCs w:val="22"/>
        </w:rPr>
        <w:drawing>
          <wp:anchor distT="0" distB="0" distL="114300" distR="114300" simplePos="0" relativeHeight="251661312" behindDoc="1" locked="0" layoutInCell="1" allowOverlap="1" wp14:anchorId="6A3D919F" wp14:editId="57086324">
            <wp:simplePos x="0" y="0"/>
            <wp:positionH relativeFrom="column">
              <wp:posOffset>5623560</wp:posOffset>
            </wp:positionH>
            <wp:positionV relativeFrom="paragraph">
              <wp:posOffset>108585</wp:posOffset>
            </wp:positionV>
            <wp:extent cx="548640" cy="1051560"/>
            <wp:effectExtent l="0" t="0" r="3810" b="0"/>
            <wp:wrapSquare wrapText="bothSides"/>
            <wp:docPr id="66" name="Picture 66" descr="sa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a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1051560"/>
                    </a:xfrm>
                    <a:prstGeom prst="rect">
                      <a:avLst/>
                    </a:prstGeom>
                    <a:noFill/>
                    <a:ln>
                      <a:noFill/>
                    </a:ln>
                  </pic:spPr>
                </pic:pic>
              </a:graphicData>
            </a:graphic>
          </wp:anchor>
        </w:drawing>
      </w:r>
    </w:p>
    <w:p w14:paraId="602B456C" w14:textId="77777777" w:rsidR="00D57233" w:rsidRPr="006908C8" w:rsidRDefault="00D57233" w:rsidP="00A03600">
      <w:pPr>
        <w:pStyle w:val="Heading2"/>
        <w:rPr>
          <w:rFonts w:eastAsia="ZGIQTS+MyriadPro-SemiboldSemiCn"/>
          <w:b/>
          <w:sz w:val="22"/>
          <w:szCs w:val="22"/>
        </w:rPr>
      </w:pPr>
      <w:r w:rsidRPr="006908C8">
        <w:rPr>
          <w:rFonts w:eastAsia="ZGIQTS+MyriadPro-SemiboldSemiCn"/>
          <w:b/>
          <w:sz w:val="22"/>
          <w:szCs w:val="22"/>
        </w:rPr>
        <w:t xml:space="preserve">Nasal/Nasopharyngeal Swab Procedure </w:t>
      </w:r>
    </w:p>
    <w:p w14:paraId="7713295B" w14:textId="77777777" w:rsidR="00D57233" w:rsidRPr="006908C8" w:rsidRDefault="00D57233" w:rsidP="00D57233">
      <w:pPr>
        <w:pStyle w:val="NumberedList"/>
        <w:ind w:left="360"/>
        <w:rPr>
          <w:rFonts w:eastAsia="ZGIQTS+MyriadPro-SemiboldSemiCn"/>
          <w:szCs w:val="22"/>
        </w:rPr>
      </w:pPr>
      <w:r w:rsidRPr="006908C8">
        <w:rPr>
          <w:rFonts w:eastAsia="ZGIQTS+MyriadPro-SemiboldSemiCn"/>
          <w:szCs w:val="22"/>
        </w:rPr>
        <w:t xml:space="preserve">Dispense all of the Reagent Solution into the Reagent Tube. Gently swirl the Tube to dissolve its contents. </w:t>
      </w:r>
    </w:p>
    <w:p w14:paraId="35268231" w14:textId="77777777" w:rsidR="001B3590" w:rsidRPr="006908C8" w:rsidRDefault="001B3590" w:rsidP="001B3590">
      <w:pPr>
        <w:pStyle w:val="NumberedList"/>
        <w:numPr>
          <w:ilvl w:val="0"/>
          <w:numId w:val="0"/>
        </w:numPr>
        <w:ind w:left="720" w:hanging="360"/>
        <w:rPr>
          <w:rFonts w:eastAsia="ZGIQTS+MyriadPro-SemiboldSemiCn"/>
          <w:szCs w:val="22"/>
        </w:rPr>
      </w:pPr>
    </w:p>
    <w:p w14:paraId="215D6EA4" w14:textId="77777777" w:rsidR="001B3590" w:rsidRPr="006908C8" w:rsidRDefault="001B3590" w:rsidP="001B3590">
      <w:pPr>
        <w:pStyle w:val="NumberedList"/>
        <w:numPr>
          <w:ilvl w:val="0"/>
          <w:numId w:val="0"/>
        </w:numPr>
        <w:ind w:left="720" w:hanging="360"/>
        <w:rPr>
          <w:rFonts w:eastAsia="ZGIQTS+MyriadPro-SemiboldSemiCn"/>
          <w:szCs w:val="22"/>
        </w:rPr>
      </w:pPr>
    </w:p>
    <w:p w14:paraId="186A3F14" w14:textId="77777777" w:rsidR="001B3590" w:rsidRPr="006908C8" w:rsidRDefault="001B3590" w:rsidP="001B3590">
      <w:pPr>
        <w:pStyle w:val="NumberedList"/>
        <w:numPr>
          <w:ilvl w:val="0"/>
          <w:numId w:val="0"/>
        </w:numPr>
        <w:ind w:left="720" w:hanging="360"/>
        <w:rPr>
          <w:rFonts w:eastAsia="ZGIQTS+MyriadPro-SemiboldSemiCn"/>
          <w:szCs w:val="22"/>
        </w:rPr>
      </w:pPr>
    </w:p>
    <w:p w14:paraId="3F02B044" w14:textId="77777777" w:rsidR="001B3590" w:rsidRPr="006908C8" w:rsidRDefault="001B3590" w:rsidP="001B3590">
      <w:pPr>
        <w:pStyle w:val="NumberedList"/>
        <w:numPr>
          <w:ilvl w:val="0"/>
          <w:numId w:val="0"/>
        </w:numPr>
        <w:ind w:left="720" w:hanging="360"/>
        <w:rPr>
          <w:rFonts w:eastAsia="ZGIQTS+MyriadPro-SemiboldSemiCn"/>
          <w:szCs w:val="22"/>
        </w:rPr>
      </w:pPr>
    </w:p>
    <w:p w14:paraId="6530FDE9" w14:textId="77777777" w:rsidR="001B3590" w:rsidRPr="006908C8" w:rsidRDefault="00852862" w:rsidP="001B3590">
      <w:pPr>
        <w:pStyle w:val="NumberedList"/>
        <w:tabs>
          <w:tab w:val="left" w:pos="9720"/>
        </w:tabs>
        <w:ind w:left="360"/>
        <w:rPr>
          <w:rFonts w:eastAsia="ZGIQTS+MyriadPro-SemiboldSemiCn"/>
          <w:szCs w:val="22"/>
        </w:rPr>
      </w:pPr>
      <w:r w:rsidRPr="006908C8">
        <w:rPr>
          <w:rFonts w:ascii="Calibri" w:hAnsi="Calibri"/>
          <w:noProof/>
          <w:szCs w:val="22"/>
        </w:rPr>
        <w:drawing>
          <wp:anchor distT="0" distB="0" distL="114300" distR="114300" simplePos="0" relativeHeight="251681792" behindDoc="0" locked="0" layoutInCell="1" allowOverlap="1" wp14:anchorId="77D048DF" wp14:editId="0C888954">
            <wp:simplePos x="0" y="0"/>
            <wp:positionH relativeFrom="column">
              <wp:posOffset>4926330</wp:posOffset>
            </wp:positionH>
            <wp:positionV relativeFrom="paragraph">
              <wp:posOffset>316230</wp:posOffset>
            </wp:positionV>
            <wp:extent cx="485775" cy="46672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anchor>
        </w:drawing>
      </w:r>
      <w:r w:rsidR="001B3590" w:rsidRPr="006908C8">
        <w:rPr>
          <w:rFonts w:ascii="Calibri" w:eastAsia="ZGIQTS+MyriadPro-SemiboldSemiCn" w:hAnsi="Calibri" w:cs="Arial"/>
          <w:noProof/>
          <w:color w:val="221E1F"/>
          <w:szCs w:val="22"/>
        </w:rPr>
        <w:drawing>
          <wp:anchor distT="0" distB="0" distL="114300" distR="114300" simplePos="0" relativeHeight="251663360" behindDoc="0" locked="0" layoutInCell="1" allowOverlap="1" wp14:anchorId="6D0907CC" wp14:editId="0E7D045D">
            <wp:simplePos x="0" y="0"/>
            <wp:positionH relativeFrom="column">
              <wp:posOffset>5774055</wp:posOffset>
            </wp:positionH>
            <wp:positionV relativeFrom="paragraph">
              <wp:posOffset>15875</wp:posOffset>
            </wp:positionV>
            <wp:extent cx="323850" cy="952500"/>
            <wp:effectExtent l="0" t="0" r="0" b="0"/>
            <wp:wrapSquare wrapText="bothSides"/>
            <wp:docPr id="51" name="Picture 5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952500"/>
                    </a:xfrm>
                    <a:prstGeom prst="rect">
                      <a:avLst/>
                    </a:prstGeom>
                    <a:noFill/>
                    <a:ln>
                      <a:noFill/>
                    </a:ln>
                  </pic:spPr>
                </pic:pic>
              </a:graphicData>
            </a:graphic>
          </wp:anchor>
        </w:drawing>
      </w:r>
      <w:r w:rsidR="00D57233" w:rsidRPr="006908C8">
        <w:rPr>
          <w:rFonts w:eastAsia="ZGIQTS+MyriadPro-SemiboldSemiCn"/>
          <w:szCs w:val="22"/>
        </w:rPr>
        <w:t xml:space="preserve">Place the patient Swab with sample into the Reagent Tube. Roll the Swab at least 3 times while pressing the head against the bottom and side of the Reagent Tube. </w:t>
      </w:r>
    </w:p>
    <w:p w14:paraId="2389D25A" w14:textId="77777777" w:rsidR="00D57233" w:rsidRPr="006908C8" w:rsidRDefault="00D57233" w:rsidP="001B3590">
      <w:pPr>
        <w:pStyle w:val="NumberedList"/>
        <w:numPr>
          <w:ilvl w:val="0"/>
          <w:numId w:val="0"/>
        </w:numPr>
        <w:tabs>
          <w:tab w:val="left" w:pos="9720"/>
        </w:tabs>
        <w:ind w:left="360"/>
        <w:rPr>
          <w:rFonts w:ascii="Calibri" w:eastAsia="ZGIQTS+MyriadPro-SemiboldSemiCn" w:hAnsi="Calibri" w:cs="Arial"/>
          <w:noProof/>
          <w:color w:val="221E1F"/>
          <w:szCs w:val="22"/>
        </w:rPr>
      </w:pPr>
      <w:r w:rsidRPr="006908C8">
        <w:rPr>
          <w:rFonts w:eastAsia="ZGIQTS+MyriadPro-SemiboldSemiCn"/>
          <w:szCs w:val="22"/>
        </w:rPr>
        <w:br/>
      </w:r>
      <w:r w:rsidRPr="006908C8">
        <w:rPr>
          <w:rFonts w:eastAsia="ZGIQTS+MyriadPro-SemiboldSemiCn"/>
          <w:b/>
          <w:szCs w:val="22"/>
        </w:rPr>
        <w:t>Leave the Swab in the Reagent Tube for 1 minute.</w:t>
      </w:r>
      <w:r w:rsidR="001B3590" w:rsidRPr="006908C8">
        <w:rPr>
          <w:rFonts w:ascii="Calibri" w:eastAsia="ZGIQTS+MyriadPro-SemiboldSemiCn" w:hAnsi="Calibri" w:cs="Arial"/>
          <w:noProof/>
          <w:color w:val="221E1F"/>
          <w:szCs w:val="22"/>
        </w:rPr>
        <w:t xml:space="preserve"> </w:t>
      </w:r>
    </w:p>
    <w:p w14:paraId="79578016" w14:textId="77777777" w:rsidR="001B3590" w:rsidRPr="006908C8" w:rsidRDefault="001B3590" w:rsidP="001B3590">
      <w:pPr>
        <w:pStyle w:val="NumberedList"/>
        <w:numPr>
          <w:ilvl w:val="0"/>
          <w:numId w:val="0"/>
        </w:numPr>
        <w:tabs>
          <w:tab w:val="left" w:pos="9720"/>
        </w:tabs>
        <w:ind w:left="360"/>
        <w:rPr>
          <w:rFonts w:ascii="Calibri" w:eastAsia="ZGIQTS+MyriadPro-SemiboldSemiCn" w:hAnsi="Calibri" w:cs="Arial"/>
          <w:noProof/>
          <w:color w:val="221E1F"/>
          <w:szCs w:val="22"/>
        </w:rPr>
      </w:pPr>
    </w:p>
    <w:p w14:paraId="2CD9D171" w14:textId="77777777" w:rsidR="001B3590" w:rsidRPr="006908C8" w:rsidRDefault="001B3590" w:rsidP="001B3590">
      <w:pPr>
        <w:pStyle w:val="NumberedList"/>
        <w:numPr>
          <w:ilvl w:val="0"/>
          <w:numId w:val="0"/>
        </w:numPr>
        <w:tabs>
          <w:tab w:val="left" w:pos="9720"/>
        </w:tabs>
        <w:ind w:left="360"/>
        <w:rPr>
          <w:rFonts w:ascii="Calibri" w:eastAsia="ZGIQTS+MyriadPro-SemiboldSemiCn" w:hAnsi="Calibri" w:cs="Arial"/>
          <w:noProof/>
          <w:color w:val="221E1F"/>
          <w:szCs w:val="22"/>
        </w:rPr>
      </w:pPr>
    </w:p>
    <w:p w14:paraId="3B44A2DC" w14:textId="77777777" w:rsidR="001B3590" w:rsidRPr="006908C8" w:rsidRDefault="001B3590" w:rsidP="001B3590">
      <w:pPr>
        <w:pStyle w:val="NumberedList"/>
        <w:numPr>
          <w:ilvl w:val="0"/>
          <w:numId w:val="0"/>
        </w:numPr>
        <w:tabs>
          <w:tab w:val="left" w:pos="9720"/>
        </w:tabs>
        <w:ind w:left="360"/>
        <w:rPr>
          <w:rFonts w:eastAsia="ZGIQTS+MyriadPro-SemiboldSemiCn"/>
          <w:szCs w:val="22"/>
        </w:rPr>
      </w:pPr>
      <w:r w:rsidRPr="006908C8">
        <w:rPr>
          <w:rFonts w:ascii="Calibri" w:hAnsi="Calibri"/>
          <w:b/>
          <w:noProof/>
          <w:szCs w:val="22"/>
        </w:rPr>
        <w:drawing>
          <wp:anchor distT="0" distB="0" distL="114300" distR="114300" simplePos="0" relativeHeight="251665408" behindDoc="0" locked="0" layoutInCell="1" allowOverlap="1" wp14:anchorId="6D1D22F3" wp14:editId="11D2A2D7">
            <wp:simplePos x="0" y="0"/>
            <wp:positionH relativeFrom="column">
              <wp:posOffset>5716905</wp:posOffset>
            </wp:positionH>
            <wp:positionV relativeFrom="paragraph">
              <wp:posOffset>135890</wp:posOffset>
            </wp:positionV>
            <wp:extent cx="390525" cy="1085850"/>
            <wp:effectExtent l="0" t="0" r="9525" b="0"/>
            <wp:wrapSquare wrapText="bothSides"/>
            <wp:docPr id="52" name="Picture 5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1085850"/>
                    </a:xfrm>
                    <a:prstGeom prst="rect">
                      <a:avLst/>
                    </a:prstGeom>
                    <a:noFill/>
                    <a:ln>
                      <a:noFill/>
                    </a:ln>
                  </pic:spPr>
                </pic:pic>
              </a:graphicData>
            </a:graphic>
          </wp:anchor>
        </w:drawing>
      </w:r>
    </w:p>
    <w:p w14:paraId="53289E59" w14:textId="77777777" w:rsidR="00D57233" w:rsidRPr="006908C8" w:rsidRDefault="00D57233" w:rsidP="00D57233">
      <w:pPr>
        <w:pStyle w:val="NumberedList"/>
        <w:ind w:left="360"/>
        <w:rPr>
          <w:rFonts w:eastAsia="ZGIQTS+MyriadPro-SemiboldSemiCn"/>
          <w:szCs w:val="22"/>
        </w:rPr>
      </w:pPr>
      <w:r w:rsidRPr="006908C8">
        <w:rPr>
          <w:rFonts w:eastAsia="ZGIQTS+MyriadPro-SemiboldSemiCn"/>
          <w:szCs w:val="22"/>
        </w:rPr>
        <w:t xml:space="preserve">Roll the Swab head against the inside of the Reagent Tube as you remove it. Dispose of the used Swab in accordance with your biohazard waste disposal protocol. </w:t>
      </w:r>
    </w:p>
    <w:p w14:paraId="584FA0A9" w14:textId="77777777" w:rsidR="001B3590" w:rsidRPr="006908C8" w:rsidRDefault="001B3590" w:rsidP="001B3590">
      <w:pPr>
        <w:pStyle w:val="NumberedList"/>
        <w:numPr>
          <w:ilvl w:val="0"/>
          <w:numId w:val="0"/>
        </w:numPr>
        <w:ind w:left="720" w:hanging="360"/>
        <w:rPr>
          <w:rFonts w:eastAsia="ZGIQTS+MyriadPro-SemiboldSemiCn"/>
          <w:szCs w:val="22"/>
        </w:rPr>
      </w:pPr>
    </w:p>
    <w:p w14:paraId="01D3558E" w14:textId="77777777" w:rsidR="001B3590" w:rsidRPr="006908C8" w:rsidRDefault="001B3590" w:rsidP="001B3590">
      <w:pPr>
        <w:pStyle w:val="NumberedList"/>
        <w:numPr>
          <w:ilvl w:val="0"/>
          <w:numId w:val="0"/>
        </w:numPr>
        <w:ind w:left="720" w:hanging="360"/>
        <w:rPr>
          <w:rFonts w:eastAsia="ZGIQTS+MyriadPro-SemiboldSemiCn"/>
          <w:szCs w:val="22"/>
        </w:rPr>
      </w:pPr>
    </w:p>
    <w:p w14:paraId="2385DA1E" w14:textId="77777777" w:rsidR="001B3590" w:rsidRPr="006908C8" w:rsidRDefault="001B3590" w:rsidP="001B3590">
      <w:pPr>
        <w:pStyle w:val="NumberedList"/>
        <w:numPr>
          <w:ilvl w:val="0"/>
          <w:numId w:val="0"/>
        </w:numPr>
        <w:ind w:left="720" w:hanging="360"/>
        <w:rPr>
          <w:rFonts w:eastAsia="ZGIQTS+MyriadPro-SemiboldSemiCn"/>
          <w:szCs w:val="22"/>
        </w:rPr>
      </w:pPr>
    </w:p>
    <w:p w14:paraId="610D66D9" w14:textId="77777777" w:rsidR="001B3590" w:rsidRPr="006908C8" w:rsidRDefault="001B3590" w:rsidP="001B3590">
      <w:pPr>
        <w:pStyle w:val="NumberedList"/>
        <w:numPr>
          <w:ilvl w:val="0"/>
          <w:numId w:val="0"/>
        </w:numPr>
        <w:ind w:left="720" w:hanging="360"/>
        <w:rPr>
          <w:rFonts w:eastAsia="ZGIQTS+MyriadPro-SemiboldSemiCn"/>
          <w:szCs w:val="22"/>
        </w:rPr>
      </w:pPr>
    </w:p>
    <w:p w14:paraId="5A2F7B48" w14:textId="77777777" w:rsidR="001B3590" w:rsidRPr="006908C8" w:rsidRDefault="001B3590" w:rsidP="001B3590">
      <w:pPr>
        <w:pStyle w:val="NumberedList"/>
        <w:numPr>
          <w:ilvl w:val="0"/>
          <w:numId w:val="0"/>
        </w:numPr>
        <w:ind w:left="720" w:hanging="360"/>
        <w:rPr>
          <w:rFonts w:eastAsia="ZGIQTS+MyriadPro-SemiboldSemiCn"/>
          <w:szCs w:val="22"/>
        </w:rPr>
      </w:pPr>
      <w:r w:rsidRPr="006908C8">
        <w:rPr>
          <w:noProof/>
          <w:szCs w:val="22"/>
        </w:rPr>
        <w:drawing>
          <wp:anchor distT="0" distB="0" distL="114300" distR="114300" simplePos="0" relativeHeight="251667456" behindDoc="0" locked="0" layoutInCell="1" allowOverlap="1" wp14:anchorId="58BDCE92" wp14:editId="04AAA749">
            <wp:simplePos x="0" y="0"/>
            <wp:positionH relativeFrom="column">
              <wp:posOffset>5840730</wp:posOffset>
            </wp:positionH>
            <wp:positionV relativeFrom="paragraph">
              <wp:posOffset>161290</wp:posOffset>
            </wp:positionV>
            <wp:extent cx="197485" cy="1285875"/>
            <wp:effectExtent l="0" t="0" r="0" b="952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85" cy="1285875"/>
                    </a:xfrm>
                    <a:prstGeom prst="rect">
                      <a:avLst/>
                    </a:prstGeom>
                    <a:noFill/>
                    <a:ln>
                      <a:noFill/>
                    </a:ln>
                  </pic:spPr>
                </pic:pic>
              </a:graphicData>
            </a:graphic>
          </wp:anchor>
        </w:drawing>
      </w:r>
    </w:p>
    <w:p w14:paraId="6A995AEF" w14:textId="77777777" w:rsidR="00D57233" w:rsidRPr="006908C8" w:rsidRDefault="00D57233" w:rsidP="00D57233">
      <w:pPr>
        <w:pStyle w:val="NumberedList"/>
        <w:ind w:left="360"/>
        <w:rPr>
          <w:rFonts w:eastAsia="ZGIQTS+MyriadPro-SemiboldSemiCn"/>
          <w:szCs w:val="22"/>
        </w:rPr>
      </w:pPr>
      <w:r w:rsidRPr="006908C8">
        <w:rPr>
          <w:rFonts w:eastAsia="ZGIQTS+MyriadPro-SemiboldSemiCn"/>
          <w:szCs w:val="22"/>
        </w:rPr>
        <w:t xml:space="preserve">Place the Test Strip into the Reagent Tube with the arrows on the Test Strip pointing down. Do not handle or move the Test Strip until the test is complete and ready for reading. </w:t>
      </w:r>
    </w:p>
    <w:p w14:paraId="1842849A" w14:textId="77777777" w:rsidR="001B3590" w:rsidRPr="006908C8" w:rsidRDefault="001B3590" w:rsidP="001B3590">
      <w:pPr>
        <w:pStyle w:val="NumberedList"/>
        <w:numPr>
          <w:ilvl w:val="0"/>
          <w:numId w:val="0"/>
        </w:numPr>
        <w:ind w:left="720" w:hanging="360"/>
        <w:rPr>
          <w:rFonts w:eastAsia="ZGIQTS+MyriadPro-SemiboldSemiCn"/>
          <w:szCs w:val="22"/>
        </w:rPr>
      </w:pPr>
    </w:p>
    <w:p w14:paraId="4AE5D280" w14:textId="77777777" w:rsidR="001B3590" w:rsidRPr="006908C8" w:rsidRDefault="001B3590" w:rsidP="001B3590">
      <w:pPr>
        <w:pStyle w:val="NumberedList"/>
        <w:numPr>
          <w:ilvl w:val="0"/>
          <w:numId w:val="0"/>
        </w:numPr>
        <w:ind w:left="720" w:hanging="360"/>
        <w:rPr>
          <w:rFonts w:eastAsia="ZGIQTS+MyriadPro-SemiboldSemiCn"/>
          <w:szCs w:val="22"/>
        </w:rPr>
      </w:pPr>
    </w:p>
    <w:p w14:paraId="6DC94812" w14:textId="77777777" w:rsidR="001B3590" w:rsidRPr="006908C8" w:rsidRDefault="001B3590" w:rsidP="001B3590">
      <w:pPr>
        <w:pStyle w:val="NumberedList"/>
        <w:numPr>
          <w:ilvl w:val="0"/>
          <w:numId w:val="0"/>
        </w:numPr>
        <w:ind w:left="720" w:hanging="360"/>
        <w:rPr>
          <w:rFonts w:eastAsia="ZGIQTS+MyriadPro-SemiboldSemiCn"/>
          <w:szCs w:val="22"/>
        </w:rPr>
      </w:pPr>
    </w:p>
    <w:p w14:paraId="5DDED6FE" w14:textId="77777777" w:rsidR="001B3590" w:rsidRPr="006908C8" w:rsidRDefault="001B3590" w:rsidP="001B3590">
      <w:pPr>
        <w:pStyle w:val="NumberedList"/>
        <w:numPr>
          <w:ilvl w:val="0"/>
          <w:numId w:val="0"/>
        </w:numPr>
        <w:ind w:left="720" w:hanging="360"/>
        <w:rPr>
          <w:rFonts w:eastAsia="ZGIQTS+MyriadPro-SemiboldSemiCn"/>
          <w:szCs w:val="22"/>
        </w:rPr>
      </w:pPr>
    </w:p>
    <w:p w14:paraId="48EAC33C" w14:textId="77777777" w:rsidR="001B3590" w:rsidRPr="006908C8" w:rsidRDefault="001B3590" w:rsidP="001B3590">
      <w:pPr>
        <w:pStyle w:val="NumberedList"/>
        <w:numPr>
          <w:ilvl w:val="0"/>
          <w:numId w:val="0"/>
        </w:numPr>
        <w:ind w:left="720" w:hanging="360"/>
        <w:rPr>
          <w:rFonts w:eastAsia="ZGIQTS+MyriadPro-SemiboldSemiCn"/>
          <w:szCs w:val="22"/>
        </w:rPr>
      </w:pPr>
    </w:p>
    <w:p w14:paraId="7150C363" w14:textId="77777777" w:rsidR="001B3590" w:rsidRPr="006908C8" w:rsidRDefault="001B3590" w:rsidP="001B3590">
      <w:pPr>
        <w:pStyle w:val="NumberedList"/>
        <w:numPr>
          <w:ilvl w:val="0"/>
          <w:numId w:val="0"/>
        </w:numPr>
        <w:ind w:left="720" w:hanging="360"/>
        <w:rPr>
          <w:rFonts w:eastAsia="ZGIQTS+MyriadPro-SemiboldSemiCn"/>
          <w:szCs w:val="22"/>
        </w:rPr>
      </w:pPr>
    </w:p>
    <w:p w14:paraId="4264B110" w14:textId="77777777" w:rsidR="001B3590" w:rsidRPr="006908C8" w:rsidRDefault="001B3590" w:rsidP="001B3590">
      <w:pPr>
        <w:pStyle w:val="NumberedList"/>
        <w:numPr>
          <w:ilvl w:val="0"/>
          <w:numId w:val="0"/>
        </w:numPr>
        <w:ind w:left="720" w:hanging="360"/>
        <w:rPr>
          <w:rFonts w:eastAsia="ZGIQTS+MyriadPro-SemiboldSemiCn"/>
          <w:szCs w:val="22"/>
        </w:rPr>
      </w:pPr>
      <w:r w:rsidRPr="006908C8">
        <w:rPr>
          <w:rFonts w:ascii="Calibri" w:eastAsia="ZGIQTS+MyriadPro-SemiboldSemiCn" w:hAnsi="Calibri" w:cs="Arial"/>
          <w:noProof/>
          <w:color w:val="221E1F"/>
          <w:szCs w:val="22"/>
        </w:rPr>
        <w:drawing>
          <wp:anchor distT="0" distB="0" distL="114300" distR="114300" simplePos="0" relativeHeight="251669504" behindDoc="0" locked="0" layoutInCell="1" allowOverlap="1" wp14:anchorId="21E052BE" wp14:editId="35D317D8">
            <wp:simplePos x="0" y="0"/>
            <wp:positionH relativeFrom="column">
              <wp:posOffset>5678805</wp:posOffset>
            </wp:positionH>
            <wp:positionV relativeFrom="paragraph">
              <wp:posOffset>83185</wp:posOffset>
            </wp:positionV>
            <wp:extent cx="466725" cy="466725"/>
            <wp:effectExtent l="0" t="0" r="9525" b="952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2BE995A5" w14:textId="77777777" w:rsidR="001B3590" w:rsidRPr="006908C8" w:rsidRDefault="00D57233" w:rsidP="001B3590">
      <w:pPr>
        <w:pStyle w:val="NumberedList"/>
        <w:ind w:left="360"/>
        <w:rPr>
          <w:rFonts w:eastAsia="ZGIQTS+MyriadPro-SemiboldSemiCn"/>
          <w:szCs w:val="22"/>
        </w:rPr>
      </w:pPr>
      <w:r w:rsidRPr="006908C8">
        <w:rPr>
          <w:rFonts w:eastAsia="ZGIQTS+MyriadPro-SemiboldSemiCn"/>
          <w:szCs w:val="22"/>
        </w:rPr>
        <w:t>Read result at 10 minutes. Some positive results may appear sooner.</w:t>
      </w:r>
      <w:r w:rsidR="00177E3B" w:rsidRPr="006908C8">
        <w:rPr>
          <w:rFonts w:eastAsia="ZGIQTS+MyriadPro-SemiboldSemiCn"/>
          <w:szCs w:val="22"/>
        </w:rPr>
        <w:t xml:space="preserve"> </w:t>
      </w:r>
      <w:r w:rsidRPr="006908C8">
        <w:rPr>
          <w:rFonts w:eastAsia="ZGIQTS+MyriadPro-SemiboldSemiCn"/>
          <w:szCs w:val="22"/>
        </w:rPr>
        <w:t>Do not read result after 10 minutes.</w:t>
      </w:r>
      <w:r w:rsidR="001B3590" w:rsidRPr="006908C8">
        <w:rPr>
          <w:rFonts w:ascii="Calibri" w:eastAsia="ZGIQTS+MyriadPro-SemiboldSemiCn" w:hAnsi="Calibri" w:cs="Arial"/>
          <w:noProof/>
          <w:color w:val="221E1F"/>
          <w:szCs w:val="22"/>
        </w:rPr>
        <w:t xml:space="preserve"> </w:t>
      </w:r>
    </w:p>
    <w:p w14:paraId="750A0B31" w14:textId="77777777" w:rsidR="001B3590" w:rsidRPr="006908C8" w:rsidRDefault="001B3590">
      <w:pPr>
        <w:rPr>
          <w:rFonts w:ascii="Calibri" w:eastAsia="ZGIQTS+MyriadPro-SemiboldSemiCn" w:hAnsi="Calibri" w:cs="Arial"/>
          <w:b/>
          <w:bCs/>
          <w:i/>
          <w:iCs/>
          <w:color w:val="221E1F"/>
          <w:szCs w:val="22"/>
        </w:rPr>
      </w:pPr>
      <w:r w:rsidRPr="006908C8">
        <w:rPr>
          <w:rFonts w:ascii="Calibri" w:eastAsia="ZGIQTS+MyriadPro-SemiboldSemiCn" w:hAnsi="Calibri" w:cs="Arial"/>
          <w:b/>
          <w:bCs/>
          <w:i/>
          <w:iCs/>
          <w:color w:val="221E1F"/>
          <w:szCs w:val="22"/>
        </w:rPr>
        <w:br w:type="page"/>
      </w:r>
    </w:p>
    <w:p w14:paraId="175C5147" w14:textId="05807F30" w:rsidR="007914F4" w:rsidRPr="006908C8" w:rsidRDefault="005B2F77" w:rsidP="00A04D63">
      <w:pPr>
        <w:pStyle w:val="Bullets"/>
        <w:numPr>
          <w:ilvl w:val="0"/>
          <w:numId w:val="0"/>
        </w:numPr>
        <w:rPr>
          <w:b/>
          <w:bCs/>
          <w:szCs w:val="22"/>
        </w:rPr>
      </w:pPr>
      <w:r w:rsidRPr="006908C8">
        <w:rPr>
          <w:b/>
          <w:bCs/>
          <w:noProof/>
          <w:szCs w:val="22"/>
        </w:rPr>
        <w:lastRenderedPageBreak/>
        <mc:AlternateContent>
          <mc:Choice Requires="wps">
            <w:drawing>
              <wp:inline distT="0" distB="0" distL="0" distR="0" wp14:anchorId="0DD0C64C" wp14:editId="731B9DC5">
                <wp:extent cx="6286500" cy="635"/>
                <wp:effectExtent l="17145" t="11430" r="11430" b="17145"/>
                <wp:docPr id="2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6B9443"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" strokecolor="black [3040]" strokeweight="1.5pt">
                <w10:anchorlock/>
              </v:line>
            </w:pict>
          </mc:Fallback>
        </mc:AlternateContent>
      </w:r>
    </w:p>
    <w:p w14:paraId="4BA6C1DF" w14:textId="77777777" w:rsidR="007914F4" w:rsidRPr="006908C8" w:rsidRDefault="007914F4" w:rsidP="00A04D63">
      <w:pPr>
        <w:pStyle w:val="Bullets"/>
        <w:numPr>
          <w:ilvl w:val="0"/>
          <w:numId w:val="0"/>
        </w:numPr>
        <w:rPr>
          <w:b/>
          <w:bCs/>
          <w:szCs w:val="22"/>
        </w:rPr>
      </w:pPr>
    </w:p>
    <w:p w14:paraId="576860E0" w14:textId="77777777" w:rsidR="00014890" w:rsidRPr="006908C8" w:rsidRDefault="00014890" w:rsidP="00763B1B">
      <w:pPr>
        <w:pStyle w:val="Heading1"/>
        <w:rPr>
          <w:b/>
          <w:sz w:val="22"/>
          <w:szCs w:val="22"/>
        </w:rPr>
      </w:pPr>
      <w:r w:rsidRPr="006908C8">
        <w:rPr>
          <w:b/>
          <w:sz w:val="22"/>
          <w:szCs w:val="22"/>
        </w:rPr>
        <w:t>INTERPRETATION OF RESULTS</w:t>
      </w:r>
    </w:p>
    <w:p w14:paraId="5A595B8C" w14:textId="77777777" w:rsidR="0044745E" w:rsidRPr="006908C8" w:rsidRDefault="0044745E" w:rsidP="0044745E">
      <w:pPr>
        <w:rPr>
          <w:rFonts w:cs="Arial"/>
          <w:b/>
          <w:bCs/>
          <w:i/>
          <w:szCs w:val="22"/>
        </w:rPr>
      </w:pPr>
      <w:r w:rsidRPr="006908C8">
        <w:rPr>
          <w:rFonts w:cs="Arial"/>
          <w:b/>
          <w:bCs/>
          <w:i/>
          <w:szCs w:val="22"/>
        </w:rPr>
        <w:t>Positive Result</w:t>
      </w:r>
      <w:r w:rsidR="00D57233" w:rsidRPr="006908C8">
        <w:rPr>
          <w:rFonts w:cs="Arial"/>
          <w:b/>
          <w:bCs/>
          <w:i/>
          <w:szCs w:val="22"/>
        </w:rPr>
        <w:t>*</w:t>
      </w:r>
      <w:r w:rsidRPr="006908C8">
        <w:rPr>
          <w:rFonts w:cs="Arial"/>
          <w:b/>
          <w:bCs/>
          <w:i/>
          <w:szCs w:val="22"/>
        </w:rPr>
        <w:t>:</w:t>
      </w:r>
    </w:p>
    <w:p w14:paraId="3119F276" w14:textId="77777777" w:rsidR="00D57233" w:rsidRPr="006908C8" w:rsidRDefault="00D57233" w:rsidP="00D57233">
      <w:pPr>
        <w:rPr>
          <w:rFonts w:eastAsia="ZGIQTS+MyriadPro-SemiboldSemiCn"/>
          <w:color w:val="000000"/>
          <w:szCs w:val="22"/>
        </w:rPr>
      </w:pPr>
      <w:r w:rsidRPr="006908C8">
        <w:rPr>
          <w:rFonts w:eastAsia="ZGIQTS+MyriadPro-SemiboldSemiCn"/>
          <w:noProof/>
          <w:szCs w:val="22"/>
        </w:rPr>
        <w:drawing>
          <wp:anchor distT="0" distB="0" distL="114300" distR="114300" simplePos="0" relativeHeight="251659264" behindDoc="1" locked="0" layoutInCell="1" allowOverlap="1" wp14:anchorId="3EA108A5" wp14:editId="42D56501">
            <wp:simplePos x="0" y="0"/>
            <wp:positionH relativeFrom="column">
              <wp:posOffset>5334000</wp:posOffset>
            </wp:positionH>
            <wp:positionV relativeFrom="paragraph">
              <wp:posOffset>362585</wp:posOffset>
            </wp:positionV>
            <wp:extent cx="772160" cy="1674495"/>
            <wp:effectExtent l="0" t="0" r="8890" b="1905"/>
            <wp:wrapTight wrapText="bothSides">
              <wp:wrapPolygon edited="0">
                <wp:start x="0" y="0"/>
                <wp:lineTo x="0" y="21379"/>
                <wp:lineTo x="21316" y="21379"/>
                <wp:lineTo x="21316" y="0"/>
                <wp:lineTo x="0" y="0"/>
              </wp:wrapPolygon>
            </wp:wrapTight>
            <wp:docPr id="23" name="Picture 23" descr="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2160" cy="1674495"/>
                    </a:xfrm>
                    <a:prstGeom prst="rect">
                      <a:avLst/>
                    </a:prstGeom>
                    <a:noFill/>
                    <a:ln>
                      <a:noFill/>
                    </a:ln>
                  </pic:spPr>
                </pic:pic>
              </a:graphicData>
            </a:graphic>
          </wp:anchor>
        </w:drawing>
      </w:r>
      <w:r w:rsidRPr="006908C8">
        <w:rPr>
          <w:rFonts w:eastAsia="ZGIQTS+MyriadPro-SemiboldSemiCn"/>
          <w:szCs w:val="22"/>
        </w:rPr>
        <w:t xml:space="preserve">At </w:t>
      </w:r>
      <w:r w:rsidR="009D30BB" w:rsidRPr="006908C8">
        <w:rPr>
          <w:rFonts w:eastAsia="ZGIQTS+MyriadPro-SemiboldSemiCn"/>
          <w:szCs w:val="22"/>
        </w:rPr>
        <w:t xml:space="preserve">10 </w:t>
      </w:r>
      <w:r w:rsidRPr="006908C8">
        <w:rPr>
          <w:rFonts w:eastAsia="ZGIQTS+MyriadPro-SemiboldSemiCn"/>
          <w:szCs w:val="22"/>
        </w:rPr>
        <w:t xml:space="preserve">minutes, the appearance of </w:t>
      </w:r>
      <w:r w:rsidRPr="006908C8">
        <w:rPr>
          <w:rFonts w:eastAsia="ZGIQTS+MyriadPro-SemiboldSemiCn"/>
          <w:b/>
          <w:bCs/>
          <w:szCs w:val="22"/>
        </w:rPr>
        <w:t>ANY</w:t>
      </w:r>
      <w:r w:rsidRPr="006908C8">
        <w:rPr>
          <w:rFonts w:eastAsia="ZGIQTS+MyriadPro-SemiboldSemiCn"/>
          <w:szCs w:val="22"/>
        </w:rPr>
        <w:t xml:space="preserve"> shade of a pink-to-red Test Line, either above or below the blue Control Line, </w:t>
      </w:r>
      <w:r w:rsidRPr="006908C8">
        <w:rPr>
          <w:rFonts w:eastAsia="ZGIQTS+MyriadPro-SemiboldSemiCn"/>
          <w:b/>
          <w:bCs/>
          <w:szCs w:val="22"/>
        </w:rPr>
        <w:t>AND</w:t>
      </w:r>
      <w:r w:rsidRPr="006908C8">
        <w:rPr>
          <w:rFonts w:eastAsia="ZGIQTS+MyriadPro-SemiboldSemiCn"/>
          <w:szCs w:val="22"/>
        </w:rPr>
        <w:t xml:space="preserve"> the appearance of a blue procedural Control Line indicates a positive result for the presence of influenza A and/or B viral antigen. </w:t>
      </w:r>
    </w:p>
    <w:p w14:paraId="4B776239" w14:textId="77777777" w:rsidR="00D57233" w:rsidRPr="006908C8" w:rsidRDefault="00D57233" w:rsidP="00D57233">
      <w:pPr>
        <w:rPr>
          <w:rFonts w:eastAsia="ZGIQTS+MyriadPro-SemiboldSemiCn"/>
          <w:szCs w:val="22"/>
        </w:rPr>
      </w:pPr>
    </w:p>
    <w:p w14:paraId="3DFFF7E1" w14:textId="77777777" w:rsidR="00D57233" w:rsidRPr="006908C8" w:rsidRDefault="00D57233" w:rsidP="00D57233">
      <w:pPr>
        <w:rPr>
          <w:rFonts w:eastAsia="ZGIQTS+MyriadPro-SemiboldSemiCn"/>
          <w:szCs w:val="22"/>
        </w:rPr>
      </w:pPr>
      <w:r w:rsidRPr="006908C8">
        <w:rPr>
          <w:rFonts w:eastAsia="ZGIQTS+MyriadPro-SemiboldSemiCn"/>
          <w:szCs w:val="22"/>
        </w:rPr>
        <w:t xml:space="preserve">Hold the test strip with the </w:t>
      </w:r>
      <w:r w:rsidRPr="006908C8">
        <w:rPr>
          <w:rFonts w:eastAsia="ZGIQTS+MyriadPro-SemiboldSemiCn"/>
          <w:b/>
          <w:bCs/>
          <w:szCs w:val="22"/>
        </w:rPr>
        <w:t>arrows pointed down</w:t>
      </w:r>
      <w:r w:rsidRPr="006908C8">
        <w:rPr>
          <w:rFonts w:eastAsia="ZGIQTS+MyriadPro-SemiboldSemiCn"/>
          <w:szCs w:val="22"/>
        </w:rPr>
        <w:t>.</w:t>
      </w:r>
    </w:p>
    <w:p w14:paraId="1FD53E0B" w14:textId="77777777" w:rsidR="00D57233" w:rsidRPr="006908C8" w:rsidRDefault="00D57233" w:rsidP="00D57233">
      <w:pPr>
        <w:rPr>
          <w:rFonts w:eastAsia="ZGIQTS+MyriadPro-SemiboldSemiCn"/>
          <w:szCs w:val="22"/>
        </w:rPr>
      </w:pPr>
      <w:r w:rsidRPr="006908C8">
        <w:rPr>
          <w:rFonts w:eastAsia="ZGIQTS+MyriadPro-SemiboldSemiCn"/>
          <w:szCs w:val="22"/>
        </w:rPr>
        <w:t xml:space="preserve"> </w:t>
      </w:r>
    </w:p>
    <w:p w14:paraId="52B9F487" w14:textId="77777777" w:rsidR="00D57233" w:rsidRPr="006908C8" w:rsidRDefault="00D57233" w:rsidP="006929F1">
      <w:pPr>
        <w:pStyle w:val="Bullets"/>
        <w:rPr>
          <w:rFonts w:eastAsia="ZGIQTS+MyriadPro-SemiboldSemiCn"/>
          <w:szCs w:val="22"/>
        </w:rPr>
      </w:pPr>
      <w:r w:rsidRPr="006908C8">
        <w:rPr>
          <w:rFonts w:eastAsia="ZGIQTS+MyriadPro-SemiboldSemiCn"/>
          <w:szCs w:val="22"/>
        </w:rPr>
        <w:t xml:space="preserve">If the red line is </w:t>
      </w:r>
      <w:r w:rsidRPr="006908C8">
        <w:rPr>
          <w:rFonts w:eastAsia="ZGIQTS+MyriadPro-SemiboldSemiCn"/>
          <w:b/>
          <w:bCs/>
          <w:szCs w:val="22"/>
        </w:rPr>
        <w:t>above</w:t>
      </w:r>
      <w:r w:rsidRPr="006908C8">
        <w:rPr>
          <w:rFonts w:eastAsia="ZGIQTS+MyriadPro-SemiboldSemiCn"/>
          <w:szCs w:val="22"/>
        </w:rPr>
        <w:t xml:space="preserve"> the Control Line, the test results are positive for type A. See image to the immediate right (A+). </w:t>
      </w:r>
    </w:p>
    <w:p w14:paraId="42E6B24A" w14:textId="77777777" w:rsidR="006929F1" w:rsidRPr="006908C8" w:rsidRDefault="006929F1" w:rsidP="006929F1">
      <w:pPr>
        <w:pStyle w:val="Bullets"/>
        <w:numPr>
          <w:ilvl w:val="0"/>
          <w:numId w:val="0"/>
        </w:numPr>
        <w:rPr>
          <w:rFonts w:eastAsia="ZGIQTS+MyriadPro-SemiboldSemiCn"/>
          <w:szCs w:val="22"/>
        </w:rPr>
      </w:pPr>
    </w:p>
    <w:p w14:paraId="27529328" w14:textId="77777777" w:rsidR="00D57233" w:rsidRPr="006908C8" w:rsidRDefault="00D57233" w:rsidP="006929F1">
      <w:pPr>
        <w:pStyle w:val="Bullets"/>
        <w:rPr>
          <w:rFonts w:eastAsia="ZGIQTS+MyriadPro-SemiboldSemiCn"/>
          <w:szCs w:val="22"/>
        </w:rPr>
      </w:pPr>
      <w:r w:rsidRPr="006908C8">
        <w:rPr>
          <w:rFonts w:eastAsia="ZGIQTS+MyriadPro-SemiboldSemiCn"/>
          <w:szCs w:val="22"/>
        </w:rPr>
        <w:t xml:space="preserve">If the red line is </w:t>
      </w:r>
      <w:r w:rsidRPr="006908C8">
        <w:rPr>
          <w:rFonts w:eastAsia="ZGIQTS+MyriadPro-SemiboldSemiCn"/>
          <w:b/>
          <w:bCs/>
          <w:szCs w:val="22"/>
        </w:rPr>
        <w:t>below</w:t>
      </w:r>
      <w:r w:rsidRPr="006908C8">
        <w:rPr>
          <w:rFonts w:eastAsia="ZGIQTS+MyriadPro-SemiboldSemiCn"/>
          <w:szCs w:val="22"/>
        </w:rPr>
        <w:t xml:space="preserve"> the Control Line, the test results are positive for type B. See image to the far right (B+). </w:t>
      </w:r>
    </w:p>
    <w:p w14:paraId="25E429F1" w14:textId="77777777" w:rsidR="006929F1" w:rsidRPr="006908C8" w:rsidRDefault="006929F1" w:rsidP="00D57233">
      <w:pPr>
        <w:rPr>
          <w:rFonts w:eastAsia="ZGIQTS+MyriadPro-SemiboldSemiCn"/>
          <w:iCs/>
          <w:szCs w:val="22"/>
        </w:rPr>
      </w:pPr>
    </w:p>
    <w:p w14:paraId="3D29D62C" w14:textId="77777777" w:rsidR="00D57233" w:rsidRPr="006908C8" w:rsidRDefault="00D57233" w:rsidP="00D57233">
      <w:pPr>
        <w:rPr>
          <w:rFonts w:eastAsia="ZGIQTS+MyriadPro-SemiboldSemiCn"/>
          <w:szCs w:val="22"/>
        </w:rPr>
      </w:pPr>
      <w:r w:rsidRPr="006908C8">
        <w:rPr>
          <w:rFonts w:eastAsia="ZGIQTS+MyriadPro-SemiboldSemiCn"/>
          <w:i/>
          <w:iCs/>
          <w:szCs w:val="22"/>
        </w:rPr>
        <w:t>*A positive result does not rule out co-infections with other pathogens or identify any specific influenza A virus subtype.</w:t>
      </w:r>
    </w:p>
    <w:p w14:paraId="090A24BD" w14:textId="6D4B0117" w:rsidR="00023827" w:rsidRPr="006908C8" w:rsidRDefault="005B2F77" w:rsidP="00023827">
      <w:pPr>
        <w:rPr>
          <w:szCs w:val="22"/>
        </w:rPr>
      </w:pPr>
      <w:r w:rsidRPr="006908C8">
        <w:rPr>
          <w:b/>
          <w:bCs/>
          <w:noProof/>
          <w:szCs w:val="22"/>
        </w:rPr>
        <mc:AlternateContent>
          <mc:Choice Requires="wps">
            <w:drawing>
              <wp:inline distT="0" distB="0" distL="0" distR="0" wp14:anchorId="0F90A0A5" wp14:editId="588B2659">
                <wp:extent cx="6286500" cy="635"/>
                <wp:effectExtent l="7620" t="12700" r="11430" b="6350"/>
                <wp:docPr id="2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478482"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" strokecolor="black [3040]">
                <w10:anchorlock/>
              </v:line>
            </w:pict>
          </mc:Fallback>
        </mc:AlternateContent>
      </w:r>
    </w:p>
    <w:p w14:paraId="65301676" w14:textId="77777777" w:rsidR="007914F4" w:rsidRPr="006908C8" w:rsidRDefault="007914F4" w:rsidP="00B12C1E">
      <w:pPr>
        <w:widowControl w:val="0"/>
        <w:autoSpaceDE w:val="0"/>
        <w:autoSpaceDN w:val="0"/>
        <w:adjustRightInd w:val="0"/>
        <w:rPr>
          <w:rFonts w:ascii="Calibri" w:hAnsi="Calibri" w:cs="Arial"/>
          <w:bCs/>
          <w:szCs w:val="22"/>
        </w:rPr>
      </w:pPr>
    </w:p>
    <w:p w14:paraId="5F87A4B6" w14:textId="77777777" w:rsidR="00B12C1E" w:rsidRPr="006908C8" w:rsidRDefault="00B12C1E" w:rsidP="00B12C1E">
      <w:pPr>
        <w:widowControl w:val="0"/>
        <w:autoSpaceDE w:val="0"/>
        <w:autoSpaceDN w:val="0"/>
        <w:adjustRightInd w:val="0"/>
        <w:rPr>
          <w:rFonts w:ascii="Calibri" w:hAnsi="Calibri" w:cs="Arial"/>
          <w:b/>
          <w:bCs/>
          <w:i/>
          <w:szCs w:val="22"/>
        </w:rPr>
      </w:pPr>
      <w:r w:rsidRPr="006908C8">
        <w:rPr>
          <w:rFonts w:ascii="Calibri" w:hAnsi="Calibri" w:cs="Arial"/>
          <w:b/>
          <w:bCs/>
          <w:i/>
          <w:szCs w:val="22"/>
        </w:rPr>
        <w:t>Negative Result</w:t>
      </w:r>
      <w:r w:rsidR="006929F1" w:rsidRPr="006908C8">
        <w:rPr>
          <w:rFonts w:ascii="Calibri" w:hAnsi="Calibri" w:cs="Arial"/>
          <w:b/>
          <w:bCs/>
          <w:i/>
          <w:szCs w:val="22"/>
        </w:rPr>
        <w:t>**</w:t>
      </w:r>
      <w:r w:rsidRPr="006908C8">
        <w:rPr>
          <w:rFonts w:ascii="Calibri" w:hAnsi="Calibri" w:cs="Arial"/>
          <w:b/>
          <w:bCs/>
          <w:i/>
          <w:szCs w:val="22"/>
        </w:rPr>
        <w:t>:</w:t>
      </w:r>
    </w:p>
    <w:p w14:paraId="71C6BC59" w14:textId="77777777" w:rsidR="006929F1" w:rsidRPr="006908C8" w:rsidRDefault="007914F4" w:rsidP="006929F1">
      <w:pPr>
        <w:rPr>
          <w:rFonts w:eastAsia="ZGIQTS+MyriadPro-SemiboldSemiCn"/>
          <w:szCs w:val="22"/>
        </w:rPr>
      </w:pPr>
      <w:r w:rsidRPr="006908C8">
        <w:rPr>
          <w:rFonts w:ascii="Calibri" w:eastAsia="ZGIQTS+MyriadPro-SemiboldSemiCn" w:hAnsi="Calibri" w:cs="Arial"/>
          <w:noProof/>
          <w:szCs w:val="22"/>
        </w:rPr>
        <w:drawing>
          <wp:anchor distT="0" distB="0" distL="114300" distR="114300" simplePos="0" relativeHeight="251677696" behindDoc="1" locked="0" layoutInCell="1" allowOverlap="1" wp14:anchorId="6845A8DD" wp14:editId="536C14CE">
            <wp:simplePos x="0" y="0"/>
            <wp:positionH relativeFrom="column">
              <wp:posOffset>5511800</wp:posOffset>
            </wp:positionH>
            <wp:positionV relativeFrom="paragraph">
              <wp:posOffset>26035</wp:posOffset>
            </wp:positionV>
            <wp:extent cx="510540" cy="1412875"/>
            <wp:effectExtent l="0" t="0" r="3810" b="0"/>
            <wp:wrapSquare wrapText="bothSides"/>
            <wp:docPr id="40" name="Picture 40" descr="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540" cy="1412875"/>
                    </a:xfrm>
                    <a:prstGeom prst="rect">
                      <a:avLst/>
                    </a:prstGeom>
                    <a:noFill/>
                    <a:ln>
                      <a:noFill/>
                    </a:ln>
                  </pic:spPr>
                </pic:pic>
              </a:graphicData>
            </a:graphic>
          </wp:anchor>
        </w:drawing>
      </w:r>
      <w:r w:rsidR="006929F1" w:rsidRPr="006908C8">
        <w:rPr>
          <w:rFonts w:eastAsia="ZGIQTS+MyriadPro-SemiboldSemiCn"/>
          <w:szCs w:val="22"/>
        </w:rPr>
        <w:t xml:space="preserve">At </w:t>
      </w:r>
      <w:r w:rsidR="009D30BB" w:rsidRPr="006908C8">
        <w:rPr>
          <w:rFonts w:eastAsia="ZGIQTS+MyriadPro-SemiboldSemiCn"/>
          <w:szCs w:val="22"/>
        </w:rPr>
        <w:t xml:space="preserve">10 </w:t>
      </w:r>
      <w:r w:rsidR="006929F1" w:rsidRPr="006908C8">
        <w:rPr>
          <w:rFonts w:eastAsia="ZGIQTS+MyriadPro-SemiboldSemiCn"/>
          <w:szCs w:val="22"/>
        </w:rPr>
        <w:t xml:space="preserve">minutes, the appearance of </w:t>
      </w:r>
      <w:r w:rsidR="006929F1" w:rsidRPr="006908C8">
        <w:rPr>
          <w:rFonts w:eastAsia="ZGIQTS+MyriadPro-SemiboldSemiCn"/>
          <w:b/>
          <w:bCs/>
          <w:szCs w:val="22"/>
        </w:rPr>
        <w:t>ONLY</w:t>
      </w:r>
      <w:r w:rsidR="006929F1" w:rsidRPr="006908C8">
        <w:rPr>
          <w:rFonts w:eastAsia="ZGIQTS+MyriadPro-SemiboldSemiCn"/>
          <w:szCs w:val="22"/>
        </w:rPr>
        <w:t xml:space="preserve"> the blue procedural Control Line indicates influenza A and B viral antigen were not detected. A negative result should be reported as a presumptive negative for the presence of influenza antigen. </w:t>
      </w:r>
    </w:p>
    <w:p w14:paraId="70348CA7" w14:textId="77777777" w:rsidR="006929F1" w:rsidRPr="006908C8" w:rsidRDefault="006929F1" w:rsidP="006929F1">
      <w:pPr>
        <w:pStyle w:val="CM32"/>
        <w:spacing w:after="0"/>
        <w:rPr>
          <w:rFonts w:ascii="Calibri" w:eastAsia="ZGIQTS+MyriadPro-SemiboldSemiCn" w:hAnsi="Calibri" w:cs="Arial"/>
          <w:b/>
          <w:bCs/>
          <w:color w:val="221E1F"/>
          <w:sz w:val="22"/>
          <w:szCs w:val="22"/>
        </w:rPr>
      </w:pPr>
    </w:p>
    <w:p w14:paraId="2B04D948" w14:textId="77777777" w:rsidR="007914F4" w:rsidRPr="006908C8" w:rsidRDefault="007914F4" w:rsidP="007914F4">
      <w:pPr>
        <w:pStyle w:val="Default"/>
        <w:rPr>
          <w:rFonts w:eastAsia="ZGIQTS+MyriadPro-SemiboldSemiCn"/>
          <w:sz w:val="22"/>
          <w:szCs w:val="22"/>
        </w:rPr>
      </w:pPr>
    </w:p>
    <w:p w14:paraId="7410674F" w14:textId="77777777" w:rsidR="007914F4" w:rsidRPr="006908C8" w:rsidRDefault="007914F4" w:rsidP="007914F4">
      <w:pPr>
        <w:pStyle w:val="Default"/>
        <w:rPr>
          <w:rFonts w:eastAsia="ZGIQTS+MyriadPro-SemiboldSemiCn"/>
          <w:sz w:val="22"/>
          <w:szCs w:val="22"/>
        </w:rPr>
      </w:pPr>
    </w:p>
    <w:p w14:paraId="34583ED5" w14:textId="77777777" w:rsidR="007914F4" w:rsidRPr="006908C8" w:rsidRDefault="007914F4" w:rsidP="007914F4">
      <w:pPr>
        <w:pStyle w:val="Default"/>
        <w:rPr>
          <w:rFonts w:eastAsia="ZGIQTS+MyriadPro-SemiboldSemiCn"/>
          <w:sz w:val="22"/>
          <w:szCs w:val="22"/>
        </w:rPr>
      </w:pPr>
    </w:p>
    <w:p w14:paraId="386F320B" w14:textId="77777777" w:rsidR="006929F1" w:rsidRPr="006908C8" w:rsidRDefault="006929F1" w:rsidP="006929F1">
      <w:pPr>
        <w:rPr>
          <w:rFonts w:eastAsia="ZGIQTS+MyriadPro-SemiboldSemiCn"/>
          <w:i/>
          <w:color w:val="221E1F"/>
          <w:szCs w:val="22"/>
        </w:rPr>
      </w:pPr>
      <w:r w:rsidRPr="006908C8">
        <w:rPr>
          <w:rFonts w:eastAsia="ZGIQTS+MyriadPro-SemiboldSemiCn"/>
          <w:i/>
          <w:szCs w:val="22"/>
        </w:rPr>
        <w:t>**A negative result does not exclude influenza viral infection. Negative results should be confirmed by cell culture.</w:t>
      </w:r>
    </w:p>
    <w:p w14:paraId="1CDFA079" w14:textId="3A1E404B" w:rsidR="00B12C1E" w:rsidRPr="006908C8" w:rsidRDefault="005B2F77" w:rsidP="00023827">
      <w:pPr>
        <w:rPr>
          <w:szCs w:val="22"/>
        </w:rPr>
      </w:pPr>
      <w:r w:rsidRPr="006908C8">
        <w:rPr>
          <w:b/>
          <w:bCs/>
          <w:noProof/>
          <w:szCs w:val="22"/>
        </w:rPr>
        <mc:AlternateContent>
          <mc:Choice Requires="wps">
            <w:drawing>
              <wp:inline distT="0" distB="0" distL="0" distR="0" wp14:anchorId="7466F99A" wp14:editId="2DC00220">
                <wp:extent cx="6286500" cy="635"/>
                <wp:effectExtent l="7620" t="5715" r="11430" b="13335"/>
                <wp:docPr id="1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B11B0E"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" strokecolor="black [3040]">
                <w10:anchorlock/>
              </v:line>
            </w:pict>
          </mc:Fallback>
        </mc:AlternateContent>
      </w:r>
    </w:p>
    <w:p w14:paraId="4A1BF894" w14:textId="77777777" w:rsidR="007914F4" w:rsidRPr="006908C8" w:rsidRDefault="007914F4" w:rsidP="00B12C1E">
      <w:pPr>
        <w:rPr>
          <w:b/>
          <w:i/>
          <w:szCs w:val="22"/>
        </w:rPr>
      </w:pPr>
    </w:p>
    <w:p w14:paraId="2E1C2F91" w14:textId="77777777" w:rsidR="00B12C1E" w:rsidRPr="006908C8" w:rsidRDefault="007914F4" w:rsidP="00B12C1E">
      <w:pPr>
        <w:rPr>
          <w:b/>
          <w:i/>
          <w:szCs w:val="22"/>
        </w:rPr>
      </w:pPr>
      <w:r w:rsidRPr="006908C8">
        <w:rPr>
          <w:rFonts w:ascii="Calibri" w:eastAsia="ZGIQTS+MyriadPro-SemiboldSemiCn" w:hAnsi="Calibri" w:cs="Arial"/>
          <w:i/>
          <w:noProof/>
          <w:szCs w:val="22"/>
        </w:rPr>
        <w:drawing>
          <wp:anchor distT="0" distB="0" distL="114300" distR="114300" simplePos="0" relativeHeight="251679744" behindDoc="1" locked="0" layoutInCell="1" allowOverlap="1" wp14:anchorId="0008B445" wp14:editId="68F85A89">
            <wp:simplePos x="0" y="0"/>
            <wp:positionH relativeFrom="column">
              <wp:posOffset>5507355</wp:posOffset>
            </wp:positionH>
            <wp:positionV relativeFrom="paragraph">
              <wp:posOffset>55880</wp:posOffset>
            </wp:positionV>
            <wp:extent cx="605790" cy="1424940"/>
            <wp:effectExtent l="0" t="0" r="3810" b="3810"/>
            <wp:wrapSquare wrapText="bothSides"/>
            <wp:docPr id="41" name="Picture 41" descr="inva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nvali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790" cy="1424940"/>
                    </a:xfrm>
                    <a:prstGeom prst="rect">
                      <a:avLst/>
                    </a:prstGeom>
                    <a:noFill/>
                    <a:ln>
                      <a:noFill/>
                    </a:ln>
                  </pic:spPr>
                </pic:pic>
              </a:graphicData>
            </a:graphic>
          </wp:anchor>
        </w:drawing>
      </w:r>
      <w:r w:rsidR="00B12C1E" w:rsidRPr="006908C8">
        <w:rPr>
          <w:b/>
          <w:i/>
          <w:szCs w:val="22"/>
        </w:rPr>
        <w:t>Invalid Result:</w:t>
      </w:r>
    </w:p>
    <w:p w14:paraId="0A599370" w14:textId="77777777" w:rsidR="006929F1" w:rsidRPr="006908C8" w:rsidRDefault="006929F1" w:rsidP="006929F1">
      <w:pPr>
        <w:pStyle w:val="CM32"/>
        <w:spacing w:after="0"/>
        <w:rPr>
          <w:rFonts w:ascii="Calibri" w:eastAsia="ZGIQTS+MyriadPro-SemiboldSemiCn" w:hAnsi="Calibri" w:cs="Arial"/>
          <w:color w:val="221E1F"/>
          <w:sz w:val="22"/>
          <w:szCs w:val="22"/>
        </w:rPr>
      </w:pPr>
      <w:r w:rsidRPr="006908C8">
        <w:rPr>
          <w:rFonts w:ascii="Calibri" w:eastAsia="ZGIQTS+MyriadPro-SemiboldSemiCn" w:hAnsi="Calibri" w:cs="Arial"/>
          <w:b/>
          <w:bCs/>
          <w:color w:val="221E1F"/>
          <w:sz w:val="22"/>
          <w:szCs w:val="22"/>
        </w:rPr>
        <w:t>If at 10 minutes, the blue procedural Control Line does not appear</w:t>
      </w:r>
      <w:r w:rsidRPr="006908C8">
        <w:rPr>
          <w:rFonts w:ascii="Calibri" w:eastAsia="ZGIQTS+MyriadPro-SemiboldSemiCn" w:hAnsi="Calibri" w:cs="Arial"/>
          <w:color w:val="221E1F"/>
          <w:sz w:val="22"/>
          <w:szCs w:val="22"/>
        </w:rPr>
        <w:t xml:space="preserve">, even if any shade of a pink-to-red Test Line appears, </w:t>
      </w:r>
      <w:r w:rsidRPr="006908C8">
        <w:rPr>
          <w:rFonts w:ascii="Calibri" w:eastAsia="ZGIQTS+MyriadPro-SemiboldSemiCn" w:hAnsi="Calibri" w:cs="Arial"/>
          <w:b/>
          <w:bCs/>
          <w:color w:val="221E1F"/>
          <w:sz w:val="22"/>
          <w:szCs w:val="22"/>
        </w:rPr>
        <w:t>the result is considered invalid</w:t>
      </w:r>
      <w:r w:rsidRPr="006908C8">
        <w:rPr>
          <w:rFonts w:ascii="Calibri" w:eastAsia="ZGIQTS+MyriadPro-SemiboldSemiCn" w:hAnsi="Calibri" w:cs="Arial"/>
          <w:color w:val="221E1F"/>
          <w:sz w:val="22"/>
          <w:szCs w:val="22"/>
        </w:rPr>
        <w:t xml:space="preserve">. If at 10 minutes, the background color does not clear and it interferes with the reading of the test, the result is considered invalid. If the test is invalid, a new test should be performed with a new patient sample and a new Test Strip. </w:t>
      </w:r>
    </w:p>
    <w:p w14:paraId="2979E749" w14:textId="77777777" w:rsidR="006929F1" w:rsidRPr="006908C8" w:rsidRDefault="006929F1" w:rsidP="006929F1">
      <w:pPr>
        <w:pStyle w:val="Default"/>
        <w:rPr>
          <w:rFonts w:eastAsia="ZGIQTS+MyriadPro-SemiboldSemiCn"/>
          <w:sz w:val="22"/>
          <w:szCs w:val="22"/>
        </w:rPr>
      </w:pPr>
    </w:p>
    <w:p w14:paraId="44AAACD1" w14:textId="77777777" w:rsidR="007914F4" w:rsidRPr="006908C8" w:rsidRDefault="007914F4" w:rsidP="006929F1">
      <w:pPr>
        <w:pStyle w:val="Default"/>
        <w:rPr>
          <w:rFonts w:eastAsia="ZGIQTS+MyriadPro-SemiboldSemiCn"/>
          <w:sz w:val="22"/>
          <w:szCs w:val="22"/>
        </w:rPr>
      </w:pPr>
    </w:p>
    <w:p w14:paraId="62B4AAD6" w14:textId="77777777" w:rsidR="007914F4" w:rsidRPr="006908C8" w:rsidRDefault="007914F4" w:rsidP="006929F1">
      <w:pPr>
        <w:pStyle w:val="Default"/>
        <w:rPr>
          <w:rFonts w:eastAsia="ZGIQTS+MyriadPro-SemiboldSemiCn"/>
          <w:sz w:val="22"/>
          <w:szCs w:val="22"/>
        </w:rPr>
      </w:pPr>
    </w:p>
    <w:p w14:paraId="480AB693" w14:textId="44B4D5BB" w:rsidR="007914F4" w:rsidRPr="006908C8" w:rsidRDefault="005B2F77" w:rsidP="006929F1">
      <w:pPr>
        <w:pStyle w:val="Default"/>
        <w:rPr>
          <w:rFonts w:eastAsia="ZGIQTS+MyriadPro-SemiboldSemiCn"/>
          <w:sz w:val="22"/>
          <w:szCs w:val="22"/>
        </w:rPr>
      </w:pPr>
      <w:r w:rsidRPr="006908C8">
        <w:rPr>
          <w:b/>
          <w:bCs/>
          <w:noProof/>
          <w:sz w:val="22"/>
          <w:szCs w:val="22"/>
        </w:rPr>
        <mc:AlternateContent>
          <mc:Choice Requires="wps">
            <w:drawing>
              <wp:inline distT="0" distB="0" distL="0" distR="0" wp14:anchorId="1AB61EB4" wp14:editId="4D8A10D7">
                <wp:extent cx="6286500" cy="635"/>
                <wp:effectExtent l="17145" t="10160" r="11430" b="18415"/>
                <wp:docPr id="1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752581"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" strokecolor="black [3040]" strokeweight="1.5pt">
                <w10:anchorlock/>
              </v:line>
            </w:pict>
          </mc:Fallback>
        </mc:AlternateContent>
      </w:r>
    </w:p>
    <w:p w14:paraId="5E0AEF48" w14:textId="7DB7DBAE" w:rsidR="007914F4" w:rsidRPr="006908C8" w:rsidRDefault="007914F4" w:rsidP="006929F1">
      <w:pPr>
        <w:pStyle w:val="Default"/>
        <w:rPr>
          <w:rFonts w:eastAsia="ZGIQTS+MyriadPro-SemiboldSemiCn"/>
          <w:sz w:val="22"/>
          <w:szCs w:val="22"/>
        </w:rPr>
      </w:pPr>
    </w:p>
    <w:p w14:paraId="1173A903" w14:textId="29D7B083" w:rsidR="00CF2BF5" w:rsidRPr="006908C8" w:rsidRDefault="00CF2BF5" w:rsidP="00FA6158">
      <w:pPr>
        <w:pStyle w:val="Default"/>
        <w:ind w:left="720" w:hanging="720"/>
        <w:rPr>
          <w:rFonts w:asciiTheme="minorHAnsi" w:eastAsia="Malgun Gothic" w:hAnsiTheme="minorHAnsi"/>
          <w:b/>
          <w:bCs/>
          <w:sz w:val="22"/>
          <w:szCs w:val="22"/>
          <w:lang w:eastAsia="zh-CN"/>
        </w:rPr>
      </w:pPr>
      <w:r w:rsidRPr="006908C8">
        <w:rPr>
          <w:rFonts w:asciiTheme="minorHAnsi" w:eastAsia="Malgun Gothic" w:hAnsiTheme="minorHAnsi"/>
          <w:b/>
          <w:bCs/>
          <w:sz w:val="22"/>
          <w:szCs w:val="22"/>
          <w:lang w:eastAsia="zh-CN"/>
        </w:rPr>
        <w:t xml:space="preserve">NOTE: </w:t>
      </w:r>
      <w:r w:rsidRPr="006908C8">
        <w:rPr>
          <w:rFonts w:asciiTheme="minorHAnsi" w:eastAsia="Malgun Gothic" w:hAnsiTheme="minorHAnsi"/>
          <w:b/>
          <w:bCs/>
          <w:sz w:val="22"/>
          <w:szCs w:val="22"/>
          <w:lang w:eastAsia="zh-CN"/>
        </w:rPr>
        <w:tab/>
        <w:t xml:space="preserve">Co-infection with </w:t>
      </w:r>
      <w:r w:rsidR="007E2695" w:rsidRPr="006908C8">
        <w:rPr>
          <w:rFonts w:asciiTheme="minorHAnsi" w:eastAsia="Malgun Gothic" w:hAnsiTheme="minorHAnsi"/>
          <w:b/>
          <w:bCs/>
          <w:sz w:val="22"/>
          <w:szCs w:val="22"/>
          <w:lang w:eastAsia="zh-CN"/>
        </w:rPr>
        <w:t>influenza</w:t>
      </w:r>
      <w:r w:rsidRPr="006908C8">
        <w:rPr>
          <w:rFonts w:asciiTheme="minorHAnsi" w:eastAsia="Malgun Gothic" w:hAnsiTheme="minorHAnsi"/>
          <w:b/>
          <w:bCs/>
          <w:sz w:val="22"/>
          <w:szCs w:val="22"/>
          <w:lang w:eastAsia="zh-CN"/>
        </w:rPr>
        <w:t xml:space="preserve"> A and B is rare. </w:t>
      </w:r>
      <w:r w:rsidRPr="006908C8">
        <w:rPr>
          <w:rFonts w:ascii="Calibri" w:hAnsi="Calibri"/>
          <w:b/>
          <w:bCs/>
          <w:sz w:val="22"/>
          <w:szCs w:val="22"/>
        </w:rPr>
        <w:t>QuickVue Influenza A+B Test</w:t>
      </w:r>
      <w:r w:rsidRPr="006908C8">
        <w:rPr>
          <w:rFonts w:asciiTheme="minorHAnsi" w:eastAsia="Malgun Gothic" w:hAnsiTheme="minorHAnsi"/>
          <w:b/>
          <w:bCs/>
          <w:sz w:val="22"/>
          <w:szCs w:val="22"/>
          <w:lang w:eastAsia="zh-CN"/>
        </w:rPr>
        <w:t xml:space="preserve"> “dual positive” clinical specimens (</w:t>
      </w:r>
      <w:r w:rsidR="007E2695" w:rsidRPr="006908C8">
        <w:rPr>
          <w:rFonts w:asciiTheme="minorHAnsi" w:eastAsia="Malgun Gothic" w:hAnsiTheme="minorHAnsi"/>
          <w:b/>
          <w:bCs/>
          <w:sz w:val="22"/>
          <w:szCs w:val="22"/>
          <w:lang w:eastAsia="zh-CN"/>
        </w:rPr>
        <w:t>influenza</w:t>
      </w:r>
      <w:r w:rsidRPr="006908C8">
        <w:rPr>
          <w:rFonts w:asciiTheme="minorHAnsi" w:eastAsia="Malgun Gothic" w:hAnsiTheme="minorHAnsi"/>
          <w:b/>
          <w:bCs/>
          <w:sz w:val="22"/>
          <w:szCs w:val="22"/>
          <w:lang w:eastAsia="zh-CN"/>
        </w:rPr>
        <w:t xml:space="preserve"> A and </w:t>
      </w:r>
      <w:r w:rsidR="007E2695" w:rsidRPr="006908C8">
        <w:rPr>
          <w:rFonts w:asciiTheme="minorHAnsi" w:eastAsia="Malgun Gothic" w:hAnsiTheme="minorHAnsi"/>
          <w:b/>
          <w:bCs/>
          <w:sz w:val="22"/>
          <w:szCs w:val="22"/>
          <w:lang w:eastAsia="zh-CN"/>
        </w:rPr>
        <w:t>influenza</w:t>
      </w:r>
      <w:r w:rsidRPr="006908C8">
        <w:rPr>
          <w:rFonts w:asciiTheme="minorHAnsi" w:eastAsia="Malgun Gothic" w:hAnsiTheme="minorHAnsi"/>
          <w:b/>
          <w:bCs/>
          <w:sz w:val="22"/>
          <w:szCs w:val="22"/>
          <w:lang w:eastAsia="zh-CN"/>
        </w:rPr>
        <w:t xml:space="preserve"> B positive) should be re-tested. Repeatable influenza A and B “dual positive” results should be confirmed by v</w:t>
      </w:r>
      <w:r w:rsidRPr="006908C8">
        <w:rPr>
          <w:rFonts w:ascii="Calibri" w:hAnsi="Calibri"/>
          <w:b/>
          <w:bCs/>
          <w:sz w:val="22"/>
          <w:szCs w:val="22"/>
        </w:rPr>
        <w:t>iral culture or an FDA-cleared influenza A and B molecular assay</w:t>
      </w:r>
      <w:r w:rsidRPr="006908C8">
        <w:rPr>
          <w:rFonts w:asciiTheme="minorHAnsi" w:eastAsia="Malgun Gothic" w:hAnsiTheme="minorHAnsi"/>
          <w:b/>
          <w:bCs/>
          <w:sz w:val="22"/>
          <w:szCs w:val="22"/>
          <w:lang w:eastAsia="zh-CN"/>
        </w:rPr>
        <w:t xml:space="preserve"> before reporting results.</w:t>
      </w:r>
    </w:p>
    <w:p w14:paraId="46091312" w14:textId="146AEA9D" w:rsidR="00CF2BF5" w:rsidRPr="006908C8" w:rsidRDefault="00CF2BF5" w:rsidP="006929F1">
      <w:pPr>
        <w:pStyle w:val="Default"/>
        <w:rPr>
          <w:rFonts w:eastAsia="ZGIQTS+MyriadPro-SemiboldSemiCn"/>
          <w:sz w:val="22"/>
          <w:szCs w:val="22"/>
        </w:rPr>
      </w:pPr>
      <w:r w:rsidRPr="006908C8">
        <w:rPr>
          <w:rFonts w:eastAsia="ZGIQTS+MyriadPro-SemiboldSemiCn"/>
          <w:sz w:val="22"/>
          <w:szCs w:val="22"/>
        </w:rPr>
        <w:t>_________________________________________________________________________</w:t>
      </w:r>
      <w:r w:rsidR="00FA6158" w:rsidRPr="006908C8">
        <w:rPr>
          <w:rFonts w:eastAsia="ZGIQTS+MyriadPro-SemiboldSemiCn"/>
          <w:sz w:val="22"/>
          <w:szCs w:val="22"/>
        </w:rPr>
        <w:t>_</w:t>
      </w:r>
    </w:p>
    <w:p w14:paraId="648A7ABD" w14:textId="68F6EE0A" w:rsidR="005C3AF2" w:rsidRPr="006908C8" w:rsidRDefault="005C3AF2" w:rsidP="00763B1B">
      <w:pPr>
        <w:pStyle w:val="Heading1"/>
        <w:rPr>
          <w:b/>
          <w:sz w:val="22"/>
          <w:szCs w:val="22"/>
        </w:rPr>
      </w:pPr>
      <w:r w:rsidRPr="006908C8">
        <w:rPr>
          <w:b/>
          <w:sz w:val="22"/>
          <w:szCs w:val="22"/>
        </w:rPr>
        <w:lastRenderedPageBreak/>
        <w:t>LIMITATIONS</w:t>
      </w:r>
    </w:p>
    <w:p w14:paraId="2F939FD8" w14:textId="2EFC7211" w:rsidR="006929F1" w:rsidRPr="006908C8" w:rsidRDefault="006929F1" w:rsidP="006929F1">
      <w:pPr>
        <w:pStyle w:val="Bullets"/>
        <w:rPr>
          <w:rFonts w:eastAsia="ZGIQTS+MyriadPro-SemiboldSemiCn"/>
          <w:szCs w:val="22"/>
        </w:rPr>
      </w:pPr>
      <w:r w:rsidRPr="006908C8">
        <w:rPr>
          <w:rFonts w:eastAsia="ZGIQTS+MyriadPro-SemiboldSemiCn"/>
          <w:szCs w:val="22"/>
        </w:rPr>
        <w:t>The contents of this kit are to be used for the qualitative detection of influenza A and B antigen from nasal swab</w:t>
      </w:r>
      <w:r w:rsidR="000E051C" w:rsidRPr="006908C8">
        <w:rPr>
          <w:rFonts w:eastAsia="ZGIQTS+MyriadPro-SemiboldSemiCn"/>
          <w:szCs w:val="22"/>
        </w:rPr>
        <w:t xml:space="preserve"> and</w:t>
      </w:r>
      <w:r w:rsidRPr="006908C8">
        <w:rPr>
          <w:rFonts w:eastAsia="ZGIQTS+MyriadPro-SemiboldSemiCn"/>
          <w:szCs w:val="22"/>
        </w:rPr>
        <w:t xml:space="preserve"> nasopharyngeal swab specimens.</w:t>
      </w:r>
    </w:p>
    <w:p w14:paraId="4D67EC9F" w14:textId="77777777" w:rsidR="006929F1" w:rsidRPr="006908C8" w:rsidRDefault="006929F1" w:rsidP="006929F1">
      <w:pPr>
        <w:pStyle w:val="Bullets"/>
        <w:rPr>
          <w:rFonts w:eastAsia="ZGIQTS+MyriadPro-SemiboldSemiCn"/>
          <w:szCs w:val="22"/>
        </w:rPr>
      </w:pPr>
      <w:r w:rsidRPr="006908C8">
        <w:rPr>
          <w:rFonts w:eastAsia="ZGIQTS+MyriadPro-SemiboldSemiCn"/>
          <w:szCs w:val="22"/>
        </w:rPr>
        <w:t xml:space="preserve">A negative test result may occur if the level of antigen in a sample is below the detection limit of the test. </w:t>
      </w:r>
    </w:p>
    <w:p w14:paraId="26ED70B9" w14:textId="77777777" w:rsidR="006929F1" w:rsidRPr="006908C8" w:rsidRDefault="006929F1" w:rsidP="006929F1">
      <w:pPr>
        <w:pStyle w:val="Bullets"/>
        <w:rPr>
          <w:rFonts w:eastAsia="ZGIQTS+MyriadPro-SemiboldSemiCn"/>
          <w:szCs w:val="22"/>
        </w:rPr>
      </w:pPr>
      <w:r w:rsidRPr="006908C8">
        <w:rPr>
          <w:rFonts w:eastAsia="ZGIQTS+MyriadPro-SemiboldSemiCn"/>
          <w:szCs w:val="22"/>
        </w:rPr>
        <w:t xml:space="preserve">Failure to follow the Test Procedure and Interpretations of Test Results may adversely affect test performance and/or invalidate the Test Result. </w:t>
      </w:r>
    </w:p>
    <w:p w14:paraId="7E0A1E54" w14:textId="77777777" w:rsidR="006929F1" w:rsidRPr="006908C8" w:rsidRDefault="006929F1" w:rsidP="006929F1">
      <w:pPr>
        <w:pStyle w:val="Bullets"/>
        <w:rPr>
          <w:rFonts w:eastAsia="ZGIQTS+MyriadPro-SemiboldSemiCn"/>
          <w:szCs w:val="22"/>
        </w:rPr>
      </w:pPr>
      <w:r w:rsidRPr="006908C8">
        <w:rPr>
          <w:rFonts w:eastAsia="ZGIQTS+MyriadPro-SemiboldSemiCn"/>
          <w:szCs w:val="22"/>
        </w:rPr>
        <w:t xml:space="preserve">Test Results must be evaluated in conjunction with other clinical data available to the physician. </w:t>
      </w:r>
    </w:p>
    <w:p w14:paraId="653A7466" w14:textId="77777777" w:rsidR="006929F1" w:rsidRPr="006908C8" w:rsidRDefault="006929F1" w:rsidP="006929F1">
      <w:pPr>
        <w:pStyle w:val="Bullets"/>
        <w:rPr>
          <w:rFonts w:eastAsia="ZGIQTS+MyriadPro-SemiboldSemiCn"/>
          <w:szCs w:val="22"/>
        </w:rPr>
      </w:pPr>
      <w:r w:rsidRPr="006908C8">
        <w:rPr>
          <w:rFonts w:eastAsia="ZGIQTS+MyriadPro-SemiboldSemiCn"/>
          <w:szCs w:val="22"/>
        </w:rPr>
        <w:t>Negative test results do not rule-out possible other non-influenza viral infections.</w:t>
      </w:r>
    </w:p>
    <w:p w14:paraId="0E905EE0" w14:textId="77777777" w:rsidR="006929F1" w:rsidRPr="006908C8" w:rsidRDefault="006929F1" w:rsidP="006929F1">
      <w:pPr>
        <w:pStyle w:val="Bullets"/>
        <w:rPr>
          <w:rFonts w:eastAsia="ZGIQTS+MyriadPro-SemiboldSemiCn"/>
          <w:szCs w:val="22"/>
        </w:rPr>
      </w:pPr>
      <w:r w:rsidRPr="006908C8">
        <w:rPr>
          <w:rFonts w:eastAsia="ZGIQTS+MyriadPro-SemiboldSemiCn"/>
          <w:szCs w:val="22"/>
        </w:rPr>
        <w:t>Positive test results do not rule out co-infections with other pathogens.</w:t>
      </w:r>
    </w:p>
    <w:p w14:paraId="5394677A" w14:textId="77777777" w:rsidR="006929F1" w:rsidRPr="006908C8" w:rsidRDefault="006929F1" w:rsidP="006929F1">
      <w:pPr>
        <w:pStyle w:val="Bullets"/>
        <w:rPr>
          <w:rFonts w:eastAsia="ZGIQTS+MyriadPro-SemiboldSemiCn"/>
          <w:szCs w:val="22"/>
        </w:rPr>
      </w:pPr>
      <w:r w:rsidRPr="006908C8">
        <w:rPr>
          <w:rFonts w:eastAsia="ZGIQTS+MyriadPro-SemiboldSemiCn"/>
          <w:szCs w:val="22"/>
        </w:rPr>
        <w:t>Positive test results do not identify specific influenza A virus subtypes.</w:t>
      </w:r>
    </w:p>
    <w:p w14:paraId="7F52A4AF" w14:textId="77777777" w:rsidR="006929F1" w:rsidRPr="006908C8" w:rsidRDefault="006929F1" w:rsidP="006929F1">
      <w:pPr>
        <w:pStyle w:val="Bullets"/>
        <w:rPr>
          <w:rFonts w:eastAsia="ZGIQTS+MyriadPro-SemiboldSemiCn"/>
          <w:szCs w:val="22"/>
        </w:rPr>
      </w:pPr>
      <w:r w:rsidRPr="006908C8">
        <w:rPr>
          <w:rFonts w:eastAsia="ZGIQTS+MyriadPro-SemiboldSemiCn"/>
          <w:szCs w:val="22"/>
        </w:rPr>
        <w:t>Children tend to shed virus more abundantly and for longer periods of time than adults. Therefore, testing specimens from adults will often yield lower sensitivity than testing specimens from children.</w:t>
      </w:r>
    </w:p>
    <w:p w14:paraId="2084C6F6" w14:textId="77777777" w:rsidR="006929F1" w:rsidRPr="006908C8" w:rsidRDefault="006929F1" w:rsidP="006929F1">
      <w:pPr>
        <w:pStyle w:val="Bullets"/>
        <w:rPr>
          <w:rFonts w:eastAsia="ZGIQTS+MyriadPro-SemiboldSemiCn"/>
          <w:szCs w:val="22"/>
        </w:rPr>
      </w:pPr>
      <w:r w:rsidRPr="006908C8">
        <w:rPr>
          <w:rFonts w:eastAsia="ZGIQTS+MyriadPro-SemiboldSemiCn"/>
          <w:szCs w:val="22"/>
        </w:rPr>
        <w:t>Positive and negative predictive values are highly dependent on prevalence. False negative test results are more likely during peak activity when prevalence of disease is high. False positive test results are more likely during periods of low influenza activity when prevalence is moderate to low.</w:t>
      </w:r>
    </w:p>
    <w:p w14:paraId="20D188BC" w14:textId="77777777" w:rsidR="006929F1" w:rsidRPr="006908C8" w:rsidRDefault="006929F1" w:rsidP="006929F1">
      <w:pPr>
        <w:pStyle w:val="Bullets"/>
        <w:rPr>
          <w:rFonts w:eastAsia="ZGIQTS+MyriadPro-SemiboldSemiCn"/>
          <w:szCs w:val="22"/>
        </w:rPr>
      </w:pPr>
      <w:r w:rsidRPr="006908C8">
        <w:rPr>
          <w:rFonts w:eastAsia="ZGIQTS+MyriadPro-SemiboldSemiCn"/>
          <w:szCs w:val="22"/>
        </w:rPr>
        <w:t>Individuals who received nasally administered influenza A vaccine may have positive test results for up to 3 days after vaccination.</w:t>
      </w:r>
    </w:p>
    <w:p w14:paraId="21776512" w14:textId="77777777" w:rsidR="006929F1" w:rsidRPr="006908C8" w:rsidRDefault="006929F1" w:rsidP="006929F1">
      <w:pPr>
        <w:pStyle w:val="Bullets"/>
        <w:rPr>
          <w:rFonts w:eastAsia="ZGIQTS+MyriadPro-SemiboldSemiCn"/>
          <w:szCs w:val="22"/>
        </w:rPr>
      </w:pPr>
      <w:r w:rsidRPr="006908C8">
        <w:rPr>
          <w:rFonts w:eastAsia="ZGIQTS+MyriadPro-SemiboldSemiCn"/>
          <w:szCs w:val="22"/>
        </w:rPr>
        <w:t>Monoclonal antibodies may fail to detect, or detect with less sensitivity, influenza A viruses that have undergone minor amino acid changes in the target epitope region.</w:t>
      </w:r>
    </w:p>
    <w:p w14:paraId="7C6D3608" w14:textId="77777777" w:rsidR="006929F1" w:rsidRPr="006908C8" w:rsidRDefault="006929F1" w:rsidP="006929F1">
      <w:pPr>
        <w:pStyle w:val="Bullets"/>
        <w:rPr>
          <w:rFonts w:eastAsia="ZGIQTS+MyriadPro-SemiboldSemiCn"/>
          <w:szCs w:val="22"/>
        </w:rPr>
      </w:pPr>
      <w:r w:rsidRPr="006908C8">
        <w:rPr>
          <w:rFonts w:eastAsia="ZGIQTS+MyriadPro-SemiboldSemiCn"/>
          <w:szCs w:val="22"/>
        </w:rPr>
        <w:t>If differentiation of specific influenza A subtypes and strains is needed, additional testing, in consultation with the State or Local public health department, is required.</w:t>
      </w:r>
    </w:p>
    <w:p w14:paraId="04BED097" w14:textId="77777777" w:rsidR="005D0DC2" w:rsidRPr="006908C8" w:rsidRDefault="005D0DC2" w:rsidP="005D0DC2">
      <w:pPr>
        <w:rPr>
          <w:rFonts w:cs="Calibri"/>
          <w:szCs w:val="22"/>
        </w:rPr>
      </w:pPr>
    </w:p>
    <w:p w14:paraId="2754D1C0" w14:textId="77777777" w:rsidR="00B12C1E" w:rsidRPr="006908C8" w:rsidRDefault="00B12C1E" w:rsidP="00B12C1E">
      <w:pPr>
        <w:pStyle w:val="Heading1"/>
        <w:rPr>
          <w:b/>
          <w:sz w:val="22"/>
          <w:szCs w:val="22"/>
        </w:rPr>
      </w:pPr>
      <w:r w:rsidRPr="006908C8">
        <w:rPr>
          <w:b/>
          <w:sz w:val="22"/>
          <w:szCs w:val="22"/>
        </w:rPr>
        <w:t>EXPECTED VALUES</w:t>
      </w:r>
    </w:p>
    <w:p w14:paraId="49402071" w14:textId="25B0BCD6" w:rsidR="00D745E5" w:rsidRPr="006908C8" w:rsidRDefault="006929F1" w:rsidP="006929F1">
      <w:pPr>
        <w:rPr>
          <w:rFonts w:eastAsia="ZGIQTS+MyriadPro-SemiboldSemiCn"/>
          <w:szCs w:val="22"/>
        </w:rPr>
      </w:pPr>
      <w:r w:rsidRPr="006908C8">
        <w:rPr>
          <w:rFonts w:eastAsia="ZGIQTS+MyriadPro-SemiboldSemiCn"/>
          <w:szCs w:val="22"/>
        </w:rPr>
        <w:t xml:space="preserve">Seasonal outbreaks of influenza occur worldwide in both the northern and southern hemispheres causing widespread illness each winter. The average attack rate of influenza is 26-33 cases per 100 people per year. The risk of hospitalization is roughly 1/300 of those infected among the very young and elderly. Approximately 36,000 deaths in the U.S. are attributed to influenza or its complications each year. Ninety percent (90%) of deaths occur in those 65 years of age and older. During each of three major epidemics occurring in 1957 and 1968, more than 40,000 people died of influenza in the U.S. alone. In the 1918 pandemic, an estimated 50 million deaths resulted worldwide. </w:t>
      </w:r>
      <w:r w:rsidR="002077FA" w:rsidRPr="006908C8">
        <w:rPr>
          <w:rFonts w:eastAsia="ZGIQTS+MyriadPro-SemiboldSemiCn"/>
          <w:szCs w:val="22"/>
        </w:rPr>
        <w:t>In the multi-center clinical study conducted by Quidel during an influenza season in North America, an illness prevalence of 25% for type A and 15% for type B influenza was observed.</w:t>
      </w:r>
    </w:p>
    <w:p w14:paraId="7995F04E" w14:textId="77777777" w:rsidR="00D745E5" w:rsidRPr="006908C8" w:rsidRDefault="00D745E5" w:rsidP="006929F1">
      <w:pPr>
        <w:rPr>
          <w:rFonts w:eastAsia="ZGIQTS+MyriadPro-SemiboldSemiCn"/>
          <w:szCs w:val="22"/>
        </w:rPr>
      </w:pPr>
    </w:p>
    <w:p w14:paraId="052609EF" w14:textId="77777777" w:rsidR="00D745E5" w:rsidRPr="006908C8" w:rsidRDefault="00D745E5" w:rsidP="00D745E5">
      <w:pPr>
        <w:pStyle w:val="Heading1"/>
        <w:rPr>
          <w:b/>
          <w:sz w:val="22"/>
          <w:szCs w:val="22"/>
        </w:rPr>
      </w:pPr>
      <w:r w:rsidRPr="006908C8">
        <w:rPr>
          <w:b/>
          <w:sz w:val="22"/>
          <w:szCs w:val="22"/>
        </w:rPr>
        <w:t>PERFORMANCE CHARACTERISTICS</w:t>
      </w:r>
    </w:p>
    <w:p w14:paraId="1F57C914" w14:textId="77CCF000" w:rsidR="00D745E5" w:rsidRPr="006908C8" w:rsidRDefault="00D745E5" w:rsidP="00D745E5">
      <w:pPr>
        <w:pStyle w:val="Heading2"/>
        <w:rPr>
          <w:rFonts w:eastAsia="ZGIQTS+MyriadPro-SemiboldSemiCn"/>
          <w:i w:val="0"/>
          <w:sz w:val="22"/>
          <w:szCs w:val="22"/>
        </w:rPr>
      </w:pPr>
      <w:r w:rsidRPr="006908C8">
        <w:rPr>
          <w:rFonts w:eastAsia="ZGIQTS+MyriadPro-SemiboldSemiCn"/>
          <w:i w:val="0"/>
          <w:sz w:val="22"/>
          <w:szCs w:val="22"/>
        </w:rPr>
        <w:t xml:space="preserve">QuickVue Influenza A+B Test Performance vs. An FDA-Cleared </w:t>
      </w:r>
      <w:r w:rsidR="00E739A0" w:rsidRPr="006908C8">
        <w:rPr>
          <w:rFonts w:eastAsia="ZGIQTS+MyriadPro-SemiboldSemiCn"/>
          <w:i w:val="0"/>
          <w:sz w:val="22"/>
          <w:szCs w:val="22"/>
        </w:rPr>
        <w:t>I</w:t>
      </w:r>
      <w:r w:rsidR="007E2695" w:rsidRPr="006908C8">
        <w:rPr>
          <w:rFonts w:eastAsia="ZGIQTS+MyriadPro-SemiboldSemiCn"/>
          <w:i w:val="0"/>
          <w:sz w:val="22"/>
          <w:szCs w:val="22"/>
        </w:rPr>
        <w:t>nfluenza</w:t>
      </w:r>
      <w:r w:rsidRPr="006908C8">
        <w:rPr>
          <w:rFonts w:eastAsia="ZGIQTS+MyriadPro-SemiboldSemiCn"/>
          <w:i w:val="0"/>
          <w:sz w:val="22"/>
          <w:szCs w:val="22"/>
        </w:rPr>
        <w:t xml:space="preserve"> A and B Molecular Assay</w:t>
      </w:r>
    </w:p>
    <w:p w14:paraId="05C9C109" w14:textId="77777777" w:rsidR="00D745E5" w:rsidRPr="006908C8" w:rsidRDefault="00D745E5" w:rsidP="00D745E5">
      <w:pPr>
        <w:rPr>
          <w:rFonts w:eastAsia="Arial"/>
          <w:szCs w:val="22"/>
        </w:rPr>
      </w:pPr>
      <w:r w:rsidRPr="006908C8">
        <w:rPr>
          <w:rFonts w:cs="Arial"/>
          <w:b/>
          <w:i/>
          <w:szCs w:val="22"/>
        </w:rPr>
        <w:t>2017/2018 Clinical Study in the United States</w:t>
      </w:r>
    </w:p>
    <w:p w14:paraId="27FF35A9" w14:textId="77777777" w:rsidR="00D745E5" w:rsidRPr="006908C8" w:rsidRDefault="00D745E5" w:rsidP="00D745E5">
      <w:pPr>
        <w:pStyle w:val="BodyText"/>
        <w:rPr>
          <w:rFonts w:asciiTheme="minorHAnsi" w:hAnsiTheme="minorHAnsi"/>
          <w:spacing w:val="-1"/>
        </w:rPr>
      </w:pPr>
      <w:r w:rsidRPr="006908C8">
        <w:rPr>
          <w:rFonts w:asciiTheme="minorHAnsi" w:hAnsiTheme="minorHAnsi"/>
        </w:rPr>
        <w:t>The</w:t>
      </w:r>
      <w:r w:rsidRPr="006908C8">
        <w:rPr>
          <w:rFonts w:asciiTheme="minorHAnsi" w:hAnsiTheme="minorHAnsi"/>
          <w:spacing w:val="3"/>
        </w:rPr>
        <w:t xml:space="preserve"> </w:t>
      </w:r>
      <w:r w:rsidRPr="006908C8">
        <w:rPr>
          <w:rFonts w:asciiTheme="minorHAnsi" w:hAnsiTheme="minorHAnsi"/>
          <w:spacing w:val="-1"/>
        </w:rPr>
        <w:t>performance</w:t>
      </w:r>
      <w:r w:rsidRPr="006908C8">
        <w:rPr>
          <w:rFonts w:asciiTheme="minorHAnsi" w:hAnsiTheme="minorHAnsi"/>
          <w:spacing w:val="3"/>
        </w:rPr>
        <w:t xml:space="preserve"> </w:t>
      </w:r>
      <w:r w:rsidRPr="006908C8">
        <w:rPr>
          <w:rFonts w:asciiTheme="minorHAnsi" w:hAnsiTheme="minorHAnsi"/>
          <w:spacing w:val="-1"/>
        </w:rPr>
        <w:t xml:space="preserve">of the </w:t>
      </w:r>
      <w:r w:rsidRPr="006908C8">
        <w:rPr>
          <w:rFonts w:asciiTheme="minorHAnsi" w:eastAsia="Arial" w:hAnsiTheme="minorHAnsi"/>
        </w:rPr>
        <w:t>QuickVue Influenza A+B Test</w:t>
      </w:r>
      <w:r w:rsidRPr="006908C8">
        <w:rPr>
          <w:rFonts w:asciiTheme="minorHAnsi" w:hAnsiTheme="minorHAnsi"/>
          <w:spacing w:val="-1"/>
        </w:rPr>
        <w:t xml:space="preserve"> was evaluated </w:t>
      </w:r>
      <w:r w:rsidRPr="006908C8">
        <w:rPr>
          <w:rFonts w:asciiTheme="minorHAnsi" w:hAnsiTheme="minorHAnsi"/>
        </w:rPr>
        <w:t xml:space="preserve">in a prospective multi-center field clinical study during two distinct influenza </w:t>
      </w:r>
      <w:r w:rsidRPr="006908C8">
        <w:rPr>
          <w:rFonts w:asciiTheme="minorHAnsi" w:hAnsiTheme="minorHAnsi"/>
          <w:spacing w:val="-1"/>
        </w:rPr>
        <w:t>seasons in the United States, February</w:t>
      </w:r>
      <w:r w:rsidRPr="006908C8">
        <w:rPr>
          <w:rFonts w:asciiTheme="minorHAnsi" w:hAnsiTheme="minorHAnsi"/>
          <w:spacing w:val="17"/>
        </w:rPr>
        <w:t xml:space="preserve"> </w:t>
      </w:r>
      <w:r w:rsidRPr="006908C8">
        <w:rPr>
          <w:rFonts w:asciiTheme="minorHAnsi" w:hAnsiTheme="minorHAnsi"/>
          <w:spacing w:val="-1"/>
        </w:rPr>
        <w:t>through</w:t>
      </w:r>
      <w:r w:rsidRPr="006908C8">
        <w:rPr>
          <w:rFonts w:asciiTheme="minorHAnsi" w:hAnsiTheme="minorHAnsi"/>
          <w:spacing w:val="19"/>
        </w:rPr>
        <w:t xml:space="preserve"> </w:t>
      </w:r>
      <w:r w:rsidRPr="006908C8">
        <w:rPr>
          <w:rFonts w:asciiTheme="minorHAnsi" w:hAnsiTheme="minorHAnsi"/>
        </w:rPr>
        <w:t>May</w:t>
      </w:r>
      <w:r w:rsidRPr="006908C8">
        <w:rPr>
          <w:rFonts w:asciiTheme="minorHAnsi" w:hAnsiTheme="minorHAnsi"/>
          <w:spacing w:val="14"/>
        </w:rPr>
        <w:t xml:space="preserve"> </w:t>
      </w:r>
      <w:r w:rsidRPr="006908C8">
        <w:rPr>
          <w:rFonts w:asciiTheme="minorHAnsi" w:hAnsiTheme="minorHAnsi"/>
        </w:rPr>
        <w:t xml:space="preserve">2017 and </w:t>
      </w:r>
      <w:r w:rsidRPr="006908C8">
        <w:rPr>
          <w:rFonts w:asciiTheme="minorHAnsi" w:hAnsiTheme="minorHAnsi"/>
          <w:spacing w:val="-1"/>
        </w:rPr>
        <w:t>October</w:t>
      </w:r>
      <w:r w:rsidRPr="006908C8">
        <w:rPr>
          <w:rFonts w:asciiTheme="minorHAnsi" w:hAnsiTheme="minorHAnsi"/>
          <w:spacing w:val="5"/>
        </w:rPr>
        <w:t xml:space="preserve"> </w:t>
      </w:r>
      <w:r w:rsidRPr="006908C8">
        <w:rPr>
          <w:rFonts w:asciiTheme="minorHAnsi" w:hAnsiTheme="minorHAnsi"/>
          <w:spacing w:val="-1"/>
        </w:rPr>
        <w:t>2017</w:t>
      </w:r>
      <w:r w:rsidRPr="006908C8">
        <w:rPr>
          <w:rFonts w:asciiTheme="minorHAnsi" w:hAnsiTheme="minorHAnsi"/>
          <w:spacing w:val="61"/>
        </w:rPr>
        <w:t xml:space="preserve"> </w:t>
      </w:r>
      <w:r w:rsidRPr="006908C8">
        <w:rPr>
          <w:rFonts w:asciiTheme="minorHAnsi" w:hAnsiTheme="minorHAnsi"/>
          <w:spacing w:val="-1"/>
        </w:rPr>
        <w:t>through</w:t>
      </w:r>
      <w:r w:rsidRPr="006908C8">
        <w:rPr>
          <w:rFonts w:asciiTheme="minorHAnsi" w:hAnsiTheme="minorHAnsi"/>
        </w:rPr>
        <w:t xml:space="preserve"> </w:t>
      </w:r>
      <w:r w:rsidRPr="006908C8">
        <w:rPr>
          <w:rFonts w:asciiTheme="minorHAnsi" w:hAnsiTheme="minorHAnsi"/>
          <w:spacing w:val="-1"/>
        </w:rPr>
        <w:t>January</w:t>
      </w:r>
      <w:r w:rsidRPr="006908C8">
        <w:rPr>
          <w:rFonts w:asciiTheme="minorHAnsi" w:hAnsiTheme="minorHAnsi"/>
        </w:rPr>
        <w:t xml:space="preserve"> 2018. </w:t>
      </w:r>
    </w:p>
    <w:p w14:paraId="04BA6180" w14:textId="77777777" w:rsidR="00D745E5" w:rsidRPr="006908C8" w:rsidRDefault="00D745E5" w:rsidP="00D745E5">
      <w:pPr>
        <w:rPr>
          <w:szCs w:val="22"/>
        </w:rPr>
      </w:pPr>
    </w:p>
    <w:p w14:paraId="7D3B1B73" w14:textId="4E781300" w:rsidR="00D745E5" w:rsidRPr="006908C8" w:rsidRDefault="00D745E5" w:rsidP="00D745E5">
      <w:pPr>
        <w:rPr>
          <w:szCs w:val="22"/>
        </w:rPr>
      </w:pPr>
      <w:r w:rsidRPr="006908C8">
        <w:rPr>
          <w:rFonts w:eastAsia="Arial"/>
          <w:szCs w:val="22"/>
        </w:rPr>
        <w:t>In this clinical study, the performance of the QuickVue Influenza A+B Test was compared to an FDA-cleared influenza A and B molecular assay. This study was conducted at five (5) clinical sites</w:t>
      </w:r>
      <w:r w:rsidR="007E2695" w:rsidRPr="006908C8">
        <w:rPr>
          <w:rFonts w:eastAsia="Arial"/>
          <w:szCs w:val="22"/>
        </w:rPr>
        <w:t>,</w:t>
      </w:r>
      <w:r w:rsidRPr="006908C8">
        <w:rPr>
          <w:rFonts w:eastAsia="Arial"/>
          <w:szCs w:val="22"/>
        </w:rPr>
        <w:t xml:space="preserve"> which were CLIA waived test environments comprised of Urgent Care, Pediatric and General Practice offices. </w:t>
      </w:r>
      <w:r w:rsidRPr="006908C8">
        <w:rPr>
          <w:szCs w:val="22"/>
        </w:rPr>
        <w:t>A total of forty-eight (48) operators from the five intended user sites participated in the study.</w:t>
      </w:r>
      <w:r w:rsidR="000607EB" w:rsidRPr="006908C8">
        <w:rPr>
          <w:szCs w:val="22"/>
        </w:rPr>
        <w:t xml:space="preserve"> The results are shown in Tables 1 and 2.</w:t>
      </w:r>
    </w:p>
    <w:p w14:paraId="5F991492" w14:textId="77777777" w:rsidR="00D745E5" w:rsidRPr="006908C8" w:rsidRDefault="00D745E5" w:rsidP="00D745E5">
      <w:pPr>
        <w:rPr>
          <w:rFonts w:eastAsia="Arial"/>
          <w:szCs w:val="22"/>
        </w:rPr>
      </w:pPr>
    </w:p>
    <w:p w14:paraId="0EB70061" w14:textId="7AE4123D" w:rsidR="00D745E5" w:rsidRPr="006908C8" w:rsidRDefault="00D745E5" w:rsidP="00D745E5">
      <w:pPr>
        <w:rPr>
          <w:rFonts w:eastAsia="Arial"/>
          <w:szCs w:val="22"/>
        </w:rPr>
      </w:pPr>
      <w:r w:rsidRPr="006908C8">
        <w:rPr>
          <w:rFonts w:eastAsia="Arial"/>
          <w:szCs w:val="22"/>
        </w:rPr>
        <w:t>In this multi-center, point-of-care (POC) field trial, two (2) nasal or two (2) nasopharyngeal swab specimens were collected from each of a total of one thousand one hundred and eighty-three (1183) patients. All clinical samples were collected from symptomatic patients meeting the inclusion and exclusion criteria. Thirty-nine percent (39%) of the patients tested were &lt;5 years of age, forty-one percent (41%) 5-&lt;18 years of age, and twenty percent (20%) ≥18 years of age. Forty-eight percent (48%) were male and fifty-two percent</w:t>
      </w:r>
      <w:r w:rsidR="000E051C" w:rsidRPr="006908C8">
        <w:rPr>
          <w:rFonts w:eastAsia="Arial"/>
          <w:szCs w:val="22"/>
        </w:rPr>
        <w:t xml:space="preserve"> </w:t>
      </w:r>
      <w:r w:rsidRPr="006908C8">
        <w:rPr>
          <w:rFonts w:eastAsia="Arial"/>
          <w:szCs w:val="22"/>
        </w:rPr>
        <w:t xml:space="preserve">(52%) were </w:t>
      </w:r>
      <w:r w:rsidR="00E739A0" w:rsidRPr="006908C8">
        <w:rPr>
          <w:rFonts w:eastAsia="Arial"/>
          <w:szCs w:val="22"/>
        </w:rPr>
        <w:t>fe</w:t>
      </w:r>
      <w:r w:rsidRPr="006908C8">
        <w:rPr>
          <w:rFonts w:eastAsia="Arial"/>
          <w:szCs w:val="22"/>
        </w:rPr>
        <w:t>male.</w:t>
      </w:r>
    </w:p>
    <w:p w14:paraId="1D964CD3" w14:textId="77777777" w:rsidR="00D745E5" w:rsidRPr="006908C8" w:rsidRDefault="00D745E5" w:rsidP="00D745E5">
      <w:pPr>
        <w:rPr>
          <w:szCs w:val="22"/>
        </w:rPr>
      </w:pPr>
    </w:p>
    <w:p w14:paraId="2A0E0E59" w14:textId="77777777" w:rsidR="00D745E5" w:rsidRPr="006908C8" w:rsidRDefault="00D745E5" w:rsidP="00D745E5">
      <w:pPr>
        <w:rPr>
          <w:rFonts w:eastAsia="Arial"/>
          <w:szCs w:val="22"/>
        </w:rPr>
      </w:pPr>
      <w:r w:rsidRPr="006908C8">
        <w:rPr>
          <w:rFonts w:eastAsia="Arial"/>
          <w:szCs w:val="22"/>
        </w:rPr>
        <w:t>On-site testing of one nasal swab or nasopharyngeal swab specimen in the QuickVue Influenza A+B Test was performed by CLIA waived test operators within one (1) hour of collection.  This swab was incubated for one (1) minute with the Extraction Reagent Solution before addition of the dipstick. The other swab was placed in viral transport media and stored at 2°C to 8°C prior to testing with the FDA-cleared influenza A and B molecular assay.</w:t>
      </w:r>
    </w:p>
    <w:p w14:paraId="7849420C" w14:textId="77777777" w:rsidR="00D745E5" w:rsidRPr="006908C8" w:rsidRDefault="00D745E5" w:rsidP="00D745E5">
      <w:pPr>
        <w:rPr>
          <w:rFonts w:eastAsia="ZGIQTS+MyriadPro-SemiboldSemiCn"/>
          <w:color w:val="221E1F"/>
          <w:szCs w:val="22"/>
        </w:rPr>
      </w:pPr>
    </w:p>
    <w:p w14:paraId="2D77BEC5" w14:textId="77777777" w:rsidR="00D745E5" w:rsidRPr="006908C8" w:rsidRDefault="00D745E5" w:rsidP="00D745E5">
      <w:pPr>
        <w:jc w:val="center"/>
        <w:rPr>
          <w:rFonts w:eastAsia="ZGIQTS+MyriadPro-SemiboldSemiCn"/>
          <w:b/>
          <w:szCs w:val="22"/>
        </w:rPr>
      </w:pPr>
      <w:r w:rsidRPr="006908C8">
        <w:rPr>
          <w:rFonts w:eastAsia="ZGIQTS+MyriadPro-SemiboldSemiCn"/>
          <w:b/>
          <w:szCs w:val="22"/>
        </w:rPr>
        <w:t>Table 1</w:t>
      </w:r>
    </w:p>
    <w:p w14:paraId="65DE6182" w14:textId="0709EA47" w:rsidR="00D745E5" w:rsidRDefault="00D745E5" w:rsidP="00D745E5">
      <w:pPr>
        <w:jc w:val="center"/>
        <w:rPr>
          <w:rFonts w:eastAsia="ZGIQTS+MyriadPro-SemiboldSemiCn"/>
          <w:b/>
          <w:szCs w:val="22"/>
        </w:rPr>
      </w:pPr>
      <w:r w:rsidRPr="006908C8">
        <w:rPr>
          <w:rFonts w:eastAsia="ZGIQTS+MyriadPro-SemiboldSemiCn"/>
          <w:b/>
          <w:szCs w:val="22"/>
        </w:rPr>
        <w:t xml:space="preserve">QuickVue Influenza A+B Nasal/Nasopharyngeal Swab Performance versus the FDA-cleared </w:t>
      </w:r>
      <w:r w:rsidR="00E739A0" w:rsidRPr="006908C8">
        <w:rPr>
          <w:rFonts w:eastAsia="ZGIQTS+MyriadPro-SemiboldSemiCn"/>
          <w:b/>
          <w:szCs w:val="22"/>
        </w:rPr>
        <w:t>I</w:t>
      </w:r>
      <w:r w:rsidR="007E2695" w:rsidRPr="006908C8">
        <w:rPr>
          <w:rFonts w:eastAsia="ZGIQTS+MyriadPro-SemiboldSemiCn"/>
          <w:b/>
          <w:szCs w:val="22"/>
        </w:rPr>
        <w:t>nfluenza</w:t>
      </w:r>
      <w:r w:rsidRPr="006908C8">
        <w:rPr>
          <w:rFonts w:eastAsia="ZGIQTS+MyriadPro-SemiboldSemiCn"/>
          <w:b/>
          <w:szCs w:val="22"/>
        </w:rPr>
        <w:t xml:space="preserve"> A and B Molecular Assay (All Age Groups)</w:t>
      </w:r>
    </w:p>
    <w:p w14:paraId="5BE66ECB" w14:textId="77777777" w:rsidR="001D26B0" w:rsidRPr="006908C8" w:rsidRDefault="001D26B0" w:rsidP="00D745E5">
      <w:pPr>
        <w:jc w:val="center"/>
        <w:rPr>
          <w:rFonts w:eastAsia="ZGIQTS+MyriadPro-SemiboldSemiCn"/>
          <w:b/>
          <w:szCs w:val="22"/>
        </w:rPr>
      </w:pPr>
    </w:p>
    <w:tbl>
      <w:tblPr>
        <w:tblStyle w:val="TableGrid"/>
        <w:tblW w:w="9990" w:type="dxa"/>
        <w:tblInd w:w="-162" w:type="dxa"/>
        <w:tblLook w:val="04A0" w:firstRow="1" w:lastRow="0" w:firstColumn="1" w:lastColumn="0" w:noHBand="0" w:noVBand="1"/>
      </w:tblPr>
      <w:tblGrid>
        <w:gridCol w:w="2309"/>
        <w:gridCol w:w="2641"/>
        <w:gridCol w:w="2430"/>
        <w:gridCol w:w="2610"/>
      </w:tblGrid>
      <w:tr w:rsidR="00D745E5" w:rsidRPr="006908C8" w14:paraId="5BF62C16" w14:textId="77777777" w:rsidTr="00D745E5">
        <w:tc>
          <w:tcPr>
            <w:tcW w:w="4950" w:type="dxa"/>
            <w:gridSpan w:val="2"/>
            <w:tcBorders>
              <w:top w:val="nil"/>
              <w:left w:val="nil"/>
              <w:bottom w:val="single" w:sz="4" w:space="0" w:color="auto"/>
              <w:right w:val="single" w:sz="4" w:space="0" w:color="auto"/>
            </w:tcBorders>
            <w:hideMark/>
          </w:tcPr>
          <w:p w14:paraId="1F4F9F2E" w14:textId="77777777" w:rsidR="00D745E5" w:rsidRPr="006908C8" w:rsidRDefault="00D745E5" w:rsidP="00D745E5">
            <w:pPr>
              <w:jc w:val="center"/>
              <w:rPr>
                <w:rFonts w:ascii="Times New Roman" w:hAnsi="Times New Roman"/>
                <w:b/>
                <w:szCs w:val="22"/>
              </w:rPr>
            </w:pPr>
            <w:r w:rsidRPr="006908C8">
              <w:rPr>
                <w:b/>
                <w:szCs w:val="22"/>
              </w:rPr>
              <w:t>TYPE A</w:t>
            </w:r>
          </w:p>
        </w:tc>
        <w:tc>
          <w:tcPr>
            <w:tcW w:w="5040" w:type="dxa"/>
            <w:gridSpan w:val="2"/>
            <w:tcBorders>
              <w:top w:val="nil"/>
              <w:left w:val="single" w:sz="4" w:space="0" w:color="auto"/>
              <w:bottom w:val="single" w:sz="4" w:space="0" w:color="auto"/>
              <w:right w:val="nil"/>
            </w:tcBorders>
            <w:hideMark/>
          </w:tcPr>
          <w:p w14:paraId="4C9A7137" w14:textId="77777777" w:rsidR="00D745E5" w:rsidRPr="006908C8" w:rsidRDefault="00D745E5" w:rsidP="00D745E5">
            <w:pPr>
              <w:jc w:val="center"/>
              <w:rPr>
                <w:b/>
                <w:szCs w:val="22"/>
              </w:rPr>
            </w:pPr>
            <w:r w:rsidRPr="006908C8">
              <w:rPr>
                <w:b/>
                <w:szCs w:val="22"/>
              </w:rPr>
              <w:t>TYPE B</w:t>
            </w:r>
          </w:p>
        </w:tc>
      </w:tr>
      <w:tr w:rsidR="00D745E5" w:rsidRPr="006908C8" w14:paraId="195D9CE2" w14:textId="77777777" w:rsidTr="00D745E5">
        <w:trPr>
          <w:trHeight w:val="1872"/>
        </w:trPr>
        <w:tc>
          <w:tcPr>
            <w:tcW w:w="2309" w:type="dxa"/>
            <w:tcBorders>
              <w:top w:val="nil"/>
              <w:left w:val="nil"/>
              <w:bottom w:val="nil"/>
              <w:right w:val="nil"/>
            </w:tcBorders>
          </w:tcPr>
          <w:p w14:paraId="0E06316B" w14:textId="77777777" w:rsidR="00D745E5" w:rsidRPr="006908C8" w:rsidRDefault="00D745E5" w:rsidP="00D745E5">
            <w:pPr>
              <w:rPr>
                <w:szCs w:val="22"/>
              </w:rPr>
            </w:pPr>
          </w:p>
          <w:tbl>
            <w:tblPr>
              <w:tblStyle w:val="TableGrid"/>
              <w:tblW w:w="0" w:type="auto"/>
              <w:tblLook w:val="04A0" w:firstRow="1" w:lastRow="0" w:firstColumn="1" w:lastColumn="0" w:noHBand="0" w:noVBand="1"/>
            </w:tblPr>
            <w:tblGrid>
              <w:gridCol w:w="971"/>
              <w:gridCol w:w="561"/>
              <w:gridCol w:w="561"/>
            </w:tblGrid>
            <w:tr w:rsidR="00D745E5" w:rsidRPr="006908C8" w14:paraId="734A76EF" w14:textId="77777777" w:rsidTr="00D745E5">
              <w:tc>
                <w:tcPr>
                  <w:tcW w:w="1019" w:type="dxa"/>
                  <w:tcBorders>
                    <w:top w:val="nil"/>
                    <w:left w:val="nil"/>
                    <w:bottom w:val="nil"/>
                    <w:right w:val="nil"/>
                  </w:tcBorders>
                </w:tcPr>
                <w:p w14:paraId="1EA29F27" w14:textId="77777777" w:rsidR="00D745E5" w:rsidRPr="006908C8" w:rsidRDefault="00D745E5" w:rsidP="00D745E5">
                  <w:pPr>
                    <w:rPr>
                      <w:szCs w:val="22"/>
                    </w:rPr>
                  </w:pPr>
                </w:p>
              </w:tc>
              <w:tc>
                <w:tcPr>
                  <w:tcW w:w="1071" w:type="dxa"/>
                  <w:gridSpan w:val="2"/>
                  <w:tcBorders>
                    <w:top w:val="nil"/>
                    <w:left w:val="nil"/>
                    <w:bottom w:val="single" w:sz="4" w:space="0" w:color="auto"/>
                    <w:right w:val="nil"/>
                  </w:tcBorders>
                  <w:hideMark/>
                </w:tcPr>
                <w:p w14:paraId="5FC0675E" w14:textId="77777777" w:rsidR="00D745E5" w:rsidRPr="006908C8" w:rsidRDefault="00D745E5" w:rsidP="00D745E5">
                  <w:pPr>
                    <w:rPr>
                      <w:szCs w:val="22"/>
                    </w:rPr>
                  </w:pPr>
                  <w:r w:rsidRPr="006908C8">
                    <w:rPr>
                      <w:szCs w:val="22"/>
                    </w:rPr>
                    <w:t>Molecular</w:t>
                  </w:r>
                </w:p>
              </w:tc>
            </w:tr>
            <w:tr w:rsidR="00D745E5" w:rsidRPr="006908C8" w14:paraId="576498C6" w14:textId="77777777" w:rsidTr="00D745E5">
              <w:tc>
                <w:tcPr>
                  <w:tcW w:w="1019" w:type="dxa"/>
                  <w:tcBorders>
                    <w:top w:val="nil"/>
                    <w:left w:val="nil"/>
                    <w:bottom w:val="single" w:sz="4" w:space="0" w:color="auto"/>
                    <w:right w:val="single" w:sz="4" w:space="0" w:color="auto"/>
                  </w:tcBorders>
                </w:tcPr>
                <w:p w14:paraId="0AC19D59" w14:textId="77777777" w:rsidR="00D745E5" w:rsidRPr="006908C8" w:rsidRDefault="00D745E5" w:rsidP="00D745E5">
                  <w:pPr>
                    <w:jc w:val="center"/>
                    <w:rPr>
                      <w:szCs w:val="22"/>
                    </w:rPr>
                  </w:pPr>
                </w:p>
              </w:tc>
              <w:tc>
                <w:tcPr>
                  <w:tcW w:w="521" w:type="dxa"/>
                  <w:tcBorders>
                    <w:top w:val="single" w:sz="4" w:space="0" w:color="auto"/>
                    <w:left w:val="single" w:sz="4" w:space="0" w:color="auto"/>
                    <w:bottom w:val="single" w:sz="4" w:space="0" w:color="auto"/>
                    <w:right w:val="single" w:sz="4" w:space="0" w:color="auto"/>
                  </w:tcBorders>
                  <w:vAlign w:val="center"/>
                  <w:hideMark/>
                </w:tcPr>
                <w:p w14:paraId="40BE0FD0" w14:textId="77777777" w:rsidR="00D745E5" w:rsidRPr="006908C8" w:rsidRDefault="00D745E5" w:rsidP="00D745E5">
                  <w:pPr>
                    <w:jc w:val="center"/>
                    <w:rPr>
                      <w:szCs w:val="22"/>
                    </w:rPr>
                  </w:pPr>
                  <w:r w:rsidRPr="006908C8">
                    <w:rPr>
                      <w:szCs w:val="22"/>
                    </w:rPr>
                    <w:t>+</w:t>
                  </w:r>
                </w:p>
              </w:tc>
              <w:tc>
                <w:tcPr>
                  <w:tcW w:w="550" w:type="dxa"/>
                  <w:tcBorders>
                    <w:top w:val="single" w:sz="4" w:space="0" w:color="auto"/>
                    <w:left w:val="single" w:sz="4" w:space="0" w:color="auto"/>
                    <w:bottom w:val="single" w:sz="4" w:space="0" w:color="auto"/>
                    <w:right w:val="single" w:sz="4" w:space="0" w:color="auto"/>
                  </w:tcBorders>
                  <w:vAlign w:val="center"/>
                  <w:hideMark/>
                </w:tcPr>
                <w:p w14:paraId="5671660B" w14:textId="77777777" w:rsidR="00D745E5" w:rsidRPr="006908C8" w:rsidRDefault="00D745E5" w:rsidP="00D745E5">
                  <w:pPr>
                    <w:jc w:val="center"/>
                    <w:rPr>
                      <w:szCs w:val="22"/>
                    </w:rPr>
                  </w:pPr>
                  <w:r w:rsidRPr="006908C8">
                    <w:rPr>
                      <w:szCs w:val="22"/>
                    </w:rPr>
                    <w:t>-</w:t>
                  </w:r>
                </w:p>
              </w:tc>
            </w:tr>
            <w:tr w:rsidR="00D745E5" w:rsidRPr="006908C8" w14:paraId="6BF80848" w14:textId="77777777" w:rsidTr="00D745E5">
              <w:tc>
                <w:tcPr>
                  <w:tcW w:w="1019" w:type="dxa"/>
                  <w:tcBorders>
                    <w:top w:val="single" w:sz="4" w:space="0" w:color="auto"/>
                    <w:left w:val="single" w:sz="4" w:space="0" w:color="auto"/>
                    <w:bottom w:val="single" w:sz="4" w:space="0" w:color="auto"/>
                    <w:right w:val="single" w:sz="4" w:space="0" w:color="auto"/>
                  </w:tcBorders>
                  <w:hideMark/>
                </w:tcPr>
                <w:p w14:paraId="4945C988" w14:textId="77777777" w:rsidR="00D745E5" w:rsidRPr="006908C8" w:rsidRDefault="00D745E5" w:rsidP="00D745E5">
                  <w:pPr>
                    <w:jc w:val="center"/>
                    <w:rPr>
                      <w:szCs w:val="22"/>
                    </w:rPr>
                  </w:pPr>
                  <w:r w:rsidRPr="006908C8">
                    <w:rPr>
                      <w:szCs w:val="22"/>
                    </w:rPr>
                    <w:t>QV Pos</w:t>
                  </w:r>
                </w:p>
              </w:tc>
              <w:tc>
                <w:tcPr>
                  <w:tcW w:w="521" w:type="dxa"/>
                  <w:tcBorders>
                    <w:top w:val="single" w:sz="4" w:space="0" w:color="auto"/>
                    <w:left w:val="single" w:sz="4" w:space="0" w:color="auto"/>
                    <w:bottom w:val="single" w:sz="4" w:space="0" w:color="auto"/>
                    <w:right w:val="single" w:sz="4" w:space="0" w:color="auto"/>
                  </w:tcBorders>
                  <w:vAlign w:val="center"/>
                  <w:hideMark/>
                </w:tcPr>
                <w:p w14:paraId="15514BF0" w14:textId="77777777" w:rsidR="00D745E5" w:rsidRPr="006908C8" w:rsidRDefault="00D745E5" w:rsidP="00D745E5">
                  <w:pPr>
                    <w:jc w:val="center"/>
                    <w:rPr>
                      <w:szCs w:val="22"/>
                    </w:rPr>
                  </w:pPr>
                  <w:r w:rsidRPr="006908C8">
                    <w:rPr>
                      <w:szCs w:val="22"/>
                    </w:rPr>
                    <w:t>190</w:t>
                  </w:r>
                </w:p>
              </w:tc>
              <w:tc>
                <w:tcPr>
                  <w:tcW w:w="550" w:type="dxa"/>
                  <w:tcBorders>
                    <w:top w:val="single" w:sz="4" w:space="0" w:color="auto"/>
                    <w:left w:val="single" w:sz="4" w:space="0" w:color="auto"/>
                    <w:bottom w:val="single" w:sz="4" w:space="0" w:color="auto"/>
                    <w:right w:val="single" w:sz="4" w:space="0" w:color="auto"/>
                  </w:tcBorders>
                  <w:vAlign w:val="center"/>
                  <w:hideMark/>
                </w:tcPr>
                <w:p w14:paraId="6ADAEE62" w14:textId="77777777" w:rsidR="00D745E5" w:rsidRPr="006908C8" w:rsidRDefault="00D745E5" w:rsidP="00D745E5">
                  <w:pPr>
                    <w:jc w:val="center"/>
                    <w:rPr>
                      <w:szCs w:val="22"/>
                    </w:rPr>
                  </w:pPr>
                  <w:r w:rsidRPr="006908C8">
                    <w:rPr>
                      <w:szCs w:val="22"/>
                    </w:rPr>
                    <w:t>21</w:t>
                  </w:r>
                </w:p>
              </w:tc>
            </w:tr>
            <w:tr w:rsidR="00D745E5" w:rsidRPr="006908C8" w14:paraId="4BE85096" w14:textId="77777777" w:rsidTr="00D745E5">
              <w:tc>
                <w:tcPr>
                  <w:tcW w:w="1019" w:type="dxa"/>
                  <w:tcBorders>
                    <w:top w:val="single" w:sz="4" w:space="0" w:color="auto"/>
                    <w:left w:val="single" w:sz="4" w:space="0" w:color="auto"/>
                    <w:bottom w:val="single" w:sz="4" w:space="0" w:color="auto"/>
                    <w:right w:val="single" w:sz="4" w:space="0" w:color="auto"/>
                  </w:tcBorders>
                  <w:hideMark/>
                </w:tcPr>
                <w:p w14:paraId="2562948A" w14:textId="77777777" w:rsidR="00D745E5" w:rsidRPr="006908C8" w:rsidRDefault="00D745E5" w:rsidP="00D745E5">
                  <w:pPr>
                    <w:jc w:val="center"/>
                    <w:rPr>
                      <w:szCs w:val="22"/>
                    </w:rPr>
                  </w:pPr>
                  <w:r w:rsidRPr="006908C8">
                    <w:rPr>
                      <w:szCs w:val="22"/>
                    </w:rPr>
                    <w:t>QV Neg</w:t>
                  </w:r>
                </w:p>
              </w:tc>
              <w:tc>
                <w:tcPr>
                  <w:tcW w:w="521" w:type="dxa"/>
                  <w:tcBorders>
                    <w:top w:val="single" w:sz="4" w:space="0" w:color="auto"/>
                    <w:left w:val="single" w:sz="4" w:space="0" w:color="auto"/>
                    <w:bottom w:val="single" w:sz="4" w:space="0" w:color="auto"/>
                    <w:right w:val="single" w:sz="4" w:space="0" w:color="auto"/>
                  </w:tcBorders>
                  <w:vAlign w:val="center"/>
                  <w:hideMark/>
                </w:tcPr>
                <w:p w14:paraId="51E938A4" w14:textId="77777777" w:rsidR="00D745E5" w:rsidRPr="006908C8" w:rsidRDefault="00D745E5" w:rsidP="00D745E5">
                  <w:pPr>
                    <w:jc w:val="center"/>
                    <w:rPr>
                      <w:szCs w:val="22"/>
                    </w:rPr>
                  </w:pPr>
                  <w:r w:rsidRPr="006908C8">
                    <w:rPr>
                      <w:szCs w:val="22"/>
                    </w:rPr>
                    <w:t>43</w:t>
                  </w:r>
                </w:p>
              </w:tc>
              <w:tc>
                <w:tcPr>
                  <w:tcW w:w="550" w:type="dxa"/>
                  <w:tcBorders>
                    <w:top w:val="single" w:sz="4" w:space="0" w:color="auto"/>
                    <w:left w:val="single" w:sz="4" w:space="0" w:color="auto"/>
                    <w:bottom w:val="single" w:sz="4" w:space="0" w:color="auto"/>
                    <w:right w:val="single" w:sz="4" w:space="0" w:color="auto"/>
                  </w:tcBorders>
                  <w:vAlign w:val="center"/>
                  <w:hideMark/>
                </w:tcPr>
                <w:p w14:paraId="7B2EC27E" w14:textId="77777777" w:rsidR="00D745E5" w:rsidRPr="006908C8" w:rsidRDefault="00D745E5" w:rsidP="00D745E5">
                  <w:pPr>
                    <w:jc w:val="center"/>
                    <w:rPr>
                      <w:szCs w:val="22"/>
                    </w:rPr>
                  </w:pPr>
                  <w:r w:rsidRPr="006908C8">
                    <w:rPr>
                      <w:szCs w:val="22"/>
                    </w:rPr>
                    <w:t>924</w:t>
                  </w:r>
                </w:p>
              </w:tc>
            </w:tr>
          </w:tbl>
          <w:p w14:paraId="2A686B3A" w14:textId="77777777" w:rsidR="00D745E5" w:rsidRPr="006908C8" w:rsidRDefault="00D745E5" w:rsidP="00D745E5">
            <w:pPr>
              <w:rPr>
                <w:rFonts w:ascii="Times New Roman" w:hAnsi="Times New Roman"/>
                <w:szCs w:val="22"/>
              </w:rPr>
            </w:pPr>
          </w:p>
        </w:tc>
        <w:tc>
          <w:tcPr>
            <w:tcW w:w="2641" w:type="dxa"/>
            <w:tcBorders>
              <w:top w:val="single" w:sz="4" w:space="0" w:color="auto"/>
              <w:left w:val="nil"/>
              <w:bottom w:val="nil"/>
              <w:right w:val="single" w:sz="4" w:space="0" w:color="auto"/>
            </w:tcBorders>
          </w:tcPr>
          <w:p w14:paraId="02E656A8" w14:textId="77777777" w:rsidR="00D745E5" w:rsidRPr="006908C8" w:rsidRDefault="00D745E5" w:rsidP="00D745E5">
            <w:pPr>
              <w:rPr>
                <w:szCs w:val="22"/>
              </w:rPr>
            </w:pPr>
          </w:p>
          <w:p w14:paraId="5997228D" w14:textId="77777777" w:rsidR="00D745E5" w:rsidRPr="006908C8" w:rsidRDefault="00D745E5" w:rsidP="00D745E5">
            <w:pPr>
              <w:rPr>
                <w:szCs w:val="22"/>
              </w:rPr>
            </w:pPr>
            <w:r w:rsidRPr="006908C8">
              <w:rPr>
                <w:szCs w:val="22"/>
              </w:rPr>
              <w:t>PPA = 190/233= 81.5%</w:t>
            </w:r>
          </w:p>
          <w:p w14:paraId="16156BEC" w14:textId="77777777" w:rsidR="00D745E5" w:rsidRPr="006908C8" w:rsidRDefault="00D745E5" w:rsidP="00D745E5">
            <w:pPr>
              <w:tabs>
                <w:tab w:val="left" w:pos="510"/>
              </w:tabs>
              <w:rPr>
                <w:szCs w:val="22"/>
              </w:rPr>
            </w:pPr>
            <w:r w:rsidRPr="006908C8">
              <w:rPr>
                <w:szCs w:val="22"/>
              </w:rPr>
              <w:tab/>
              <w:t>(95% C.I. 76.1%-86.0%)</w:t>
            </w:r>
          </w:p>
          <w:p w14:paraId="4ED9E80B" w14:textId="77777777" w:rsidR="00D745E5" w:rsidRPr="006908C8" w:rsidRDefault="00D745E5" w:rsidP="00D745E5">
            <w:pPr>
              <w:rPr>
                <w:szCs w:val="22"/>
              </w:rPr>
            </w:pPr>
          </w:p>
          <w:p w14:paraId="18A7C763" w14:textId="77777777" w:rsidR="00D745E5" w:rsidRPr="006908C8" w:rsidRDefault="00D745E5" w:rsidP="00D745E5">
            <w:pPr>
              <w:rPr>
                <w:szCs w:val="22"/>
              </w:rPr>
            </w:pPr>
            <w:r w:rsidRPr="006908C8">
              <w:rPr>
                <w:szCs w:val="22"/>
              </w:rPr>
              <w:t>NPA = 924/945= 97.8%</w:t>
            </w:r>
          </w:p>
          <w:p w14:paraId="7798EF30" w14:textId="77777777" w:rsidR="00D745E5" w:rsidRPr="006908C8" w:rsidRDefault="00D745E5" w:rsidP="00D745E5">
            <w:pPr>
              <w:tabs>
                <w:tab w:val="left" w:pos="510"/>
              </w:tabs>
              <w:rPr>
                <w:szCs w:val="22"/>
              </w:rPr>
            </w:pPr>
            <w:r w:rsidRPr="006908C8">
              <w:rPr>
                <w:szCs w:val="22"/>
              </w:rPr>
              <w:tab/>
              <w:t>(95% C.I. 96.6%-98.5%)</w:t>
            </w:r>
          </w:p>
          <w:p w14:paraId="411CF68E" w14:textId="77777777" w:rsidR="00D745E5" w:rsidRPr="006908C8" w:rsidRDefault="00D745E5" w:rsidP="00D745E5">
            <w:pPr>
              <w:rPr>
                <w:szCs w:val="22"/>
              </w:rPr>
            </w:pPr>
          </w:p>
        </w:tc>
        <w:tc>
          <w:tcPr>
            <w:tcW w:w="2430" w:type="dxa"/>
            <w:tcBorders>
              <w:top w:val="single" w:sz="4" w:space="0" w:color="auto"/>
              <w:left w:val="single" w:sz="4" w:space="0" w:color="auto"/>
              <w:bottom w:val="nil"/>
              <w:right w:val="nil"/>
            </w:tcBorders>
          </w:tcPr>
          <w:p w14:paraId="0F2B71A4" w14:textId="77777777" w:rsidR="00D745E5" w:rsidRPr="006908C8" w:rsidRDefault="00D745E5" w:rsidP="00D745E5">
            <w:pPr>
              <w:rPr>
                <w:szCs w:val="22"/>
              </w:rPr>
            </w:pPr>
          </w:p>
          <w:tbl>
            <w:tblPr>
              <w:tblStyle w:val="TableGrid"/>
              <w:tblW w:w="0" w:type="auto"/>
              <w:tblLook w:val="04A0" w:firstRow="1" w:lastRow="0" w:firstColumn="1" w:lastColumn="0" w:noHBand="0" w:noVBand="1"/>
            </w:tblPr>
            <w:tblGrid>
              <w:gridCol w:w="1019"/>
              <w:gridCol w:w="521"/>
              <w:gridCol w:w="663"/>
            </w:tblGrid>
            <w:tr w:rsidR="00D745E5" w:rsidRPr="006908C8" w14:paraId="61913B6B" w14:textId="77777777" w:rsidTr="00D745E5">
              <w:tc>
                <w:tcPr>
                  <w:tcW w:w="1019" w:type="dxa"/>
                  <w:tcBorders>
                    <w:top w:val="nil"/>
                    <w:left w:val="nil"/>
                    <w:bottom w:val="nil"/>
                    <w:right w:val="nil"/>
                  </w:tcBorders>
                </w:tcPr>
                <w:p w14:paraId="10B36212" w14:textId="77777777" w:rsidR="00D745E5" w:rsidRPr="006908C8" w:rsidRDefault="00D745E5" w:rsidP="00D745E5">
                  <w:pPr>
                    <w:rPr>
                      <w:szCs w:val="22"/>
                    </w:rPr>
                  </w:pPr>
                </w:p>
              </w:tc>
              <w:tc>
                <w:tcPr>
                  <w:tcW w:w="1071" w:type="dxa"/>
                  <w:gridSpan w:val="2"/>
                  <w:tcBorders>
                    <w:top w:val="nil"/>
                    <w:left w:val="nil"/>
                    <w:bottom w:val="single" w:sz="4" w:space="0" w:color="auto"/>
                    <w:right w:val="nil"/>
                  </w:tcBorders>
                  <w:hideMark/>
                </w:tcPr>
                <w:p w14:paraId="4CC5F693" w14:textId="77777777" w:rsidR="00D745E5" w:rsidRPr="006908C8" w:rsidRDefault="00D745E5" w:rsidP="00D745E5">
                  <w:pPr>
                    <w:rPr>
                      <w:szCs w:val="22"/>
                    </w:rPr>
                  </w:pPr>
                  <w:r w:rsidRPr="006908C8">
                    <w:rPr>
                      <w:szCs w:val="22"/>
                    </w:rPr>
                    <w:t>Molecular</w:t>
                  </w:r>
                </w:p>
              </w:tc>
            </w:tr>
            <w:tr w:rsidR="00D745E5" w:rsidRPr="006908C8" w14:paraId="3D0FFA7F" w14:textId="77777777" w:rsidTr="00D745E5">
              <w:tc>
                <w:tcPr>
                  <w:tcW w:w="1019" w:type="dxa"/>
                  <w:tcBorders>
                    <w:top w:val="nil"/>
                    <w:left w:val="nil"/>
                    <w:bottom w:val="single" w:sz="4" w:space="0" w:color="auto"/>
                    <w:right w:val="single" w:sz="4" w:space="0" w:color="auto"/>
                  </w:tcBorders>
                </w:tcPr>
                <w:p w14:paraId="1BA165CB" w14:textId="77777777" w:rsidR="00D745E5" w:rsidRPr="006908C8" w:rsidRDefault="00D745E5" w:rsidP="00D745E5">
                  <w:pPr>
                    <w:jc w:val="center"/>
                    <w:rPr>
                      <w:szCs w:val="22"/>
                    </w:rPr>
                  </w:pPr>
                </w:p>
              </w:tc>
              <w:tc>
                <w:tcPr>
                  <w:tcW w:w="521" w:type="dxa"/>
                  <w:tcBorders>
                    <w:top w:val="single" w:sz="4" w:space="0" w:color="auto"/>
                    <w:left w:val="single" w:sz="4" w:space="0" w:color="auto"/>
                    <w:bottom w:val="single" w:sz="4" w:space="0" w:color="auto"/>
                    <w:right w:val="single" w:sz="4" w:space="0" w:color="auto"/>
                  </w:tcBorders>
                  <w:vAlign w:val="center"/>
                  <w:hideMark/>
                </w:tcPr>
                <w:p w14:paraId="19CAE222" w14:textId="77777777" w:rsidR="00D745E5" w:rsidRPr="006908C8" w:rsidRDefault="00D745E5" w:rsidP="00D745E5">
                  <w:pPr>
                    <w:jc w:val="center"/>
                    <w:rPr>
                      <w:szCs w:val="22"/>
                    </w:rPr>
                  </w:pPr>
                  <w:r w:rsidRPr="006908C8">
                    <w:rPr>
                      <w:szCs w:val="22"/>
                    </w:rPr>
                    <w:t>+</w:t>
                  </w:r>
                </w:p>
              </w:tc>
              <w:tc>
                <w:tcPr>
                  <w:tcW w:w="550" w:type="dxa"/>
                  <w:tcBorders>
                    <w:top w:val="single" w:sz="4" w:space="0" w:color="auto"/>
                    <w:left w:val="single" w:sz="4" w:space="0" w:color="auto"/>
                    <w:bottom w:val="single" w:sz="4" w:space="0" w:color="auto"/>
                    <w:right w:val="single" w:sz="4" w:space="0" w:color="auto"/>
                  </w:tcBorders>
                  <w:vAlign w:val="center"/>
                  <w:hideMark/>
                </w:tcPr>
                <w:p w14:paraId="1751ED79" w14:textId="77777777" w:rsidR="00D745E5" w:rsidRPr="006908C8" w:rsidRDefault="00D745E5" w:rsidP="00D745E5">
                  <w:pPr>
                    <w:jc w:val="center"/>
                    <w:rPr>
                      <w:szCs w:val="22"/>
                    </w:rPr>
                  </w:pPr>
                  <w:r w:rsidRPr="006908C8">
                    <w:rPr>
                      <w:szCs w:val="22"/>
                    </w:rPr>
                    <w:t>-</w:t>
                  </w:r>
                </w:p>
              </w:tc>
            </w:tr>
            <w:tr w:rsidR="00D745E5" w:rsidRPr="006908C8" w14:paraId="7BCC12CC" w14:textId="77777777" w:rsidTr="00D745E5">
              <w:tc>
                <w:tcPr>
                  <w:tcW w:w="1019" w:type="dxa"/>
                  <w:tcBorders>
                    <w:top w:val="single" w:sz="4" w:space="0" w:color="auto"/>
                    <w:left w:val="single" w:sz="4" w:space="0" w:color="auto"/>
                    <w:bottom w:val="single" w:sz="4" w:space="0" w:color="auto"/>
                    <w:right w:val="single" w:sz="4" w:space="0" w:color="auto"/>
                  </w:tcBorders>
                  <w:hideMark/>
                </w:tcPr>
                <w:p w14:paraId="2909B52D" w14:textId="77777777" w:rsidR="00D745E5" w:rsidRPr="006908C8" w:rsidRDefault="00D745E5" w:rsidP="00D745E5">
                  <w:pPr>
                    <w:jc w:val="center"/>
                    <w:rPr>
                      <w:szCs w:val="22"/>
                    </w:rPr>
                  </w:pPr>
                  <w:r w:rsidRPr="006908C8">
                    <w:rPr>
                      <w:szCs w:val="22"/>
                    </w:rPr>
                    <w:t>QV Pos</w:t>
                  </w:r>
                </w:p>
              </w:tc>
              <w:tc>
                <w:tcPr>
                  <w:tcW w:w="521" w:type="dxa"/>
                  <w:tcBorders>
                    <w:top w:val="single" w:sz="4" w:space="0" w:color="auto"/>
                    <w:left w:val="single" w:sz="4" w:space="0" w:color="auto"/>
                    <w:bottom w:val="single" w:sz="4" w:space="0" w:color="auto"/>
                    <w:right w:val="single" w:sz="4" w:space="0" w:color="auto"/>
                  </w:tcBorders>
                  <w:vAlign w:val="center"/>
                  <w:hideMark/>
                </w:tcPr>
                <w:p w14:paraId="74784D6C" w14:textId="77777777" w:rsidR="00D745E5" w:rsidRPr="006908C8" w:rsidRDefault="00D745E5" w:rsidP="00D745E5">
                  <w:pPr>
                    <w:jc w:val="center"/>
                    <w:rPr>
                      <w:szCs w:val="22"/>
                    </w:rPr>
                  </w:pPr>
                  <w:r w:rsidRPr="006908C8">
                    <w:rPr>
                      <w:szCs w:val="22"/>
                    </w:rPr>
                    <w:t>89</w:t>
                  </w:r>
                </w:p>
              </w:tc>
              <w:tc>
                <w:tcPr>
                  <w:tcW w:w="550" w:type="dxa"/>
                  <w:tcBorders>
                    <w:top w:val="single" w:sz="4" w:space="0" w:color="auto"/>
                    <w:left w:val="single" w:sz="4" w:space="0" w:color="auto"/>
                    <w:bottom w:val="single" w:sz="4" w:space="0" w:color="auto"/>
                    <w:right w:val="single" w:sz="4" w:space="0" w:color="auto"/>
                  </w:tcBorders>
                  <w:vAlign w:val="center"/>
                  <w:hideMark/>
                </w:tcPr>
                <w:p w14:paraId="463F0C6A" w14:textId="77777777" w:rsidR="00D745E5" w:rsidRPr="006908C8" w:rsidRDefault="00D745E5" w:rsidP="00D745E5">
                  <w:pPr>
                    <w:jc w:val="center"/>
                    <w:rPr>
                      <w:szCs w:val="22"/>
                    </w:rPr>
                  </w:pPr>
                  <w:r w:rsidRPr="006908C8">
                    <w:rPr>
                      <w:szCs w:val="22"/>
                    </w:rPr>
                    <w:t>10</w:t>
                  </w:r>
                </w:p>
              </w:tc>
            </w:tr>
            <w:tr w:rsidR="00D745E5" w:rsidRPr="006908C8" w14:paraId="74E1BD0D" w14:textId="77777777" w:rsidTr="00D745E5">
              <w:tc>
                <w:tcPr>
                  <w:tcW w:w="1019" w:type="dxa"/>
                  <w:tcBorders>
                    <w:top w:val="single" w:sz="4" w:space="0" w:color="auto"/>
                    <w:left w:val="single" w:sz="4" w:space="0" w:color="auto"/>
                    <w:bottom w:val="single" w:sz="4" w:space="0" w:color="auto"/>
                    <w:right w:val="single" w:sz="4" w:space="0" w:color="auto"/>
                  </w:tcBorders>
                  <w:hideMark/>
                </w:tcPr>
                <w:p w14:paraId="5EFA2993" w14:textId="77777777" w:rsidR="00D745E5" w:rsidRPr="006908C8" w:rsidRDefault="00D745E5" w:rsidP="00D745E5">
                  <w:pPr>
                    <w:jc w:val="center"/>
                    <w:rPr>
                      <w:szCs w:val="22"/>
                    </w:rPr>
                  </w:pPr>
                  <w:r w:rsidRPr="006908C8">
                    <w:rPr>
                      <w:szCs w:val="22"/>
                    </w:rPr>
                    <w:t>QV Neg</w:t>
                  </w:r>
                </w:p>
              </w:tc>
              <w:tc>
                <w:tcPr>
                  <w:tcW w:w="521" w:type="dxa"/>
                  <w:tcBorders>
                    <w:top w:val="single" w:sz="4" w:space="0" w:color="auto"/>
                    <w:left w:val="single" w:sz="4" w:space="0" w:color="auto"/>
                    <w:bottom w:val="single" w:sz="4" w:space="0" w:color="auto"/>
                    <w:right w:val="single" w:sz="4" w:space="0" w:color="auto"/>
                  </w:tcBorders>
                  <w:vAlign w:val="center"/>
                  <w:hideMark/>
                </w:tcPr>
                <w:p w14:paraId="3E19C3D8" w14:textId="77777777" w:rsidR="00D745E5" w:rsidRPr="006908C8" w:rsidRDefault="00D745E5" w:rsidP="00D745E5">
                  <w:pPr>
                    <w:jc w:val="center"/>
                    <w:rPr>
                      <w:szCs w:val="22"/>
                    </w:rPr>
                  </w:pPr>
                  <w:r w:rsidRPr="006908C8">
                    <w:rPr>
                      <w:szCs w:val="22"/>
                    </w:rPr>
                    <w:t>21</w:t>
                  </w:r>
                </w:p>
              </w:tc>
              <w:tc>
                <w:tcPr>
                  <w:tcW w:w="550" w:type="dxa"/>
                  <w:tcBorders>
                    <w:top w:val="single" w:sz="4" w:space="0" w:color="auto"/>
                    <w:left w:val="single" w:sz="4" w:space="0" w:color="auto"/>
                    <w:bottom w:val="single" w:sz="4" w:space="0" w:color="auto"/>
                    <w:right w:val="single" w:sz="4" w:space="0" w:color="auto"/>
                  </w:tcBorders>
                  <w:vAlign w:val="center"/>
                  <w:hideMark/>
                </w:tcPr>
                <w:p w14:paraId="7D7B0E55" w14:textId="77777777" w:rsidR="00D745E5" w:rsidRPr="006908C8" w:rsidRDefault="00D745E5" w:rsidP="00D745E5">
                  <w:pPr>
                    <w:jc w:val="center"/>
                    <w:rPr>
                      <w:szCs w:val="22"/>
                    </w:rPr>
                  </w:pPr>
                  <w:r w:rsidRPr="006908C8">
                    <w:rPr>
                      <w:szCs w:val="22"/>
                    </w:rPr>
                    <w:t>1058</w:t>
                  </w:r>
                </w:p>
              </w:tc>
            </w:tr>
          </w:tbl>
          <w:p w14:paraId="131E8467" w14:textId="77777777" w:rsidR="00D745E5" w:rsidRPr="006908C8" w:rsidRDefault="00D745E5" w:rsidP="00D745E5">
            <w:pPr>
              <w:rPr>
                <w:rFonts w:ascii="Times New Roman" w:hAnsi="Times New Roman"/>
                <w:szCs w:val="22"/>
              </w:rPr>
            </w:pPr>
          </w:p>
        </w:tc>
        <w:tc>
          <w:tcPr>
            <w:tcW w:w="2610" w:type="dxa"/>
            <w:tcBorders>
              <w:top w:val="single" w:sz="4" w:space="0" w:color="auto"/>
              <w:left w:val="nil"/>
              <w:bottom w:val="nil"/>
              <w:right w:val="nil"/>
            </w:tcBorders>
          </w:tcPr>
          <w:p w14:paraId="14CA0D75" w14:textId="77777777" w:rsidR="00D745E5" w:rsidRPr="006908C8" w:rsidRDefault="00D745E5" w:rsidP="00D745E5">
            <w:pPr>
              <w:rPr>
                <w:szCs w:val="22"/>
              </w:rPr>
            </w:pPr>
          </w:p>
          <w:p w14:paraId="2672F129" w14:textId="77777777" w:rsidR="00D745E5" w:rsidRPr="006908C8" w:rsidRDefault="00D745E5" w:rsidP="00D745E5">
            <w:pPr>
              <w:rPr>
                <w:szCs w:val="22"/>
              </w:rPr>
            </w:pPr>
            <w:r w:rsidRPr="006908C8">
              <w:rPr>
                <w:szCs w:val="22"/>
              </w:rPr>
              <w:t>PPA = 89/110 = 80.9%</w:t>
            </w:r>
          </w:p>
          <w:p w14:paraId="229A7974" w14:textId="77777777" w:rsidR="00D745E5" w:rsidRPr="006908C8" w:rsidRDefault="00D745E5" w:rsidP="00D745E5">
            <w:pPr>
              <w:tabs>
                <w:tab w:val="left" w:pos="510"/>
              </w:tabs>
              <w:rPr>
                <w:szCs w:val="22"/>
              </w:rPr>
            </w:pPr>
            <w:r w:rsidRPr="006908C8">
              <w:rPr>
                <w:szCs w:val="22"/>
              </w:rPr>
              <w:tab/>
              <w:t>(95% C.I. 72.6%-87.2%)</w:t>
            </w:r>
          </w:p>
          <w:p w14:paraId="1B321C87" w14:textId="77777777" w:rsidR="00D745E5" w:rsidRPr="006908C8" w:rsidRDefault="00D745E5" w:rsidP="00D745E5">
            <w:pPr>
              <w:rPr>
                <w:szCs w:val="22"/>
              </w:rPr>
            </w:pPr>
          </w:p>
          <w:p w14:paraId="6C7D2229" w14:textId="77777777" w:rsidR="00D745E5" w:rsidRPr="006908C8" w:rsidRDefault="00D745E5" w:rsidP="00D745E5">
            <w:pPr>
              <w:rPr>
                <w:szCs w:val="22"/>
              </w:rPr>
            </w:pPr>
            <w:r w:rsidRPr="006908C8">
              <w:rPr>
                <w:szCs w:val="22"/>
              </w:rPr>
              <w:t>NPA= 1058/1068 = 99.1%</w:t>
            </w:r>
          </w:p>
          <w:p w14:paraId="179464CD" w14:textId="77777777" w:rsidR="00D745E5" w:rsidRPr="006908C8" w:rsidRDefault="00D745E5" w:rsidP="00D745E5">
            <w:pPr>
              <w:tabs>
                <w:tab w:val="left" w:pos="510"/>
              </w:tabs>
              <w:rPr>
                <w:szCs w:val="22"/>
              </w:rPr>
            </w:pPr>
            <w:r w:rsidRPr="006908C8">
              <w:rPr>
                <w:szCs w:val="22"/>
              </w:rPr>
              <w:tab/>
              <w:t>(95% C.I. 98.3%-99.5%)</w:t>
            </w:r>
          </w:p>
          <w:p w14:paraId="32EBC126" w14:textId="77777777" w:rsidR="00D745E5" w:rsidRPr="006908C8" w:rsidRDefault="00D745E5" w:rsidP="00D745E5">
            <w:pPr>
              <w:rPr>
                <w:szCs w:val="22"/>
              </w:rPr>
            </w:pPr>
          </w:p>
        </w:tc>
      </w:tr>
    </w:tbl>
    <w:p w14:paraId="50CBD697" w14:textId="77777777" w:rsidR="00D745E5" w:rsidRPr="006908C8" w:rsidRDefault="00D745E5" w:rsidP="00D745E5">
      <w:pPr>
        <w:rPr>
          <w:szCs w:val="22"/>
        </w:rPr>
      </w:pPr>
    </w:p>
    <w:p w14:paraId="36F43EFD" w14:textId="77777777" w:rsidR="00D745E5" w:rsidRPr="006908C8" w:rsidRDefault="00D745E5" w:rsidP="00D745E5">
      <w:pPr>
        <w:jc w:val="center"/>
        <w:rPr>
          <w:b/>
          <w:szCs w:val="22"/>
        </w:rPr>
      </w:pPr>
      <w:r w:rsidRPr="006908C8">
        <w:rPr>
          <w:b/>
          <w:szCs w:val="22"/>
        </w:rPr>
        <w:t>Table 2</w:t>
      </w:r>
    </w:p>
    <w:p w14:paraId="53214B79" w14:textId="306E7119" w:rsidR="00D745E5" w:rsidRPr="006908C8" w:rsidRDefault="00D745E5" w:rsidP="001D26B0">
      <w:pPr>
        <w:jc w:val="center"/>
        <w:rPr>
          <w:b/>
          <w:szCs w:val="22"/>
        </w:rPr>
      </w:pPr>
      <w:r w:rsidRPr="006908C8">
        <w:rPr>
          <w:b/>
          <w:szCs w:val="22"/>
        </w:rPr>
        <w:t xml:space="preserve">QuickVue Influenza A+B Nasal/Nasopharyngeal Swab </w:t>
      </w:r>
      <w:r w:rsidRPr="006908C8">
        <w:rPr>
          <w:rFonts w:eastAsia="ZGIQTS+MyriadPro-SemiboldSemiCn"/>
          <w:b/>
          <w:szCs w:val="22"/>
        </w:rPr>
        <w:t xml:space="preserve">Performance versus the FDA-cleared </w:t>
      </w:r>
      <w:r w:rsidR="00E739A0" w:rsidRPr="006908C8">
        <w:rPr>
          <w:rFonts w:eastAsia="ZGIQTS+MyriadPro-SemiboldSemiCn"/>
          <w:b/>
          <w:szCs w:val="22"/>
        </w:rPr>
        <w:t>I</w:t>
      </w:r>
      <w:r w:rsidR="007E2695" w:rsidRPr="006908C8">
        <w:rPr>
          <w:rFonts w:eastAsia="ZGIQTS+MyriadPro-SemiboldSemiCn"/>
          <w:b/>
          <w:szCs w:val="22"/>
        </w:rPr>
        <w:t>nfluenza</w:t>
      </w:r>
      <w:r w:rsidRPr="006908C8">
        <w:rPr>
          <w:rFonts w:eastAsia="ZGIQTS+MyriadPro-SemiboldSemiCn"/>
          <w:b/>
          <w:szCs w:val="22"/>
        </w:rPr>
        <w:t xml:space="preserve"> A and B Molecular Assay (by Age Group)</w:t>
      </w:r>
    </w:p>
    <w:p w14:paraId="3F593973" w14:textId="77777777" w:rsidR="00D745E5" w:rsidRPr="006908C8" w:rsidRDefault="00D745E5" w:rsidP="00D745E5">
      <w:pPr>
        <w:jc w:val="center"/>
        <w:rPr>
          <w:b/>
          <w:szCs w:val="22"/>
        </w:rPr>
      </w:pPr>
    </w:p>
    <w:tbl>
      <w:tblPr>
        <w:tblW w:w="7215" w:type="dxa"/>
        <w:tblInd w:w="1274" w:type="dxa"/>
        <w:tblLook w:val="04A0" w:firstRow="1" w:lastRow="0" w:firstColumn="1" w:lastColumn="0" w:noHBand="0" w:noVBand="1"/>
      </w:tblPr>
      <w:tblGrid>
        <w:gridCol w:w="893"/>
        <w:gridCol w:w="895"/>
        <w:gridCol w:w="1104"/>
        <w:gridCol w:w="992"/>
        <w:gridCol w:w="1104"/>
        <w:gridCol w:w="1063"/>
        <w:gridCol w:w="1164"/>
      </w:tblGrid>
      <w:tr w:rsidR="00D745E5" w:rsidRPr="006908C8" w14:paraId="7D28B65B" w14:textId="77777777" w:rsidTr="00D745E5">
        <w:trPr>
          <w:trHeight w:hRule="exact" w:val="300"/>
        </w:trPr>
        <w:tc>
          <w:tcPr>
            <w:tcW w:w="893" w:type="dxa"/>
            <w:vMerge w:val="restart"/>
            <w:tcBorders>
              <w:top w:val="single" w:sz="8" w:space="0" w:color="231F20"/>
              <w:left w:val="single" w:sz="8" w:space="0" w:color="231F20"/>
              <w:bottom w:val="single" w:sz="8" w:space="0" w:color="231F20"/>
              <w:right w:val="single" w:sz="8" w:space="0" w:color="231F20"/>
            </w:tcBorders>
            <w:vAlign w:val="center"/>
            <w:hideMark/>
          </w:tcPr>
          <w:p w14:paraId="5CFDB81C" w14:textId="77777777" w:rsidR="00D745E5" w:rsidRPr="006908C8" w:rsidRDefault="00D745E5" w:rsidP="00D745E5">
            <w:pPr>
              <w:rPr>
                <w:rFonts w:ascii="Times New Roman" w:hAnsi="Times New Roman"/>
                <w:color w:val="000000"/>
                <w:szCs w:val="22"/>
              </w:rPr>
            </w:pPr>
            <w:r w:rsidRPr="006908C8">
              <w:rPr>
                <w:color w:val="000000"/>
                <w:szCs w:val="22"/>
              </w:rPr>
              <w:t> </w:t>
            </w:r>
          </w:p>
        </w:tc>
        <w:tc>
          <w:tcPr>
            <w:tcW w:w="1999" w:type="dxa"/>
            <w:gridSpan w:val="2"/>
            <w:tcBorders>
              <w:top w:val="single" w:sz="8" w:space="0" w:color="231F20"/>
              <w:left w:val="nil"/>
              <w:bottom w:val="nil"/>
              <w:right w:val="single" w:sz="8" w:space="0" w:color="231F20"/>
            </w:tcBorders>
            <w:vAlign w:val="center"/>
            <w:hideMark/>
          </w:tcPr>
          <w:p w14:paraId="0C8CE104" w14:textId="77777777" w:rsidR="00D745E5" w:rsidRPr="006908C8" w:rsidRDefault="00D745E5" w:rsidP="00D745E5">
            <w:pPr>
              <w:jc w:val="center"/>
              <w:rPr>
                <w:b/>
                <w:color w:val="000000"/>
                <w:szCs w:val="22"/>
              </w:rPr>
            </w:pPr>
            <w:r w:rsidRPr="006908C8">
              <w:rPr>
                <w:rFonts w:eastAsia="Arial"/>
                <w:b/>
                <w:color w:val="000000"/>
                <w:szCs w:val="22"/>
              </w:rPr>
              <w:t>&lt;5 years of age</w:t>
            </w:r>
          </w:p>
          <w:p w14:paraId="13A11DF0" w14:textId="77777777" w:rsidR="00D745E5" w:rsidRPr="006908C8" w:rsidRDefault="00D745E5" w:rsidP="00D745E5">
            <w:pPr>
              <w:jc w:val="center"/>
              <w:rPr>
                <w:b/>
                <w:color w:val="000000"/>
                <w:szCs w:val="22"/>
              </w:rPr>
            </w:pPr>
          </w:p>
        </w:tc>
        <w:tc>
          <w:tcPr>
            <w:tcW w:w="2096" w:type="dxa"/>
            <w:gridSpan w:val="2"/>
            <w:tcBorders>
              <w:top w:val="single" w:sz="8" w:space="0" w:color="231F20"/>
              <w:left w:val="nil"/>
              <w:bottom w:val="nil"/>
              <w:right w:val="single" w:sz="8" w:space="0" w:color="231F20"/>
            </w:tcBorders>
            <w:vAlign w:val="center"/>
            <w:hideMark/>
          </w:tcPr>
          <w:p w14:paraId="27063E9B" w14:textId="77777777" w:rsidR="00D745E5" w:rsidRPr="006908C8" w:rsidRDefault="00D745E5" w:rsidP="00D745E5">
            <w:pPr>
              <w:jc w:val="center"/>
              <w:rPr>
                <w:b/>
                <w:color w:val="000000"/>
                <w:szCs w:val="22"/>
              </w:rPr>
            </w:pPr>
            <w:r w:rsidRPr="006908C8">
              <w:rPr>
                <w:rFonts w:eastAsia="Arial"/>
                <w:b/>
                <w:color w:val="000000"/>
                <w:szCs w:val="22"/>
              </w:rPr>
              <w:t>5-&lt;18 years of age</w:t>
            </w:r>
          </w:p>
          <w:p w14:paraId="359C7F8D" w14:textId="77777777" w:rsidR="00D745E5" w:rsidRPr="006908C8" w:rsidRDefault="00D745E5" w:rsidP="00D745E5">
            <w:pPr>
              <w:jc w:val="center"/>
              <w:rPr>
                <w:b/>
                <w:color w:val="000000"/>
                <w:szCs w:val="22"/>
              </w:rPr>
            </w:pPr>
          </w:p>
        </w:tc>
        <w:tc>
          <w:tcPr>
            <w:tcW w:w="2227" w:type="dxa"/>
            <w:gridSpan w:val="2"/>
            <w:tcBorders>
              <w:top w:val="single" w:sz="8" w:space="0" w:color="231F20"/>
              <w:left w:val="nil"/>
              <w:bottom w:val="nil"/>
              <w:right w:val="single" w:sz="8" w:space="0" w:color="231F20"/>
            </w:tcBorders>
            <w:vAlign w:val="center"/>
            <w:hideMark/>
          </w:tcPr>
          <w:p w14:paraId="4FD60363" w14:textId="77777777" w:rsidR="00D745E5" w:rsidRPr="006908C8" w:rsidRDefault="00D745E5" w:rsidP="00D745E5">
            <w:pPr>
              <w:jc w:val="center"/>
              <w:rPr>
                <w:b/>
                <w:color w:val="000000"/>
                <w:szCs w:val="22"/>
              </w:rPr>
            </w:pPr>
            <w:r w:rsidRPr="006908C8">
              <w:rPr>
                <w:rFonts w:eastAsia="Arial"/>
                <w:b/>
                <w:color w:val="000000"/>
                <w:szCs w:val="22"/>
              </w:rPr>
              <w:t>≥18 years of age</w:t>
            </w:r>
          </w:p>
          <w:p w14:paraId="604CCB86" w14:textId="77777777" w:rsidR="00D745E5" w:rsidRPr="006908C8" w:rsidRDefault="00D745E5" w:rsidP="00D745E5">
            <w:pPr>
              <w:jc w:val="center"/>
              <w:rPr>
                <w:b/>
                <w:color w:val="000000"/>
                <w:szCs w:val="22"/>
              </w:rPr>
            </w:pPr>
          </w:p>
        </w:tc>
      </w:tr>
      <w:tr w:rsidR="00D745E5" w:rsidRPr="006908C8" w14:paraId="2FFB1C18" w14:textId="77777777" w:rsidTr="00D745E5">
        <w:trPr>
          <w:trHeight w:val="315"/>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1DE8C9BB" w14:textId="77777777" w:rsidR="00D745E5" w:rsidRPr="006908C8" w:rsidRDefault="00D745E5" w:rsidP="00D745E5">
            <w:pPr>
              <w:rPr>
                <w:rFonts w:ascii="Times New Roman" w:hAnsi="Times New Roman"/>
                <w:color w:val="000000"/>
                <w:szCs w:val="22"/>
              </w:rPr>
            </w:pPr>
          </w:p>
        </w:tc>
        <w:tc>
          <w:tcPr>
            <w:tcW w:w="1999" w:type="dxa"/>
            <w:gridSpan w:val="2"/>
            <w:tcBorders>
              <w:top w:val="nil"/>
              <w:left w:val="nil"/>
              <w:bottom w:val="single" w:sz="8" w:space="0" w:color="231F20"/>
              <w:right w:val="single" w:sz="8" w:space="0" w:color="231F20"/>
            </w:tcBorders>
            <w:vAlign w:val="center"/>
            <w:hideMark/>
          </w:tcPr>
          <w:p w14:paraId="068FCA67" w14:textId="77777777" w:rsidR="00D745E5" w:rsidRPr="006908C8" w:rsidRDefault="00D745E5" w:rsidP="00D745E5">
            <w:pPr>
              <w:jc w:val="center"/>
              <w:rPr>
                <w:b/>
                <w:color w:val="000000"/>
                <w:szCs w:val="22"/>
              </w:rPr>
            </w:pPr>
            <w:r w:rsidRPr="006908C8">
              <w:rPr>
                <w:rFonts w:eastAsia="Arial"/>
                <w:b/>
                <w:color w:val="000000"/>
                <w:szCs w:val="22"/>
              </w:rPr>
              <w:t>N=458</w:t>
            </w:r>
          </w:p>
        </w:tc>
        <w:tc>
          <w:tcPr>
            <w:tcW w:w="2096" w:type="dxa"/>
            <w:gridSpan w:val="2"/>
            <w:tcBorders>
              <w:top w:val="nil"/>
              <w:left w:val="nil"/>
              <w:bottom w:val="single" w:sz="8" w:space="0" w:color="231F20"/>
              <w:right w:val="single" w:sz="8" w:space="0" w:color="231F20"/>
            </w:tcBorders>
            <w:vAlign w:val="center"/>
            <w:hideMark/>
          </w:tcPr>
          <w:p w14:paraId="55547F20" w14:textId="77777777" w:rsidR="00D745E5" w:rsidRPr="006908C8" w:rsidRDefault="00D745E5" w:rsidP="00D745E5">
            <w:pPr>
              <w:jc w:val="center"/>
              <w:rPr>
                <w:b/>
                <w:color w:val="000000"/>
                <w:szCs w:val="22"/>
              </w:rPr>
            </w:pPr>
            <w:r w:rsidRPr="006908C8">
              <w:rPr>
                <w:rFonts w:eastAsia="Arial"/>
                <w:b/>
                <w:color w:val="000000"/>
                <w:szCs w:val="22"/>
              </w:rPr>
              <w:t>N=480</w:t>
            </w:r>
          </w:p>
        </w:tc>
        <w:tc>
          <w:tcPr>
            <w:tcW w:w="2227" w:type="dxa"/>
            <w:gridSpan w:val="2"/>
            <w:tcBorders>
              <w:top w:val="nil"/>
              <w:left w:val="nil"/>
              <w:bottom w:val="single" w:sz="8" w:space="0" w:color="231F20"/>
              <w:right w:val="single" w:sz="8" w:space="0" w:color="231F20"/>
            </w:tcBorders>
            <w:vAlign w:val="center"/>
            <w:hideMark/>
          </w:tcPr>
          <w:p w14:paraId="259DC0D3" w14:textId="77777777" w:rsidR="00D745E5" w:rsidRPr="006908C8" w:rsidRDefault="00D745E5" w:rsidP="00D745E5">
            <w:pPr>
              <w:jc w:val="center"/>
              <w:rPr>
                <w:b/>
                <w:color w:val="000000"/>
                <w:szCs w:val="22"/>
              </w:rPr>
            </w:pPr>
            <w:r w:rsidRPr="006908C8">
              <w:rPr>
                <w:rFonts w:eastAsia="Arial"/>
                <w:b/>
                <w:color w:val="000000"/>
                <w:szCs w:val="22"/>
              </w:rPr>
              <w:t>N=240</w:t>
            </w:r>
          </w:p>
        </w:tc>
      </w:tr>
      <w:tr w:rsidR="00D745E5" w:rsidRPr="006908C8" w14:paraId="66FF2608" w14:textId="77777777" w:rsidTr="00D745E5">
        <w:trPr>
          <w:trHeight w:val="315"/>
        </w:trPr>
        <w:tc>
          <w:tcPr>
            <w:tcW w:w="0" w:type="auto"/>
            <w:vMerge/>
            <w:tcBorders>
              <w:top w:val="single" w:sz="8" w:space="0" w:color="231F20"/>
              <w:left w:val="single" w:sz="8" w:space="0" w:color="231F20"/>
              <w:bottom w:val="single" w:sz="8" w:space="0" w:color="231F20"/>
              <w:right w:val="single" w:sz="8" w:space="0" w:color="231F20"/>
            </w:tcBorders>
            <w:vAlign w:val="center"/>
            <w:hideMark/>
          </w:tcPr>
          <w:p w14:paraId="4F719C76" w14:textId="77777777" w:rsidR="00D745E5" w:rsidRPr="006908C8" w:rsidRDefault="00D745E5" w:rsidP="00D745E5">
            <w:pPr>
              <w:rPr>
                <w:rFonts w:ascii="Times New Roman" w:hAnsi="Times New Roman"/>
                <w:color w:val="000000"/>
                <w:szCs w:val="22"/>
              </w:rPr>
            </w:pPr>
          </w:p>
        </w:tc>
        <w:tc>
          <w:tcPr>
            <w:tcW w:w="895" w:type="dxa"/>
            <w:tcBorders>
              <w:top w:val="nil"/>
              <w:left w:val="nil"/>
              <w:bottom w:val="single" w:sz="8" w:space="0" w:color="231F20"/>
              <w:right w:val="single" w:sz="8" w:space="0" w:color="231F20"/>
            </w:tcBorders>
            <w:vAlign w:val="center"/>
            <w:hideMark/>
          </w:tcPr>
          <w:p w14:paraId="548C293E" w14:textId="77777777" w:rsidR="00D745E5" w:rsidRPr="006908C8" w:rsidRDefault="00D745E5" w:rsidP="00D745E5">
            <w:pPr>
              <w:jc w:val="center"/>
              <w:rPr>
                <w:b/>
                <w:color w:val="000000"/>
                <w:szCs w:val="22"/>
              </w:rPr>
            </w:pPr>
            <w:r w:rsidRPr="006908C8">
              <w:rPr>
                <w:rFonts w:eastAsia="Arial"/>
                <w:b/>
                <w:color w:val="000000"/>
                <w:szCs w:val="22"/>
              </w:rPr>
              <w:t>PPA</w:t>
            </w:r>
          </w:p>
        </w:tc>
        <w:tc>
          <w:tcPr>
            <w:tcW w:w="1104" w:type="dxa"/>
            <w:tcBorders>
              <w:top w:val="nil"/>
              <w:left w:val="nil"/>
              <w:bottom w:val="single" w:sz="8" w:space="0" w:color="231F20"/>
              <w:right w:val="single" w:sz="8" w:space="0" w:color="231F20"/>
            </w:tcBorders>
            <w:vAlign w:val="center"/>
            <w:hideMark/>
          </w:tcPr>
          <w:p w14:paraId="20170937" w14:textId="77777777" w:rsidR="00D745E5" w:rsidRPr="006908C8" w:rsidRDefault="00D745E5" w:rsidP="00D745E5">
            <w:pPr>
              <w:jc w:val="center"/>
              <w:rPr>
                <w:b/>
                <w:color w:val="000000"/>
                <w:szCs w:val="22"/>
              </w:rPr>
            </w:pPr>
            <w:r w:rsidRPr="006908C8">
              <w:rPr>
                <w:rFonts w:eastAsia="Arial"/>
                <w:b/>
                <w:color w:val="000000"/>
                <w:szCs w:val="22"/>
              </w:rPr>
              <w:t>NPA</w:t>
            </w:r>
          </w:p>
        </w:tc>
        <w:tc>
          <w:tcPr>
            <w:tcW w:w="992" w:type="dxa"/>
            <w:tcBorders>
              <w:top w:val="nil"/>
              <w:left w:val="nil"/>
              <w:bottom w:val="single" w:sz="8" w:space="0" w:color="231F20"/>
              <w:right w:val="single" w:sz="8" w:space="0" w:color="231F20"/>
            </w:tcBorders>
            <w:vAlign w:val="center"/>
            <w:hideMark/>
          </w:tcPr>
          <w:p w14:paraId="2EC946B8" w14:textId="77777777" w:rsidR="00D745E5" w:rsidRPr="006908C8" w:rsidRDefault="00D745E5" w:rsidP="00D745E5">
            <w:pPr>
              <w:jc w:val="center"/>
              <w:rPr>
                <w:b/>
                <w:color w:val="000000"/>
                <w:szCs w:val="22"/>
              </w:rPr>
            </w:pPr>
            <w:r w:rsidRPr="006908C8">
              <w:rPr>
                <w:rFonts w:eastAsia="Arial"/>
                <w:b/>
                <w:color w:val="000000"/>
                <w:szCs w:val="22"/>
              </w:rPr>
              <w:t>PPA</w:t>
            </w:r>
          </w:p>
        </w:tc>
        <w:tc>
          <w:tcPr>
            <w:tcW w:w="1104" w:type="dxa"/>
            <w:tcBorders>
              <w:top w:val="nil"/>
              <w:left w:val="nil"/>
              <w:bottom w:val="single" w:sz="8" w:space="0" w:color="231F20"/>
              <w:right w:val="single" w:sz="8" w:space="0" w:color="231F20"/>
            </w:tcBorders>
            <w:vAlign w:val="center"/>
            <w:hideMark/>
          </w:tcPr>
          <w:p w14:paraId="7AAABC1C" w14:textId="77777777" w:rsidR="00D745E5" w:rsidRPr="006908C8" w:rsidRDefault="00D745E5" w:rsidP="00D745E5">
            <w:pPr>
              <w:jc w:val="center"/>
              <w:rPr>
                <w:b/>
                <w:color w:val="000000"/>
                <w:szCs w:val="22"/>
              </w:rPr>
            </w:pPr>
            <w:r w:rsidRPr="006908C8">
              <w:rPr>
                <w:rFonts w:eastAsia="Arial"/>
                <w:b/>
                <w:color w:val="000000"/>
                <w:szCs w:val="22"/>
              </w:rPr>
              <w:t>NPA</w:t>
            </w:r>
          </w:p>
        </w:tc>
        <w:tc>
          <w:tcPr>
            <w:tcW w:w="1063" w:type="dxa"/>
            <w:tcBorders>
              <w:top w:val="nil"/>
              <w:left w:val="nil"/>
              <w:bottom w:val="single" w:sz="8" w:space="0" w:color="231F20"/>
              <w:right w:val="single" w:sz="8" w:space="0" w:color="231F20"/>
            </w:tcBorders>
            <w:vAlign w:val="center"/>
            <w:hideMark/>
          </w:tcPr>
          <w:p w14:paraId="02FF7204" w14:textId="77777777" w:rsidR="00D745E5" w:rsidRPr="006908C8" w:rsidRDefault="00D745E5" w:rsidP="00D745E5">
            <w:pPr>
              <w:jc w:val="center"/>
              <w:rPr>
                <w:b/>
                <w:color w:val="000000"/>
                <w:szCs w:val="22"/>
              </w:rPr>
            </w:pPr>
            <w:r w:rsidRPr="006908C8">
              <w:rPr>
                <w:rFonts w:eastAsia="Arial"/>
                <w:b/>
                <w:color w:val="000000"/>
                <w:szCs w:val="22"/>
              </w:rPr>
              <w:t>PPA</w:t>
            </w:r>
          </w:p>
        </w:tc>
        <w:tc>
          <w:tcPr>
            <w:tcW w:w="1164" w:type="dxa"/>
            <w:tcBorders>
              <w:top w:val="nil"/>
              <w:left w:val="nil"/>
              <w:bottom w:val="single" w:sz="8" w:space="0" w:color="231F20"/>
              <w:right w:val="single" w:sz="8" w:space="0" w:color="231F20"/>
            </w:tcBorders>
            <w:vAlign w:val="center"/>
            <w:hideMark/>
          </w:tcPr>
          <w:p w14:paraId="1CC5B00A" w14:textId="77777777" w:rsidR="00D745E5" w:rsidRPr="006908C8" w:rsidRDefault="00D745E5" w:rsidP="00D745E5">
            <w:pPr>
              <w:jc w:val="center"/>
              <w:rPr>
                <w:b/>
                <w:color w:val="000000"/>
                <w:szCs w:val="22"/>
              </w:rPr>
            </w:pPr>
            <w:r w:rsidRPr="006908C8">
              <w:rPr>
                <w:rFonts w:eastAsia="Arial"/>
                <w:b/>
                <w:color w:val="000000"/>
                <w:szCs w:val="22"/>
              </w:rPr>
              <w:t>NPA</w:t>
            </w:r>
          </w:p>
        </w:tc>
      </w:tr>
      <w:tr w:rsidR="00D745E5" w:rsidRPr="006908C8" w14:paraId="4CCEDA8B" w14:textId="77777777" w:rsidTr="00D745E5">
        <w:trPr>
          <w:trHeight w:val="615"/>
        </w:trPr>
        <w:tc>
          <w:tcPr>
            <w:tcW w:w="893" w:type="dxa"/>
            <w:tcBorders>
              <w:top w:val="nil"/>
              <w:left w:val="single" w:sz="8" w:space="0" w:color="231F20"/>
              <w:right w:val="single" w:sz="8" w:space="0" w:color="231F20"/>
            </w:tcBorders>
            <w:vAlign w:val="center"/>
            <w:hideMark/>
          </w:tcPr>
          <w:p w14:paraId="6562ECCD" w14:textId="77777777" w:rsidR="00D745E5" w:rsidRPr="006908C8" w:rsidRDefault="00D745E5" w:rsidP="00D745E5">
            <w:pPr>
              <w:rPr>
                <w:color w:val="000000"/>
                <w:szCs w:val="22"/>
              </w:rPr>
            </w:pPr>
            <w:r w:rsidRPr="006908C8">
              <w:rPr>
                <w:color w:val="000000"/>
                <w:szCs w:val="22"/>
              </w:rPr>
              <w:t> </w:t>
            </w:r>
            <w:r w:rsidRPr="006908C8">
              <w:rPr>
                <w:rFonts w:eastAsia="Arial"/>
                <w:b/>
                <w:color w:val="000000"/>
                <w:szCs w:val="22"/>
              </w:rPr>
              <w:t>Type A</w:t>
            </w:r>
          </w:p>
        </w:tc>
        <w:tc>
          <w:tcPr>
            <w:tcW w:w="895" w:type="dxa"/>
            <w:tcBorders>
              <w:top w:val="nil"/>
              <w:left w:val="single" w:sz="8" w:space="0" w:color="231F20"/>
              <w:bottom w:val="single" w:sz="8" w:space="0" w:color="231F20"/>
              <w:right w:val="single" w:sz="8" w:space="0" w:color="231F20"/>
            </w:tcBorders>
            <w:vAlign w:val="center"/>
            <w:hideMark/>
          </w:tcPr>
          <w:p w14:paraId="1F2363E5" w14:textId="77777777" w:rsidR="00D745E5" w:rsidRPr="006908C8" w:rsidRDefault="00D745E5" w:rsidP="00D745E5">
            <w:pPr>
              <w:jc w:val="center"/>
              <w:rPr>
                <w:color w:val="000000"/>
                <w:szCs w:val="22"/>
              </w:rPr>
            </w:pPr>
            <w:r w:rsidRPr="006908C8">
              <w:rPr>
                <w:rFonts w:eastAsia="Arial"/>
                <w:color w:val="000000"/>
                <w:szCs w:val="22"/>
              </w:rPr>
              <w:t>90.0% (63/70)</w:t>
            </w:r>
          </w:p>
        </w:tc>
        <w:tc>
          <w:tcPr>
            <w:tcW w:w="1104" w:type="dxa"/>
            <w:tcBorders>
              <w:top w:val="nil"/>
              <w:left w:val="single" w:sz="8" w:space="0" w:color="231F20"/>
              <w:bottom w:val="single" w:sz="8" w:space="0" w:color="231F20"/>
              <w:right w:val="single" w:sz="8" w:space="0" w:color="231F20"/>
            </w:tcBorders>
            <w:vAlign w:val="center"/>
            <w:hideMark/>
          </w:tcPr>
          <w:p w14:paraId="2BBBFF7D" w14:textId="77777777" w:rsidR="00D745E5" w:rsidRPr="006908C8" w:rsidRDefault="00D745E5" w:rsidP="00D745E5">
            <w:pPr>
              <w:jc w:val="center"/>
              <w:rPr>
                <w:color w:val="000000"/>
                <w:szCs w:val="22"/>
              </w:rPr>
            </w:pPr>
            <w:r w:rsidRPr="006908C8">
              <w:rPr>
                <w:rFonts w:eastAsia="Arial"/>
                <w:color w:val="000000"/>
                <w:szCs w:val="22"/>
              </w:rPr>
              <w:t>98.2% (381/388)</w:t>
            </w:r>
          </w:p>
        </w:tc>
        <w:tc>
          <w:tcPr>
            <w:tcW w:w="992" w:type="dxa"/>
            <w:tcBorders>
              <w:top w:val="nil"/>
              <w:left w:val="single" w:sz="8" w:space="0" w:color="231F20"/>
              <w:bottom w:val="single" w:sz="8" w:space="0" w:color="231F20"/>
              <w:right w:val="single" w:sz="8" w:space="0" w:color="231F20"/>
            </w:tcBorders>
            <w:vAlign w:val="center"/>
            <w:hideMark/>
          </w:tcPr>
          <w:p w14:paraId="66453A32" w14:textId="77777777" w:rsidR="00D745E5" w:rsidRPr="006908C8" w:rsidRDefault="00D745E5" w:rsidP="00D745E5">
            <w:pPr>
              <w:jc w:val="center"/>
              <w:rPr>
                <w:color w:val="000000"/>
                <w:szCs w:val="22"/>
              </w:rPr>
            </w:pPr>
            <w:r w:rsidRPr="006908C8">
              <w:rPr>
                <w:rFonts w:eastAsia="Arial"/>
                <w:color w:val="000000"/>
                <w:szCs w:val="22"/>
              </w:rPr>
              <w:t>80.4% (90/112)</w:t>
            </w:r>
          </w:p>
        </w:tc>
        <w:tc>
          <w:tcPr>
            <w:tcW w:w="1104" w:type="dxa"/>
            <w:tcBorders>
              <w:top w:val="nil"/>
              <w:left w:val="single" w:sz="8" w:space="0" w:color="231F20"/>
              <w:bottom w:val="single" w:sz="8" w:space="0" w:color="231F20"/>
              <w:right w:val="single" w:sz="8" w:space="0" w:color="231F20"/>
            </w:tcBorders>
            <w:vAlign w:val="center"/>
            <w:hideMark/>
          </w:tcPr>
          <w:p w14:paraId="08D67D90" w14:textId="77777777" w:rsidR="00D745E5" w:rsidRPr="006908C8" w:rsidRDefault="00D745E5" w:rsidP="00D745E5">
            <w:pPr>
              <w:jc w:val="center"/>
              <w:rPr>
                <w:color w:val="000000"/>
                <w:szCs w:val="22"/>
              </w:rPr>
            </w:pPr>
            <w:r w:rsidRPr="006908C8">
              <w:rPr>
                <w:rFonts w:eastAsia="Arial"/>
                <w:color w:val="000000"/>
                <w:szCs w:val="22"/>
              </w:rPr>
              <w:t>97.8% (360/368)</w:t>
            </w:r>
          </w:p>
        </w:tc>
        <w:tc>
          <w:tcPr>
            <w:tcW w:w="1063" w:type="dxa"/>
            <w:tcBorders>
              <w:top w:val="nil"/>
              <w:left w:val="single" w:sz="8" w:space="0" w:color="231F20"/>
              <w:bottom w:val="single" w:sz="8" w:space="0" w:color="231F20"/>
              <w:right w:val="single" w:sz="8" w:space="0" w:color="231F20"/>
            </w:tcBorders>
            <w:vAlign w:val="center"/>
            <w:hideMark/>
          </w:tcPr>
          <w:p w14:paraId="279BB848" w14:textId="77777777" w:rsidR="00D745E5" w:rsidRPr="006908C8" w:rsidRDefault="00D745E5" w:rsidP="00D745E5">
            <w:pPr>
              <w:jc w:val="center"/>
              <w:rPr>
                <w:color w:val="000000"/>
                <w:szCs w:val="22"/>
              </w:rPr>
            </w:pPr>
            <w:r w:rsidRPr="006908C8">
              <w:rPr>
                <w:rFonts w:eastAsia="Arial"/>
                <w:color w:val="000000"/>
                <w:szCs w:val="22"/>
              </w:rPr>
              <w:t>72.5%   (37/51)</w:t>
            </w:r>
          </w:p>
        </w:tc>
        <w:tc>
          <w:tcPr>
            <w:tcW w:w="1164" w:type="dxa"/>
            <w:tcBorders>
              <w:top w:val="nil"/>
              <w:left w:val="single" w:sz="8" w:space="0" w:color="231F20"/>
              <w:bottom w:val="single" w:sz="8" w:space="0" w:color="231F20"/>
              <w:right w:val="single" w:sz="8" w:space="0" w:color="231F20"/>
            </w:tcBorders>
            <w:vAlign w:val="center"/>
            <w:hideMark/>
          </w:tcPr>
          <w:p w14:paraId="1BF97A20" w14:textId="77777777" w:rsidR="00D745E5" w:rsidRPr="006908C8" w:rsidRDefault="00D745E5" w:rsidP="00D745E5">
            <w:pPr>
              <w:jc w:val="center"/>
              <w:rPr>
                <w:color w:val="000000"/>
                <w:szCs w:val="22"/>
              </w:rPr>
            </w:pPr>
            <w:r w:rsidRPr="006908C8">
              <w:rPr>
                <w:rFonts w:eastAsia="Arial"/>
                <w:color w:val="000000"/>
                <w:szCs w:val="22"/>
              </w:rPr>
              <w:t>96.8% (183/189)</w:t>
            </w:r>
          </w:p>
        </w:tc>
      </w:tr>
      <w:tr w:rsidR="00D745E5" w:rsidRPr="006908C8" w14:paraId="124D504E" w14:textId="77777777" w:rsidTr="00D745E5">
        <w:trPr>
          <w:trHeight w:val="615"/>
        </w:trPr>
        <w:tc>
          <w:tcPr>
            <w:tcW w:w="893" w:type="dxa"/>
            <w:tcBorders>
              <w:top w:val="single" w:sz="4" w:space="0" w:color="auto"/>
              <w:left w:val="single" w:sz="4" w:space="0" w:color="auto"/>
              <w:bottom w:val="single" w:sz="4" w:space="0" w:color="auto"/>
              <w:right w:val="single" w:sz="4" w:space="0" w:color="auto"/>
            </w:tcBorders>
            <w:vAlign w:val="center"/>
            <w:hideMark/>
          </w:tcPr>
          <w:p w14:paraId="36A2D3D3" w14:textId="77777777" w:rsidR="00D745E5" w:rsidRPr="006908C8" w:rsidRDefault="00D745E5" w:rsidP="00D745E5">
            <w:pPr>
              <w:jc w:val="center"/>
              <w:rPr>
                <w:b/>
                <w:color w:val="000000"/>
                <w:szCs w:val="22"/>
              </w:rPr>
            </w:pPr>
            <w:r w:rsidRPr="006908C8">
              <w:rPr>
                <w:rFonts w:eastAsia="Arial"/>
                <w:b/>
                <w:color w:val="000000"/>
                <w:szCs w:val="22"/>
              </w:rPr>
              <w:t>Type B</w:t>
            </w:r>
          </w:p>
        </w:tc>
        <w:tc>
          <w:tcPr>
            <w:tcW w:w="895" w:type="dxa"/>
            <w:tcBorders>
              <w:top w:val="nil"/>
              <w:left w:val="single" w:sz="4" w:space="0" w:color="auto"/>
              <w:bottom w:val="single" w:sz="8" w:space="0" w:color="000000"/>
              <w:right w:val="single" w:sz="8" w:space="0" w:color="231F20"/>
            </w:tcBorders>
            <w:vAlign w:val="center"/>
            <w:hideMark/>
          </w:tcPr>
          <w:p w14:paraId="1FA50A84" w14:textId="77777777" w:rsidR="00D745E5" w:rsidRPr="006908C8" w:rsidRDefault="00D745E5" w:rsidP="00D745E5">
            <w:pPr>
              <w:jc w:val="center"/>
              <w:rPr>
                <w:color w:val="000000"/>
                <w:szCs w:val="22"/>
              </w:rPr>
            </w:pPr>
            <w:r w:rsidRPr="006908C8">
              <w:rPr>
                <w:rFonts w:eastAsia="Arial"/>
                <w:color w:val="000000"/>
                <w:szCs w:val="22"/>
              </w:rPr>
              <w:t>84.2% (16/19)</w:t>
            </w:r>
          </w:p>
        </w:tc>
        <w:tc>
          <w:tcPr>
            <w:tcW w:w="1104" w:type="dxa"/>
            <w:tcBorders>
              <w:top w:val="nil"/>
              <w:left w:val="single" w:sz="8" w:space="0" w:color="231F20"/>
              <w:bottom w:val="single" w:sz="8" w:space="0" w:color="000000"/>
              <w:right w:val="single" w:sz="8" w:space="0" w:color="231F20"/>
            </w:tcBorders>
            <w:vAlign w:val="center"/>
            <w:hideMark/>
          </w:tcPr>
          <w:p w14:paraId="19911AA9" w14:textId="77777777" w:rsidR="00D745E5" w:rsidRPr="006908C8" w:rsidRDefault="00D745E5" w:rsidP="00D745E5">
            <w:pPr>
              <w:jc w:val="center"/>
              <w:rPr>
                <w:color w:val="000000"/>
                <w:szCs w:val="22"/>
              </w:rPr>
            </w:pPr>
            <w:r w:rsidRPr="006908C8">
              <w:rPr>
                <w:rFonts w:eastAsia="Arial"/>
                <w:color w:val="000000"/>
                <w:szCs w:val="22"/>
              </w:rPr>
              <w:t>99.3% (436/439)</w:t>
            </w:r>
          </w:p>
        </w:tc>
        <w:tc>
          <w:tcPr>
            <w:tcW w:w="992" w:type="dxa"/>
            <w:tcBorders>
              <w:top w:val="nil"/>
              <w:left w:val="single" w:sz="8" w:space="0" w:color="231F20"/>
              <w:bottom w:val="single" w:sz="8" w:space="0" w:color="000000"/>
              <w:right w:val="single" w:sz="8" w:space="0" w:color="231F20"/>
            </w:tcBorders>
            <w:vAlign w:val="center"/>
            <w:hideMark/>
          </w:tcPr>
          <w:p w14:paraId="6EB87B6A" w14:textId="77777777" w:rsidR="00D745E5" w:rsidRPr="006908C8" w:rsidRDefault="00D745E5" w:rsidP="00D745E5">
            <w:pPr>
              <w:jc w:val="center"/>
              <w:rPr>
                <w:color w:val="000000"/>
                <w:szCs w:val="22"/>
              </w:rPr>
            </w:pPr>
            <w:r w:rsidRPr="006908C8">
              <w:rPr>
                <w:rFonts w:eastAsia="Arial"/>
                <w:color w:val="000000"/>
                <w:szCs w:val="22"/>
              </w:rPr>
              <w:t>80.3% (61/76)</w:t>
            </w:r>
          </w:p>
        </w:tc>
        <w:tc>
          <w:tcPr>
            <w:tcW w:w="1104" w:type="dxa"/>
            <w:tcBorders>
              <w:top w:val="nil"/>
              <w:left w:val="single" w:sz="8" w:space="0" w:color="231F20"/>
              <w:bottom w:val="single" w:sz="8" w:space="0" w:color="000000"/>
              <w:right w:val="single" w:sz="8" w:space="0" w:color="231F20"/>
            </w:tcBorders>
            <w:vAlign w:val="center"/>
            <w:hideMark/>
          </w:tcPr>
          <w:p w14:paraId="3663904A" w14:textId="77777777" w:rsidR="00D745E5" w:rsidRPr="006908C8" w:rsidRDefault="00D745E5" w:rsidP="00D745E5">
            <w:pPr>
              <w:jc w:val="center"/>
              <w:rPr>
                <w:color w:val="000000"/>
                <w:szCs w:val="22"/>
              </w:rPr>
            </w:pPr>
            <w:r w:rsidRPr="006908C8">
              <w:rPr>
                <w:rFonts w:eastAsia="Arial"/>
                <w:color w:val="000000"/>
                <w:szCs w:val="22"/>
              </w:rPr>
              <w:t>98.8% (399/404)</w:t>
            </w:r>
          </w:p>
        </w:tc>
        <w:tc>
          <w:tcPr>
            <w:tcW w:w="1063" w:type="dxa"/>
            <w:tcBorders>
              <w:top w:val="nil"/>
              <w:left w:val="single" w:sz="8" w:space="0" w:color="231F20"/>
              <w:bottom w:val="single" w:sz="8" w:space="0" w:color="000000"/>
              <w:right w:val="single" w:sz="8" w:space="0" w:color="231F20"/>
            </w:tcBorders>
            <w:vAlign w:val="center"/>
            <w:hideMark/>
          </w:tcPr>
          <w:p w14:paraId="24A32740" w14:textId="77777777" w:rsidR="00D745E5" w:rsidRPr="006908C8" w:rsidRDefault="00D745E5" w:rsidP="00D745E5">
            <w:pPr>
              <w:jc w:val="center"/>
              <w:rPr>
                <w:color w:val="000000"/>
                <w:szCs w:val="22"/>
              </w:rPr>
            </w:pPr>
            <w:r w:rsidRPr="006908C8">
              <w:rPr>
                <w:rFonts w:eastAsia="Arial"/>
                <w:color w:val="000000"/>
                <w:szCs w:val="22"/>
              </w:rPr>
              <w:t>80.0%   (12/15)</w:t>
            </w:r>
          </w:p>
        </w:tc>
        <w:tc>
          <w:tcPr>
            <w:tcW w:w="1164" w:type="dxa"/>
            <w:tcBorders>
              <w:top w:val="nil"/>
              <w:left w:val="single" w:sz="8" w:space="0" w:color="231F20"/>
              <w:bottom w:val="single" w:sz="8" w:space="0" w:color="000000"/>
              <w:right w:val="single" w:sz="8" w:space="0" w:color="231F20"/>
            </w:tcBorders>
            <w:vAlign w:val="center"/>
            <w:hideMark/>
          </w:tcPr>
          <w:p w14:paraId="222576DA" w14:textId="77777777" w:rsidR="00D745E5" w:rsidRPr="006908C8" w:rsidRDefault="00D745E5" w:rsidP="00D745E5">
            <w:pPr>
              <w:jc w:val="center"/>
              <w:rPr>
                <w:color w:val="000000"/>
                <w:szCs w:val="22"/>
              </w:rPr>
            </w:pPr>
            <w:r w:rsidRPr="006908C8">
              <w:rPr>
                <w:rFonts w:eastAsia="Arial"/>
                <w:color w:val="000000"/>
                <w:szCs w:val="22"/>
              </w:rPr>
              <w:t>99.1% (223/225)</w:t>
            </w:r>
          </w:p>
        </w:tc>
      </w:tr>
    </w:tbl>
    <w:p w14:paraId="7BFF829F" w14:textId="617F5CDD" w:rsidR="006929F1" w:rsidRPr="005A536B" w:rsidRDefault="006929F1" w:rsidP="006929F1">
      <w:pPr>
        <w:rPr>
          <w:rFonts w:eastAsia="ZGIQTS+MyriadPro-SemiboldSemiCn"/>
          <w:sz w:val="16"/>
          <w:szCs w:val="16"/>
        </w:rPr>
      </w:pPr>
    </w:p>
    <w:p w14:paraId="241EF474" w14:textId="77777777" w:rsidR="00CB650A" w:rsidRPr="005A536B" w:rsidRDefault="00CB650A" w:rsidP="00CB650A">
      <w:pPr>
        <w:rPr>
          <w:rFonts w:ascii="Calibri" w:hAnsi="Calibri"/>
          <w:b/>
          <w:bCs/>
          <w:sz w:val="16"/>
          <w:szCs w:val="16"/>
        </w:rPr>
      </w:pPr>
    </w:p>
    <w:p w14:paraId="5294D723" w14:textId="77777777" w:rsidR="003125E1" w:rsidRPr="006908C8" w:rsidRDefault="003125E1" w:rsidP="003125E1">
      <w:pPr>
        <w:pStyle w:val="Heading1"/>
        <w:rPr>
          <w:b/>
          <w:sz w:val="22"/>
          <w:szCs w:val="22"/>
        </w:rPr>
      </w:pPr>
      <w:r w:rsidRPr="006908C8">
        <w:rPr>
          <w:b/>
          <w:sz w:val="22"/>
          <w:szCs w:val="22"/>
        </w:rPr>
        <w:t>ANALYTICAL SPECIFICITY AND CROSS-REACTIVITY</w:t>
      </w:r>
    </w:p>
    <w:p w14:paraId="330E411E" w14:textId="3D0DA82C" w:rsidR="003125E1" w:rsidRPr="006908C8" w:rsidRDefault="003125E1" w:rsidP="003125E1">
      <w:pPr>
        <w:rPr>
          <w:color w:val="221E1F"/>
          <w:szCs w:val="22"/>
        </w:rPr>
      </w:pPr>
      <w:r w:rsidRPr="006908C8">
        <w:rPr>
          <w:color w:val="221E1F"/>
          <w:szCs w:val="22"/>
        </w:rPr>
        <w:t>The QuickVue Influenza A+B Test was evaluated with a total of 62 bacterial and viral isolates. Bacterial isolates were evaluated at a concentration between 10</w:t>
      </w:r>
      <w:r w:rsidRPr="006908C8">
        <w:rPr>
          <w:color w:val="221E1F"/>
          <w:szCs w:val="22"/>
          <w:vertAlign w:val="superscript"/>
        </w:rPr>
        <w:t xml:space="preserve">7 </w:t>
      </w:r>
      <w:r w:rsidRPr="006908C8">
        <w:rPr>
          <w:color w:val="221E1F"/>
          <w:szCs w:val="22"/>
        </w:rPr>
        <w:t>and 10</w:t>
      </w:r>
      <w:r w:rsidRPr="006908C8">
        <w:rPr>
          <w:color w:val="221E1F"/>
          <w:szCs w:val="22"/>
          <w:vertAlign w:val="superscript"/>
        </w:rPr>
        <w:t>9</w:t>
      </w:r>
      <w:r w:rsidR="00177E3B" w:rsidRPr="006908C8">
        <w:rPr>
          <w:color w:val="221E1F"/>
          <w:szCs w:val="22"/>
        </w:rPr>
        <w:t xml:space="preserve"> </w:t>
      </w:r>
      <w:r w:rsidRPr="006908C8">
        <w:rPr>
          <w:color w:val="221E1F"/>
          <w:szCs w:val="22"/>
        </w:rPr>
        <w:t>org/mL. Viral isolates were evaluated at a concentration of at least 10</w:t>
      </w:r>
      <w:r w:rsidRPr="006908C8">
        <w:rPr>
          <w:color w:val="221E1F"/>
          <w:szCs w:val="22"/>
          <w:vertAlign w:val="superscript"/>
        </w:rPr>
        <w:t>4</w:t>
      </w:r>
      <w:r w:rsidRPr="006908C8">
        <w:rPr>
          <w:color w:val="221E1F"/>
          <w:szCs w:val="22"/>
        </w:rPr>
        <w:t>–10</w:t>
      </w:r>
      <w:r w:rsidRPr="006908C8">
        <w:rPr>
          <w:color w:val="221E1F"/>
          <w:szCs w:val="22"/>
          <w:vertAlign w:val="superscript"/>
        </w:rPr>
        <w:t xml:space="preserve">8 </w:t>
      </w:r>
      <w:r w:rsidRPr="006908C8">
        <w:rPr>
          <w:color w:val="221E1F"/>
          <w:szCs w:val="22"/>
        </w:rPr>
        <w:t>TCID</w:t>
      </w:r>
      <w:r w:rsidRPr="006908C8">
        <w:rPr>
          <w:color w:val="221E1F"/>
          <w:szCs w:val="22"/>
          <w:vertAlign w:val="subscript"/>
        </w:rPr>
        <w:t>50</w:t>
      </w:r>
      <w:r w:rsidRPr="006908C8">
        <w:rPr>
          <w:color w:val="221E1F"/>
          <w:szCs w:val="22"/>
        </w:rPr>
        <w:t>/mL Adenovirus 18 and Parainfluenza virus 3 were tested at 10</w:t>
      </w:r>
      <w:r w:rsidRPr="006908C8">
        <w:rPr>
          <w:color w:val="221E1F"/>
          <w:szCs w:val="22"/>
          <w:vertAlign w:val="superscript"/>
        </w:rPr>
        <w:t xml:space="preserve">2 </w:t>
      </w:r>
      <w:r w:rsidRPr="006908C8">
        <w:rPr>
          <w:color w:val="221E1F"/>
          <w:szCs w:val="22"/>
        </w:rPr>
        <w:t>TCID</w:t>
      </w:r>
      <w:r w:rsidRPr="006908C8">
        <w:rPr>
          <w:color w:val="221E1F"/>
          <w:szCs w:val="22"/>
          <w:vertAlign w:val="subscript"/>
        </w:rPr>
        <w:t>50</w:t>
      </w:r>
      <w:r w:rsidRPr="006908C8">
        <w:rPr>
          <w:color w:val="221E1F"/>
          <w:szCs w:val="22"/>
        </w:rPr>
        <w:t xml:space="preserve">/mL. None of the organisms or viruses listed below in Table </w:t>
      </w:r>
      <w:r w:rsidR="007D7DF0" w:rsidRPr="006908C8">
        <w:rPr>
          <w:color w:val="221E1F"/>
          <w:szCs w:val="22"/>
        </w:rPr>
        <w:t xml:space="preserve">3 </w:t>
      </w:r>
      <w:r w:rsidRPr="006908C8">
        <w:rPr>
          <w:color w:val="221E1F"/>
          <w:szCs w:val="22"/>
        </w:rPr>
        <w:t>gave a positive result in the QuickVue Influenza A+B Test.</w:t>
      </w:r>
    </w:p>
    <w:p w14:paraId="44E4E8DA" w14:textId="77777777" w:rsidR="003125E1" w:rsidRPr="006908C8" w:rsidRDefault="003125E1" w:rsidP="003125E1">
      <w:pPr>
        <w:rPr>
          <w:szCs w:val="22"/>
        </w:rPr>
      </w:pPr>
    </w:p>
    <w:p w14:paraId="1CC5BB94" w14:textId="77777777" w:rsidR="00572892" w:rsidRPr="006908C8" w:rsidRDefault="00572892">
      <w:pPr>
        <w:rPr>
          <w:b/>
          <w:szCs w:val="22"/>
        </w:rPr>
      </w:pPr>
      <w:r w:rsidRPr="006908C8">
        <w:rPr>
          <w:b/>
          <w:szCs w:val="22"/>
        </w:rPr>
        <w:br w:type="page"/>
      </w:r>
    </w:p>
    <w:p w14:paraId="68B9E212" w14:textId="4FF963CB" w:rsidR="003125E1" w:rsidRPr="006908C8" w:rsidRDefault="003125E1" w:rsidP="003125E1">
      <w:pPr>
        <w:jc w:val="center"/>
        <w:rPr>
          <w:b/>
          <w:szCs w:val="22"/>
        </w:rPr>
      </w:pPr>
      <w:r w:rsidRPr="006908C8">
        <w:rPr>
          <w:b/>
          <w:szCs w:val="22"/>
        </w:rPr>
        <w:lastRenderedPageBreak/>
        <w:t xml:space="preserve">Table </w:t>
      </w:r>
      <w:r w:rsidR="00D745E5" w:rsidRPr="006908C8">
        <w:rPr>
          <w:b/>
          <w:szCs w:val="22"/>
        </w:rPr>
        <w:t>3</w:t>
      </w:r>
    </w:p>
    <w:p w14:paraId="3E22CD6B" w14:textId="77777777" w:rsidR="00CB650A" w:rsidRPr="006908C8" w:rsidRDefault="003125E1" w:rsidP="003125E1">
      <w:pPr>
        <w:jc w:val="center"/>
        <w:rPr>
          <w:b/>
          <w:szCs w:val="22"/>
        </w:rPr>
      </w:pPr>
      <w:r w:rsidRPr="006908C8">
        <w:rPr>
          <w:b/>
          <w:szCs w:val="22"/>
        </w:rPr>
        <w:t>Analytical Specificity and Cross-Reactivity</w:t>
      </w:r>
    </w:p>
    <w:p w14:paraId="582F4588" w14:textId="77777777" w:rsidR="003125E1" w:rsidRPr="006908C8" w:rsidRDefault="003125E1" w:rsidP="00904388">
      <w:pPr>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3"/>
        <w:gridCol w:w="3240"/>
      </w:tblGrid>
      <w:tr w:rsidR="00904388" w:rsidRPr="006908C8" w14:paraId="5D857A22" w14:textId="77777777" w:rsidTr="00904388">
        <w:trPr>
          <w:jc w:val="center"/>
        </w:trPr>
        <w:tc>
          <w:tcPr>
            <w:tcW w:w="3643" w:type="dxa"/>
          </w:tcPr>
          <w:p w14:paraId="288B4D12" w14:textId="77777777" w:rsidR="00904388" w:rsidRPr="006908C8" w:rsidRDefault="00904388" w:rsidP="00904388">
            <w:pPr>
              <w:widowControl w:val="0"/>
              <w:autoSpaceDE w:val="0"/>
              <w:autoSpaceDN w:val="0"/>
              <w:adjustRightInd w:val="0"/>
              <w:rPr>
                <w:rFonts w:ascii="Calibri" w:hAnsi="Calibri" w:cs="Arial"/>
                <w:b/>
                <w:iCs/>
                <w:color w:val="000000"/>
                <w:szCs w:val="22"/>
              </w:rPr>
            </w:pPr>
            <w:r w:rsidRPr="006908C8">
              <w:rPr>
                <w:rFonts w:ascii="Calibri" w:hAnsi="Calibri" w:cs="Arial"/>
                <w:b/>
                <w:bCs/>
                <w:iCs/>
                <w:color w:val="000000"/>
                <w:szCs w:val="22"/>
              </w:rPr>
              <w:t>Bacterial Panel:</w:t>
            </w:r>
          </w:p>
        </w:tc>
        <w:tc>
          <w:tcPr>
            <w:tcW w:w="3240" w:type="dxa"/>
          </w:tcPr>
          <w:p w14:paraId="03187D24"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b/>
                <w:bCs/>
                <w:iCs/>
                <w:color w:val="000000"/>
                <w:szCs w:val="22"/>
              </w:rPr>
              <w:t>Viral Panel:</w:t>
            </w:r>
          </w:p>
        </w:tc>
      </w:tr>
      <w:tr w:rsidR="00904388" w:rsidRPr="006908C8" w14:paraId="23F92799" w14:textId="77777777" w:rsidTr="00904388">
        <w:trPr>
          <w:jc w:val="center"/>
        </w:trPr>
        <w:tc>
          <w:tcPr>
            <w:tcW w:w="3643" w:type="dxa"/>
          </w:tcPr>
          <w:p w14:paraId="64AB6310"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Acinetobacter calcoaceticus</w:t>
            </w:r>
          </w:p>
        </w:tc>
        <w:tc>
          <w:tcPr>
            <w:tcW w:w="3240" w:type="dxa"/>
          </w:tcPr>
          <w:p w14:paraId="1E043F32"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Adenovirus 5 (Ad. 75)</w:t>
            </w:r>
          </w:p>
        </w:tc>
      </w:tr>
      <w:tr w:rsidR="00904388" w:rsidRPr="006908C8" w14:paraId="17C2061B" w14:textId="77777777" w:rsidTr="00904388">
        <w:trPr>
          <w:jc w:val="center"/>
        </w:trPr>
        <w:tc>
          <w:tcPr>
            <w:tcW w:w="3643" w:type="dxa"/>
          </w:tcPr>
          <w:p w14:paraId="2870E888"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Bacteroides fragilis</w:t>
            </w:r>
          </w:p>
        </w:tc>
        <w:tc>
          <w:tcPr>
            <w:tcW w:w="3240" w:type="dxa"/>
          </w:tcPr>
          <w:p w14:paraId="0E957BFB"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Adenovirus 7 (Gomen)</w:t>
            </w:r>
          </w:p>
        </w:tc>
      </w:tr>
      <w:tr w:rsidR="00904388" w:rsidRPr="006908C8" w14:paraId="1CA13357" w14:textId="77777777" w:rsidTr="00904388">
        <w:trPr>
          <w:jc w:val="center"/>
        </w:trPr>
        <w:tc>
          <w:tcPr>
            <w:tcW w:w="3643" w:type="dxa"/>
          </w:tcPr>
          <w:p w14:paraId="0970FCF3"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Bordetella pertussis</w:t>
            </w:r>
          </w:p>
        </w:tc>
        <w:tc>
          <w:tcPr>
            <w:tcW w:w="3240" w:type="dxa"/>
          </w:tcPr>
          <w:p w14:paraId="4EA4A029"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Adenovirus 10 (J.J.)</w:t>
            </w:r>
          </w:p>
        </w:tc>
      </w:tr>
      <w:tr w:rsidR="00904388" w:rsidRPr="006908C8" w14:paraId="7543DD08" w14:textId="77777777" w:rsidTr="00904388">
        <w:trPr>
          <w:jc w:val="center"/>
        </w:trPr>
        <w:tc>
          <w:tcPr>
            <w:tcW w:w="3643" w:type="dxa"/>
          </w:tcPr>
          <w:p w14:paraId="6F3B6067"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Branhamella catarrhalis</w:t>
            </w:r>
          </w:p>
        </w:tc>
        <w:tc>
          <w:tcPr>
            <w:tcW w:w="3240" w:type="dxa"/>
          </w:tcPr>
          <w:p w14:paraId="53EE3A6A"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Adenovirus 18 (D.C.)</w:t>
            </w:r>
          </w:p>
        </w:tc>
      </w:tr>
      <w:tr w:rsidR="00904388" w:rsidRPr="006908C8" w14:paraId="5F83F2D2" w14:textId="77777777" w:rsidTr="00904388">
        <w:trPr>
          <w:jc w:val="center"/>
        </w:trPr>
        <w:tc>
          <w:tcPr>
            <w:tcW w:w="3643" w:type="dxa"/>
          </w:tcPr>
          <w:p w14:paraId="478364A8"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Candida albicans</w:t>
            </w:r>
          </w:p>
        </w:tc>
        <w:tc>
          <w:tcPr>
            <w:tcW w:w="3240" w:type="dxa"/>
          </w:tcPr>
          <w:p w14:paraId="16B9587A"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Coronavirus OC43</w:t>
            </w:r>
          </w:p>
        </w:tc>
      </w:tr>
      <w:tr w:rsidR="00904388" w:rsidRPr="006908C8" w14:paraId="207C4BF3" w14:textId="77777777" w:rsidTr="00904388">
        <w:trPr>
          <w:jc w:val="center"/>
        </w:trPr>
        <w:tc>
          <w:tcPr>
            <w:tcW w:w="3643" w:type="dxa"/>
          </w:tcPr>
          <w:p w14:paraId="64074C76"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Corynebacterium diphtheriae</w:t>
            </w:r>
          </w:p>
        </w:tc>
        <w:tc>
          <w:tcPr>
            <w:tcW w:w="3240" w:type="dxa"/>
          </w:tcPr>
          <w:p w14:paraId="070D3379"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Coxsackievirus A9 (Bozek)</w:t>
            </w:r>
          </w:p>
        </w:tc>
      </w:tr>
      <w:tr w:rsidR="00904388" w:rsidRPr="006908C8" w14:paraId="2EB9D529" w14:textId="77777777" w:rsidTr="00904388">
        <w:trPr>
          <w:jc w:val="center"/>
        </w:trPr>
        <w:tc>
          <w:tcPr>
            <w:tcW w:w="3643" w:type="dxa"/>
          </w:tcPr>
          <w:p w14:paraId="5B7A7C72"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Enterococcus faecalis</w:t>
            </w:r>
          </w:p>
        </w:tc>
        <w:tc>
          <w:tcPr>
            <w:tcW w:w="3240" w:type="dxa"/>
          </w:tcPr>
          <w:p w14:paraId="05051316"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Coxsackievirus B5 (Faulkner)</w:t>
            </w:r>
          </w:p>
        </w:tc>
      </w:tr>
      <w:tr w:rsidR="00904388" w:rsidRPr="006908C8" w14:paraId="16E81D1C" w14:textId="77777777" w:rsidTr="00904388">
        <w:trPr>
          <w:jc w:val="center"/>
        </w:trPr>
        <w:tc>
          <w:tcPr>
            <w:tcW w:w="3643" w:type="dxa"/>
          </w:tcPr>
          <w:p w14:paraId="2A335924"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Escherichia coli</w:t>
            </w:r>
          </w:p>
        </w:tc>
        <w:tc>
          <w:tcPr>
            <w:tcW w:w="3240" w:type="dxa"/>
          </w:tcPr>
          <w:p w14:paraId="0EEF8C5A"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Cytomegalovirus (Towne)</w:t>
            </w:r>
          </w:p>
        </w:tc>
      </w:tr>
      <w:tr w:rsidR="00904388" w:rsidRPr="006908C8" w14:paraId="13DAA64A" w14:textId="77777777" w:rsidTr="00904388">
        <w:trPr>
          <w:jc w:val="center"/>
        </w:trPr>
        <w:tc>
          <w:tcPr>
            <w:tcW w:w="3643" w:type="dxa"/>
          </w:tcPr>
          <w:p w14:paraId="61B1686D"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Gardnerella vaginalis</w:t>
            </w:r>
          </w:p>
        </w:tc>
        <w:tc>
          <w:tcPr>
            <w:tcW w:w="3240" w:type="dxa"/>
          </w:tcPr>
          <w:p w14:paraId="6E0012B5"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Echovirus 2 (Cornelis)</w:t>
            </w:r>
          </w:p>
        </w:tc>
      </w:tr>
      <w:tr w:rsidR="00904388" w:rsidRPr="006908C8" w14:paraId="5A1A6F3B" w14:textId="77777777" w:rsidTr="00904388">
        <w:trPr>
          <w:jc w:val="center"/>
        </w:trPr>
        <w:tc>
          <w:tcPr>
            <w:tcW w:w="3643" w:type="dxa"/>
          </w:tcPr>
          <w:p w14:paraId="462A142A"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Haemophilus influenzae</w:t>
            </w:r>
          </w:p>
        </w:tc>
        <w:tc>
          <w:tcPr>
            <w:tcW w:w="3240" w:type="dxa"/>
          </w:tcPr>
          <w:p w14:paraId="57545A56"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Echovirus 3 (Morrisey)</w:t>
            </w:r>
          </w:p>
        </w:tc>
      </w:tr>
      <w:tr w:rsidR="00904388" w:rsidRPr="006908C8" w14:paraId="50616F6A" w14:textId="77777777" w:rsidTr="00904388">
        <w:trPr>
          <w:jc w:val="center"/>
        </w:trPr>
        <w:tc>
          <w:tcPr>
            <w:tcW w:w="3643" w:type="dxa"/>
          </w:tcPr>
          <w:p w14:paraId="432A0A0B"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Klebsiella pneumoniae</w:t>
            </w:r>
          </w:p>
        </w:tc>
        <w:tc>
          <w:tcPr>
            <w:tcW w:w="3240" w:type="dxa"/>
          </w:tcPr>
          <w:p w14:paraId="3ED01925"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Echovirus 6 (D’Amori)</w:t>
            </w:r>
          </w:p>
        </w:tc>
      </w:tr>
      <w:tr w:rsidR="00904388" w:rsidRPr="006908C8" w14:paraId="5ABB719B" w14:textId="77777777" w:rsidTr="00904388">
        <w:trPr>
          <w:jc w:val="center"/>
        </w:trPr>
        <w:tc>
          <w:tcPr>
            <w:tcW w:w="3643" w:type="dxa"/>
          </w:tcPr>
          <w:p w14:paraId="44FC2095"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Lactobacillus casei</w:t>
            </w:r>
          </w:p>
        </w:tc>
        <w:tc>
          <w:tcPr>
            <w:tcW w:w="3240" w:type="dxa"/>
          </w:tcPr>
          <w:p w14:paraId="177ABD43"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Herpes simplex virus 1</w:t>
            </w:r>
          </w:p>
        </w:tc>
      </w:tr>
      <w:tr w:rsidR="00904388" w:rsidRPr="006908C8" w14:paraId="6959A2E1" w14:textId="77777777" w:rsidTr="00904388">
        <w:trPr>
          <w:jc w:val="center"/>
        </w:trPr>
        <w:tc>
          <w:tcPr>
            <w:tcW w:w="3643" w:type="dxa"/>
          </w:tcPr>
          <w:p w14:paraId="64021EF9"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Lactobacillus plantarum</w:t>
            </w:r>
          </w:p>
        </w:tc>
        <w:tc>
          <w:tcPr>
            <w:tcW w:w="3240" w:type="dxa"/>
          </w:tcPr>
          <w:p w14:paraId="406B243A"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Herpes simplex virus 2</w:t>
            </w:r>
          </w:p>
        </w:tc>
      </w:tr>
      <w:tr w:rsidR="00904388" w:rsidRPr="006908C8" w14:paraId="7DEAF8E5" w14:textId="77777777" w:rsidTr="00904388">
        <w:trPr>
          <w:jc w:val="center"/>
        </w:trPr>
        <w:tc>
          <w:tcPr>
            <w:tcW w:w="3643" w:type="dxa"/>
          </w:tcPr>
          <w:p w14:paraId="2ECA7B77"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Legionella pneumophila</w:t>
            </w:r>
          </w:p>
        </w:tc>
        <w:tc>
          <w:tcPr>
            <w:tcW w:w="3240" w:type="dxa"/>
          </w:tcPr>
          <w:p w14:paraId="28EF4306"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Human Rhinovirus 2 (HGP)</w:t>
            </w:r>
          </w:p>
        </w:tc>
      </w:tr>
      <w:tr w:rsidR="00904388" w:rsidRPr="006908C8" w14:paraId="7D09A52F" w14:textId="77777777" w:rsidTr="00904388">
        <w:trPr>
          <w:jc w:val="center"/>
        </w:trPr>
        <w:tc>
          <w:tcPr>
            <w:tcW w:w="3643" w:type="dxa"/>
          </w:tcPr>
          <w:p w14:paraId="3A5B607A"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Listeria monocytogenes</w:t>
            </w:r>
          </w:p>
        </w:tc>
        <w:tc>
          <w:tcPr>
            <w:tcW w:w="3240" w:type="dxa"/>
          </w:tcPr>
          <w:p w14:paraId="5E9108C0"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Human Rhinovirus 14 (1059)</w:t>
            </w:r>
          </w:p>
        </w:tc>
      </w:tr>
      <w:tr w:rsidR="00904388" w:rsidRPr="006908C8" w14:paraId="25827997" w14:textId="77777777" w:rsidTr="00904388">
        <w:trPr>
          <w:jc w:val="center"/>
        </w:trPr>
        <w:tc>
          <w:tcPr>
            <w:tcW w:w="3643" w:type="dxa"/>
          </w:tcPr>
          <w:p w14:paraId="7612EA71"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Mycobacterium avium</w:t>
            </w:r>
          </w:p>
        </w:tc>
        <w:tc>
          <w:tcPr>
            <w:tcW w:w="3240" w:type="dxa"/>
          </w:tcPr>
          <w:p w14:paraId="4EB8E052"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Human Rhinovirus 16 (11757)</w:t>
            </w:r>
          </w:p>
        </w:tc>
      </w:tr>
      <w:tr w:rsidR="00904388" w:rsidRPr="006908C8" w14:paraId="58509A93" w14:textId="77777777" w:rsidTr="00904388">
        <w:trPr>
          <w:jc w:val="center"/>
        </w:trPr>
        <w:tc>
          <w:tcPr>
            <w:tcW w:w="3643" w:type="dxa"/>
          </w:tcPr>
          <w:p w14:paraId="197F5A7E"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Mycobacterium intracellulare</w:t>
            </w:r>
          </w:p>
        </w:tc>
        <w:tc>
          <w:tcPr>
            <w:tcW w:w="3240" w:type="dxa"/>
          </w:tcPr>
          <w:p w14:paraId="45BF55EF"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Measles (Edmonston)</w:t>
            </w:r>
          </w:p>
        </w:tc>
      </w:tr>
      <w:tr w:rsidR="00904388" w:rsidRPr="006908C8" w14:paraId="224D1E46" w14:textId="77777777" w:rsidTr="00904388">
        <w:trPr>
          <w:jc w:val="center"/>
        </w:trPr>
        <w:tc>
          <w:tcPr>
            <w:tcW w:w="3643" w:type="dxa"/>
          </w:tcPr>
          <w:p w14:paraId="2746D0B2"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Mycobacterium tuberculosis</w:t>
            </w:r>
          </w:p>
        </w:tc>
        <w:tc>
          <w:tcPr>
            <w:tcW w:w="3240" w:type="dxa"/>
          </w:tcPr>
          <w:p w14:paraId="62C10797"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Mumps (Enders)</w:t>
            </w:r>
          </w:p>
        </w:tc>
      </w:tr>
      <w:tr w:rsidR="00904388" w:rsidRPr="006908C8" w14:paraId="719E2A95" w14:textId="77777777" w:rsidTr="00904388">
        <w:trPr>
          <w:jc w:val="center"/>
        </w:trPr>
        <w:tc>
          <w:tcPr>
            <w:tcW w:w="3643" w:type="dxa"/>
          </w:tcPr>
          <w:p w14:paraId="038F24EC"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Mycoplasma orale</w:t>
            </w:r>
          </w:p>
        </w:tc>
        <w:tc>
          <w:tcPr>
            <w:tcW w:w="3240" w:type="dxa"/>
          </w:tcPr>
          <w:p w14:paraId="25881BC5"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Parainfluenza virus 1 (Sendai)</w:t>
            </w:r>
          </w:p>
        </w:tc>
      </w:tr>
      <w:tr w:rsidR="00904388" w:rsidRPr="006908C8" w14:paraId="1A0C492A" w14:textId="77777777" w:rsidTr="00904388">
        <w:trPr>
          <w:jc w:val="center"/>
        </w:trPr>
        <w:tc>
          <w:tcPr>
            <w:tcW w:w="3643" w:type="dxa"/>
          </w:tcPr>
          <w:p w14:paraId="5BD4840C"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Mycoplasma pneumoniae</w:t>
            </w:r>
          </w:p>
        </w:tc>
        <w:tc>
          <w:tcPr>
            <w:tcW w:w="3240" w:type="dxa"/>
          </w:tcPr>
          <w:p w14:paraId="02DAAC2F"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Parainfluenza virus 2 (CA/Greer)</w:t>
            </w:r>
          </w:p>
        </w:tc>
      </w:tr>
      <w:tr w:rsidR="00904388" w:rsidRPr="006908C8" w14:paraId="4AF31831" w14:textId="77777777" w:rsidTr="00904388">
        <w:trPr>
          <w:jc w:val="center"/>
        </w:trPr>
        <w:tc>
          <w:tcPr>
            <w:tcW w:w="3643" w:type="dxa"/>
          </w:tcPr>
          <w:p w14:paraId="645F8BAD"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Neisseria gonorrhoeae</w:t>
            </w:r>
          </w:p>
        </w:tc>
        <w:tc>
          <w:tcPr>
            <w:tcW w:w="3240" w:type="dxa"/>
          </w:tcPr>
          <w:p w14:paraId="407E5E43"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Parainfluenza virus 3 (C243)</w:t>
            </w:r>
          </w:p>
        </w:tc>
      </w:tr>
      <w:tr w:rsidR="00904388" w:rsidRPr="006908C8" w14:paraId="2188F46B" w14:textId="77777777" w:rsidTr="00904388">
        <w:trPr>
          <w:jc w:val="center"/>
        </w:trPr>
        <w:tc>
          <w:tcPr>
            <w:tcW w:w="3643" w:type="dxa"/>
          </w:tcPr>
          <w:p w14:paraId="6AF3E032"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Neisseria meningitidis</w:t>
            </w:r>
          </w:p>
        </w:tc>
        <w:tc>
          <w:tcPr>
            <w:tcW w:w="3240" w:type="dxa"/>
          </w:tcPr>
          <w:p w14:paraId="28ECDA8C"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Respiratory Syncytial virus (A-2)</w:t>
            </w:r>
          </w:p>
        </w:tc>
      </w:tr>
      <w:tr w:rsidR="00904388" w:rsidRPr="006908C8" w14:paraId="4FE2C39F" w14:textId="77777777" w:rsidTr="00904388">
        <w:trPr>
          <w:jc w:val="center"/>
        </w:trPr>
        <w:tc>
          <w:tcPr>
            <w:tcW w:w="3643" w:type="dxa"/>
          </w:tcPr>
          <w:p w14:paraId="1E157242"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Neisseria sicca</w:t>
            </w:r>
          </w:p>
        </w:tc>
        <w:tc>
          <w:tcPr>
            <w:tcW w:w="3240" w:type="dxa"/>
          </w:tcPr>
          <w:p w14:paraId="37CD0919"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Respiratory Syncytial virus</w:t>
            </w:r>
          </w:p>
        </w:tc>
      </w:tr>
      <w:tr w:rsidR="00904388" w:rsidRPr="006908C8" w14:paraId="16DDFA0B" w14:textId="77777777" w:rsidTr="00904388">
        <w:trPr>
          <w:jc w:val="center"/>
        </w:trPr>
        <w:tc>
          <w:tcPr>
            <w:tcW w:w="3643" w:type="dxa"/>
          </w:tcPr>
          <w:p w14:paraId="497785CD"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Neisseria subflava</w:t>
            </w:r>
          </w:p>
        </w:tc>
        <w:tc>
          <w:tcPr>
            <w:tcW w:w="3240" w:type="dxa"/>
          </w:tcPr>
          <w:p w14:paraId="0954D78D"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(Subgroup A, Long chain)</w:t>
            </w:r>
          </w:p>
        </w:tc>
      </w:tr>
      <w:tr w:rsidR="00904388" w:rsidRPr="006908C8" w14:paraId="6772FE13" w14:textId="77777777" w:rsidTr="00904388">
        <w:trPr>
          <w:jc w:val="center"/>
        </w:trPr>
        <w:tc>
          <w:tcPr>
            <w:tcW w:w="3643" w:type="dxa"/>
          </w:tcPr>
          <w:p w14:paraId="5CCE25DA"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Proteus vulgaris</w:t>
            </w:r>
          </w:p>
        </w:tc>
        <w:tc>
          <w:tcPr>
            <w:tcW w:w="3240" w:type="dxa"/>
          </w:tcPr>
          <w:p w14:paraId="6B8EFC53"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Rubella (RA 27/3)</w:t>
            </w:r>
          </w:p>
        </w:tc>
      </w:tr>
      <w:tr w:rsidR="00904388" w:rsidRPr="006908C8" w14:paraId="1BFC49D3" w14:textId="77777777" w:rsidTr="00904388">
        <w:trPr>
          <w:jc w:val="center"/>
        </w:trPr>
        <w:tc>
          <w:tcPr>
            <w:tcW w:w="3643" w:type="dxa"/>
          </w:tcPr>
          <w:p w14:paraId="418A1DE8"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Pseudomonas aeruginosa</w:t>
            </w:r>
          </w:p>
        </w:tc>
        <w:tc>
          <w:tcPr>
            <w:tcW w:w="3240" w:type="dxa"/>
          </w:tcPr>
          <w:p w14:paraId="6AAA228C" w14:textId="77777777" w:rsidR="00904388" w:rsidRPr="006908C8" w:rsidRDefault="00904388" w:rsidP="00904388">
            <w:pPr>
              <w:widowControl w:val="0"/>
              <w:autoSpaceDE w:val="0"/>
              <w:autoSpaceDN w:val="0"/>
              <w:adjustRightInd w:val="0"/>
              <w:rPr>
                <w:rFonts w:ascii="Calibri" w:hAnsi="Calibri" w:cs="Arial"/>
                <w:color w:val="000000"/>
                <w:szCs w:val="22"/>
              </w:rPr>
            </w:pPr>
            <w:r w:rsidRPr="006908C8">
              <w:rPr>
                <w:rFonts w:ascii="Calibri" w:hAnsi="Calibri" w:cs="Arial"/>
                <w:color w:val="000000"/>
                <w:szCs w:val="22"/>
              </w:rPr>
              <w:t>Varicella-Zoster (Ellen)</w:t>
            </w:r>
          </w:p>
        </w:tc>
      </w:tr>
      <w:tr w:rsidR="00904388" w:rsidRPr="006908C8" w14:paraId="7208667F" w14:textId="77777777" w:rsidTr="00904388">
        <w:trPr>
          <w:jc w:val="center"/>
        </w:trPr>
        <w:tc>
          <w:tcPr>
            <w:tcW w:w="3643" w:type="dxa"/>
          </w:tcPr>
          <w:p w14:paraId="38A8EBE2"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Serratia marcescens</w:t>
            </w:r>
          </w:p>
        </w:tc>
        <w:tc>
          <w:tcPr>
            <w:tcW w:w="3240" w:type="dxa"/>
          </w:tcPr>
          <w:p w14:paraId="436E1AD6" w14:textId="77777777" w:rsidR="00904388" w:rsidRPr="006908C8" w:rsidRDefault="00904388" w:rsidP="00904388">
            <w:pPr>
              <w:widowControl w:val="0"/>
              <w:autoSpaceDE w:val="0"/>
              <w:autoSpaceDN w:val="0"/>
              <w:adjustRightInd w:val="0"/>
              <w:rPr>
                <w:rFonts w:ascii="Calibri" w:hAnsi="Calibri" w:cs="Arial"/>
                <w:i/>
                <w:iCs/>
                <w:color w:val="000000"/>
                <w:szCs w:val="22"/>
              </w:rPr>
            </w:pPr>
          </w:p>
        </w:tc>
      </w:tr>
      <w:tr w:rsidR="00904388" w:rsidRPr="006908C8" w14:paraId="3FBE9F83" w14:textId="77777777" w:rsidTr="00904388">
        <w:trPr>
          <w:jc w:val="center"/>
        </w:trPr>
        <w:tc>
          <w:tcPr>
            <w:tcW w:w="3643" w:type="dxa"/>
          </w:tcPr>
          <w:p w14:paraId="4750FF69"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Staphylococcus aureus</w:t>
            </w:r>
          </w:p>
        </w:tc>
        <w:tc>
          <w:tcPr>
            <w:tcW w:w="3240" w:type="dxa"/>
          </w:tcPr>
          <w:p w14:paraId="096340EE" w14:textId="77777777" w:rsidR="00904388" w:rsidRPr="006908C8" w:rsidRDefault="00904388" w:rsidP="00904388">
            <w:pPr>
              <w:widowControl w:val="0"/>
              <w:autoSpaceDE w:val="0"/>
              <w:autoSpaceDN w:val="0"/>
              <w:adjustRightInd w:val="0"/>
              <w:rPr>
                <w:rFonts w:ascii="Calibri" w:hAnsi="Calibri" w:cs="Arial"/>
                <w:i/>
                <w:iCs/>
                <w:color w:val="000000"/>
                <w:szCs w:val="22"/>
              </w:rPr>
            </w:pPr>
          </w:p>
        </w:tc>
      </w:tr>
      <w:tr w:rsidR="00904388" w:rsidRPr="006908C8" w14:paraId="325C658C" w14:textId="77777777" w:rsidTr="00904388">
        <w:trPr>
          <w:jc w:val="center"/>
        </w:trPr>
        <w:tc>
          <w:tcPr>
            <w:tcW w:w="3643" w:type="dxa"/>
          </w:tcPr>
          <w:p w14:paraId="0EFA2F26"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Staphylococcus epidermidis</w:t>
            </w:r>
          </w:p>
        </w:tc>
        <w:tc>
          <w:tcPr>
            <w:tcW w:w="3240" w:type="dxa"/>
          </w:tcPr>
          <w:p w14:paraId="2EEF6E04" w14:textId="77777777" w:rsidR="00904388" w:rsidRPr="006908C8" w:rsidRDefault="00904388" w:rsidP="00904388">
            <w:pPr>
              <w:widowControl w:val="0"/>
              <w:autoSpaceDE w:val="0"/>
              <w:autoSpaceDN w:val="0"/>
              <w:adjustRightInd w:val="0"/>
              <w:rPr>
                <w:rFonts w:ascii="Calibri" w:hAnsi="Calibri" w:cs="Arial"/>
                <w:i/>
                <w:iCs/>
                <w:color w:val="000000"/>
                <w:szCs w:val="22"/>
              </w:rPr>
            </w:pPr>
          </w:p>
        </w:tc>
      </w:tr>
      <w:tr w:rsidR="00904388" w:rsidRPr="006908C8" w14:paraId="2C2737EE" w14:textId="77777777" w:rsidTr="00904388">
        <w:trPr>
          <w:jc w:val="center"/>
        </w:trPr>
        <w:tc>
          <w:tcPr>
            <w:tcW w:w="3643" w:type="dxa"/>
          </w:tcPr>
          <w:p w14:paraId="1DB07A63"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Streptococcus mutans</w:t>
            </w:r>
          </w:p>
        </w:tc>
        <w:tc>
          <w:tcPr>
            <w:tcW w:w="3240" w:type="dxa"/>
          </w:tcPr>
          <w:p w14:paraId="1653E93B" w14:textId="77777777" w:rsidR="00904388" w:rsidRPr="006908C8" w:rsidRDefault="00904388" w:rsidP="00904388">
            <w:pPr>
              <w:widowControl w:val="0"/>
              <w:autoSpaceDE w:val="0"/>
              <w:autoSpaceDN w:val="0"/>
              <w:adjustRightInd w:val="0"/>
              <w:rPr>
                <w:rFonts w:ascii="Calibri" w:hAnsi="Calibri" w:cs="Arial"/>
                <w:i/>
                <w:iCs/>
                <w:color w:val="000000"/>
                <w:szCs w:val="22"/>
              </w:rPr>
            </w:pPr>
          </w:p>
        </w:tc>
      </w:tr>
      <w:tr w:rsidR="00904388" w:rsidRPr="006908C8" w14:paraId="1A4FB8D9" w14:textId="77777777" w:rsidTr="00904388">
        <w:trPr>
          <w:jc w:val="center"/>
        </w:trPr>
        <w:tc>
          <w:tcPr>
            <w:tcW w:w="3643" w:type="dxa"/>
          </w:tcPr>
          <w:p w14:paraId="7799617A"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Streptococcus pneumoniae</w:t>
            </w:r>
          </w:p>
        </w:tc>
        <w:tc>
          <w:tcPr>
            <w:tcW w:w="3240" w:type="dxa"/>
          </w:tcPr>
          <w:p w14:paraId="523D721E" w14:textId="77777777" w:rsidR="00904388" w:rsidRPr="006908C8" w:rsidRDefault="00904388" w:rsidP="00904388">
            <w:pPr>
              <w:widowControl w:val="0"/>
              <w:autoSpaceDE w:val="0"/>
              <w:autoSpaceDN w:val="0"/>
              <w:adjustRightInd w:val="0"/>
              <w:rPr>
                <w:rFonts w:ascii="Calibri" w:hAnsi="Calibri" w:cs="Arial"/>
                <w:i/>
                <w:iCs/>
                <w:color w:val="000000"/>
                <w:szCs w:val="22"/>
              </w:rPr>
            </w:pPr>
          </w:p>
        </w:tc>
      </w:tr>
      <w:tr w:rsidR="00904388" w:rsidRPr="006908C8" w14:paraId="544D569A" w14:textId="77777777" w:rsidTr="00904388">
        <w:trPr>
          <w:jc w:val="center"/>
        </w:trPr>
        <w:tc>
          <w:tcPr>
            <w:tcW w:w="3643" w:type="dxa"/>
          </w:tcPr>
          <w:p w14:paraId="7F732F66"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Streptococcus pyogenes</w:t>
            </w:r>
          </w:p>
        </w:tc>
        <w:tc>
          <w:tcPr>
            <w:tcW w:w="3240" w:type="dxa"/>
          </w:tcPr>
          <w:p w14:paraId="00EE62B4" w14:textId="77777777" w:rsidR="00904388" w:rsidRPr="006908C8" w:rsidRDefault="00904388" w:rsidP="00904388">
            <w:pPr>
              <w:widowControl w:val="0"/>
              <w:autoSpaceDE w:val="0"/>
              <w:autoSpaceDN w:val="0"/>
              <w:adjustRightInd w:val="0"/>
              <w:rPr>
                <w:rFonts w:ascii="Calibri" w:hAnsi="Calibri" w:cs="Arial"/>
                <w:i/>
                <w:iCs/>
                <w:color w:val="000000"/>
                <w:szCs w:val="22"/>
              </w:rPr>
            </w:pPr>
          </w:p>
        </w:tc>
      </w:tr>
      <w:tr w:rsidR="00904388" w:rsidRPr="006908C8" w14:paraId="6258A4BA" w14:textId="77777777" w:rsidTr="00904388">
        <w:trPr>
          <w:jc w:val="center"/>
        </w:trPr>
        <w:tc>
          <w:tcPr>
            <w:tcW w:w="3643" w:type="dxa"/>
          </w:tcPr>
          <w:p w14:paraId="3600292A"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
                <w:iCs/>
                <w:color w:val="000000"/>
                <w:szCs w:val="22"/>
              </w:rPr>
              <w:t>Streptococcus sanguis</w:t>
            </w:r>
          </w:p>
        </w:tc>
        <w:tc>
          <w:tcPr>
            <w:tcW w:w="3240" w:type="dxa"/>
          </w:tcPr>
          <w:p w14:paraId="3F37FFAF" w14:textId="77777777" w:rsidR="00904388" w:rsidRPr="006908C8" w:rsidRDefault="00904388" w:rsidP="00904388">
            <w:pPr>
              <w:widowControl w:val="0"/>
              <w:autoSpaceDE w:val="0"/>
              <w:autoSpaceDN w:val="0"/>
              <w:adjustRightInd w:val="0"/>
              <w:rPr>
                <w:rFonts w:ascii="Calibri" w:hAnsi="Calibri" w:cs="Arial"/>
                <w:i/>
                <w:iCs/>
                <w:color w:val="000000"/>
                <w:szCs w:val="22"/>
              </w:rPr>
            </w:pPr>
          </w:p>
        </w:tc>
      </w:tr>
      <w:tr w:rsidR="00904388" w:rsidRPr="006908C8" w14:paraId="576FABE4" w14:textId="77777777" w:rsidTr="00904388">
        <w:trPr>
          <w:jc w:val="center"/>
        </w:trPr>
        <w:tc>
          <w:tcPr>
            <w:tcW w:w="3643" w:type="dxa"/>
          </w:tcPr>
          <w:p w14:paraId="7DB470B2" w14:textId="77777777" w:rsidR="00904388" w:rsidRPr="006908C8" w:rsidRDefault="00904388" w:rsidP="00904388">
            <w:pPr>
              <w:widowControl w:val="0"/>
              <w:autoSpaceDE w:val="0"/>
              <w:autoSpaceDN w:val="0"/>
              <w:adjustRightInd w:val="0"/>
              <w:rPr>
                <w:rFonts w:ascii="Calibri" w:hAnsi="Calibri" w:cs="Arial"/>
                <w:iCs/>
                <w:color w:val="000000"/>
                <w:szCs w:val="22"/>
              </w:rPr>
            </w:pPr>
            <w:r w:rsidRPr="006908C8">
              <w:rPr>
                <w:rFonts w:ascii="Calibri" w:hAnsi="Calibri" w:cs="Arial"/>
                <w:iCs/>
                <w:color w:val="000000"/>
                <w:szCs w:val="22"/>
              </w:rPr>
              <w:t>Streptococcus sp. Gp. B</w:t>
            </w:r>
          </w:p>
        </w:tc>
        <w:tc>
          <w:tcPr>
            <w:tcW w:w="3240" w:type="dxa"/>
          </w:tcPr>
          <w:p w14:paraId="0E5469E8" w14:textId="77777777" w:rsidR="00904388" w:rsidRPr="006908C8" w:rsidRDefault="00904388" w:rsidP="00904388">
            <w:pPr>
              <w:widowControl w:val="0"/>
              <w:autoSpaceDE w:val="0"/>
              <w:autoSpaceDN w:val="0"/>
              <w:adjustRightInd w:val="0"/>
              <w:rPr>
                <w:rFonts w:ascii="Calibri" w:hAnsi="Calibri" w:cs="Arial"/>
                <w:i/>
                <w:iCs/>
                <w:color w:val="000000"/>
                <w:szCs w:val="22"/>
              </w:rPr>
            </w:pPr>
          </w:p>
        </w:tc>
      </w:tr>
      <w:tr w:rsidR="00904388" w:rsidRPr="006908C8" w14:paraId="23F0246D" w14:textId="77777777" w:rsidTr="00904388">
        <w:trPr>
          <w:jc w:val="center"/>
        </w:trPr>
        <w:tc>
          <w:tcPr>
            <w:tcW w:w="3643" w:type="dxa"/>
          </w:tcPr>
          <w:p w14:paraId="72223606" w14:textId="77777777" w:rsidR="00904388" w:rsidRPr="006908C8" w:rsidRDefault="00904388" w:rsidP="00904388">
            <w:pPr>
              <w:widowControl w:val="0"/>
              <w:autoSpaceDE w:val="0"/>
              <w:autoSpaceDN w:val="0"/>
              <w:adjustRightInd w:val="0"/>
              <w:rPr>
                <w:rFonts w:ascii="Calibri" w:hAnsi="Calibri" w:cs="Arial"/>
                <w:iCs/>
                <w:color w:val="000000"/>
                <w:szCs w:val="22"/>
              </w:rPr>
            </w:pPr>
            <w:r w:rsidRPr="006908C8">
              <w:rPr>
                <w:rFonts w:ascii="Calibri" w:hAnsi="Calibri" w:cs="Arial"/>
                <w:iCs/>
                <w:color w:val="000000"/>
                <w:szCs w:val="22"/>
              </w:rPr>
              <w:t>Streptococcus sp. Gp. C</w:t>
            </w:r>
          </w:p>
        </w:tc>
        <w:tc>
          <w:tcPr>
            <w:tcW w:w="3240" w:type="dxa"/>
          </w:tcPr>
          <w:p w14:paraId="257F691C" w14:textId="77777777" w:rsidR="00904388" w:rsidRPr="006908C8" w:rsidRDefault="00904388" w:rsidP="00904388">
            <w:pPr>
              <w:widowControl w:val="0"/>
              <w:autoSpaceDE w:val="0"/>
              <w:autoSpaceDN w:val="0"/>
              <w:adjustRightInd w:val="0"/>
              <w:rPr>
                <w:rFonts w:ascii="Calibri" w:hAnsi="Calibri" w:cs="Arial"/>
                <w:i/>
                <w:iCs/>
                <w:color w:val="000000"/>
                <w:szCs w:val="22"/>
              </w:rPr>
            </w:pPr>
          </w:p>
        </w:tc>
      </w:tr>
      <w:tr w:rsidR="00904388" w:rsidRPr="006908C8" w14:paraId="0F8CE699" w14:textId="77777777" w:rsidTr="00904388">
        <w:trPr>
          <w:jc w:val="center"/>
        </w:trPr>
        <w:tc>
          <w:tcPr>
            <w:tcW w:w="3643" w:type="dxa"/>
          </w:tcPr>
          <w:p w14:paraId="4EB2277D" w14:textId="77777777" w:rsidR="00904388" w:rsidRPr="006908C8" w:rsidRDefault="00904388" w:rsidP="00904388">
            <w:pPr>
              <w:widowControl w:val="0"/>
              <w:autoSpaceDE w:val="0"/>
              <w:autoSpaceDN w:val="0"/>
              <w:adjustRightInd w:val="0"/>
              <w:rPr>
                <w:rFonts w:ascii="Calibri" w:hAnsi="Calibri" w:cs="Arial"/>
                <w:iCs/>
                <w:color w:val="000000"/>
                <w:szCs w:val="22"/>
              </w:rPr>
            </w:pPr>
            <w:r w:rsidRPr="006908C8">
              <w:rPr>
                <w:rFonts w:ascii="Calibri" w:hAnsi="Calibri" w:cs="Arial"/>
                <w:iCs/>
                <w:color w:val="000000"/>
                <w:szCs w:val="22"/>
              </w:rPr>
              <w:t>Streptococcus sp. Gp. F</w:t>
            </w:r>
          </w:p>
        </w:tc>
        <w:tc>
          <w:tcPr>
            <w:tcW w:w="3240" w:type="dxa"/>
          </w:tcPr>
          <w:p w14:paraId="23A1C19A" w14:textId="77777777" w:rsidR="00904388" w:rsidRPr="006908C8" w:rsidRDefault="00904388" w:rsidP="00904388">
            <w:pPr>
              <w:widowControl w:val="0"/>
              <w:autoSpaceDE w:val="0"/>
              <w:autoSpaceDN w:val="0"/>
              <w:adjustRightInd w:val="0"/>
              <w:rPr>
                <w:rFonts w:ascii="Calibri" w:hAnsi="Calibri" w:cs="Arial"/>
                <w:i/>
                <w:iCs/>
                <w:color w:val="000000"/>
                <w:szCs w:val="22"/>
              </w:rPr>
            </w:pPr>
          </w:p>
        </w:tc>
      </w:tr>
      <w:tr w:rsidR="00904388" w:rsidRPr="006908C8" w14:paraId="6B0B2796" w14:textId="77777777" w:rsidTr="00904388">
        <w:trPr>
          <w:jc w:val="center"/>
        </w:trPr>
        <w:tc>
          <w:tcPr>
            <w:tcW w:w="3643" w:type="dxa"/>
          </w:tcPr>
          <w:p w14:paraId="2B773128" w14:textId="77777777" w:rsidR="00904388" w:rsidRPr="006908C8" w:rsidRDefault="00904388" w:rsidP="00904388">
            <w:pPr>
              <w:widowControl w:val="0"/>
              <w:autoSpaceDE w:val="0"/>
              <w:autoSpaceDN w:val="0"/>
              <w:adjustRightInd w:val="0"/>
              <w:rPr>
                <w:rFonts w:ascii="Calibri" w:hAnsi="Calibri" w:cs="Arial"/>
                <w:i/>
                <w:iCs/>
                <w:color w:val="000000"/>
                <w:szCs w:val="22"/>
              </w:rPr>
            </w:pPr>
            <w:r w:rsidRPr="006908C8">
              <w:rPr>
                <w:rFonts w:ascii="Calibri" w:hAnsi="Calibri" w:cs="Arial"/>
                <w:iCs/>
                <w:color w:val="000000"/>
                <w:szCs w:val="22"/>
              </w:rPr>
              <w:t>Streptococcus sp. Gp. G</w:t>
            </w:r>
          </w:p>
        </w:tc>
        <w:tc>
          <w:tcPr>
            <w:tcW w:w="3240" w:type="dxa"/>
          </w:tcPr>
          <w:p w14:paraId="16A5A081" w14:textId="77777777" w:rsidR="00904388" w:rsidRPr="006908C8" w:rsidRDefault="00904388" w:rsidP="00904388">
            <w:pPr>
              <w:widowControl w:val="0"/>
              <w:autoSpaceDE w:val="0"/>
              <w:autoSpaceDN w:val="0"/>
              <w:adjustRightInd w:val="0"/>
              <w:rPr>
                <w:rFonts w:ascii="Calibri" w:hAnsi="Calibri" w:cs="Arial"/>
                <w:i/>
                <w:iCs/>
                <w:color w:val="000000"/>
                <w:szCs w:val="22"/>
              </w:rPr>
            </w:pPr>
          </w:p>
        </w:tc>
      </w:tr>
    </w:tbl>
    <w:p w14:paraId="25FAA493" w14:textId="77777777" w:rsidR="00904388" w:rsidRPr="006908C8" w:rsidRDefault="00904388" w:rsidP="00904388">
      <w:pPr>
        <w:jc w:val="center"/>
        <w:rPr>
          <w:szCs w:val="22"/>
        </w:rPr>
      </w:pPr>
    </w:p>
    <w:p w14:paraId="1B885147" w14:textId="77777777" w:rsidR="00572892" w:rsidRPr="006908C8" w:rsidRDefault="00572892">
      <w:pPr>
        <w:rPr>
          <w:rFonts w:ascii="Calibri" w:hAnsi="Calibri" w:cs="Arial"/>
          <w:bCs/>
          <w:caps/>
          <w:color w:val="000000"/>
          <w:szCs w:val="22"/>
        </w:rPr>
      </w:pPr>
      <w:r w:rsidRPr="006908C8">
        <w:rPr>
          <w:szCs w:val="22"/>
        </w:rPr>
        <w:br w:type="page"/>
      </w:r>
    </w:p>
    <w:p w14:paraId="57A2DB45" w14:textId="77777777" w:rsidR="00904388" w:rsidRPr="006908C8" w:rsidRDefault="00904388" w:rsidP="00904388">
      <w:pPr>
        <w:pStyle w:val="Heading1"/>
        <w:rPr>
          <w:b/>
          <w:sz w:val="22"/>
          <w:szCs w:val="22"/>
        </w:rPr>
      </w:pPr>
      <w:r w:rsidRPr="006908C8">
        <w:rPr>
          <w:b/>
          <w:sz w:val="22"/>
          <w:szCs w:val="22"/>
        </w:rPr>
        <w:lastRenderedPageBreak/>
        <w:t>ANALYTICAL SENSITIVITY</w:t>
      </w:r>
    </w:p>
    <w:p w14:paraId="1DC2D50A" w14:textId="507E591B" w:rsidR="00904388" w:rsidRPr="006908C8" w:rsidRDefault="00310436" w:rsidP="00904388">
      <w:pPr>
        <w:rPr>
          <w:szCs w:val="22"/>
        </w:rPr>
      </w:pPr>
      <w:r w:rsidRPr="006908C8">
        <w:rPr>
          <w:szCs w:val="22"/>
        </w:rPr>
        <w:t>Limit of detection</w:t>
      </w:r>
      <w:r w:rsidR="00904388" w:rsidRPr="006908C8">
        <w:rPr>
          <w:szCs w:val="22"/>
        </w:rPr>
        <w:t xml:space="preserve"> was </w:t>
      </w:r>
      <w:r w:rsidRPr="006908C8">
        <w:rPr>
          <w:szCs w:val="22"/>
        </w:rPr>
        <w:t xml:space="preserve">determined </w:t>
      </w:r>
      <w:r w:rsidR="00904388" w:rsidRPr="006908C8">
        <w:rPr>
          <w:szCs w:val="22"/>
        </w:rPr>
        <w:t xml:space="preserve">using a total of forty-eight (48) strains of human influenza viruses: thirty-five (35) influenza A and thirteen (13) influenza B (Table </w:t>
      </w:r>
      <w:r w:rsidR="00D745E5" w:rsidRPr="006908C8">
        <w:rPr>
          <w:szCs w:val="22"/>
        </w:rPr>
        <w:t>4</w:t>
      </w:r>
      <w:r w:rsidR="00904388" w:rsidRPr="006908C8">
        <w:rPr>
          <w:szCs w:val="22"/>
        </w:rPr>
        <w:t>).</w:t>
      </w:r>
    </w:p>
    <w:p w14:paraId="5673947B" w14:textId="77777777" w:rsidR="00960023" w:rsidRPr="006908C8" w:rsidRDefault="00960023">
      <w:pPr>
        <w:rPr>
          <w:b/>
          <w:szCs w:val="22"/>
        </w:rPr>
      </w:pPr>
    </w:p>
    <w:p w14:paraId="2B142733" w14:textId="1A2D527A" w:rsidR="00904388" w:rsidRPr="006908C8" w:rsidRDefault="00904388" w:rsidP="00904388">
      <w:pPr>
        <w:jc w:val="center"/>
        <w:rPr>
          <w:b/>
          <w:szCs w:val="22"/>
        </w:rPr>
      </w:pPr>
      <w:r w:rsidRPr="006908C8">
        <w:rPr>
          <w:b/>
          <w:szCs w:val="22"/>
        </w:rPr>
        <w:t xml:space="preserve">Table </w:t>
      </w:r>
      <w:r w:rsidR="00D745E5" w:rsidRPr="006908C8">
        <w:rPr>
          <w:b/>
          <w:szCs w:val="22"/>
        </w:rPr>
        <w:t>4</w:t>
      </w:r>
    </w:p>
    <w:p w14:paraId="3F309450" w14:textId="57C1DADA" w:rsidR="00904388" w:rsidRPr="006908C8" w:rsidRDefault="00310436" w:rsidP="00904388">
      <w:pPr>
        <w:jc w:val="center"/>
        <w:rPr>
          <w:b/>
          <w:szCs w:val="22"/>
        </w:rPr>
      </w:pPr>
      <w:r w:rsidRPr="006908C8">
        <w:rPr>
          <w:b/>
          <w:szCs w:val="22"/>
        </w:rPr>
        <w:t>Limit of Detection</w:t>
      </w:r>
      <w:r w:rsidR="00904388" w:rsidRPr="006908C8">
        <w:rPr>
          <w:b/>
          <w:szCs w:val="22"/>
        </w:rPr>
        <w:t xml:space="preserve"> with Human Isolates of Influenza A and B</w:t>
      </w:r>
    </w:p>
    <w:p w14:paraId="45B69129" w14:textId="77777777" w:rsidR="00904388" w:rsidRPr="006908C8" w:rsidRDefault="00904388" w:rsidP="00904388">
      <w:pPr>
        <w:jc w:val="center"/>
        <w:rPr>
          <w:szCs w:val="22"/>
        </w:rPr>
      </w:pPr>
    </w:p>
    <w:tbl>
      <w:tblPr>
        <w:tblW w:w="9949" w:type="dxa"/>
        <w:jc w:val="center"/>
        <w:tblLayout w:type="fixed"/>
        <w:tblLook w:val="0000" w:firstRow="0" w:lastRow="0" w:firstColumn="0" w:lastColumn="0" w:noHBand="0" w:noVBand="0"/>
      </w:tblPr>
      <w:tblGrid>
        <w:gridCol w:w="2210"/>
        <w:gridCol w:w="685"/>
        <w:gridCol w:w="793"/>
        <w:gridCol w:w="1290"/>
        <w:gridCol w:w="2164"/>
        <w:gridCol w:w="697"/>
        <w:gridCol w:w="792"/>
        <w:gridCol w:w="1318"/>
      </w:tblGrid>
      <w:tr w:rsidR="009B4F51" w:rsidRPr="006908C8" w14:paraId="439CCF7A" w14:textId="77777777" w:rsidTr="009B4F51">
        <w:trPr>
          <w:jc w:val="center"/>
        </w:trPr>
        <w:tc>
          <w:tcPr>
            <w:tcW w:w="2210" w:type="dxa"/>
            <w:tcBorders>
              <w:top w:val="single" w:sz="4" w:space="0" w:color="auto"/>
              <w:left w:val="single" w:sz="4" w:space="0" w:color="auto"/>
              <w:bottom w:val="single" w:sz="4" w:space="0" w:color="auto"/>
              <w:right w:val="single" w:sz="4" w:space="0" w:color="auto"/>
            </w:tcBorders>
            <w:vAlign w:val="bottom"/>
          </w:tcPr>
          <w:p w14:paraId="07EBB268" w14:textId="77777777" w:rsidR="00904388" w:rsidRPr="006908C8" w:rsidRDefault="00904388" w:rsidP="009B4F51">
            <w:pPr>
              <w:widowControl w:val="0"/>
              <w:autoSpaceDE w:val="0"/>
              <w:autoSpaceDN w:val="0"/>
              <w:adjustRightInd w:val="0"/>
              <w:rPr>
                <w:rFonts w:ascii="Calibri" w:hAnsi="Calibri" w:cs="Arial"/>
                <w:b/>
                <w:color w:val="000000"/>
                <w:szCs w:val="22"/>
              </w:rPr>
            </w:pPr>
            <w:r w:rsidRPr="006908C8">
              <w:rPr>
                <w:rFonts w:ascii="Calibri" w:hAnsi="Calibri" w:cs="Arial"/>
                <w:b/>
                <w:color w:val="000000"/>
                <w:szCs w:val="22"/>
              </w:rPr>
              <w:t>Viral</w:t>
            </w:r>
            <w:r w:rsidR="00177E3B" w:rsidRPr="006908C8">
              <w:rPr>
                <w:rFonts w:ascii="Calibri" w:hAnsi="Calibri" w:cs="Arial"/>
                <w:b/>
                <w:color w:val="000000"/>
                <w:szCs w:val="22"/>
              </w:rPr>
              <w:t xml:space="preserve"> </w:t>
            </w:r>
            <w:r w:rsidRPr="006908C8">
              <w:rPr>
                <w:rFonts w:ascii="Calibri" w:hAnsi="Calibri" w:cs="Arial"/>
                <w:b/>
                <w:color w:val="000000"/>
                <w:szCs w:val="22"/>
              </w:rPr>
              <w:t>Strain</w:t>
            </w:r>
          </w:p>
        </w:tc>
        <w:tc>
          <w:tcPr>
            <w:tcW w:w="685" w:type="dxa"/>
            <w:tcBorders>
              <w:top w:val="single" w:sz="4" w:space="0" w:color="auto"/>
              <w:left w:val="single" w:sz="4" w:space="0" w:color="auto"/>
              <w:bottom w:val="single" w:sz="4" w:space="0" w:color="auto"/>
              <w:right w:val="single" w:sz="4" w:space="0" w:color="auto"/>
            </w:tcBorders>
            <w:vAlign w:val="bottom"/>
          </w:tcPr>
          <w:p w14:paraId="7827F175" w14:textId="77777777" w:rsidR="00904388" w:rsidRPr="006908C8" w:rsidRDefault="00904388" w:rsidP="009B4F51">
            <w:pPr>
              <w:widowControl w:val="0"/>
              <w:autoSpaceDE w:val="0"/>
              <w:autoSpaceDN w:val="0"/>
              <w:adjustRightInd w:val="0"/>
              <w:jc w:val="center"/>
              <w:rPr>
                <w:rFonts w:ascii="Calibri" w:hAnsi="Calibri" w:cs="Arial"/>
                <w:b/>
                <w:color w:val="000000"/>
                <w:szCs w:val="22"/>
              </w:rPr>
            </w:pPr>
            <w:r w:rsidRPr="006908C8">
              <w:rPr>
                <w:rFonts w:ascii="Calibri" w:hAnsi="Calibri" w:cs="Arial"/>
                <w:b/>
                <w:color w:val="000000"/>
                <w:szCs w:val="22"/>
              </w:rPr>
              <w:t>Viral Type</w:t>
            </w:r>
          </w:p>
        </w:tc>
        <w:tc>
          <w:tcPr>
            <w:tcW w:w="793" w:type="dxa"/>
            <w:tcBorders>
              <w:top w:val="single" w:sz="4" w:space="0" w:color="auto"/>
              <w:left w:val="single" w:sz="4" w:space="0" w:color="auto"/>
              <w:bottom w:val="single" w:sz="4" w:space="0" w:color="auto"/>
              <w:right w:val="single" w:sz="4" w:space="0" w:color="auto"/>
            </w:tcBorders>
            <w:vAlign w:val="bottom"/>
          </w:tcPr>
          <w:p w14:paraId="2F66FFC1" w14:textId="77777777" w:rsidR="00904388" w:rsidRPr="006908C8" w:rsidRDefault="00904388" w:rsidP="009B4F51">
            <w:pPr>
              <w:widowControl w:val="0"/>
              <w:autoSpaceDE w:val="0"/>
              <w:autoSpaceDN w:val="0"/>
              <w:adjustRightInd w:val="0"/>
              <w:jc w:val="center"/>
              <w:rPr>
                <w:rFonts w:ascii="Calibri" w:hAnsi="Calibri" w:cs="Arial"/>
                <w:b/>
                <w:color w:val="000000"/>
                <w:szCs w:val="22"/>
              </w:rPr>
            </w:pPr>
            <w:r w:rsidRPr="006908C8">
              <w:rPr>
                <w:rFonts w:ascii="Calibri" w:hAnsi="Calibri" w:cs="Arial"/>
                <w:b/>
                <w:color w:val="000000"/>
                <w:szCs w:val="22"/>
              </w:rPr>
              <w:t>Sub-Type</w:t>
            </w:r>
          </w:p>
        </w:tc>
        <w:tc>
          <w:tcPr>
            <w:tcW w:w="1290" w:type="dxa"/>
            <w:tcBorders>
              <w:top w:val="single" w:sz="4" w:space="0" w:color="auto"/>
              <w:left w:val="single" w:sz="4" w:space="0" w:color="auto"/>
              <w:bottom w:val="single" w:sz="4" w:space="0" w:color="auto"/>
              <w:right w:val="single" w:sz="12" w:space="0" w:color="auto"/>
            </w:tcBorders>
            <w:vAlign w:val="center"/>
          </w:tcPr>
          <w:p w14:paraId="1D6E5878" w14:textId="77777777" w:rsidR="00904388" w:rsidRPr="006908C8" w:rsidRDefault="00904388" w:rsidP="00904388">
            <w:pPr>
              <w:widowControl w:val="0"/>
              <w:autoSpaceDE w:val="0"/>
              <w:autoSpaceDN w:val="0"/>
              <w:adjustRightInd w:val="0"/>
              <w:jc w:val="center"/>
              <w:rPr>
                <w:rFonts w:ascii="Calibri" w:hAnsi="Calibri" w:cs="Arial"/>
                <w:b/>
                <w:color w:val="000000"/>
                <w:szCs w:val="22"/>
              </w:rPr>
            </w:pPr>
            <w:r w:rsidRPr="006908C8">
              <w:rPr>
                <w:rFonts w:ascii="Calibri" w:hAnsi="Calibri" w:cs="Arial"/>
                <w:b/>
                <w:color w:val="000000"/>
                <w:szCs w:val="22"/>
              </w:rPr>
              <w:t>Minimum Detectable Level</w:t>
            </w:r>
          </w:p>
        </w:tc>
        <w:tc>
          <w:tcPr>
            <w:tcW w:w="2164" w:type="dxa"/>
            <w:tcBorders>
              <w:top w:val="single" w:sz="4" w:space="0" w:color="auto"/>
              <w:left w:val="single" w:sz="12" w:space="0" w:color="auto"/>
              <w:bottom w:val="single" w:sz="4" w:space="0" w:color="auto"/>
              <w:right w:val="single" w:sz="4" w:space="0" w:color="auto"/>
            </w:tcBorders>
            <w:vAlign w:val="bottom"/>
          </w:tcPr>
          <w:p w14:paraId="2D44C6C4" w14:textId="77777777" w:rsidR="00904388" w:rsidRPr="006908C8" w:rsidRDefault="00904388" w:rsidP="009B4F51">
            <w:pPr>
              <w:widowControl w:val="0"/>
              <w:autoSpaceDE w:val="0"/>
              <w:autoSpaceDN w:val="0"/>
              <w:adjustRightInd w:val="0"/>
              <w:rPr>
                <w:rFonts w:ascii="Calibri" w:hAnsi="Calibri" w:cs="Arial"/>
                <w:b/>
                <w:color w:val="000000"/>
                <w:szCs w:val="22"/>
              </w:rPr>
            </w:pPr>
            <w:r w:rsidRPr="006908C8">
              <w:rPr>
                <w:rFonts w:ascii="Calibri" w:hAnsi="Calibri" w:cs="Arial"/>
                <w:b/>
                <w:color w:val="000000"/>
                <w:szCs w:val="22"/>
              </w:rPr>
              <w:t>Viral</w:t>
            </w:r>
            <w:r w:rsidR="00177E3B" w:rsidRPr="006908C8">
              <w:rPr>
                <w:rFonts w:ascii="Calibri" w:hAnsi="Calibri" w:cs="Arial"/>
                <w:b/>
                <w:color w:val="000000"/>
                <w:szCs w:val="22"/>
              </w:rPr>
              <w:t xml:space="preserve"> </w:t>
            </w:r>
            <w:r w:rsidRPr="006908C8">
              <w:rPr>
                <w:rFonts w:ascii="Calibri" w:hAnsi="Calibri" w:cs="Arial"/>
                <w:b/>
                <w:color w:val="000000"/>
                <w:szCs w:val="22"/>
              </w:rPr>
              <w:t>Strain</w:t>
            </w:r>
          </w:p>
        </w:tc>
        <w:tc>
          <w:tcPr>
            <w:tcW w:w="697" w:type="dxa"/>
            <w:tcBorders>
              <w:top w:val="single" w:sz="4" w:space="0" w:color="auto"/>
              <w:left w:val="single" w:sz="4" w:space="0" w:color="auto"/>
              <w:bottom w:val="single" w:sz="4" w:space="0" w:color="auto"/>
              <w:right w:val="single" w:sz="4" w:space="0" w:color="auto"/>
            </w:tcBorders>
            <w:vAlign w:val="bottom"/>
          </w:tcPr>
          <w:p w14:paraId="428A1882" w14:textId="77777777" w:rsidR="00904388" w:rsidRPr="006908C8" w:rsidRDefault="00904388" w:rsidP="009B4F51">
            <w:pPr>
              <w:widowControl w:val="0"/>
              <w:autoSpaceDE w:val="0"/>
              <w:autoSpaceDN w:val="0"/>
              <w:adjustRightInd w:val="0"/>
              <w:jc w:val="center"/>
              <w:rPr>
                <w:rFonts w:ascii="Calibri" w:hAnsi="Calibri" w:cs="Arial"/>
                <w:b/>
                <w:color w:val="000000"/>
                <w:szCs w:val="22"/>
              </w:rPr>
            </w:pPr>
            <w:r w:rsidRPr="006908C8">
              <w:rPr>
                <w:rFonts w:ascii="Calibri" w:hAnsi="Calibri" w:cs="Arial"/>
                <w:b/>
                <w:color w:val="000000"/>
                <w:szCs w:val="22"/>
              </w:rPr>
              <w:t>Viral Type</w:t>
            </w:r>
          </w:p>
        </w:tc>
        <w:tc>
          <w:tcPr>
            <w:tcW w:w="792" w:type="dxa"/>
            <w:tcBorders>
              <w:top w:val="single" w:sz="4" w:space="0" w:color="auto"/>
              <w:left w:val="single" w:sz="4" w:space="0" w:color="auto"/>
              <w:bottom w:val="single" w:sz="4" w:space="0" w:color="auto"/>
              <w:right w:val="single" w:sz="4" w:space="0" w:color="auto"/>
            </w:tcBorders>
            <w:vAlign w:val="bottom"/>
          </w:tcPr>
          <w:p w14:paraId="46DAFBC2" w14:textId="77777777" w:rsidR="00904388" w:rsidRPr="006908C8" w:rsidRDefault="00904388" w:rsidP="009B4F51">
            <w:pPr>
              <w:widowControl w:val="0"/>
              <w:autoSpaceDE w:val="0"/>
              <w:autoSpaceDN w:val="0"/>
              <w:adjustRightInd w:val="0"/>
              <w:jc w:val="center"/>
              <w:rPr>
                <w:rFonts w:ascii="Calibri" w:hAnsi="Calibri" w:cs="Arial"/>
                <w:b/>
                <w:color w:val="000000"/>
                <w:szCs w:val="22"/>
              </w:rPr>
            </w:pPr>
            <w:r w:rsidRPr="006908C8">
              <w:rPr>
                <w:rFonts w:ascii="Calibri" w:hAnsi="Calibri" w:cs="Arial"/>
                <w:b/>
                <w:color w:val="000000"/>
                <w:szCs w:val="22"/>
              </w:rPr>
              <w:t>Sub-Type</w:t>
            </w:r>
          </w:p>
        </w:tc>
        <w:tc>
          <w:tcPr>
            <w:tcW w:w="1318" w:type="dxa"/>
            <w:tcBorders>
              <w:top w:val="single" w:sz="4" w:space="0" w:color="auto"/>
              <w:left w:val="single" w:sz="4" w:space="0" w:color="auto"/>
              <w:bottom w:val="single" w:sz="4" w:space="0" w:color="auto"/>
              <w:right w:val="single" w:sz="4" w:space="0" w:color="auto"/>
            </w:tcBorders>
            <w:vAlign w:val="center"/>
          </w:tcPr>
          <w:p w14:paraId="59F914B8" w14:textId="77777777" w:rsidR="00904388" w:rsidRPr="006908C8" w:rsidRDefault="00904388" w:rsidP="00904388">
            <w:pPr>
              <w:widowControl w:val="0"/>
              <w:autoSpaceDE w:val="0"/>
              <w:autoSpaceDN w:val="0"/>
              <w:adjustRightInd w:val="0"/>
              <w:jc w:val="center"/>
              <w:rPr>
                <w:rFonts w:ascii="Calibri" w:hAnsi="Calibri" w:cs="Arial"/>
                <w:b/>
                <w:color w:val="000000"/>
                <w:szCs w:val="22"/>
              </w:rPr>
            </w:pPr>
            <w:r w:rsidRPr="006908C8">
              <w:rPr>
                <w:rFonts w:ascii="Calibri" w:hAnsi="Calibri" w:cs="Arial"/>
                <w:b/>
                <w:color w:val="000000"/>
                <w:szCs w:val="22"/>
              </w:rPr>
              <w:t>Minimum Detectable Level</w:t>
            </w:r>
          </w:p>
        </w:tc>
      </w:tr>
      <w:tr w:rsidR="00904388" w:rsidRPr="006908C8" w14:paraId="5E31A963" w14:textId="77777777" w:rsidTr="009B4F51">
        <w:trPr>
          <w:trHeight w:val="86"/>
          <w:jc w:val="center"/>
        </w:trPr>
        <w:tc>
          <w:tcPr>
            <w:tcW w:w="2210" w:type="dxa"/>
            <w:tcBorders>
              <w:top w:val="single" w:sz="4" w:space="0" w:color="auto"/>
              <w:left w:val="single" w:sz="4" w:space="0" w:color="auto"/>
              <w:right w:val="single" w:sz="4" w:space="0" w:color="auto"/>
            </w:tcBorders>
          </w:tcPr>
          <w:p w14:paraId="71D06617" w14:textId="77777777" w:rsidR="00904388" w:rsidRPr="006908C8" w:rsidRDefault="00904388" w:rsidP="00904388">
            <w:pPr>
              <w:widowControl w:val="0"/>
              <w:autoSpaceDE w:val="0"/>
              <w:autoSpaceDN w:val="0"/>
              <w:adjustRightInd w:val="0"/>
              <w:jc w:val="both"/>
              <w:rPr>
                <w:rFonts w:ascii="Calibri" w:hAnsi="Calibri" w:cs="Arial"/>
                <w:color w:val="000000"/>
                <w:szCs w:val="22"/>
              </w:rPr>
            </w:pPr>
          </w:p>
        </w:tc>
        <w:tc>
          <w:tcPr>
            <w:tcW w:w="685" w:type="dxa"/>
            <w:tcBorders>
              <w:top w:val="single" w:sz="4" w:space="0" w:color="auto"/>
              <w:left w:val="single" w:sz="4" w:space="0" w:color="auto"/>
              <w:right w:val="single" w:sz="4" w:space="0" w:color="auto"/>
            </w:tcBorders>
            <w:vAlign w:val="center"/>
          </w:tcPr>
          <w:p w14:paraId="62E97A56" w14:textId="77777777" w:rsidR="00904388" w:rsidRPr="006908C8" w:rsidRDefault="00904388" w:rsidP="00960023">
            <w:pPr>
              <w:widowControl w:val="0"/>
              <w:autoSpaceDE w:val="0"/>
              <w:autoSpaceDN w:val="0"/>
              <w:adjustRightInd w:val="0"/>
              <w:jc w:val="center"/>
              <w:rPr>
                <w:rFonts w:ascii="Calibri" w:hAnsi="Calibri" w:cs="Arial"/>
                <w:color w:val="000000"/>
                <w:szCs w:val="22"/>
              </w:rPr>
            </w:pPr>
          </w:p>
        </w:tc>
        <w:tc>
          <w:tcPr>
            <w:tcW w:w="793" w:type="dxa"/>
            <w:tcBorders>
              <w:top w:val="single" w:sz="4" w:space="0" w:color="auto"/>
              <w:left w:val="single" w:sz="4" w:space="0" w:color="auto"/>
              <w:right w:val="single" w:sz="4" w:space="0" w:color="auto"/>
            </w:tcBorders>
            <w:vAlign w:val="center"/>
          </w:tcPr>
          <w:p w14:paraId="32072A5B" w14:textId="77777777" w:rsidR="00904388" w:rsidRPr="006908C8" w:rsidRDefault="00904388" w:rsidP="00960023">
            <w:pPr>
              <w:widowControl w:val="0"/>
              <w:autoSpaceDE w:val="0"/>
              <w:autoSpaceDN w:val="0"/>
              <w:adjustRightInd w:val="0"/>
              <w:jc w:val="center"/>
              <w:rPr>
                <w:rFonts w:ascii="Calibri" w:hAnsi="Calibri" w:cs="Arial"/>
                <w:color w:val="000000"/>
                <w:szCs w:val="22"/>
              </w:rPr>
            </w:pPr>
          </w:p>
        </w:tc>
        <w:tc>
          <w:tcPr>
            <w:tcW w:w="1290" w:type="dxa"/>
            <w:tcBorders>
              <w:top w:val="single" w:sz="4" w:space="0" w:color="auto"/>
              <w:left w:val="single" w:sz="4" w:space="0" w:color="auto"/>
              <w:right w:val="single" w:sz="12" w:space="0" w:color="auto"/>
            </w:tcBorders>
          </w:tcPr>
          <w:p w14:paraId="57F0BB3A" w14:textId="42F5B071" w:rsidR="00904388" w:rsidRPr="006908C8" w:rsidRDefault="00904388" w:rsidP="00904388">
            <w:pPr>
              <w:widowControl w:val="0"/>
              <w:autoSpaceDE w:val="0"/>
              <w:autoSpaceDN w:val="0"/>
              <w:adjustRightInd w:val="0"/>
              <w:jc w:val="center"/>
              <w:rPr>
                <w:rFonts w:ascii="Calibri" w:hAnsi="Calibri" w:cs="Arial"/>
                <w:color w:val="000000"/>
                <w:szCs w:val="22"/>
              </w:rPr>
            </w:pPr>
            <w:r w:rsidRPr="006908C8">
              <w:rPr>
                <w:rFonts w:ascii="Calibri" w:hAnsi="Calibri" w:cs="Arial"/>
                <w:b/>
                <w:color w:val="000000"/>
                <w:szCs w:val="22"/>
              </w:rPr>
              <w:t>T</w:t>
            </w:r>
            <w:r w:rsidR="00310436" w:rsidRPr="006908C8">
              <w:rPr>
                <w:rFonts w:ascii="Calibri" w:hAnsi="Calibri" w:cs="Arial"/>
                <w:b/>
                <w:color w:val="000000"/>
                <w:szCs w:val="22"/>
              </w:rPr>
              <w:t>CID</w:t>
            </w:r>
            <w:r w:rsidRPr="006908C8">
              <w:rPr>
                <w:rFonts w:ascii="Calibri" w:hAnsi="Calibri" w:cs="Arial"/>
                <w:b/>
                <w:color w:val="000000"/>
                <w:szCs w:val="22"/>
                <w:vertAlign w:val="subscript"/>
              </w:rPr>
              <w:t>50</w:t>
            </w:r>
            <w:r w:rsidRPr="006908C8">
              <w:rPr>
                <w:rFonts w:ascii="Calibri" w:hAnsi="Calibri" w:cs="Arial"/>
                <w:b/>
                <w:color w:val="000000"/>
                <w:szCs w:val="22"/>
              </w:rPr>
              <w:t>/mL</w:t>
            </w:r>
          </w:p>
        </w:tc>
        <w:tc>
          <w:tcPr>
            <w:tcW w:w="2164" w:type="dxa"/>
            <w:tcBorders>
              <w:top w:val="single" w:sz="4" w:space="0" w:color="auto"/>
              <w:left w:val="single" w:sz="12" w:space="0" w:color="auto"/>
              <w:right w:val="single" w:sz="4" w:space="0" w:color="auto"/>
            </w:tcBorders>
          </w:tcPr>
          <w:p w14:paraId="494B7590" w14:textId="77777777" w:rsidR="00904388" w:rsidRPr="006908C8" w:rsidRDefault="00904388" w:rsidP="00904388">
            <w:pPr>
              <w:widowControl w:val="0"/>
              <w:autoSpaceDE w:val="0"/>
              <w:autoSpaceDN w:val="0"/>
              <w:adjustRightInd w:val="0"/>
              <w:jc w:val="both"/>
              <w:rPr>
                <w:rFonts w:ascii="Calibri" w:hAnsi="Calibri" w:cs="Arial"/>
                <w:color w:val="000000"/>
                <w:szCs w:val="22"/>
              </w:rPr>
            </w:pPr>
          </w:p>
        </w:tc>
        <w:tc>
          <w:tcPr>
            <w:tcW w:w="697" w:type="dxa"/>
            <w:tcBorders>
              <w:top w:val="single" w:sz="4" w:space="0" w:color="auto"/>
              <w:left w:val="single" w:sz="4" w:space="0" w:color="auto"/>
              <w:right w:val="single" w:sz="4" w:space="0" w:color="auto"/>
            </w:tcBorders>
            <w:vAlign w:val="center"/>
          </w:tcPr>
          <w:p w14:paraId="6EE9F8D1" w14:textId="77777777" w:rsidR="00904388" w:rsidRPr="006908C8" w:rsidRDefault="00904388" w:rsidP="00960023">
            <w:pPr>
              <w:widowControl w:val="0"/>
              <w:autoSpaceDE w:val="0"/>
              <w:autoSpaceDN w:val="0"/>
              <w:adjustRightInd w:val="0"/>
              <w:jc w:val="center"/>
              <w:rPr>
                <w:rFonts w:ascii="Calibri" w:hAnsi="Calibri" w:cs="Arial"/>
                <w:color w:val="000000"/>
                <w:szCs w:val="22"/>
              </w:rPr>
            </w:pPr>
          </w:p>
        </w:tc>
        <w:tc>
          <w:tcPr>
            <w:tcW w:w="792" w:type="dxa"/>
            <w:tcBorders>
              <w:top w:val="single" w:sz="4" w:space="0" w:color="auto"/>
              <w:left w:val="single" w:sz="4" w:space="0" w:color="auto"/>
              <w:right w:val="single" w:sz="4" w:space="0" w:color="auto"/>
            </w:tcBorders>
            <w:vAlign w:val="center"/>
          </w:tcPr>
          <w:p w14:paraId="20FB4C29" w14:textId="77777777" w:rsidR="00904388" w:rsidRPr="006908C8" w:rsidRDefault="00904388" w:rsidP="00960023">
            <w:pPr>
              <w:widowControl w:val="0"/>
              <w:autoSpaceDE w:val="0"/>
              <w:autoSpaceDN w:val="0"/>
              <w:adjustRightInd w:val="0"/>
              <w:jc w:val="center"/>
              <w:rPr>
                <w:rFonts w:ascii="Calibri" w:hAnsi="Calibri" w:cs="Arial"/>
                <w:color w:val="000000"/>
                <w:szCs w:val="22"/>
              </w:rPr>
            </w:pPr>
          </w:p>
        </w:tc>
        <w:tc>
          <w:tcPr>
            <w:tcW w:w="1318" w:type="dxa"/>
            <w:tcBorders>
              <w:top w:val="single" w:sz="4" w:space="0" w:color="auto"/>
              <w:left w:val="single" w:sz="4" w:space="0" w:color="auto"/>
              <w:right w:val="single" w:sz="4" w:space="0" w:color="auto"/>
            </w:tcBorders>
          </w:tcPr>
          <w:p w14:paraId="63A57977" w14:textId="77777777" w:rsidR="00904388" w:rsidRPr="006908C8" w:rsidRDefault="00904388" w:rsidP="00904388">
            <w:pPr>
              <w:widowControl w:val="0"/>
              <w:autoSpaceDE w:val="0"/>
              <w:autoSpaceDN w:val="0"/>
              <w:adjustRightInd w:val="0"/>
              <w:jc w:val="center"/>
              <w:rPr>
                <w:rFonts w:ascii="Calibri" w:hAnsi="Calibri" w:cs="Arial"/>
                <w:color w:val="000000"/>
                <w:szCs w:val="22"/>
              </w:rPr>
            </w:pPr>
            <w:r w:rsidRPr="006908C8">
              <w:rPr>
                <w:rFonts w:ascii="Calibri" w:hAnsi="Calibri" w:cs="Arial"/>
                <w:b/>
                <w:color w:val="000000"/>
                <w:szCs w:val="22"/>
              </w:rPr>
              <w:t>pfu/mL**</w:t>
            </w:r>
          </w:p>
        </w:tc>
      </w:tr>
      <w:tr w:rsidR="00960023" w:rsidRPr="006908C8" w14:paraId="414665E7" w14:textId="77777777" w:rsidTr="009B4F51">
        <w:trPr>
          <w:jc w:val="center"/>
        </w:trPr>
        <w:tc>
          <w:tcPr>
            <w:tcW w:w="2210" w:type="dxa"/>
            <w:tcBorders>
              <w:left w:val="single" w:sz="4" w:space="0" w:color="auto"/>
              <w:right w:val="single" w:sz="4" w:space="0" w:color="auto"/>
            </w:tcBorders>
          </w:tcPr>
          <w:p w14:paraId="323C2F08"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New Caledonia/20/99</w:t>
            </w:r>
          </w:p>
        </w:tc>
        <w:tc>
          <w:tcPr>
            <w:tcW w:w="685" w:type="dxa"/>
            <w:tcBorders>
              <w:left w:val="single" w:sz="4" w:space="0" w:color="auto"/>
              <w:right w:val="single" w:sz="4" w:space="0" w:color="auto"/>
            </w:tcBorders>
            <w:vAlign w:val="center"/>
          </w:tcPr>
          <w:p w14:paraId="49E5073E"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7253BE58"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290" w:type="dxa"/>
            <w:tcBorders>
              <w:left w:val="single" w:sz="4" w:space="0" w:color="auto"/>
              <w:right w:val="single" w:sz="12" w:space="0" w:color="auto"/>
            </w:tcBorders>
          </w:tcPr>
          <w:p w14:paraId="11BA3A98"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1.63 x 10</w:t>
            </w:r>
            <w:r w:rsidRPr="006908C8">
              <w:rPr>
                <w:rFonts w:ascii="Calibri" w:hAnsi="Calibri" w:cs="Arial"/>
                <w:color w:val="000000"/>
                <w:szCs w:val="22"/>
                <w:vertAlign w:val="superscript"/>
              </w:rPr>
              <w:t>3</w:t>
            </w:r>
          </w:p>
        </w:tc>
        <w:tc>
          <w:tcPr>
            <w:tcW w:w="2164" w:type="dxa"/>
            <w:tcBorders>
              <w:left w:val="single" w:sz="12" w:space="0" w:color="auto"/>
              <w:right w:val="single" w:sz="4" w:space="0" w:color="auto"/>
            </w:tcBorders>
          </w:tcPr>
          <w:p w14:paraId="3066A02D"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Fort Monmouth/1/47</w:t>
            </w:r>
          </w:p>
        </w:tc>
        <w:tc>
          <w:tcPr>
            <w:tcW w:w="697" w:type="dxa"/>
            <w:tcBorders>
              <w:left w:val="single" w:sz="4" w:space="0" w:color="auto"/>
              <w:right w:val="single" w:sz="4" w:space="0" w:color="auto"/>
            </w:tcBorders>
            <w:vAlign w:val="center"/>
          </w:tcPr>
          <w:p w14:paraId="6C1BB8B5"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2" w:type="dxa"/>
            <w:tcBorders>
              <w:left w:val="single" w:sz="4" w:space="0" w:color="auto"/>
              <w:right w:val="single" w:sz="4" w:space="0" w:color="auto"/>
            </w:tcBorders>
            <w:vAlign w:val="center"/>
          </w:tcPr>
          <w:p w14:paraId="7E89FA33"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318" w:type="dxa"/>
            <w:tcBorders>
              <w:left w:val="single" w:sz="4" w:space="0" w:color="auto"/>
              <w:right w:val="single" w:sz="4" w:space="0" w:color="auto"/>
            </w:tcBorders>
          </w:tcPr>
          <w:p w14:paraId="0E507FE0"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6.70 x 10</w:t>
            </w:r>
            <w:r w:rsidRPr="006908C8">
              <w:rPr>
                <w:rFonts w:ascii="Calibri" w:hAnsi="Calibri" w:cs="Arial"/>
                <w:color w:val="000000"/>
                <w:szCs w:val="22"/>
                <w:vertAlign w:val="superscript"/>
              </w:rPr>
              <w:t>3</w:t>
            </w:r>
          </w:p>
        </w:tc>
      </w:tr>
      <w:tr w:rsidR="00960023" w:rsidRPr="006908C8" w14:paraId="1AB97581" w14:textId="77777777" w:rsidTr="009B4F51">
        <w:trPr>
          <w:jc w:val="center"/>
        </w:trPr>
        <w:tc>
          <w:tcPr>
            <w:tcW w:w="2210" w:type="dxa"/>
            <w:tcBorders>
              <w:left w:val="single" w:sz="4" w:space="0" w:color="auto"/>
              <w:right w:val="single" w:sz="4" w:space="0" w:color="auto"/>
            </w:tcBorders>
          </w:tcPr>
          <w:p w14:paraId="44C02B3B"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California/04/09*</w:t>
            </w:r>
          </w:p>
        </w:tc>
        <w:tc>
          <w:tcPr>
            <w:tcW w:w="685" w:type="dxa"/>
            <w:tcBorders>
              <w:left w:val="single" w:sz="4" w:space="0" w:color="auto"/>
              <w:right w:val="single" w:sz="4" w:space="0" w:color="auto"/>
            </w:tcBorders>
            <w:vAlign w:val="center"/>
          </w:tcPr>
          <w:p w14:paraId="1B4747E2"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189D6D97"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290" w:type="dxa"/>
            <w:tcBorders>
              <w:left w:val="single" w:sz="4" w:space="0" w:color="auto"/>
              <w:right w:val="single" w:sz="12" w:space="0" w:color="auto"/>
            </w:tcBorders>
          </w:tcPr>
          <w:p w14:paraId="6A81EE14"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4.4 x 10</w:t>
            </w:r>
            <w:r w:rsidRPr="006908C8">
              <w:rPr>
                <w:rFonts w:ascii="Calibri" w:hAnsi="Calibri" w:cs="Arial"/>
                <w:color w:val="000000"/>
                <w:szCs w:val="22"/>
                <w:vertAlign w:val="superscript"/>
              </w:rPr>
              <w:t>3</w:t>
            </w:r>
          </w:p>
        </w:tc>
        <w:tc>
          <w:tcPr>
            <w:tcW w:w="2164" w:type="dxa"/>
            <w:tcBorders>
              <w:left w:val="single" w:sz="12" w:space="0" w:color="auto"/>
              <w:right w:val="single" w:sz="4" w:space="0" w:color="auto"/>
            </w:tcBorders>
          </w:tcPr>
          <w:p w14:paraId="15976643"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Aichi</w:t>
            </w:r>
          </w:p>
        </w:tc>
        <w:tc>
          <w:tcPr>
            <w:tcW w:w="697" w:type="dxa"/>
            <w:tcBorders>
              <w:left w:val="single" w:sz="4" w:space="0" w:color="auto"/>
              <w:right w:val="single" w:sz="4" w:space="0" w:color="auto"/>
            </w:tcBorders>
            <w:vAlign w:val="center"/>
          </w:tcPr>
          <w:p w14:paraId="6C3AC884"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2" w:type="dxa"/>
            <w:tcBorders>
              <w:left w:val="single" w:sz="4" w:space="0" w:color="auto"/>
              <w:right w:val="single" w:sz="4" w:space="0" w:color="auto"/>
            </w:tcBorders>
            <w:vAlign w:val="center"/>
          </w:tcPr>
          <w:p w14:paraId="262B684A"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318" w:type="dxa"/>
            <w:tcBorders>
              <w:left w:val="single" w:sz="4" w:space="0" w:color="auto"/>
              <w:right w:val="single" w:sz="4" w:space="0" w:color="auto"/>
            </w:tcBorders>
          </w:tcPr>
          <w:p w14:paraId="6A4CADEE"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3.20 x 10</w:t>
            </w:r>
            <w:r w:rsidRPr="006908C8">
              <w:rPr>
                <w:rFonts w:ascii="Calibri" w:hAnsi="Calibri" w:cs="Arial"/>
                <w:color w:val="000000"/>
                <w:szCs w:val="22"/>
                <w:vertAlign w:val="superscript"/>
              </w:rPr>
              <w:t>3</w:t>
            </w:r>
          </w:p>
        </w:tc>
      </w:tr>
      <w:tr w:rsidR="00960023" w:rsidRPr="006908C8" w14:paraId="786D3BF5" w14:textId="77777777" w:rsidTr="009B4F51">
        <w:trPr>
          <w:jc w:val="center"/>
        </w:trPr>
        <w:tc>
          <w:tcPr>
            <w:tcW w:w="2210" w:type="dxa"/>
            <w:tcBorders>
              <w:left w:val="single" w:sz="4" w:space="0" w:color="auto"/>
              <w:right w:val="single" w:sz="4" w:space="0" w:color="auto"/>
            </w:tcBorders>
          </w:tcPr>
          <w:p w14:paraId="57DD9ADF"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 xml:space="preserve"> </w:t>
            </w:r>
          </w:p>
        </w:tc>
        <w:tc>
          <w:tcPr>
            <w:tcW w:w="685" w:type="dxa"/>
            <w:tcBorders>
              <w:left w:val="single" w:sz="4" w:space="0" w:color="auto"/>
              <w:right w:val="single" w:sz="4" w:space="0" w:color="auto"/>
            </w:tcBorders>
            <w:vAlign w:val="center"/>
          </w:tcPr>
          <w:p w14:paraId="6B8B4203"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p>
        </w:tc>
        <w:tc>
          <w:tcPr>
            <w:tcW w:w="793" w:type="dxa"/>
            <w:tcBorders>
              <w:left w:val="single" w:sz="4" w:space="0" w:color="auto"/>
              <w:right w:val="single" w:sz="4" w:space="0" w:color="auto"/>
            </w:tcBorders>
            <w:vAlign w:val="center"/>
          </w:tcPr>
          <w:p w14:paraId="58706799"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p>
        </w:tc>
        <w:tc>
          <w:tcPr>
            <w:tcW w:w="1290" w:type="dxa"/>
            <w:tcBorders>
              <w:left w:val="single" w:sz="4" w:space="0" w:color="auto"/>
              <w:right w:val="single" w:sz="12" w:space="0" w:color="auto"/>
            </w:tcBorders>
          </w:tcPr>
          <w:p w14:paraId="6B4331D2"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 xml:space="preserve"> </w:t>
            </w:r>
          </w:p>
        </w:tc>
        <w:tc>
          <w:tcPr>
            <w:tcW w:w="2164" w:type="dxa"/>
            <w:tcBorders>
              <w:left w:val="single" w:sz="12" w:space="0" w:color="auto"/>
              <w:right w:val="single" w:sz="4" w:space="0" w:color="auto"/>
            </w:tcBorders>
          </w:tcPr>
          <w:p w14:paraId="0BDB2BF2"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Shangdong</w:t>
            </w:r>
          </w:p>
        </w:tc>
        <w:tc>
          <w:tcPr>
            <w:tcW w:w="697" w:type="dxa"/>
            <w:tcBorders>
              <w:left w:val="single" w:sz="4" w:space="0" w:color="auto"/>
              <w:right w:val="single" w:sz="4" w:space="0" w:color="auto"/>
            </w:tcBorders>
            <w:vAlign w:val="center"/>
          </w:tcPr>
          <w:p w14:paraId="723190B1"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2" w:type="dxa"/>
            <w:tcBorders>
              <w:left w:val="single" w:sz="4" w:space="0" w:color="auto"/>
              <w:right w:val="single" w:sz="4" w:space="0" w:color="auto"/>
            </w:tcBorders>
            <w:vAlign w:val="center"/>
          </w:tcPr>
          <w:p w14:paraId="7288D5D3"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318" w:type="dxa"/>
            <w:tcBorders>
              <w:left w:val="single" w:sz="4" w:space="0" w:color="auto"/>
              <w:right w:val="single" w:sz="4" w:space="0" w:color="auto"/>
            </w:tcBorders>
          </w:tcPr>
          <w:p w14:paraId="068005DA"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8.40 x 10</w:t>
            </w:r>
            <w:r w:rsidRPr="006908C8">
              <w:rPr>
                <w:rFonts w:ascii="Calibri" w:hAnsi="Calibri" w:cs="Arial"/>
                <w:color w:val="000000"/>
                <w:szCs w:val="22"/>
                <w:vertAlign w:val="superscript"/>
              </w:rPr>
              <w:t>3</w:t>
            </w:r>
          </w:p>
        </w:tc>
      </w:tr>
      <w:tr w:rsidR="00960023" w:rsidRPr="006908C8" w14:paraId="7EAFEAD7" w14:textId="77777777" w:rsidTr="009B4F51">
        <w:trPr>
          <w:jc w:val="center"/>
        </w:trPr>
        <w:tc>
          <w:tcPr>
            <w:tcW w:w="2210" w:type="dxa"/>
            <w:tcBorders>
              <w:left w:val="single" w:sz="4" w:space="0" w:color="auto"/>
              <w:right w:val="single" w:sz="4" w:space="0" w:color="auto"/>
            </w:tcBorders>
          </w:tcPr>
          <w:p w14:paraId="11A215F3" w14:textId="77777777" w:rsidR="00960023" w:rsidRPr="006908C8" w:rsidRDefault="00960023" w:rsidP="00904388">
            <w:pPr>
              <w:widowControl w:val="0"/>
              <w:autoSpaceDE w:val="0"/>
              <w:autoSpaceDN w:val="0"/>
              <w:adjustRightInd w:val="0"/>
              <w:jc w:val="both"/>
              <w:rPr>
                <w:rFonts w:ascii="Calibri" w:hAnsi="Calibri" w:cs="Arial"/>
                <w:color w:val="000000"/>
                <w:szCs w:val="22"/>
              </w:rPr>
            </w:pPr>
          </w:p>
        </w:tc>
        <w:tc>
          <w:tcPr>
            <w:tcW w:w="685" w:type="dxa"/>
            <w:tcBorders>
              <w:left w:val="single" w:sz="4" w:space="0" w:color="auto"/>
              <w:right w:val="single" w:sz="4" w:space="0" w:color="auto"/>
            </w:tcBorders>
            <w:vAlign w:val="center"/>
          </w:tcPr>
          <w:p w14:paraId="1230CD24"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p>
        </w:tc>
        <w:tc>
          <w:tcPr>
            <w:tcW w:w="793" w:type="dxa"/>
            <w:tcBorders>
              <w:left w:val="single" w:sz="4" w:space="0" w:color="auto"/>
              <w:right w:val="single" w:sz="4" w:space="0" w:color="auto"/>
            </w:tcBorders>
            <w:vAlign w:val="center"/>
          </w:tcPr>
          <w:p w14:paraId="753AAAF4"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p>
        </w:tc>
        <w:tc>
          <w:tcPr>
            <w:tcW w:w="1290" w:type="dxa"/>
            <w:tcBorders>
              <w:left w:val="single" w:sz="4" w:space="0" w:color="auto"/>
              <w:right w:val="single" w:sz="12" w:space="0" w:color="auto"/>
            </w:tcBorders>
          </w:tcPr>
          <w:p w14:paraId="66BD3A6A" w14:textId="77777777" w:rsidR="00960023" w:rsidRPr="006908C8" w:rsidRDefault="00960023" w:rsidP="00904388">
            <w:pPr>
              <w:widowControl w:val="0"/>
              <w:autoSpaceDE w:val="0"/>
              <w:autoSpaceDN w:val="0"/>
              <w:adjustRightInd w:val="0"/>
              <w:jc w:val="center"/>
              <w:rPr>
                <w:rFonts w:ascii="Calibri" w:hAnsi="Calibri" w:cs="Arial"/>
                <w:b/>
                <w:color w:val="000000"/>
                <w:szCs w:val="22"/>
              </w:rPr>
            </w:pPr>
            <w:r w:rsidRPr="006908C8">
              <w:rPr>
                <w:rFonts w:ascii="Calibri" w:hAnsi="Calibri" w:cs="Arial"/>
                <w:b/>
                <w:color w:val="000000"/>
                <w:szCs w:val="22"/>
              </w:rPr>
              <w:t>EID</w:t>
            </w:r>
            <w:r w:rsidRPr="006908C8">
              <w:rPr>
                <w:rFonts w:ascii="Calibri" w:hAnsi="Calibri" w:cs="Arial"/>
                <w:b/>
                <w:color w:val="000000"/>
                <w:szCs w:val="22"/>
                <w:vertAlign w:val="subscript"/>
              </w:rPr>
              <w:t>50</w:t>
            </w:r>
            <w:r w:rsidRPr="006908C8">
              <w:rPr>
                <w:rFonts w:ascii="Calibri" w:hAnsi="Calibri" w:cs="Arial"/>
                <w:b/>
                <w:color w:val="000000"/>
                <w:szCs w:val="22"/>
              </w:rPr>
              <w:t>/mL</w:t>
            </w:r>
          </w:p>
        </w:tc>
        <w:tc>
          <w:tcPr>
            <w:tcW w:w="2164" w:type="dxa"/>
            <w:tcBorders>
              <w:left w:val="single" w:sz="12" w:space="0" w:color="auto"/>
              <w:right w:val="single" w:sz="4" w:space="0" w:color="auto"/>
            </w:tcBorders>
          </w:tcPr>
          <w:p w14:paraId="0476E461"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Maryland/91</w:t>
            </w:r>
          </w:p>
        </w:tc>
        <w:tc>
          <w:tcPr>
            <w:tcW w:w="697" w:type="dxa"/>
            <w:tcBorders>
              <w:left w:val="single" w:sz="4" w:space="0" w:color="auto"/>
              <w:right w:val="single" w:sz="4" w:space="0" w:color="auto"/>
            </w:tcBorders>
            <w:vAlign w:val="center"/>
          </w:tcPr>
          <w:p w14:paraId="602417FB"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2" w:type="dxa"/>
            <w:tcBorders>
              <w:left w:val="single" w:sz="4" w:space="0" w:color="auto"/>
              <w:right w:val="single" w:sz="4" w:space="0" w:color="auto"/>
            </w:tcBorders>
            <w:vAlign w:val="center"/>
          </w:tcPr>
          <w:p w14:paraId="63B8E19B"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318" w:type="dxa"/>
            <w:tcBorders>
              <w:left w:val="single" w:sz="4" w:space="0" w:color="auto"/>
              <w:right w:val="single" w:sz="4" w:space="0" w:color="auto"/>
            </w:tcBorders>
          </w:tcPr>
          <w:p w14:paraId="46B3E6F4"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1.00 x 10</w:t>
            </w:r>
            <w:r w:rsidRPr="006908C8">
              <w:rPr>
                <w:rFonts w:ascii="Calibri" w:hAnsi="Calibri" w:cs="Arial"/>
                <w:color w:val="000000"/>
                <w:szCs w:val="22"/>
                <w:vertAlign w:val="superscript"/>
              </w:rPr>
              <w:t>4</w:t>
            </w:r>
          </w:p>
        </w:tc>
      </w:tr>
      <w:tr w:rsidR="00960023" w:rsidRPr="006908C8" w14:paraId="6BA9D0A9" w14:textId="77777777" w:rsidTr="0028595E">
        <w:trPr>
          <w:jc w:val="center"/>
        </w:trPr>
        <w:tc>
          <w:tcPr>
            <w:tcW w:w="2210" w:type="dxa"/>
            <w:tcBorders>
              <w:left w:val="single" w:sz="4" w:space="0" w:color="auto"/>
              <w:right w:val="single" w:sz="4" w:space="0" w:color="auto"/>
            </w:tcBorders>
          </w:tcPr>
          <w:p w14:paraId="3DD12FE5"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A/Anhui/1/2013*</w:t>
            </w:r>
          </w:p>
        </w:tc>
        <w:tc>
          <w:tcPr>
            <w:tcW w:w="685" w:type="dxa"/>
            <w:tcBorders>
              <w:left w:val="single" w:sz="4" w:space="0" w:color="auto"/>
              <w:right w:val="single" w:sz="4" w:space="0" w:color="auto"/>
            </w:tcBorders>
            <w:vAlign w:val="center"/>
          </w:tcPr>
          <w:p w14:paraId="1D272C5A"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02DD291A"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H7N9</w:t>
            </w:r>
          </w:p>
        </w:tc>
        <w:tc>
          <w:tcPr>
            <w:tcW w:w="1290" w:type="dxa"/>
            <w:tcBorders>
              <w:left w:val="single" w:sz="4" w:space="0" w:color="auto"/>
              <w:right w:val="single" w:sz="12" w:space="0" w:color="auto"/>
            </w:tcBorders>
          </w:tcPr>
          <w:p w14:paraId="797E8AF5"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7.90 x 10</w:t>
            </w:r>
            <w:r w:rsidRPr="006908C8">
              <w:rPr>
                <w:rFonts w:ascii="Calibri" w:hAnsi="Calibri" w:cs="Arial"/>
                <w:color w:val="000000"/>
                <w:szCs w:val="22"/>
                <w:vertAlign w:val="superscript"/>
              </w:rPr>
              <w:t>6</w:t>
            </w:r>
          </w:p>
        </w:tc>
        <w:tc>
          <w:tcPr>
            <w:tcW w:w="2164" w:type="dxa"/>
            <w:tcBorders>
              <w:left w:val="single" w:sz="12" w:space="0" w:color="auto"/>
              <w:right w:val="single" w:sz="4" w:space="0" w:color="auto"/>
            </w:tcBorders>
          </w:tcPr>
          <w:p w14:paraId="06A5C1E9" w14:textId="77777777" w:rsidR="00960023" w:rsidRPr="006908C8" w:rsidRDefault="00960023" w:rsidP="00CC2600">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Japan/305/57</w:t>
            </w:r>
          </w:p>
        </w:tc>
        <w:tc>
          <w:tcPr>
            <w:tcW w:w="697" w:type="dxa"/>
            <w:tcBorders>
              <w:left w:val="single" w:sz="4" w:space="0" w:color="auto"/>
              <w:right w:val="single" w:sz="4" w:space="0" w:color="auto"/>
            </w:tcBorders>
            <w:vAlign w:val="center"/>
          </w:tcPr>
          <w:p w14:paraId="200CB73A" w14:textId="77777777" w:rsidR="00960023" w:rsidRPr="006908C8" w:rsidRDefault="00960023" w:rsidP="00CC2600">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2" w:type="dxa"/>
            <w:tcBorders>
              <w:left w:val="single" w:sz="4" w:space="0" w:color="auto"/>
              <w:right w:val="single" w:sz="4" w:space="0" w:color="auto"/>
            </w:tcBorders>
            <w:vAlign w:val="center"/>
          </w:tcPr>
          <w:p w14:paraId="22DDECA9" w14:textId="77777777" w:rsidR="00960023" w:rsidRPr="006908C8" w:rsidRDefault="00960023" w:rsidP="00CC2600">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H2N2</w:t>
            </w:r>
          </w:p>
        </w:tc>
        <w:tc>
          <w:tcPr>
            <w:tcW w:w="1318" w:type="dxa"/>
            <w:tcBorders>
              <w:left w:val="single" w:sz="4" w:space="0" w:color="auto"/>
              <w:right w:val="single" w:sz="4" w:space="0" w:color="auto"/>
            </w:tcBorders>
          </w:tcPr>
          <w:p w14:paraId="36CCD8E6" w14:textId="77777777" w:rsidR="00960023" w:rsidRPr="006908C8" w:rsidRDefault="00960023" w:rsidP="00CC2600">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1.30 x 10</w:t>
            </w:r>
            <w:r w:rsidRPr="006908C8">
              <w:rPr>
                <w:rFonts w:ascii="Calibri" w:hAnsi="Calibri" w:cs="Arial"/>
                <w:color w:val="000000"/>
                <w:szCs w:val="22"/>
                <w:vertAlign w:val="superscript"/>
              </w:rPr>
              <w:t>4</w:t>
            </w:r>
          </w:p>
        </w:tc>
      </w:tr>
      <w:tr w:rsidR="00960023" w:rsidRPr="006908C8" w14:paraId="1C206A0F" w14:textId="77777777" w:rsidTr="009B4F51">
        <w:trPr>
          <w:jc w:val="center"/>
        </w:trPr>
        <w:tc>
          <w:tcPr>
            <w:tcW w:w="2210" w:type="dxa"/>
            <w:tcBorders>
              <w:left w:val="single" w:sz="4" w:space="0" w:color="auto"/>
              <w:right w:val="single" w:sz="4" w:space="0" w:color="auto"/>
            </w:tcBorders>
          </w:tcPr>
          <w:p w14:paraId="6CB6CCD1"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 xml:space="preserve"> </w:t>
            </w:r>
          </w:p>
        </w:tc>
        <w:tc>
          <w:tcPr>
            <w:tcW w:w="685" w:type="dxa"/>
            <w:tcBorders>
              <w:left w:val="single" w:sz="4" w:space="0" w:color="auto"/>
              <w:right w:val="single" w:sz="4" w:space="0" w:color="auto"/>
            </w:tcBorders>
            <w:vAlign w:val="center"/>
          </w:tcPr>
          <w:p w14:paraId="3BDC5DA5"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p>
        </w:tc>
        <w:tc>
          <w:tcPr>
            <w:tcW w:w="793" w:type="dxa"/>
            <w:tcBorders>
              <w:left w:val="single" w:sz="4" w:space="0" w:color="auto"/>
              <w:right w:val="single" w:sz="4" w:space="0" w:color="auto"/>
            </w:tcBorders>
            <w:vAlign w:val="center"/>
          </w:tcPr>
          <w:p w14:paraId="10015631"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p>
        </w:tc>
        <w:tc>
          <w:tcPr>
            <w:tcW w:w="1290" w:type="dxa"/>
            <w:tcBorders>
              <w:left w:val="single" w:sz="4" w:space="0" w:color="auto"/>
              <w:right w:val="single" w:sz="12" w:space="0" w:color="auto"/>
            </w:tcBorders>
          </w:tcPr>
          <w:p w14:paraId="1E5441B6"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p>
        </w:tc>
        <w:tc>
          <w:tcPr>
            <w:tcW w:w="2164" w:type="dxa"/>
            <w:tcBorders>
              <w:left w:val="single" w:sz="12" w:space="0" w:color="auto"/>
              <w:right w:val="single" w:sz="4" w:space="0" w:color="auto"/>
            </w:tcBorders>
          </w:tcPr>
          <w:p w14:paraId="2169A787" w14:textId="77777777" w:rsidR="00960023" w:rsidRPr="006908C8" w:rsidRDefault="00960023" w:rsidP="00CC2600">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Johannesburg/94</w:t>
            </w:r>
          </w:p>
        </w:tc>
        <w:tc>
          <w:tcPr>
            <w:tcW w:w="697" w:type="dxa"/>
            <w:tcBorders>
              <w:left w:val="single" w:sz="4" w:space="0" w:color="auto"/>
              <w:right w:val="single" w:sz="4" w:space="0" w:color="auto"/>
            </w:tcBorders>
            <w:vAlign w:val="center"/>
          </w:tcPr>
          <w:p w14:paraId="6D4CB9A9" w14:textId="77777777" w:rsidR="00960023" w:rsidRPr="006908C8" w:rsidRDefault="00960023" w:rsidP="00CC2600">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2" w:type="dxa"/>
            <w:tcBorders>
              <w:left w:val="single" w:sz="4" w:space="0" w:color="auto"/>
              <w:right w:val="single" w:sz="4" w:space="0" w:color="auto"/>
            </w:tcBorders>
            <w:vAlign w:val="center"/>
          </w:tcPr>
          <w:p w14:paraId="337B7D82" w14:textId="77777777" w:rsidR="00960023" w:rsidRPr="006908C8" w:rsidRDefault="00960023" w:rsidP="00CC2600">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318" w:type="dxa"/>
            <w:tcBorders>
              <w:left w:val="single" w:sz="4" w:space="0" w:color="auto"/>
              <w:right w:val="single" w:sz="4" w:space="0" w:color="auto"/>
            </w:tcBorders>
          </w:tcPr>
          <w:p w14:paraId="238ABA79" w14:textId="77777777" w:rsidR="00960023" w:rsidRPr="006908C8" w:rsidRDefault="00960023" w:rsidP="00CC2600">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1.44 x 10</w:t>
            </w:r>
            <w:r w:rsidRPr="006908C8">
              <w:rPr>
                <w:rFonts w:ascii="Calibri" w:hAnsi="Calibri" w:cs="Arial"/>
                <w:color w:val="000000"/>
                <w:szCs w:val="22"/>
                <w:vertAlign w:val="superscript"/>
              </w:rPr>
              <w:t>4</w:t>
            </w:r>
          </w:p>
        </w:tc>
      </w:tr>
      <w:tr w:rsidR="00960023" w:rsidRPr="006908C8" w14:paraId="4A6CB284" w14:textId="77777777" w:rsidTr="009B4F51">
        <w:trPr>
          <w:jc w:val="center"/>
        </w:trPr>
        <w:tc>
          <w:tcPr>
            <w:tcW w:w="2210" w:type="dxa"/>
            <w:tcBorders>
              <w:left w:val="single" w:sz="4" w:space="0" w:color="auto"/>
              <w:right w:val="single" w:sz="4" w:space="0" w:color="auto"/>
            </w:tcBorders>
          </w:tcPr>
          <w:p w14:paraId="22917A79" w14:textId="77777777" w:rsidR="00960023" w:rsidRPr="006908C8" w:rsidRDefault="00960023" w:rsidP="00904388">
            <w:pPr>
              <w:widowControl w:val="0"/>
              <w:autoSpaceDE w:val="0"/>
              <w:autoSpaceDN w:val="0"/>
              <w:adjustRightInd w:val="0"/>
              <w:jc w:val="both"/>
              <w:rPr>
                <w:rFonts w:ascii="Calibri" w:hAnsi="Calibri" w:cs="Arial"/>
                <w:color w:val="000000"/>
                <w:szCs w:val="22"/>
              </w:rPr>
            </w:pPr>
          </w:p>
        </w:tc>
        <w:tc>
          <w:tcPr>
            <w:tcW w:w="685" w:type="dxa"/>
            <w:tcBorders>
              <w:left w:val="single" w:sz="4" w:space="0" w:color="auto"/>
              <w:right w:val="single" w:sz="4" w:space="0" w:color="auto"/>
            </w:tcBorders>
            <w:vAlign w:val="center"/>
          </w:tcPr>
          <w:p w14:paraId="42143033"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p>
        </w:tc>
        <w:tc>
          <w:tcPr>
            <w:tcW w:w="793" w:type="dxa"/>
            <w:tcBorders>
              <w:left w:val="single" w:sz="4" w:space="0" w:color="auto"/>
              <w:right w:val="single" w:sz="4" w:space="0" w:color="auto"/>
            </w:tcBorders>
            <w:vAlign w:val="center"/>
          </w:tcPr>
          <w:p w14:paraId="1B89EFDE"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p>
        </w:tc>
        <w:tc>
          <w:tcPr>
            <w:tcW w:w="1290" w:type="dxa"/>
            <w:tcBorders>
              <w:left w:val="single" w:sz="4" w:space="0" w:color="auto"/>
              <w:right w:val="single" w:sz="12" w:space="0" w:color="auto"/>
            </w:tcBorders>
          </w:tcPr>
          <w:p w14:paraId="15C3DB3D" w14:textId="77777777" w:rsidR="00960023" w:rsidRPr="006908C8" w:rsidRDefault="00960023" w:rsidP="00904388">
            <w:pPr>
              <w:widowControl w:val="0"/>
              <w:autoSpaceDE w:val="0"/>
              <w:autoSpaceDN w:val="0"/>
              <w:adjustRightInd w:val="0"/>
              <w:jc w:val="center"/>
              <w:rPr>
                <w:rFonts w:ascii="Calibri" w:hAnsi="Calibri" w:cs="Arial"/>
                <w:b/>
                <w:color w:val="000000"/>
                <w:szCs w:val="22"/>
              </w:rPr>
            </w:pPr>
            <w:r w:rsidRPr="006908C8">
              <w:rPr>
                <w:rFonts w:ascii="Calibri" w:hAnsi="Calibri" w:cs="Arial"/>
                <w:b/>
                <w:color w:val="000000"/>
                <w:szCs w:val="22"/>
              </w:rPr>
              <w:t>pfu/mL**</w:t>
            </w:r>
            <w:r w:rsidR="00177E3B" w:rsidRPr="006908C8">
              <w:rPr>
                <w:rFonts w:ascii="Calibri" w:hAnsi="Calibri" w:cs="Arial"/>
                <w:b/>
                <w:color w:val="000000"/>
                <w:szCs w:val="22"/>
              </w:rPr>
              <w:t xml:space="preserve"> </w:t>
            </w:r>
          </w:p>
        </w:tc>
        <w:tc>
          <w:tcPr>
            <w:tcW w:w="2164" w:type="dxa"/>
            <w:tcBorders>
              <w:left w:val="single" w:sz="12" w:space="0" w:color="auto"/>
              <w:right w:val="single" w:sz="4" w:space="0" w:color="auto"/>
            </w:tcBorders>
          </w:tcPr>
          <w:p w14:paraId="15BE607F" w14:textId="77777777" w:rsidR="00960023" w:rsidRPr="006908C8" w:rsidRDefault="00960023" w:rsidP="00CC2600">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Brazil</w:t>
            </w:r>
          </w:p>
        </w:tc>
        <w:tc>
          <w:tcPr>
            <w:tcW w:w="697" w:type="dxa"/>
            <w:tcBorders>
              <w:left w:val="single" w:sz="4" w:space="0" w:color="auto"/>
              <w:right w:val="single" w:sz="4" w:space="0" w:color="auto"/>
            </w:tcBorders>
            <w:vAlign w:val="center"/>
          </w:tcPr>
          <w:p w14:paraId="4388977E" w14:textId="77777777" w:rsidR="00960023" w:rsidRPr="006908C8" w:rsidRDefault="00960023" w:rsidP="00CC2600">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2" w:type="dxa"/>
            <w:tcBorders>
              <w:left w:val="single" w:sz="4" w:space="0" w:color="auto"/>
              <w:right w:val="single" w:sz="4" w:space="0" w:color="auto"/>
            </w:tcBorders>
            <w:vAlign w:val="center"/>
          </w:tcPr>
          <w:p w14:paraId="6A288ED1" w14:textId="77777777" w:rsidR="00960023" w:rsidRPr="006908C8" w:rsidRDefault="00960023" w:rsidP="00CC2600">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318" w:type="dxa"/>
            <w:tcBorders>
              <w:left w:val="single" w:sz="4" w:space="0" w:color="auto"/>
              <w:right w:val="single" w:sz="4" w:space="0" w:color="auto"/>
            </w:tcBorders>
          </w:tcPr>
          <w:p w14:paraId="30FBE428" w14:textId="77777777" w:rsidR="00960023" w:rsidRPr="006908C8" w:rsidRDefault="00960023" w:rsidP="00CC2600">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1.70 x 10</w:t>
            </w:r>
            <w:r w:rsidRPr="006908C8">
              <w:rPr>
                <w:rFonts w:ascii="Calibri" w:hAnsi="Calibri" w:cs="Arial"/>
                <w:color w:val="000000"/>
                <w:szCs w:val="22"/>
                <w:vertAlign w:val="superscript"/>
              </w:rPr>
              <w:t>4</w:t>
            </w:r>
          </w:p>
        </w:tc>
      </w:tr>
      <w:tr w:rsidR="00960023" w:rsidRPr="006908C8" w14:paraId="5E43661F" w14:textId="77777777" w:rsidTr="009B4F51">
        <w:trPr>
          <w:jc w:val="center"/>
        </w:trPr>
        <w:tc>
          <w:tcPr>
            <w:tcW w:w="2210" w:type="dxa"/>
            <w:tcBorders>
              <w:left w:val="single" w:sz="4" w:space="0" w:color="auto"/>
              <w:right w:val="single" w:sz="4" w:space="0" w:color="auto"/>
            </w:tcBorders>
          </w:tcPr>
          <w:p w14:paraId="47093F94"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Hong Kong</w:t>
            </w:r>
          </w:p>
        </w:tc>
        <w:tc>
          <w:tcPr>
            <w:tcW w:w="685" w:type="dxa"/>
            <w:tcBorders>
              <w:left w:val="single" w:sz="4" w:space="0" w:color="auto"/>
              <w:right w:val="single" w:sz="4" w:space="0" w:color="auto"/>
            </w:tcBorders>
            <w:vAlign w:val="center"/>
          </w:tcPr>
          <w:p w14:paraId="48D8F17F"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45B58215"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290" w:type="dxa"/>
            <w:tcBorders>
              <w:left w:val="single" w:sz="4" w:space="0" w:color="auto"/>
              <w:right w:val="single" w:sz="12" w:space="0" w:color="auto"/>
            </w:tcBorders>
          </w:tcPr>
          <w:p w14:paraId="5F4C3D83"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6.60 x 10</w:t>
            </w:r>
            <w:r w:rsidRPr="006908C8">
              <w:rPr>
                <w:rFonts w:ascii="Calibri" w:hAnsi="Calibri" w:cs="Arial"/>
                <w:color w:val="000000"/>
                <w:szCs w:val="22"/>
                <w:vertAlign w:val="superscript"/>
              </w:rPr>
              <w:t>-1</w:t>
            </w:r>
          </w:p>
        </w:tc>
        <w:tc>
          <w:tcPr>
            <w:tcW w:w="2164" w:type="dxa"/>
            <w:tcBorders>
              <w:left w:val="single" w:sz="12" w:space="0" w:color="auto"/>
              <w:right w:val="single" w:sz="4" w:space="0" w:color="auto"/>
            </w:tcBorders>
          </w:tcPr>
          <w:p w14:paraId="0AE0BB49"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Sydney</w:t>
            </w:r>
          </w:p>
        </w:tc>
        <w:tc>
          <w:tcPr>
            <w:tcW w:w="697" w:type="dxa"/>
            <w:tcBorders>
              <w:left w:val="single" w:sz="4" w:space="0" w:color="auto"/>
              <w:right w:val="single" w:sz="4" w:space="0" w:color="auto"/>
            </w:tcBorders>
            <w:vAlign w:val="center"/>
          </w:tcPr>
          <w:p w14:paraId="6A7D9A30"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2" w:type="dxa"/>
            <w:tcBorders>
              <w:left w:val="single" w:sz="4" w:space="0" w:color="auto"/>
              <w:right w:val="single" w:sz="4" w:space="0" w:color="auto"/>
            </w:tcBorders>
            <w:vAlign w:val="center"/>
          </w:tcPr>
          <w:p w14:paraId="6F9105E4"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318" w:type="dxa"/>
            <w:tcBorders>
              <w:left w:val="single" w:sz="4" w:space="0" w:color="auto"/>
              <w:right w:val="single" w:sz="4" w:space="0" w:color="auto"/>
            </w:tcBorders>
          </w:tcPr>
          <w:p w14:paraId="299BEF98"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2.00 x 10</w:t>
            </w:r>
            <w:r w:rsidRPr="006908C8">
              <w:rPr>
                <w:rFonts w:ascii="Calibri" w:hAnsi="Calibri" w:cs="Arial"/>
                <w:color w:val="000000"/>
                <w:szCs w:val="22"/>
                <w:vertAlign w:val="superscript"/>
              </w:rPr>
              <w:t>4</w:t>
            </w:r>
          </w:p>
        </w:tc>
      </w:tr>
      <w:tr w:rsidR="00960023" w:rsidRPr="006908C8" w14:paraId="1329630A" w14:textId="77777777" w:rsidTr="009B4F51">
        <w:trPr>
          <w:jc w:val="center"/>
        </w:trPr>
        <w:tc>
          <w:tcPr>
            <w:tcW w:w="2210" w:type="dxa"/>
            <w:tcBorders>
              <w:left w:val="single" w:sz="4" w:space="0" w:color="auto"/>
              <w:right w:val="single" w:sz="4" w:space="0" w:color="auto"/>
            </w:tcBorders>
          </w:tcPr>
          <w:p w14:paraId="5AB18D2D"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Beijing/32/92</w:t>
            </w:r>
          </w:p>
        </w:tc>
        <w:tc>
          <w:tcPr>
            <w:tcW w:w="685" w:type="dxa"/>
            <w:tcBorders>
              <w:left w:val="single" w:sz="4" w:space="0" w:color="auto"/>
              <w:right w:val="single" w:sz="4" w:space="0" w:color="auto"/>
            </w:tcBorders>
            <w:vAlign w:val="center"/>
          </w:tcPr>
          <w:p w14:paraId="6881CFFC"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5714F22D"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290" w:type="dxa"/>
            <w:tcBorders>
              <w:left w:val="single" w:sz="4" w:space="0" w:color="auto"/>
              <w:right w:val="single" w:sz="12" w:space="0" w:color="auto"/>
            </w:tcBorders>
          </w:tcPr>
          <w:p w14:paraId="599B9D4F"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3.30 x 10</w:t>
            </w:r>
            <w:r w:rsidRPr="006908C8">
              <w:rPr>
                <w:rFonts w:ascii="Calibri" w:hAnsi="Calibri" w:cs="Arial"/>
                <w:color w:val="000000"/>
                <w:szCs w:val="22"/>
                <w:vertAlign w:val="superscript"/>
              </w:rPr>
              <w:t>0</w:t>
            </w:r>
          </w:p>
        </w:tc>
        <w:tc>
          <w:tcPr>
            <w:tcW w:w="2164" w:type="dxa"/>
            <w:tcBorders>
              <w:left w:val="single" w:sz="12" w:space="0" w:color="auto"/>
              <w:right w:val="single" w:sz="4" w:space="0" w:color="auto"/>
            </w:tcBorders>
          </w:tcPr>
          <w:p w14:paraId="41EECE4B"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Bangkok</w:t>
            </w:r>
          </w:p>
        </w:tc>
        <w:tc>
          <w:tcPr>
            <w:tcW w:w="697" w:type="dxa"/>
            <w:tcBorders>
              <w:left w:val="single" w:sz="4" w:space="0" w:color="auto"/>
              <w:right w:val="single" w:sz="4" w:space="0" w:color="auto"/>
            </w:tcBorders>
            <w:vAlign w:val="center"/>
          </w:tcPr>
          <w:p w14:paraId="016CF0FC"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2" w:type="dxa"/>
            <w:tcBorders>
              <w:left w:val="single" w:sz="4" w:space="0" w:color="auto"/>
              <w:right w:val="single" w:sz="4" w:space="0" w:color="auto"/>
            </w:tcBorders>
            <w:vAlign w:val="center"/>
          </w:tcPr>
          <w:p w14:paraId="4B65AFF0"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318" w:type="dxa"/>
            <w:tcBorders>
              <w:left w:val="single" w:sz="4" w:space="0" w:color="auto"/>
              <w:right w:val="single" w:sz="4" w:space="0" w:color="auto"/>
            </w:tcBorders>
          </w:tcPr>
          <w:p w14:paraId="171B7377"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3.30 x 10</w:t>
            </w:r>
            <w:r w:rsidRPr="006908C8">
              <w:rPr>
                <w:rFonts w:ascii="Calibri" w:hAnsi="Calibri" w:cs="Arial"/>
                <w:color w:val="000000"/>
                <w:szCs w:val="22"/>
                <w:vertAlign w:val="superscript"/>
              </w:rPr>
              <w:t>4</w:t>
            </w:r>
          </w:p>
        </w:tc>
      </w:tr>
      <w:tr w:rsidR="00960023" w:rsidRPr="006908C8" w14:paraId="3C49A215" w14:textId="77777777" w:rsidTr="009B4F51">
        <w:trPr>
          <w:jc w:val="center"/>
        </w:trPr>
        <w:tc>
          <w:tcPr>
            <w:tcW w:w="2210" w:type="dxa"/>
            <w:tcBorders>
              <w:left w:val="single" w:sz="4" w:space="0" w:color="auto"/>
              <w:right w:val="single" w:sz="4" w:space="0" w:color="auto"/>
            </w:tcBorders>
          </w:tcPr>
          <w:p w14:paraId="35C94310"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Shanghai/11</w:t>
            </w:r>
          </w:p>
        </w:tc>
        <w:tc>
          <w:tcPr>
            <w:tcW w:w="685" w:type="dxa"/>
            <w:tcBorders>
              <w:left w:val="single" w:sz="4" w:space="0" w:color="auto"/>
              <w:right w:val="single" w:sz="4" w:space="0" w:color="auto"/>
            </w:tcBorders>
            <w:vAlign w:val="center"/>
          </w:tcPr>
          <w:p w14:paraId="051E7AC8"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7D590672"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290" w:type="dxa"/>
            <w:tcBorders>
              <w:left w:val="single" w:sz="4" w:space="0" w:color="auto"/>
              <w:right w:val="single" w:sz="12" w:space="0" w:color="auto"/>
            </w:tcBorders>
          </w:tcPr>
          <w:p w14:paraId="5B5941AB"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6.70 x 10</w:t>
            </w:r>
            <w:r w:rsidRPr="006908C8">
              <w:rPr>
                <w:rFonts w:ascii="Calibri" w:hAnsi="Calibri" w:cs="Arial"/>
                <w:color w:val="000000"/>
                <w:szCs w:val="22"/>
                <w:vertAlign w:val="superscript"/>
              </w:rPr>
              <w:t>0</w:t>
            </w:r>
          </w:p>
        </w:tc>
        <w:tc>
          <w:tcPr>
            <w:tcW w:w="2164" w:type="dxa"/>
            <w:tcBorders>
              <w:left w:val="single" w:sz="12" w:space="0" w:color="auto"/>
              <w:right w:val="single" w:sz="4" w:space="0" w:color="auto"/>
            </w:tcBorders>
          </w:tcPr>
          <w:p w14:paraId="0A391983"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Wuhan</w:t>
            </w:r>
          </w:p>
        </w:tc>
        <w:tc>
          <w:tcPr>
            <w:tcW w:w="697" w:type="dxa"/>
            <w:tcBorders>
              <w:left w:val="single" w:sz="4" w:space="0" w:color="auto"/>
              <w:right w:val="single" w:sz="4" w:space="0" w:color="auto"/>
            </w:tcBorders>
            <w:vAlign w:val="center"/>
          </w:tcPr>
          <w:p w14:paraId="4B9468A4"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2" w:type="dxa"/>
            <w:tcBorders>
              <w:left w:val="single" w:sz="4" w:space="0" w:color="auto"/>
              <w:right w:val="single" w:sz="4" w:space="0" w:color="auto"/>
            </w:tcBorders>
            <w:vAlign w:val="center"/>
          </w:tcPr>
          <w:p w14:paraId="177F424F"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318" w:type="dxa"/>
            <w:tcBorders>
              <w:left w:val="single" w:sz="4" w:space="0" w:color="auto"/>
              <w:right w:val="single" w:sz="4" w:space="0" w:color="auto"/>
            </w:tcBorders>
          </w:tcPr>
          <w:p w14:paraId="081F854D"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3.30 x 10</w:t>
            </w:r>
            <w:r w:rsidRPr="006908C8">
              <w:rPr>
                <w:rFonts w:ascii="Calibri" w:hAnsi="Calibri" w:cs="Arial"/>
                <w:color w:val="000000"/>
                <w:szCs w:val="22"/>
                <w:vertAlign w:val="superscript"/>
              </w:rPr>
              <w:t>4</w:t>
            </w:r>
          </w:p>
        </w:tc>
      </w:tr>
      <w:tr w:rsidR="00960023" w:rsidRPr="006908C8" w14:paraId="08D90F7D" w14:textId="77777777" w:rsidTr="009B4F51">
        <w:trPr>
          <w:jc w:val="center"/>
        </w:trPr>
        <w:tc>
          <w:tcPr>
            <w:tcW w:w="2210" w:type="dxa"/>
            <w:tcBorders>
              <w:left w:val="single" w:sz="4" w:space="0" w:color="auto"/>
              <w:right w:val="single" w:sz="4" w:space="0" w:color="auto"/>
            </w:tcBorders>
          </w:tcPr>
          <w:p w14:paraId="6FDBC190"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Shanghai/16</w:t>
            </w:r>
          </w:p>
        </w:tc>
        <w:tc>
          <w:tcPr>
            <w:tcW w:w="685" w:type="dxa"/>
            <w:tcBorders>
              <w:left w:val="single" w:sz="4" w:space="0" w:color="auto"/>
              <w:right w:val="single" w:sz="4" w:space="0" w:color="auto"/>
            </w:tcBorders>
            <w:vAlign w:val="center"/>
          </w:tcPr>
          <w:p w14:paraId="5C9DAB85"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27C9F10C"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290" w:type="dxa"/>
            <w:tcBorders>
              <w:left w:val="single" w:sz="4" w:space="0" w:color="auto"/>
              <w:right w:val="single" w:sz="12" w:space="0" w:color="auto"/>
            </w:tcBorders>
          </w:tcPr>
          <w:p w14:paraId="09312A23"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1.00 x 10</w:t>
            </w:r>
            <w:r w:rsidRPr="006908C8">
              <w:rPr>
                <w:rFonts w:ascii="Calibri" w:hAnsi="Calibri" w:cs="Arial"/>
                <w:color w:val="000000"/>
                <w:szCs w:val="22"/>
                <w:vertAlign w:val="superscript"/>
              </w:rPr>
              <w:t>1</w:t>
            </w:r>
          </w:p>
        </w:tc>
        <w:tc>
          <w:tcPr>
            <w:tcW w:w="2164" w:type="dxa"/>
            <w:tcBorders>
              <w:left w:val="single" w:sz="12" w:space="0" w:color="auto"/>
              <w:right w:val="single" w:sz="4" w:space="0" w:color="auto"/>
            </w:tcBorders>
          </w:tcPr>
          <w:p w14:paraId="3E2A2CD9"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Beijing/353/89</w:t>
            </w:r>
          </w:p>
        </w:tc>
        <w:tc>
          <w:tcPr>
            <w:tcW w:w="697" w:type="dxa"/>
            <w:tcBorders>
              <w:left w:val="single" w:sz="4" w:space="0" w:color="auto"/>
              <w:right w:val="single" w:sz="4" w:space="0" w:color="auto"/>
            </w:tcBorders>
            <w:vAlign w:val="center"/>
          </w:tcPr>
          <w:p w14:paraId="73075A25"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2" w:type="dxa"/>
            <w:tcBorders>
              <w:left w:val="single" w:sz="4" w:space="0" w:color="auto"/>
              <w:right w:val="single" w:sz="4" w:space="0" w:color="auto"/>
            </w:tcBorders>
            <w:vAlign w:val="center"/>
          </w:tcPr>
          <w:p w14:paraId="7C1A2B0F"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318" w:type="dxa"/>
            <w:tcBorders>
              <w:left w:val="single" w:sz="4" w:space="0" w:color="auto"/>
              <w:right w:val="single" w:sz="4" w:space="0" w:color="auto"/>
            </w:tcBorders>
          </w:tcPr>
          <w:p w14:paraId="12F2D4C4"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3.30 x 10</w:t>
            </w:r>
            <w:r w:rsidRPr="006908C8">
              <w:rPr>
                <w:rFonts w:ascii="Calibri" w:hAnsi="Calibri" w:cs="Arial"/>
                <w:color w:val="000000"/>
                <w:szCs w:val="22"/>
                <w:vertAlign w:val="superscript"/>
              </w:rPr>
              <w:t>5</w:t>
            </w:r>
          </w:p>
        </w:tc>
      </w:tr>
      <w:tr w:rsidR="00960023" w:rsidRPr="006908C8" w14:paraId="1B6973E4" w14:textId="77777777" w:rsidTr="009B4F51">
        <w:trPr>
          <w:jc w:val="center"/>
        </w:trPr>
        <w:tc>
          <w:tcPr>
            <w:tcW w:w="2210" w:type="dxa"/>
            <w:tcBorders>
              <w:left w:val="single" w:sz="4" w:space="0" w:color="auto"/>
              <w:right w:val="single" w:sz="4" w:space="0" w:color="auto"/>
            </w:tcBorders>
          </w:tcPr>
          <w:p w14:paraId="0A33EF4D"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Victoria</w:t>
            </w:r>
          </w:p>
        </w:tc>
        <w:tc>
          <w:tcPr>
            <w:tcW w:w="685" w:type="dxa"/>
            <w:tcBorders>
              <w:left w:val="single" w:sz="4" w:space="0" w:color="auto"/>
              <w:right w:val="single" w:sz="4" w:space="0" w:color="auto"/>
            </w:tcBorders>
            <w:vAlign w:val="center"/>
          </w:tcPr>
          <w:p w14:paraId="05701BFE"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38EE8989"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290" w:type="dxa"/>
            <w:tcBorders>
              <w:left w:val="single" w:sz="4" w:space="0" w:color="auto"/>
              <w:right w:val="single" w:sz="12" w:space="0" w:color="auto"/>
            </w:tcBorders>
          </w:tcPr>
          <w:p w14:paraId="321F1155"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3.30 x 10</w:t>
            </w:r>
            <w:r w:rsidRPr="006908C8">
              <w:rPr>
                <w:rFonts w:ascii="Calibri" w:hAnsi="Calibri" w:cs="Arial"/>
                <w:color w:val="000000"/>
                <w:szCs w:val="22"/>
                <w:vertAlign w:val="superscript"/>
              </w:rPr>
              <w:t>1</w:t>
            </w:r>
          </w:p>
        </w:tc>
        <w:tc>
          <w:tcPr>
            <w:tcW w:w="2164" w:type="dxa"/>
            <w:tcBorders>
              <w:left w:val="single" w:sz="12" w:space="0" w:color="auto"/>
              <w:right w:val="single" w:sz="4" w:space="0" w:color="auto"/>
            </w:tcBorders>
          </w:tcPr>
          <w:p w14:paraId="6CE8A512"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Singapore/86</w:t>
            </w:r>
          </w:p>
        </w:tc>
        <w:tc>
          <w:tcPr>
            <w:tcW w:w="697" w:type="dxa"/>
            <w:tcBorders>
              <w:left w:val="single" w:sz="4" w:space="0" w:color="auto"/>
              <w:right w:val="single" w:sz="4" w:space="0" w:color="auto"/>
            </w:tcBorders>
            <w:vAlign w:val="center"/>
          </w:tcPr>
          <w:p w14:paraId="34119069"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2" w:type="dxa"/>
            <w:tcBorders>
              <w:left w:val="single" w:sz="4" w:space="0" w:color="auto"/>
              <w:right w:val="single" w:sz="4" w:space="0" w:color="auto"/>
            </w:tcBorders>
            <w:vAlign w:val="center"/>
          </w:tcPr>
          <w:p w14:paraId="20DDE323"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318" w:type="dxa"/>
            <w:tcBorders>
              <w:left w:val="single" w:sz="4" w:space="0" w:color="auto"/>
              <w:right w:val="single" w:sz="4" w:space="0" w:color="auto"/>
            </w:tcBorders>
          </w:tcPr>
          <w:p w14:paraId="7B5F8B21"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6.60 x 10</w:t>
            </w:r>
            <w:r w:rsidRPr="006908C8">
              <w:rPr>
                <w:rFonts w:ascii="Calibri" w:hAnsi="Calibri" w:cs="Arial"/>
                <w:color w:val="000000"/>
                <w:szCs w:val="22"/>
                <w:vertAlign w:val="superscript"/>
              </w:rPr>
              <w:t>5</w:t>
            </w:r>
          </w:p>
        </w:tc>
      </w:tr>
      <w:tr w:rsidR="00960023" w:rsidRPr="006908C8" w14:paraId="79F33862" w14:textId="77777777" w:rsidTr="009B4F51">
        <w:trPr>
          <w:jc w:val="center"/>
        </w:trPr>
        <w:tc>
          <w:tcPr>
            <w:tcW w:w="2210" w:type="dxa"/>
            <w:tcBorders>
              <w:left w:val="single" w:sz="4" w:space="0" w:color="auto"/>
              <w:right w:val="single" w:sz="4" w:space="0" w:color="auto"/>
            </w:tcBorders>
          </w:tcPr>
          <w:p w14:paraId="378FB1E5"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Singapore/1/57</w:t>
            </w:r>
          </w:p>
        </w:tc>
        <w:tc>
          <w:tcPr>
            <w:tcW w:w="685" w:type="dxa"/>
            <w:tcBorders>
              <w:left w:val="single" w:sz="4" w:space="0" w:color="auto"/>
              <w:right w:val="single" w:sz="4" w:space="0" w:color="auto"/>
            </w:tcBorders>
            <w:vAlign w:val="center"/>
          </w:tcPr>
          <w:p w14:paraId="1EA85D49"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3C0F6ABF"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H2N2</w:t>
            </w:r>
          </w:p>
        </w:tc>
        <w:tc>
          <w:tcPr>
            <w:tcW w:w="1290" w:type="dxa"/>
            <w:tcBorders>
              <w:left w:val="single" w:sz="4" w:space="0" w:color="auto"/>
              <w:right w:val="single" w:sz="12" w:space="0" w:color="auto"/>
            </w:tcBorders>
          </w:tcPr>
          <w:p w14:paraId="367F0830"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6.70 x 10</w:t>
            </w:r>
            <w:r w:rsidRPr="006908C8">
              <w:rPr>
                <w:rFonts w:ascii="Calibri" w:hAnsi="Calibri" w:cs="Arial"/>
                <w:color w:val="000000"/>
                <w:szCs w:val="22"/>
                <w:vertAlign w:val="superscript"/>
              </w:rPr>
              <w:t>1</w:t>
            </w:r>
          </w:p>
        </w:tc>
        <w:tc>
          <w:tcPr>
            <w:tcW w:w="2164" w:type="dxa"/>
            <w:tcBorders>
              <w:left w:val="single" w:sz="12" w:space="0" w:color="auto"/>
              <w:right w:val="single" w:sz="4" w:space="0" w:color="auto"/>
            </w:tcBorders>
          </w:tcPr>
          <w:p w14:paraId="4269FB5E"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Texas/91</w:t>
            </w:r>
          </w:p>
        </w:tc>
        <w:tc>
          <w:tcPr>
            <w:tcW w:w="697" w:type="dxa"/>
            <w:tcBorders>
              <w:left w:val="single" w:sz="4" w:space="0" w:color="auto"/>
              <w:right w:val="single" w:sz="4" w:space="0" w:color="auto"/>
            </w:tcBorders>
            <w:vAlign w:val="center"/>
          </w:tcPr>
          <w:p w14:paraId="76DD2E7F"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2" w:type="dxa"/>
            <w:tcBorders>
              <w:left w:val="single" w:sz="4" w:space="0" w:color="auto"/>
              <w:right w:val="single" w:sz="4" w:space="0" w:color="auto"/>
            </w:tcBorders>
            <w:vAlign w:val="center"/>
          </w:tcPr>
          <w:p w14:paraId="1E4DA6D0"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318" w:type="dxa"/>
            <w:tcBorders>
              <w:left w:val="single" w:sz="4" w:space="0" w:color="auto"/>
              <w:right w:val="single" w:sz="4" w:space="0" w:color="auto"/>
            </w:tcBorders>
          </w:tcPr>
          <w:p w14:paraId="240549F6"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1.60 x 10</w:t>
            </w:r>
            <w:r w:rsidRPr="006908C8">
              <w:rPr>
                <w:rFonts w:ascii="Calibri" w:hAnsi="Calibri" w:cs="Arial"/>
                <w:color w:val="000000"/>
                <w:szCs w:val="22"/>
                <w:vertAlign w:val="superscript"/>
              </w:rPr>
              <w:t>7</w:t>
            </w:r>
          </w:p>
        </w:tc>
      </w:tr>
      <w:tr w:rsidR="00960023" w:rsidRPr="006908C8" w14:paraId="29943F62" w14:textId="77777777" w:rsidTr="009B4F51">
        <w:trPr>
          <w:jc w:val="center"/>
        </w:trPr>
        <w:tc>
          <w:tcPr>
            <w:tcW w:w="2210" w:type="dxa"/>
            <w:tcBorders>
              <w:left w:val="single" w:sz="4" w:space="0" w:color="auto"/>
              <w:right w:val="single" w:sz="4" w:space="0" w:color="auto"/>
            </w:tcBorders>
          </w:tcPr>
          <w:p w14:paraId="02C6F587"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Port Chalmers</w:t>
            </w:r>
          </w:p>
        </w:tc>
        <w:tc>
          <w:tcPr>
            <w:tcW w:w="685" w:type="dxa"/>
            <w:tcBorders>
              <w:left w:val="single" w:sz="4" w:space="0" w:color="auto"/>
              <w:right w:val="single" w:sz="4" w:space="0" w:color="auto"/>
            </w:tcBorders>
            <w:vAlign w:val="center"/>
          </w:tcPr>
          <w:p w14:paraId="25C5DB24"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3274B62B"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290" w:type="dxa"/>
            <w:tcBorders>
              <w:left w:val="single" w:sz="4" w:space="0" w:color="auto"/>
              <w:right w:val="single" w:sz="12" w:space="0" w:color="auto"/>
            </w:tcBorders>
          </w:tcPr>
          <w:p w14:paraId="427D620B"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1.24 x 10</w:t>
            </w:r>
            <w:r w:rsidRPr="006908C8">
              <w:rPr>
                <w:rFonts w:ascii="Calibri" w:hAnsi="Calibri" w:cs="Arial"/>
                <w:color w:val="000000"/>
                <w:szCs w:val="22"/>
                <w:vertAlign w:val="superscript"/>
              </w:rPr>
              <w:t>2</w:t>
            </w:r>
          </w:p>
        </w:tc>
        <w:tc>
          <w:tcPr>
            <w:tcW w:w="2164" w:type="dxa"/>
            <w:tcBorders>
              <w:left w:val="single" w:sz="12" w:space="0" w:color="auto"/>
              <w:right w:val="single" w:sz="4" w:space="0" w:color="auto"/>
            </w:tcBorders>
          </w:tcPr>
          <w:p w14:paraId="5F271257"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Victoria</w:t>
            </w:r>
          </w:p>
        </w:tc>
        <w:tc>
          <w:tcPr>
            <w:tcW w:w="697" w:type="dxa"/>
            <w:tcBorders>
              <w:left w:val="single" w:sz="4" w:space="0" w:color="auto"/>
              <w:right w:val="single" w:sz="4" w:space="0" w:color="auto"/>
            </w:tcBorders>
            <w:vAlign w:val="center"/>
          </w:tcPr>
          <w:p w14:paraId="78F78558"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B</w:t>
            </w:r>
          </w:p>
        </w:tc>
        <w:tc>
          <w:tcPr>
            <w:tcW w:w="792" w:type="dxa"/>
            <w:tcBorders>
              <w:left w:val="single" w:sz="4" w:space="0" w:color="auto"/>
              <w:right w:val="single" w:sz="4" w:space="0" w:color="auto"/>
            </w:tcBorders>
            <w:vAlign w:val="center"/>
          </w:tcPr>
          <w:p w14:paraId="4AC376D5"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p>
        </w:tc>
        <w:tc>
          <w:tcPr>
            <w:tcW w:w="1318" w:type="dxa"/>
            <w:tcBorders>
              <w:left w:val="single" w:sz="4" w:space="0" w:color="auto"/>
              <w:right w:val="single" w:sz="4" w:space="0" w:color="auto"/>
            </w:tcBorders>
          </w:tcPr>
          <w:p w14:paraId="47B29894"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1.40 x 10</w:t>
            </w:r>
            <w:r w:rsidRPr="006908C8">
              <w:rPr>
                <w:rFonts w:ascii="Calibri" w:hAnsi="Calibri" w:cs="Arial"/>
                <w:color w:val="000000"/>
                <w:szCs w:val="22"/>
                <w:vertAlign w:val="superscript"/>
              </w:rPr>
              <w:t>4</w:t>
            </w:r>
          </w:p>
        </w:tc>
      </w:tr>
      <w:tr w:rsidR="00960023" w:rsidRPr="006908C8" w14:paraId="7A2DC006" w14:textId="77777777" w:rsidTr="009B4F51">
        <w:trPr>
          <w:jc w:val="center"/>
        </w:trPr>
        <w:tc>
          <w:tcPr>
            <w:tcW w:w="2210" w:type="dxa"/>
            <w:tcBorders>
              <w:left w:val="single" w:sz="4" w:space="0" w:color="auto"/>
              <w:right w:val="single" w:sz="4" w:space="0" w:color="auto"/>
            </w:tcBorders>
          </w:tcPr>
          <w:p w14:paraId="37504F5F"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USSR</w:t>
            </w:r>
          </w:p>
        </w:tc>
        <w:tc>
          <w:tcPr>
            <w:tcW w:w="685" w:type="dxa"/>
            <w:tcBorders>
              <w:left w:val="single" w:sz="4" w:space="0" w:color="auto"/>
              <w:right w:val="single" w:sz="4" w:space="0" w:color="auto"/>
            </w:tcBorders>
            <w:vAlign w:val="center"/>
          </w:tcPr>
          <w:p w14:paraId="1F01AEE7"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1E9FA106"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290" w:type="dxa"/>
            <w:tcBorders>
              <w:left w:val="single" w:sz="4" w:space="0" w:color="auto"/>
              <w:right w:val="single" w:sz="12" w:space="0" w:color="auto"/>
            </w:tcBorders>
          </w:tcPr>
          <w:p w14:paraId="6CF11322"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2.00 x 10</w:t>
            </w:r>
            <w:r w:rsidRPr="006908C8">
              <w:rPr>
                <w:rFonts w:ascii="Calibri" w:hAnsi="Calibri" w:cs="Arial"/>
                <w:color w:val="000000"/>
                <w:szCs w:val="22"/>
                <w:vertAlign w:val="superscript"/>
              </w:rPr>
              <w:t>2</w:t>
            </w:r>
          </w:p>
        </w:tc>
        <w:tc>
          <w:tcPr>
            <w:tcW w:w="2164" w:type="dxa"/>
            <w:tcBorders>
              <w:left w:val="single" w:sz="12" w:space="0" w:color="auto"/>
              <w:right w:val="single" w:sz="4" w:space="0" w:color="auto"/>
            </w:tcBorders>
          </w:tcPr>
          <w:p w14:paraId="7777E2C7"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Taiwan</w:t>
            </w:r>
          </w:p>
        </w:tc>
        <w:tc>
          <w:tcPr>
            <w:tcW w:w="697" w:type="dxa"/>
            <w:tcBorders>
              <w:left w:val="single" w:sz="4" w:space="0" w:color="auto"/>
              <w:right w:val="single" w:sz="4" w:space="0" w:color="auto"/>
            </w:tcBorders>
            <w:vAlign w:val="center"/>
          </w:tcPr>
          <w:p w14:paraId="4D43EDFE"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B</w:t>
            </w:r>
          </w:p>
        </w:tc>
        <w:tc>
          <w:tcPr>
            <w:tcW w:w="792" w:type="dxa"/>
            <w:tcBorders>
              <w:left w:val="single" w:sz="4" w:space="0" w:color="auto"/>
              <w:right w:val="single" w:sz="4" w:space="0" w:color="auto"/>
            </w:tcBorders>
            <w:vAlign w:val="center"/>
          </w:tcPr>
          <w:p w14:paraId="420E134C"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p>
        </w:tc>
        <w:tc>
          <w:tcPr>
            <w:tcW w:w="1318" w:type="dxa"/>
            <w:tcBorders>
              <w:left w:val="single" w:sz="4" w:space="0" w:color="auto"/>
              <w:right w:val="single" w:sz="4" w:space="0" w:color="auto"/>
            </w:tcBorders>
          </w:tcPr>
          <w:p w14:paraId="31072546"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1.10 x 10</w:t>
            </w:r>
            <w:r w:rsidRPr="006908C8">
              <w:rPr>
                <w:rFonts w:ascii="Calibri" w:hAnsi="Calibri" w:cs="Arial"/>
                <w:color w:val="000000"/>
                <w:szCs w:val="22"/>
                <w:vertAlign w:val="superscript"/>
              </w:rPr>
              <w:t>2</w:t>
            </w:r>
          </w:p>
        </w:tc>
      </w:tr>
      <w:tr w:rsidR="00960023" w:rsidRPr="006908C8" w14:paraId="5973BFF5" w14:textId="77777777" w:rsidTr="009B4F51">
        <w:trPr>
          <w:jc w:val="center"/>
        </w:trPr>
        <w:tc>
          <w:tcPr>
            <w:tcW w:w="2210" w:type="dxa"/>
            <w:tcBorders>
              <w:left w:val="single" w:sz="4" w:space="0" w:color="auto"/>
              <w:right w:val="single" w:sz="4" w:space="0" w:color="auto"/>
            </w:tcBorders>
          </w:tcPr>
          <w:p w14:paraId="482C9EF7"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Puerto Rico/8/34</w:t>
            </w:r>
          </w:p>
        </w:tc>
        <w:tc>
          <w:tcPr>
            <w:tcW w:w="685" w:type="dxa"/>
            <w:tcBorders>
              <w:left w:val="single" w:sz="4" w:space="0" w:color="auto"/>
              <w:right w:val="single" w:sz="4" w:space="0" w:color="auto"/>
            </w:tcBorders>
            <w:vAlign w:val="center"/>
          </w:tcPr>
          <w:p w14:paraId="72DB3C13"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5F9C96A4"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290" w:type="dxa"/>
            <w:tcBorders>
              <w:left w:val="single" w:sz="4" w:space="0" w:color="auto"/>
              <w:right w:val="single" w:sz="12" w:space="0" w:color="auto"/>
            </w:tcBorders>
          </w:tcPr>
          <w:p w14:paraId="154C0798"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2.60 x 10</w:t>
            </w:r>
            <w:r w:rsidRPr="006908C8">
              <w:rPr>
                <w:rFonts w:ascii="Calibri" w:hAnsi="Calibri" w:cs="Arial"/>
                <w:color w:val="000000"/>
                <w:szCs w:val="22"/>
                <w:vertAlign w:val="superscript"/>
              </w:rPr>
              <w:t>2</w:t>
            </w:r>
          </w:p>
        </w:tc>
        <w:tc>
          <w:tcPr>
            <w:tcW w:w="2164" w:type="dxa"/>
            <w:tcBorders>
              <w:left w:val="single" w:sz="12" w:space="0" w:color="auto"/>
              <w:right w:val="single" w:sz="4" w:space="0" w:color="auto"/>
            </w:tcBorders>
          </w:tcPr>
          <w:p w14:paraId="20CC08EB"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Panama</w:t>
            </w:r>
          </w:p>
        </w:tc>
        <w:tc>
          <w:tcPr>
            <w:tcW w:w="697" w:type="dxa"/>
            <w:tcBorders>
              <w:left w:val="single" w:sz="4" w:space="0" w:color="auto"/>
              <w:right w:val="single" w:sz="4" w:space="0" w:color="auto"/>
            </w:tcBorders>
            <w:vAlign w:val="center"/>
          </w:tcPr>
          <w:p w14:paraId="4E7EE9C6"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B</w:t>
            </w:r>
          </w:p>
        </w:tc>
        <w:tc>
          <w:tcPr>
            <w:tcW w:w="792" w:type="dxa"/>
            <w:tcBorders>
              <w:left w:val="single" w:sz="4" w:space="0" w:color="auto"/>
              <w:right w:val="single" w:sz="4" w:space="0" w:color="auto"/>
            </w:tcBorders>
            <w:vAlign w:val="center"/>
          </w:tcPr>
          <w:p w14:paraId="75DB38ED"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p>
        </w:tc>
        <w:tc>
          <w:tcPr>
            <w:tcW w:w="1318" w:type="dxa"/>
            <w:tcBorders>
              <w:left w:val="single" w:sz="4" w:space="0" w:color="auto"/>
              <w:right w:val="single" w:sz="4" w:space="0" w:color="auto"/>
            </w:tcBorders>
          </w:tcPr>
          <w:p w14:paraId="7623E0CB"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1.00 x 10</w:t>
            </w:r>
            <w:r w:rsidRPr="006908C8">
              <w:rPr>
                <w:rFonts w:ascii="Calibri" w:hAnsi="Calibri" w:cs="Arial"/>
                <w:color w:val="000000"/>
                <w:szCs w:val="22"/>
                <w:vertAlign w:val="superscript"/>
              </w:rPr>
              <w:t>0</w:t>
            </w:r>
          </w:p>
        </w:tc>
      </w:tr>
      <w:tr w:rsidR="009B4F51" w:rsidRPr="006908C8" w14:paraId="20722BEF" w14:textId="77777777" w:rsidTr="009B4F51">
        <w:trPr>
          <w:jc w:val="center"/>
        </w:trPr>
        <w:tc>
          <w:tcPr>
            <w:tcW w:w="2210" w:type="dxa"/>
            <w:tcBorders>
              <w:left w:val="single" w:sz="4" w:space="0" w:color="auto"/>
              <w:right w:val="single" w:sz="4" w:space="0" w:color="auto"/>
            </w:tcBorders>
          </w:tcPr>
          <w:p w14:paraId="48980FB7"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New Jersey</w:t>
            </w:r>
          </w:p>
        </w:tc>
        <w:tc>
          <w:tcPr>
            <w:tcW w:w="685" w:type="dxa"/>
            <w:tcBorders>
              <w:left w:val="single" w:sz="4" w:space="0" w:color="auto"/>
              <w:right w:val="single" w:sz="4" w:space="0" w:color="auto"/>
            </w:tcBorders>
            <w:vAlign w:val="center"/>
          </w:tcPr>
          <w:p w14:paraId="0C9FC709"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68A358CB"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290" w:type="dxa"/>
            <w:tcBorders>
              <w:left w:val="single" w:sz="4" w:space="0" w:color="auto"/>
              <w:right w:val="single" w:sz="12" w:space="0" w:color="auto"/>
            </w:tcBorders>
          </w:tcPr>
          <w:p w14:paraId="5D924A3F"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2.70 x 10</w:t>
            </w:r>
            <w:r w:rsidRPr="006908C8">
              <w:rPr>
                <w:rFonts w:ascii="Calibri" w:hAnsi="Calibri" w:cs="Arial"/>
                <w:color w:val="000000"/>
                <w:szCs w:val="22"/>
                <w:vertAlign w:val="superscript"/>
              </w:rPr>
              <w:t>2</w:t>
            </w:r>
          </w:p>
        </w:tc>
        <w:tc>
          <w:tcPr>
            <w:tcW w:w="2164" w:type="dxa"/>
            <w:tcBorders>
              <w:left w:val="single" w:sz="12" w:space="0" w:color="auto"/>
              <w:right w:val="single" w:sz="4" w:space="0" w:color="auto"/>
            </w:tcBorders>
          </w:tcPr>
          <w:p w14:paraId="50373F4F"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Ann Arbor</w:t>
            </w:r>
          </w:p>
        </w:tc>
        <w:tc>
          <w:tcPr>
            <w:tcW w:w="697" w:type="dxa"/>
            <w:tcBorders>
              <w:left w:val="single" w:sz="4" w:space="0" w:color="auto"/>
              <w:right w:val="single" w:sz="4" w:space="0" w:color="auto"/>
            </w:tcBorders>
            <w:vAlign w:val="center"/>
          </w:tcPr>
          <w:p w14:paraId="72848D2B"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B</w:t>
            </w:r>
          </w:p>
        </w:tc>
        <w:tc>
          <w:tcPr>
            <w:tcW w:w="792" w:type="dxa"/>
            <w:tcBorders>
              <w:left w:val="single" w:sz="4" w:space="0" w:color="auto"/>
              <w:right w:val="single" w:sz="4" w:space="0" w:color="auto"/>
            </w:tcBorders>
            <w:vAlign w:val="center"/>
          </w:tcPr>
          <w:p w14:paraId="622891CC"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p>
        </w:tc>
        <w:tc>
          <w:tcPr>
            <w:tcW w:w="1318" w:type="dxa"/>
            <w:tcBorders>
              <w:left w:val="single" w:sz="4" w:space="0" w:color="auto"/>
              <w:right w:val="single" w:sz="4" w:space="0" w:color="auto"/>
            </w:tcBorders>
          </w:tcPr>
          <w:p w14:paraId="496E1D98"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3.30 x 10</w:t>
            </w:r>
            <w:r w:rsidRPr="006908C8">
              <w:rPr>
                <w:rFonts w:ascii="Calibri" w:hAnsi="Calibri" w:cs="Arial"/>
                <w:color w:val="000000"/>
                <w:szCs w:val="22"/>
                <w:vertAlign w:val="superscript"/>
              </w:rPr>
              <w:t>2</w:t>
            </w:r>
          </w:p>
        </w:tc>
      </w:tr>
      <w:tr w:rsidR="00960023" w:rsidRPr="006908C8" w14:paraId="00349DC3" w14:textId="77777777" w:rsidTr="009B4F51">
        <w:trPr>
          <w:jc w:val="center"/>
        </w:trPr>
        <w:tc>
          <w:tcPr>
            <w:tcW w:w="2210" w:type="dxa"/>
            <w:tcBorders>
              <w:left w:val="single" w:sz="4" w:space="0" w:color="auto"/>
              <w:right w:val="single" w:sz="4" w:space="0" w:color="auto"/>
            </w:tcBorders>
          </w:tcPr>
          <w:p w14:paraId="570C2FE3"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Taiwan</w:t>
            </w:r>
          </w:p>
        </w:tc>
        <w:tc>
          <w:tcPr>
            <w:tcW w:w="685" w:type="dxa"/>
            <w:tcBorders>
              <w:left w:val="single" w:sz="4" w:space="0" w:color="auto"/>
              <w:right w:val="single" w:sz="4" w:space="0" w:color="auto"/>
            </w:tcBorders>
            <w:vAlign w:val="center"/>
          </w:tcPr>
          <w:p w14:paraId="0995FCEC"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5A149AF6"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290" w:type="dxa"/>
            <w:tcBorders>
              <w:left w:val="single" w:sz="4" w:space="0" w:color="auto"/>
              <w:right w:val="single" w:sz="12" w:space="0" w:color="auto"/>
            </w:tcBorders>
          </w:tcPr>
          <w:p w14:paraId="6389B62B"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3.30 x 10</w:t>
            </w:r>
            <w:r w:rsidRPr="006908C8">
              <w:rPr>
                <w:rFonts w:ascii="Calibri" w:hAnsi="Calibri" w:cs="Arial"/>
                <w:color w:val="000000"/>
                <w:szCs w:val="22"/>
                <w:vertAlign w:val="superscript"/>
              </w:rPr>
              <w:t>2</w:t>
            </w:r>
          </w:p>
        </w:tc>
        <w:tc>
          <w:tcPr>
            <w:tcW w:w="2164" w:type="dxa"/>
            <w:tcBorders>
              <w:left w:val="single" w:sz="12" w:space="0" w:color="auto"/>
              <w:right w:val="single" w:sz="4" w:space="0" w:color="auto"/>
            </w:tcBorders>
          </w:tcPr>
          <w:p w14:paraId="351E718E"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Singapore</w:t>
            </w:r>
          </w:p>
        </w:tc>
        <w:tc>
          <w:tcPr>
            <w:tcW w:w="697" w:type="dxa"/>
            <w:tcBorders>
              <w:left w:val="single" w:sz="4" w:space="0" w:color="auto"/>
              <w:right w:val="single" w:sz="4" w:space="0" w:color="auto"/>
            </w:tcBorders>
            <w:vAlign w:val="center"/>
          </w:tcPr>
          <w:p w14:paraId="6BF71792"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B</w:t>
            </w:r>
          </w:p>
        </w:tc>
        <w:tc>
          <w:tcPr>
            <w:tcW w:w="792" w:type="dxa"/>
            <w:tcBorders>
              <w:left w:val="single" w:sz="4" w:space="0" w:color="auto"/>
              <w:right w:val="single" w:sz="4" w:space="0" w:color="auto"/>
            </w:tcBorders>
            <w:vAlign w:val="center"/>
          </w:tcPr>
          <w:p w14:paraId="015024B8"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p>
        </w:tc>
        <w:tc>
          <w:tcPr>
            <w:tcW w:w="1318" w:type="dxa"/>
            <w:tcBorders>
              <w:left w:val="single" w:sz="4" w:space="0" w:color="auto"/>
              <w:right w:val="single" w:sz="4" w:space="0" w:color="auto"/>
            </w:tcBorders>
          </w:tcPr>
          <w:p w14:paraId="7A9D50E0"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3.30 x 10</w:t>
            </w:r>
            <w:r w:rsidRPr="006908C8">
              <w:rPr>
                <w:rFonts w:ascii="Calibri" w:hAnsi="Calibri" w:cs="Arial"/>
                <w:color w:val="000000"/>
                <w:szCs w:val="22"/>
                <w:vertAlign w:val="superscript"/>
              </w:rPr>
              <w:t>2</w:t>
            </w:r>
          </w:p>
        </w:tc>
      </w:tr>
      <w:tr w:rsidR="00960023" w:rsidRPr="006908C8" w14:paraId="56DB017D" w14:textId="77777777" w:rsidTr="009B4F51">
        <w:trPr>
          <w:jc w:val="center"/>
        </w:trPr>
        <w:tc>
          <w:tcPr>
            <w:tcW w:w="2210" w:type="dxa"/>
            <w:tcBorders>
              <w:left w:val="single" w:sz="4" w:space="0" w:color="auto"/>
              <w:right w:val="single" w:sz="4" w:space="0" w:color="auto"/>
            </w:tcBorders>
          </w:tcPr>
          <w:p w14:paraId="7D94EE92"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Tokyo/3/67</w:t>
            </w:r>
          </w:p>
        </w:tc>
        <w:tc>
          <w:tcPr>
            <w:tcW w:w="685" w:type="dxa"/>
            <w:tcBorders>
              <w:left w:val="single" w:sz="4" w:space="0" w:color="auto"/>
              <w:right w:val="single" w:sz="4" w:space="0" w:color="auto"/>
            </w:tcBorders>
            <w:vAlign w:val="center"/>
          </w:tcPr>
          <w:p w14:paraId="559141BD"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4093CAB3"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H2N2</w:t>
            </w:r>
          </w:p>
        </w:tc>
        <w:tc>
          <w:tcPr>
            <w:tcW w:w="1290" w:type="dxa"/>
            <w:tcBorders>
              <w:left w:val="single" w:sz="4" w:space="0" w:color="auto"/>
              <w:right w:val="single" w:sz="12" w:space="0" w:color="auto"/>
            </w:tcBorders>
          </w:tcPr>
          <w:p w14:paraId="00D4031B"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3.40 x 10</w:t>
            </w:r>
            <w:r w:rsidRPr="006908C8">
              <w:rPr>
                <w:rFonts w:ascii="Calibri" w:hAnsi="Calibri" w:cs="Arial"/>
                <w:color w:val="000000"/>
                <w:szCs w:val="22"/>
                <w:vertAlign w:val="superscript"/>
              </w:rPr>
              <w:t>2</w:t>
            </w:r>
          </w:p>
        </w:tc>
        <w:tc>
          <w:tcPr>
            <w:tcW w:w="2164" w:type="dxa"/>
            <w:tcBorders>
              <w:left w:val="single" w:sz="12" w:space="0" w:color="auto"/>
              <w:right w:val="single" w:sz="4" w:space="0" w:color="auto"/>
            </w:tcBorders>
          </w:tcPr>
          <w:p w14:paraId="6087E09F"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Lee</w:t>
            </w:r>
          </w:p>
        </w:tc>
        <w:tc>
          <w:tcPr>
            <w:tcW w:w="697" w:type="dxa"/>
            <w:tcBorders>
              <w:left w:val="single" w:sz="4" w:space="0" w:color="auto"/>
              <w:right w:val="single" w:sz="4" w:space="0" w:color="auto"/>
            </w:tcBorders>
            <w:vAlign w:val="center"/>
          </w:tcPr>
          <w:p w14:paraId="57C12E58"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B</w:t>
            </w:r>
          </w:p>
        </w:tc>
        <w:tc>
          <w:tcPr>
            <w:tcW w:w="792" w:type="dxa"/>
            <w:tcBorders>
              <w:left w:val="single" w:sz="4" w:space="0" w:color="auto"/>
              <w:right w:val="single" w:sz="4" w:space="0" w:color="auto"/>
            </w:tcBorders>
            <w:vAlign w:val="center"/>
          </w:tcPr>
          <w:p w14:paraId="291BD191"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p>
        </w:tc>
        <w:tc>
          <w:tcPr>
            <w:tcW w:w="1318" w:type="dxa"/>
            <w:tcBorders>
              <w:left w:val="single" w:sz="4" w:space="0" w:color="auto"/>
              <w:right w:val="single" w:sz="4" w:space="0" w:color="auto"/>
            </w:tcBorders>
          </w:tcPr>
          <w:p w14:paraId="2B437B39"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6.60 x 10</w:t>
            </w:r>
            <w:r w:rsidRPr="006908C8">
              <w:rPr>
                <w:rFonts w:ascii="Calibri" w:hAnsi="Calibri" w:cs="Arial"/>
                <w:color w:val="000000"/>
                <w:szCs w:val="22"/>
                <w:vertAlign w:val="superscript"/>
              </w:rPr>
              <w:t>2</w:t>
            </w:r>
          </w:p>
        </w:tc>
      </w:tr>
      <w:tr w:rsidR="00960023" w:rsidRPr="006908C8" w14:paraId="14CA8FDA" w14:textId="77777777" w:rsidTr="009B4F51">
        <w:trPr>
          <w:jc w:val="center"/>
        </w:trPr>
        <w:tc>
          <w:tcPr>
            <w:tcW w:w="2210" w:type="dxa"/>
            <w:tcBorders>
              <w:left w:val="single" w:sz="4" w:space="0" w:color="auto"/>
              <w:right w:val="single" w:sz="4" w:space="0" w:color="auto"/>
            </w:tcBorders>
          </w:tcPr>
          <w:p w14:paraId="2AD4F2B3"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Bayern</w:t>
            </w:r>
          </w:p>
        </w:tc>
        <w:tc>
          <w:tcPr>
            <w:tcW w:w="685" w:type="dxa"/>
            <w:tcBorders>
              <w:left w:val="single" w:sz="4" w:space="0" w:color="auto"/>
              <w:right w:val="single" w:sz="4" w:space="0" w:color="auto"/>
            </w:tcBorders>
            <w:vAlign w:val="center"/>
          </w:tcPr>
          <w:p w14:paraId="466F9225"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41467C78"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290" w:type="dxa"/>
            <w:tcBorders>
              <w:left w:val="single" w:sz="4" w:space="0" w:color="auto"/>
              <w:right w:val="single" w:sz="12" w:space="0" w:color="auto"/>
            </w:tcBorders>
          </w:tcPr>
          <w:p w14:paraId="4821D811"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6.60 x 10</w:t>
            </w:r>
            <w:r w:rsidRPr="006908C8">
              <w:rPr>
                <w:rFonts w:ascii="Calibri" w:hAnsi="Calibri" w:cs="Arial"/>
                <w:color w:val="000000"/>
                <w:szCs w:val="22"/>
                <w:vertAlign w:val="superscript"/>
              </w:rPr>
              <w:t>2</w:t>
            </w:r>
          </w:p>
        </w:tc>
        <w:tc>
          <w:tcPr>
            <w:tcW w:w="2164" w:type="dxa"/>
            <w:tcBorders>
              <w:left w:val="single" w:sz="12" w:space="0" w:color="auto"/>
              <w:right w:val="single" w:sz="4" w:space="0" w:color="auto"/>
            </w:tcBorders>
          </w:tcPr>
          <w:p w14:paraId="556AE129"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Hong Kong</w:t>
            </w:r>
          </w:p>
        </w:tc>
        <w:tc>
          <w:tcPr>
            <w:tcW w:w="697" w:type="dxa"/>
            <w:tcBorders>
              <w:left w:val="single" w:sz="4" w:space="0" w:color="auto"/>
              <w:right w:val="single" w:sz="4" w:space="0" w:color="auto"/>
            </w:tcBorders>
            <w:vAlign w:val="center"/>
          </w:tcPr>
          <w:p w14:paraId="004CCBB3"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B</w:t>
            </w:r>
          </w:p>
        </w:tc>
        <w:tc>
          <w:tcPr>
            <w:tcW w:w="792" w:type="dxa"/>
            <w:tcBorders>
              <w:left w:val="single" w:sz="4" w:space="0" w:color="auto"/>
              <w:right w:val="single" w:sz="4" w:space="0" w:color="auto"/>
            </w:tcBorders>
            <w:vAlign w:val="center"/>
          </w:tcPr>
          <w:p w14:paraId="1D2F316D"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p>
        </w:tc>
        <w:tc>
          <w:tcPr>
            <w:tcW w:w="1318" w:type="dxa"/>
            <w:tcBorders>
              <w:left w:val="single" w:sz="4" w:space="0" w:color="auto"/>
              <w:right w:val="single" w:sz="4" w:space="0" w:color="auto"/>
            </w:tcBorders>
          </w:tcPr>
          <w:p w14:paraId="3687DA32"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7.00 x 10</w:t>
            </w:r>
            <w:r w:rsidRPr="006908C8">
              <w:rPr>
                <w:rFonts w:ascii="Calibri" w:hAnsi="Calibri" w:cs="Arial"/>
                <w:color w:val="000000"/>
                <w:szCs w:val="22"/>
                <w:vertAlign w:val="superscript"/>
              </w:rPr>
              <w:t>2</w:t>
            </w:r>
          </w:p>
        </w:tc>
      </w:tr>
      <w:tr w:rsidR="00960023" w:rsidRPr="006908C8" w14:paraId="19FE0624" w14:textId="77777777" w:rsidTr="009B4F51">
        <w:trPr>
          <w:jc w:val="center"/>
        </w:trPr>
        <w:tc>
          <w:tcPr>
            <w:tcW w:w="2210" w:type="dxa"/>
            <w:tcBorders>
              <w:left w:val="single" w:sz="4" w:space="0" w:color="auto"/>
              <w:right w:val="single" w:sz="4" w:space="0" w:color="auto"/>
            </w:tcBorders>
          </w:tcPr>
          <w:p w14:paraId="39FD4FF3"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Sichuan</w:t>
            </w:r>
          </w:p>
        </w:tc>
        <w:tc>
          <w:tcPr>
            <w:tcW w:w="685" w:type="dxa"/>
            <w:tcBorders>
              <w:left w:val="single" w:sz="4" w:space="0" w:color="auto"/>
              <w:right w:val="single" w:sz="4" w:space="0" w:color="auto"/>
            </w:tcBorders>
            <w:vAlign w:val="center"/>
          </w:tcPr>
          <w:p w14:paraId="45F0E821"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4606256F"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290" w:type="dxa"/>
            <w:tcBorders>
              <w:left w:val="single" w:sz="4" w:space="0" w:color="auto"/>
              <w:right w:val="single" w:sz="12" w:space="0" w:color="auto"/>
            </w:tcBorders>
          </w:tcPr>
          <w:p w14:paraId="74D6FF4B"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6.60 x 10</w:t>
            </w:r>
            <w:r w:rsidRPr="006908C8">
              <w:rPr>
                <w:rFonts w:ascii="Calibri" w:hAnsi="Calibri" w:cs="Arial"/>
                <w:color w:val="000000"/>
                <w:szCs w:val="22"/>
                <w:vertAlign w:val="superscript"/>
              </w:rPr>
              <w:t>2</w:t>
            </w:r>
          </w:p>
        </w:tc>
        <w:tc>
          <w:tcPr>
            <w:tcW w:w="2164" w:type="dxa"/>
            <w:tcBorders>
              <w:left w:val="single" w:sz="12" w:space="0" w:color="auto"/>
              <w:right w:val="single" w:sz="4" w:space="0" w:color="auto"/>
            </w:tcBorders>
          </w:tcPr>
          <w:p w14:paraId="770CD6A1"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Beijing/184/93</w:t>
            </w:r>
          </w:p>
        </w:tc>
        <w:tc>
          <w:tcPr>
            <w:tcW w:w="697" w:type="dxa"/>
            <w:tcBorders>
              <w:left w:val="single" w:sz="4" w:space="0" w:color="auto"/>
              <w:right w:val="single" w:sz="4" w:space="0" w:color="auto"/>
            </w:tcBorders>
            <w:vAlign w:val="center"/>
          </w:tcPr>
          <w:p w14:paraId="4292DE64"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B</w:t>
            </w:r>
          </w:p>
        </w:tc>
        <w:tc>
          <w:tcPr>
            <w:tcW w:w="792" w:type="dxa"/>
            <w:tcBorders>
              <w:left w:val="single" w:sz="4" w:space="0" w:color="auto"/>
              <w:right w:val="single" w:sz="4" w:space="0" w:color="auto"/>
            </w:tcBorders>
            <w:vAlign w:val="center"/>
          </w:tcPr>
          <w:p w14:paraId="176A7E91"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p>
        </w:tc>
        <w:tc>
          <w:tcPr>
            <w:tcW w:w="1318" w:type="dxa"/>
            <w:tcBorders>
              <w:left w:val="single" w:sz="4" w:space="0" w:color="auto"/>
              <w:right w:val="single" w:sz="4" w:space="0" w:color="auto"/>
            </w:tcBorders>
          </w:tcPr>
          <w:p w14:paraId="6B864B27"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1.66 x 10</w:t>
            </w:r>
            <w:r w:rsidRPr="006908C8">
              <w:rPr>
                <w:rFonts w:ascii="Calibri" w:hAnsi="Calibri" w:cs="Arial"/>
                <w:color w:val="000000"/>
                <w:szCs w:val="22"/>
                <w:vertAlign w:val="superscript"/>
              </w:rPr>
              <w:t>3</w:t>
            </w:r>
          </w:p>
        </w:tc>
      </w:tr>
      <w:tr w:rsidR="00960023" w:rsidRPr="006908C8" w14:paraId="50BACED0" w14:textId="77777777" w:rsidTr="009B4F51">
        <w:trPr>
          <w:jc w:val="center"/>
        </w:trPr>
        <w:tc>
          <w:tcPr>
            <w:tcW w:w="2210" w:type="dxa"/>
            <w:tcBorders>
              <w:left w:val="single" w:sz="4" w:space="0" w:color="auto"/>
              <w:right w:val="single" w:sz="4" w:space="0" w:color="auto"/>
            </w:tcBorders>
          </w:tcPr>
          <w:p w14:paraId="413E4701"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Beijing/352/89</w:t>
            </w:r>
          </w:p>
        </w:tc>
        <w:tc>
          <w:tcPr>
            <w:tcW w:w="685" w:type="dxa"/>
            <w:tcBorders>
              <w:left w:val="single" w:sz="4" w:space="0" w:color="auto"/>
              <w:right w:val="single" w:sz="4" w:space="0" w:color="auto"/>
            </w:tcBorders>
            <w:vAlign w:val="center"/>
          </w:tcPr>
          <w:p w14:paraId="0D36C67C"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096943B7"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290" w:type="dxa"/>
            <w:tcBorders>
              <w:left w:val="single" w:sz="4" w:space="0" w:color="auto"/>
              <w:right w:val="single" w:sz="12" w:space="0" w:color="auto"/>
            </w:tcBorders>
          </w:tcPr>
          <w:p w14:paraId="26576D98"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7.70 x 10</w:t>
            </w:r>
            <w:r w:rsidRPr="006908C8">
              <w:rPr>
                <w:rFonts w:ascii="Calibri" w:hAnsi="Calibri" w:cs="Arial"/>
                <w:color w:val="000000"/>
                <w:szCs w:val="22"/>
                <w:vertAlign w:val="superscript"/>
              </w:rPr>
              <w:t>2</w:t>
            </w:r>
          </w:p>
        </w:tc>
        <w:tc>
          <w:tcPr>
            <w:tcW w:w="2164" w:type="dxa"/>
            <w:tcBorders>
              <w:left w:val="single" w:sz="12" w:space="0" w:color="auto"/>
              <w:right w:val="single" w:sz="4" w:space="0" w:color="auto"/>
            </w:tcBorders>
          </w:tcPr>
          <w:p w14:paraId="031416D8"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California</w:t>
            </w:r>
          </w:p>
        </w:tc>
        <w:tc>
          <w:tcPr>
            <w:tcW w:w="697" w:type="dxa"/>
            <w:tcBorders>
              <w:left w:val="single" w:sz="4" w:space="0" w:color="auto"/>
              <w:right w:val="single" w:sz="4" w:space="0" w:color="auto"/>
            </w:tcBorders>
            <w:vAlign w:val="center"/>
          </w:tcPr>
          <w:p w14:paraId="34BD1FE8"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B</w:t>
            </w:r>
          </w:p>
        </w:tc>
        <w:tc>
          <w:tcPr>
            <w:tcW w:w="792" w:type="dxa"/>
            <w:tcBorders>
              <w:left w:val="single" w:sz="4" w:space="0" w:color="auto"/>
              <w:right w:val="single" w:sz="4" w:space="0" w:color="auto"/>
            </w:tcBorders>
            <w:vAlign w:val="center"/>
          </w:tcPr>
          <w:p w14:paraId="567DCD0A"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p>
        </w:tc>
        <w:tc>
          <w:tcPr>
            <w:tcW w:w="1318" w:type="dxa"/>
            <w:tcBorders>
              <w:left w:val="single" w:sz="4" w:space="0" w:color="auto"/>
              <w:right w:val="single" w:sz="4" w:space="0" w:color="auto"/>
            </w:tcBorders>
          </w:tcPr>
          <w:p w14:paraId="332FED99"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3.30 x 10</w:t>
            </w:r>
            <w:r w:rsidRPr="006908C8">
              <w:rPr>
                <w:rFonts w:ascii="Calibri" w:hAnsi="Calibri" w:cs="Arial"/>
                <w:color w:val="000000"/>
                <w:szCs w:val="22"/>
                <w:vertAlign w:val="superscript"/>
              </w:rPr>
              <w:t>3</w:t>
            </w:r>
          </w:p>
        </w:tc>
      </w:tr>
      <w:tr w:rsidR="00960023" w:rsidRPr="006908C8" w14:paraId="1F007357" w14:textId="77777777" w:rsidTr="009B4F51">
        <w:trPr>
          <w:jc w:val="center"/>
        </w:trPr>
        <w:tc>
          <w:tcPr>
            <w:tcW w:w="2210" w:type="dxa"/>
            <w:tcBorders>
              <w:left w:val="single" w:sz="4" w:space="0" w:color="auto"/>
              <w:right w:val="single" w:sz="4" w:space="0" w:color="auto"/>
            </w:tcBorders>
          </w:tcPr>
          <w:p w14:paraId="299CDF4D"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NWS/33</w:t>
            </w:r>
          </w:p>
        </w:tc>
        <w:tc>
          <w:tcPr>
            <w:tcW w:w="685" w:type="dxa"/>
            <w:tcBorders>
              <w:left w:val="single" w:sz="4" w:space="0" w:color="auto"/>
              <w:right w:val="single" w:sz="4" w:space="0" w:color="auto"/>
            </w:tcBorders>
            <w:vAlign w:val="center"/>
          </w:tcPr>
          <w:p w14:paraId="022F495E"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6B1E5E0F"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290" w:type="dxa"/>
            <w:tcBorders>
              <w:left w:val="single" w:sz="4" w:space="0" w:color="auto"/>
              <w:right w:val="single" w:sz="12" w:space="0" w:color="auto"/>
            </w:tcBorders>
          </w:tcPr>
          <w:p w14:paraId="070B4729"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1.00 x 10</w:t>
            </w:r>
            <w:r w:rsidRPr="006908C8">
              <w:rPr>
                <w:rFonts w:ascii="Calibri" w:hAnsi="Calibri" w:cs="Arial"/>
                <w:color w:val="000000"/>
                <w:szCs w:val="22"/>
                <w:vertAlign w:val="superscript"/>
              </w:rPr>
              <w:t>3</w:t>
            </w:r>
          </w:p>
        </w:tc>
        <w:tc>
          <w:tcPr>
            <w:tcW w:w="2164" w:type="dxa"/>
            <w:tcBorders>
              <w:left w:val="single" w:sz="12" w:space="0" w:color="auto"/>
              <w:right w:val="single" w:sz="4" w:space="0" w:color="auto"/>
            </w:tcBorders>
          </w:tcPr>
          <w:p w14:paraId="56B5B50D"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Maryland</w:t>
            </w:r>
          </w:p>
        </w:tc>
        <w:tc>
          <w:tcPr>
            <w:tcW w:w="697" w:type="dxa"/>
            <w:tcBorders>
              <w:left w:val="single" w:sz="4" w:space="0" w:color="auto"/>
              <w:right w:val="single" w:sz="4" w:space="0" w:color="auto"/>
            </w:tcBorders>
            <w:vAlign w:val="center"/>
          </w:tcPr>
          <w:p w14:paraId="13EFA6AA"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B</w:t>
            </w:r>
          </w:p>
        </w:tc>
        <w:tc>
          <w:tcPr>
            <w:tcW w:w="792" w:type="dxa"/>
            <w:tcBorders>
              <w:left w:val="single" w:sz="4" w:space="0" w:color="auto"/>
              <w:right w:val="single" w:sz="4" w:space="0" w:color="auto"/>
            </w:tcBorders>
            <w:vAlign w:val="center"/>
          </w:tcPr>
          <w:p w14:paraId="6BD993A8"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p>
        </w:tc>
        <w:tc>
          <w:tcPr>
            <w:tcW w:w="1318" w:type="dxa"/>
            <w:tcBorders>
              <w:left w:val="single" w:sz="4" w:space="0" w:color="auto"/>
              <w:right w:val="single" w:sz="4" w:space="0" w:color="auto"/>
            </w:tcBorders>
          </w:tcPr>
          <w:p w14:paraId="15029450"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6.60 x 10</w:t>
            </w:r>
            <w:r w:rsidRPr="006908C8">
              <w:rPr>
                <w:rFonts w:ascii="Calibri" w:hAnsi="Calibri" w:cs="Arial"/>
                <w:color w:val="000000"/>
                <w:szCs w:val="22"/>
                <w:vertAlign w:val="superscript"/>
              </w:rPr>
              <w:t>3</w:t>
            </w:r>
          </w:p>
        </w:tc>
      </w:tr>
      <w:tr w:rsidR="00960023" w:rsidRPr="006908C8" w14:paraId="7A9B74CE" w14:textId="77777777" w:rsidTr="009B4F51">
        <w:trPr>
          <w:jc w:val="center"/>
        </w:trPr>
        <w:tc>
          <w:tcPr>
            <w:tcW w:w="2210" w:type="dxa"/>
            <w:tcBorders>
              <w:left w:val="single" w:sz="4" w:space="0" w:color="auto"/>
              <w:right w:val="single" w:sz="4" w:space="0" w:color="auto"/>
            </w:tcBorders>
          </w:tcPr>
          <w:p w14:paraId="6F55A5DF"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Fort Warren/1/50</w:t>
            </w:r>
          </w:p>
        </w:tc>
        <w:tc>
          <w:tcPr>
            <w:tcW w:w="685" w:type="dxa"/>
            <w:tcBorders>
              <w:left w:val="single" w:sz="4" w:space="0" w:color="auto"/>
              <w:right w:val="single" w:sz="4" w:space="0" w:color="auto"/>
            </w:tcBorders>
            <w:vAlign w:val="center"/>
          </w:tcPr>
          <w:p w14:paraId="43C950FA"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1D344F21"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290" w:type="dxa"/>
            <w:tcBorders>
              <w:left w:val="single" w:sz="4" w:space="0" w:color="auto"/>
              <w:right w:val="single" w:sz="12" w:space="0" w:color="auto"/>
            </w:tcBorders>
          </w:tcPr>
          <w:p w14:paraId="7ACC6353"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1.70 x 10</w:t>
            </w:r>
            <w:r w:rsidRPr="006908C8">
              <w:rPr>
                <w:rFonts w:ascii="Calibri" w:hAnsi="Calibri" w:cs="Arial"/>
                <w:color w:val="000000"/>
                <w:szCs w:val="22"/>
                <w:vertAlign w:val="superscript"/>
              </w:rPr>
              <w:t>3</w:t>
            </w:r>
          </w:p>
        </w:tc>
        <w:tc>
          <w:tcPr>
            <w:tcW w:w="2164" w:type="dxa"/>
            <w:tcBorders>
              <w:left w:val="single" w:sz="12" w:space="0" w:color="auto"/>
              <w:right w:val="single" w:sz="4" w:space="0" w:color="auto"/>
            </w:tcBorders>
          </w:tcPr>
          <w:p w14:paraId="0E0B6C27"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Yamagata/16/88</w:t>
            </w:r>
          </w:p>
        </w:tc>
        <w:tc>
          <w:tcPr>
            <w:tcW w:w="697" w:type="dxa"/>
            <w:tcBorders>
              <w:left w:val="single" w:sz="4" w:space="0" w:color="auto"/>
              <w:right w:val="single" w:sz="4" w:space="0" w:color="auto"/>
            </w:tcBorders>
            <w:vAlign w:val="center"/>
          </w:tcPr>
          <w:p w14:paraId="6740D787"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B</w:t>
            </w:r>
          </w:p>
        </w:tc>
        <w:tc>
          <w:tcPr>
            <w:tcW w:w="792" w:type="dxa"/>
            <w:tcBorders>
              <w:left w:val="single" w:sz="4" w:space="0" w:color="auto"/>
              <w:right w:val="single" w:sz="4" w:space="0" w:color="auto"/>
            </w:tcBorders>
            <w:vAlign w:val="center"/>
          </w:tcPr>
          <w:p w14:paraId="3D993B32"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p>
        </w:tc>
        <w:tc>
          <w:tcPr>
            <w:tcW w:w="1318" w:type="dxa"/>
            <w:tcBorders>
              <w:left w:val="single" w:sz="4" w:space="0" w:color="auto"/>
              <w:right w:val="single" w:sz="4" w:space="0" w:color="auto"/>
            </w:tcBorders>
          </w:tcPr>
          <w:p w14:paraId="3A80CF3F"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6.70 x 10</w:t>
            </w:r>
            <w:r w:rsidRPr="006908C8">
              <w:rPr>
                <w:rFonts w:ascii="Calibri" w:hAnsi="Calibri" w:cs="Arial"/>
                <w:color w:val="000000"/>
                <w:szCs w:val="22"/>
                <w:vertAlign w:val="superscript"/>
              </w:rPr>
              <w:t>3</w:t>
            </w:r>
          </w:p>
        </w:tc>
      </w:tr>
      <w:tr w:rsidR="00960023" w:rsidRPr="006908C8" w14:paraId="1B12C8EC" w14:textId="77777777" w:rsidTr="009B4F51">
        <w:trPr>
          <w:jc w:val="center"/>
        </w:trPr>
        <w:tc>
          <w:tcPr>
            <w:tcW w:w="2210" w:type="dxa"/>
            <w:tcBorders>
              <w:left w:val="single" w:sz="4" w:space="0" w:color="auto"/>
              <w:right w:val="single" w:sz="4" w:space="0" w:color="auto"/>
            </w:tcBorders>
          </w:tcPr>
          <w:p w14:paraId="38DD09A2"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Mississippi</w:t>
            </w:r>
          </w:p>
        </w:tc>
        <w:tc>
          <w:tcPr>
            <w:tcW w:w="685" w:type="dxa"/>
            <w:tcBorders>
              <w:left w:val="single" w:sz="4" w:space="0" w:color="auto"/>
              <w:right w:val="single" w:sz="4" w:space="0" w:color="auto"/>
            </w:tcBorders>
            <w:vAlign w:val="center"/>
          </w:tcPr>
          <w:p w14:paraId="12C75D01"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right w:val="single" w:sz="4" w:space="0" w:color="auto"/>
            </w:tcBorders>
            <w:vAlign w:val="center"/>
          </w:tcPr>
          <w:p w14:paraId="054797FA"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H3N2</w:t>
            </w:r>
          </w:p>
        </w:tc>
        <w:tc>
          <w:tcPr>
            <w:tcW w:w="1290" w:type="dxa"/>
            <w:tcBorders>
              <w:left w:val="single" w:sz="4" w:space="0" w:color="auto"/>
              <w:right w:val="single" w:sz="12" w:space="0" w:color="auto"/>
            </w:tcBorders>
          </w:tcPr>
          <w:p w14:paraId="269E1688"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1.70 x 10</w:t>
            </w:r>
            <w:r w:rsidRPr="006908C8">
              <w:rPr>
                <w:rFonts w:ascii="Calibri" w:hAnsi="Calibri" w:cs="Arial"/>
                <w:color w:val="000000"/>
                <w:szCs w:val="22"/>
                <w:vertAlign w:val="superscript"/>
              </w:rPr>
              <w:t>3</w:t>
            </w:r>
          </w:p>
        </w:tc>
        <w:tc>
          <w:tcPr>
            <w:tcW w:w="2164" w:type="dxa"/>
            <w:tcBorders>
              <w:left w:val="single" w:sz="12" w:space="0" w:color="auto"/>
              <w:right w:val="single" w:sz="4" w:space="0" w:color="auto"/>
            </w:tcBorders>
          </w:tcPr>
          <w:p w14:paraId="19D3288A"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Harbin</w:t>
            </w:r>
          </w:p>
        </w:tc>
        <w:tc>
          <w:tcPr>
            <w:tcW w:w="697" w:type="dxa"/>
            <w:tcBorders>
              <w:left w:val="single" w:sz="4" w:space="0" w:color="auto"/>
              <w:right w:val="single" w:sz="4" w:space="0" w:color="auto"/>
            </w:tcBorders>
            <w:vAlign w:val="center"/>
          </w:tcPr>
          <w:p w14:paraId="54C6F466"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B</w:t>
            </w:r>
          </w:p>
        </w:tc>
        <w:tc>
          <w:tcPr>
            <w:tcW w:w="792" w:type="dxa"/>
            <w:tcBorders>
              <w:left w:val="single" w:sz="4" w:space="0" w:color="auto"/>
              <w:right w:val="single" w:sz="4" w:space="0" w:color="auto"/>
            </w:tcBorders>
            <w:vAlign w:val="center"/>
          </w:tcPr>
          <w:p w14:paraId="6F9AC4B8"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p>
        </w:tc>
        <w:tc>
          <w:tcPr>
            <w:tcW w:w="1318" w:type="dxa"/>
            <w:tcBorders>
              <w:left w:val="single" w:sz="4" w:space="0" w:color="auto"/>
              <w:right w:val="single" w:sz="4" w:space="0" w:color="auto"/>
            </w:tcBorders>
          </w:tcPr>
          <w:p w14:paraId="1F79B49E"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1.40 x 10</w:t>
            </w:r>
            <w:r w:rsidRPr="006908C8">
              <w:rPr>
                <w:rFonts w:ascii="Calibri" w:hAnsi="Calibri" w:cs="Arial"/>
                <w:color w:val="000000"/>
                <w:szCs w:val="22"/>
                <w:vertAlign w:val="superscript"/>
              </w:rPr>
              <w:t>4</w:t>
            </w:r>
          </w:p>
        </w:tc>
      </w:tr>
      <w:tr w:rsidR="00960023" w:rsidRPr="006908C8" w14:paraId="3097F4E8" w14:textId="77777777" w:rsidTr="0028595E">
        <w:trPr>
          <w:trHeight w:val="271"/>
          <w:jc w:val="center"/>
        </w:trPr>
        <w:tc>
          <w:tcPr>
            <w:tcW w:w="2210" w:type="dxa"/>
            <w:tcBorders>
              <w:left w:val="single" w:sz="4" w:space="0" w:color="auto"/>
              <w:bottom w:val="single" w:sz="4" w:space="0" w:color="auto"/>
              <w:right w:val="single" w:sz="4" w:space="0" w:color="auto"/>
            </w:tcBorders>
          </w:tcPr>
          <w:p w14:paraId="3AB2D010" w14:textId="77777777" w:rsidR="00960023" w:rsidRPr="006908C8" w:rsidRDefault="00960023" w:rsidP="00904388">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Texas/77</w:t>
            </w:r>
          </w:p>
        </w:tc>
        <w:tc>
          <w:tcPr>
            <w:tcW w:w="685" w:type="dxa"/>
            <w:tcBorders>
              <w:left w:val="single" w:sz="4" w:space="0" w:color="auto"/>
              <w:bottom w:val="single" w:sz="4" w:space="0" w:color="auto"/>
              <w:right w:val="single" w:sz="4" w:space="0" w:color="auto"/>
            </w:tcBorders>
            <w:vAlign w:val="center"/>
          </w:tcPr>
          <w:p w14:paraId="78E4D6D7"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A</w:t>
            </w:r>
          </w:p>
        </w:tc>
        <w:tc>
          <w:tcPr>
            <w:tcW w:w="793" w:type="dxa"/>
            <w:tcBorders>
              <w:left w:val="single" w:sz="4" w:space="0" w:color="auto"/>
              <w:bottom w:val="single" w:sz="4" w:space="0" w:color="auto"/>
              <w:right w:val="single" w:sz="4" w:space="0" w:color="auto"/>
            </w:tcBorders>
            <w:vAlign w:val="center"/>
          </w:tcPr>
          <w:p w14:paraId="7E12FEEC" w14:textId="77777777" w:rsidR="00960023" w:rsidRPr="006908C8" w:rsidRDefault="00960023" w:rsidP="00960023">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H1N1</w:t>
            </w:r>
          </w:p>
        </w:tc>
        <w:tc>
          <w:tcPr>
            <w:tcW w:w="1290" w:type="dxa"/>
            <w:tcBorders>
              <w:left w:val="single" w:sz="4" w:space="0" w:color="auto"/>
              <w:bottom w:val="single" w:sz="4" w:space="0" w:color="auto"/>
              <w:right w:val="single" w:sz="12" w:space="0" w:color="auto"/>
            </w:tcBorders>
          </w:tcPr>
          <w:p w14:paraId="39CA97A6" w14:textId="77777777" w:rsidR="00960023" w:rsidRPr="006908C8" w:rsidRDefault="00960023" w:rsidP="00904388">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3.30 x 10</w:t>
            </w:r>
            <w:r w:rsidRPr="006908C8">
              <w:rPr>
                <w:rFonts w:ascii="Calibri" w:hAnsi="Calibri" w:cs="Arial"/>
                <w:color w:val="000000"/>
                <w:szCs w:val="22"/>
                <w:vertAlign w:val="superscript"/>
              </w:rPr>
              <w:t>3</w:t>
            </w:r>
          </w:p>
        </w:tc>
        <w:tc>
          <w:tcPr>
            <w:tcW w:w="2164" w:type="dxa"/>
            <w:tcBorders>
              <w:left w:val="single" w:sz="12" w:space="0" w:color="auto"/>
              <w:bottom w:val="single" w:sz="4" w:space="0" w:color="auto"/>
              <w:right w:val="single" w:sz="4" w:space="0" w:color="auto"/>
            </w:tcBorders>
          </w:tcPr>
          <w:p w14:paraId="2C289525" w14:textId="77777777" w:rsidR="00960023" w:rsidRPr="006908C8" w:rsidRDefault="00960023" w:rsidP="009B4F51">
            <w:pPr>
              <w:widowControl w:val="0"/>
              <w:autoSpaceDE w:val="0"/>
              <w:autoSpaceDN w:val="0"/>
              <w:adjustRightInd w:val="0"/>
              <w:jc w:val="both"/>
              <w:rPr>
                <w:rFonts w:ascii="Calibri" w:hAnsi="Calibri" w:cs="Arial"/>
                <w:color w:val="000000"/>
                <w:szCs w:val="22"/>
              </w:rPr>
            </w:pPr>
            <w:r w:rsidRPr="006908C8">
              <w:rPr>
                <w:rFonts w:ascii="Calibri" w:hAnsi="Calibri" w:cs="Arial"/>
                <w:color w:val="000000"/>
                <w:szCs w:val="22"/>
              </w:rPr>
              <w:t>Stockholm</w:t>
            </w:r>
          </w:p>
        </w:tc>
        <w:tc>
          <w:tcPr>
            <w:tcW w:w="697" w:type="dxa"/>
            <w:tcBorders>
              <w:left w:val="single" w:sz="4" w:space="0" w:color="auto"/>
              <w:bottom w:val="single" w:sz="4" w:space="0" w:color="auto"/>
              <w:right w:val="single" w:sz="4" w:space="0" w:color="auto"/>
            </w:tcBorders>
            <w:vAlign w:val="center"/>
          </w:tcPr>
          <w:p w14:paraId="2BEE7E1D"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B</w:t>
            </w:r>
          </w:p>
        </w:tc>
        <w:tc>
          <w:tcPr>
            <w:tcW w:w="792" w:type="dxa"/>
            <w:tcBorders>
              <w:left w:val="single" w:sz="4" w:space="0" w:color="auto"/>
              <w:bottom w:val="single" w:sz="4" w:space="0" w:color="auto"/>
              <w:right w:val="single" w:sz="4" w:space="0" w:color="auto"/>
            </w:tcBorders>
            <w:vAlign w:val="center"/>
          </w:tcPr>
          <w:p w14:paraId="7768F7EC"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p>
        </w:tc>
        <w:tc>
          <w:tcPr>
            <w:tcW w:w="1318" w:type="dxa"/>
            <w:tcBorders>
              <w:left w:val="single" w:sz="4" w:space="0" w:color="auto"/>
              <w:bottom w:val="single" w:sz="4" w:space="0" w:color="auto"/>
              <w:right w:val="single" w:sz="4" w:space="0" w:color="auto"/>
            </w:tcBorders>
          </w:tcPr>
          <w:p w14:paraId="10FC0D53" w14:textId="77777777" w:rsidR="00960023" w:rsidRPr="006908C8" w:rsidRDefault="00960023" w:rsidP="009B4F51">
            <w:pPr>
              <w:widowControl w:val="0"/>
              <w:autoSpaceDE w:val="0"/>
              <w:autoSpaceDN w:val="0"/>
              <w:adjustRightInd w:val="0"/>
              <w:jc w:val="center"/>
              <w:rPr>
                <w:rFonts w:ascii="Calibri" w:hAnsi="Calibri" w:cs="Arial"/>
                <w:color w:val="000000"/>
                <w:szCs w:val="22"/>
              </w:rPr>
            </w:pPr>
            <w:r w:rsidRPr="006908C8">
              <w:rPr>
                <w:rFonts w:ascii="Calibri" w:hAnsi="Calibri" w:cs="Arial"/>
                <w:color w:val="000000"/>
                <w:szCs w:val="22"/>
              </w:rPr>
              <w:t>3.30 x 10</w:t>
            </w:r>
            <w:r w:rsidRPr="006908C8">
              <w:rPr>
                <w:rFonts w:ascii="Calibri" w:hAnsi="Calibri" w:cs="Arial"/>
                <w:color w:val="000000"/>
                <w:szCs w:val="22"/>
                <w:vertAlign w:val="superscript"/>
              </w:rPr>
              <w:t>5</w:t>
            </w:r>
          </w:p>
        </w:tc>
      </w:tr>
      <w:tr w:rsidR="0028595E" w:rsidRPr="006908C8" w14:paraId="7FD575E1" w14:textId="77777777" w:rsidTr="0028595E">
        <w:trPr>
          <w:trHeight w:val="271"/>
          <w:jc w:val="center"/>
        </w:trPr>
        <w:tc>
          <w:tcPr>
            <w:tcW w:w="9949" w:type="dxa"/>
            <w:gridSpan w:val="8"/>
            <w:tcBorders>
              <w:top w:val="single" w:sz="4" w:space="0" w:color="auto"/>
            </w:tcBorders>
          </w:tcPr>
          <w:p w14:paraId="509B3442" w14:textId="77777777" w:rsidR="0028595E" w:rsidRPr="006908C8" w:rsidRDefault="0028595E" w:rsidP="0028595E">
            <w:pPr>
              <w:rPr>
                <w:szCs w:val="22"/>
                <w:lang w:val="fr-FR"/>
              </w:rPr>
            </w:pPr>
            <w:r w:rsidRPr="006908C8">
              <w:rPr>
                <w:szCs w:val="22"/>
                <w:lang w:val="fr-FR"/>
              </w:rPr>
              <w:t>TCID</w:t>
            </w:r>
            <w:r w:rsidRPr="006908C8">
              <w:rPr>
                <w:szCs w:val="22"/>
                <w:vertAlign w:val="subscript"/>
                <w:lang w:val="fr-FR"/>
              </w:rPr>
              <w:t>50</w:t>
            </w:r>
            <w:r w:rsidRPr="006908C8">
              <w:rPr>
                <w:szCs w:val="22"/>
                <w:lang w:val="fr-FR"/>
              </w:rPr>
              <w:t>/mL = 50% tissue culture infectious dose ; EID</w:t>
            </w:r>
            <w:r w:rsidRPr="006908C8">
              <w:rPr>
                <w:szCs w:val="22"/>
                <w:vertAlign w:val="subscript"/>
                <w:lang w:val="fr-FR"/>
              </w:rPr>
              <w:t>50</w:t>
            </w:r>
            <w:r w:rsidRPr="006908C8">
              <w:rPr>
                <w:szCs w:val="22"/>
              </w:rPr>
              <w:t>/mL = 50% egg infective dose; pfu/mL = plaque-forming unit per milliliter.</w:t>
            </w:r>
          </w:p>
          <w:p w14:paraId="6D30A8DB" w14:textId="77777777" w:rsidR="0028595E" w:rsidRPr="006908C8" w:rsidRDefault="0028595E" w:rsidP="0028595E">
            <w:pPr>
              <w:rPr>
                <w:szCs w:val="22"/>
              </w:rPr>
            </w:pPr>
          </w:p>
          <w:p w14:paraId="7ECAD470" w14:textId="77777777" w:rsidR="0028595E" w:rsidRPr="006908C8" w:rsidRDefault="0028595E" w:rsidP="0028595E">
            <w:pPr>
              <w:rPr>
                <w:szCs w:val="22"/>
              </w:rPr>
            </w:pPr>
            <w:r w:rsidRPr="006908C8">
              <w:rPr>
                <w:szCs w:val="22"/>
              </w:rPr>
              <w:t>*Although this test has been shown to detect the 2009 H1N1 and H7N9 viruses cultured from a positive human respiratory specimens, the performance characteristics of this device with clinical specimens that are positive for the 2009 H1N1 or H7N9 infuenza viruses have not been established. The QuickVue Influenza A+B Test can distinguish between influenza A and B viruses, but it cannot differentiate influenza subtypes.</w:t>
            </w:r>
          </w:p>
          <w:p w14:paraId="4644C8B2" w14:textId="77777777" w:rsidR="00CA1642" w:rsidRPr="006908C8" w:rsidRDefault="00CA1642" w:rsidP="0028595E">
            <w:pPr>
              <w:rPr>
                <w:szCs w:val="22"/>
              </w:rPr>
            </w:pPr>
          </w:p>
          <w:p w14:paraId="57D41FD1" w14:textId="77777777" w:rsidR="0028595E" w:rsidRPr="006908C8" w:rsidRDefault="0028595E" w:rsidP="0028595E">
            <w:pPr>
              <w:rPr>
                <w:szCs w:val="22"/>
              </w:rPr>
            </w:pPr>
            <w:r w:rsidRPr="006908C8">
              <w:rPr>
                <w:szCs w:val="22"/>
              </w:rPr>
              <w:t>**These viral strains were obtained from American Type Culture Collection (ATCC) with titer information, and the titers were not verified by Quidel. The performance characteristics for influenza A virus subtypes emerging as human pathogens have not been established.</w:t>
            </w:r>
          </w:p>
        </w:tc>
      </w:tr>
    </w:tbl>
    <w:p w14:paraId="3B183A97" w14:textId="77777777" w:rsidR="003125E1" w:rsidRPr="006908C8" w:rsidRDefault="003125E1" w:rsidP="003125E1">
      <w:pPr>
        <w:rPr>
          <w:szCs w:val="22"/>
        </w:rPr>
      </w:pPr>
    </w:p>
    <w:p w14:paraId="2B8C8474" w14:textId="25658190" w:rsidR="0028595E" w:rsidRPr="006908C8" w:rsidRDefault="0028595E" w:rsidP="0028595E">
      <w:pPr>
        <w:rPr>
          <w:szCs w:val="22"/>
        </w:rPr>
      </w:pPr>
      <w:r w:rsidRPr="006908C8">
        <w:rPr>
          <w:szCs w:val="22"/>
        </w:rPr>
        <w:lastRenderedPageBreak/>
        <w:t xml:space="preserve">Analytical </w:t>
      </w:r>
      <w:r w:rsidR="00310436" w:rsidRPr="006908C8">
        <w:rPr>
          <w:szCs w:val="22"/>
        </w:rPr>
        <w:t xml:space="preserve">reactivity </w:t>
      </w:r>
      <w:r w:rsidRPr="006908C8">
        <w:rPr>
          <w:szCs w:val="22"/>
        </w:rPr>
        <w:t>was further evaluated using a total of twenty-four (24) influenza A viruses isolated from birds and mammals.</w:t>
      </w:r>
      <w:r w:rsidR="00177E3B" w:rsidRPr="006908C8">
        <w:rPr>
          <w:szCs w:val="22"/>
        </w:rPr>
        <w:t xml:space="preserve"> </w:t>
      </w:r>
      <w:r w:rsidRPr="006908C8">
        <w:rPr>
          <w:szCs w:val="22"/>
        </w:rPr>
        <w:t xml:space="preserve">The QuickVue Influenza A+B Test detected all of the strains examined (Table </w:t>
      </w:r>
      <w:r w:rsidR="00D745E5" w:rsidRPr="006908C8">
        <w:rPr>
          <w:szCs w:val="22"/>
        </w:rPr>
        <w:t>5</w:t>
      </w:r>
      <w:r w:rsidRPr="006908C8">
        <w:rPr>
          <w:szCs w:val="22"/>
        </w:rPr>
        <w:t>).</w:t>
      </w:r>
    </w:p>
    <w:p w14:paraId="48C22890" w14:textId="77777777" w:rsidR="0028595E" w:rsidRPr="006908C8" w:rsidRDefault="0028595E" w:rsidP="0028595E">
      <w:pPr>
        <w:rPr>
          <w:szCs w:val="22"/>
        </w:rPr>
      </w:pPr>
    </w:p>
    <w:p w14:paraId="5B9AEEA8" w14:textId="77777777" w:rsidR="00CA1642" w:rsidRPr="006908C8" w:rsidRDefault="00CA1642" w:rsidP="0028595E">
      <w:pPr>
        <w:jc w:val="center"/>
        <w:rPr>
          <w:b/>
          <w:bCs/>
          <w:szCs w:val="22"/>
        </w:rPr>
      </w:pPr>
    </w:p>
    <w:p w14:paraId="61C294C5" w14:textId="422844EF" w:rsidR="0028595E" w:rsidRPr="006908C8" w:rsidRDefault="0028595E" w:rsidP="0028595E">
      <w:pPr>
        <w:jc w:val="center"/>
        <w:rPr>
          <w:b/>
          <w:bCs/>
          <w:szCs w:val="22"/>
        </w:rPr>
      </w:pPr>
      <w:r w:rsidRPr="006908C8">
        <w:rPr>
          <w:b/>
          <w:bCs/>
          <w:szCs w:val="22"/>
        </w:rPr>
        <w:t xml:space="preserve">Table </w:t>
      </w:r>
      <w:r w:rsidR="00D745E5" w:rsidRPr="006908C8">
        <w:rPr>
          <w:b/>
          <w:bCs/>
          <w:szCs w:val="22"/>
        </w:rPr>
        <w:t>5</w:t>
      </w:r>
    </w:p>
    <w:p w14:paraId="00D23F6F" w14:textId="1DE95394" w:rsidR="00904388" w:rsidRPr="006908C8" w:rsidRDefault="0028595E" w:rsidP="0028595E">
      <w:pPr>
        <w:jc w:val="center"/>
        <w:rPr>
          <w:szCs w:val="22"/>
        </w:rPr>
      </w:pPr>
      <w:r w:rsidRPr="006908C8">
        <w:rPr>
          <w:b/>
          <w:bCs/>
          <w:szCs w:val="22"/>
        </w:rPr>
        <w:t xml:space="preserve">Analytical </w:t>
      </w:r>
      <w:r w:rsidR="00310436" w:rsidRPr="006908C8">
        <w:rPr>
          <w:b/>
          <w:bCs/>
          <w:szCs w:val="22"/>
        </w:rPr>
        <w:t xml:space="preserve">Reactivity </w:t>
      </w:r>
      <w:r w:rsidRPr="006908C8">
        <w:rPr>
          <w:b/>
          <w:bCs/>
          <w:szCs w:val="22"/>
        </w:rPr>
        <w:t>with Bird and Mammal Isolates of Influenza A</w:t>
      </w:r>
    </w:p>
    <w:p w14:paraId="1CD82E16" w14:textId="77777777" w:rsidR="003125E1" w:rsidRPr="006908C8" w:rsidRDefault="003125E1" w:rsidP="003125E1">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115"/>
        <w:gridCol w:w="1084"/>
      </w:tblGrid>
      <w:tr w:rsidR="0028595E" w:rsidRPr="006908C8" w14:paraId="4CB93E3A" w14:textId="77777777" w:rsidTr="00CA1642">
        <w:trPr>
          <w:jc w:val="center"/>
        </w:trPr>
        <w:tc>
          <w:tcPr>
            <w:tcW w:w="3780" w:type="dxa"/>
            <w:vAlign w:val="center"/>
          </w:tcPr>
          <w:p w14:paraId="2C6CD4A4" w14:textId="77777777" w:rsidR="0028595E" w:rsidRPr="006908C8" w:rsidRDefault="0028595E" w:rsidP="0028595E">
            <w:pPr>
              <w:rPr>
                <w:b/>
                <w:szCs w:val="22"/>
              </w:rPr>
            </w:pPr>
            <w:r w:rsidRPr="006908C8">
              <w:rPr>
                <w:b/>
                <w:szCs w:val="22"/>
              </w:rPr>
              <w:t>Viral Strain*</w:t>
            </w:r>
          </w:p>
        </w:tc>
        <w:tc>
          <w:tcPr>
            <w:tcW w:w="1115" w:type="dxa"/>
            <w:vAlign w:val="center"/>
          </w:tcPr>
          <w:p w14:paraId="662663F7" w14:textId="77777777" w:rsidR="0028595E" w:rsidRPr="006908C8" w:rsidRDefault="0028595E" w:rsidP="0028595E">
            <w:pPr>
              <w:jc w:val="center"/>
              <w:rPr>
                <w:b/>
                <w:szCs w:val="22"/>
              </w:rPr>
            </w:pPr>
            <w:r w:rsidRPr="006908C8">
              <w:rPr>
                <w:b/>
                <w:szCs w:val="22"/>
              </w:rPr>
              <w:t>Viral</w:t>
            </w:r>
          </w:p>
          <w:p w14:paraId="69D5EEC1" w14:textId="77777777" w:rsidR="0028595E" w:rsidRPr="006908C8" w:rsidRDefault="0028595E" w:rsidP="0028595E">
            <w:pPr>
              <w:jc w:val="center"/>
              <w:rPr>
                <w:rFonts w:cs="Arial"/>
                <w:b/>
                <w:bCs/>
                <w:szCs w:val="22"/>
              </w:rPr>
            </w:pPr>
            <w:r w:rsidRPr="006908C8">
              <w:rPr>
                <w:rFonts w:cs="Arial"/>
                <w:b/>
                <w:bCs/>
                <w:szCs w:val="22"/>
              </w:rPr>
              <w:t>Type</w:t>
            </w:r>
          </w:p>
        </w:tc>
        <w:tc>
          <w:tcPr>
            <w:tcW w:w="1084" w:type="dxa"/>
            <w:vAlign w:val="center"/>
          </w:tcPr>
          <w:p w14:paraId="4F35598C" w14:textId="77777777" w:rsidR="0028595E" w:rsidRPr="006908C8" w:rsidRDefault="0028595E" w:rsidP="0028595E">
            <w:pPr>
              <w:jc w:val="center"/>
              <w:rPr>
                <w:rFonts w:cs="Arial"/>
                <w:b/>
                <w:bCs/>
                <w:szCs w:val="22"/>
              </w:rPr>
            </w:pPr>
            <w:r w:rsidRPr="006908C8">
              <w:rPr>
                <w:rFonts w:cs="Arial"/>
                <w:b/>
                <w:bCs/>
                <w:szCs w:val="22"/>
              </w:rPr>
              <w:t>Viral Subtype</w:t>
            </w:r>
          </w:p>
        </w:tc>
      </w:tr>
      <w:tr w:rsidR="0028595E" w:rsidRPr="006908C8" w14:paraId="334FC1D0" w14:textId="77777777" w:rsidTr="00CA1642">
        <w:trPr>
          <w:jc w:val="center"/>
        </w:trPr>
        <w:tc>
          <w:tcPr>
            <w:tcW w:w="3780" w:type="dxa"/>
          </w:tcPr>
          <w:p w14:paraId="79952643" w14:textId="77777777" w:rsidR="0028595E" w:rsidRPr="006908C8" w:rsidRDefault="0028595E" w:rsidP="0028595E">
            <w:pPr>
              <w:rPr>
                <w:bCs/>
                <w:szCs w:val="22"/>
              </w:rPr>
            </w:pPr>
            <w:r w:rsidRPr="006908C8">
              <w:rPr>
                <w:bCs/>
                <w:szCs w:val="22"/>
              </w:rPr>
              <w:t>Duck/Tottori/723/80</w:t>
            </w:r>
          </w:p>
        </w:tc>
        <w:tc>
          <w:tcPr>
            <w:tcW w:w="1115" w:type="dxa"/>
            <w:vAlign w:val="center"/>
          </w:tcPr>
          <w:p w14:paraId="69E9C775" w14:textId="77777777" w:rsidR="0028595E" w:rsidRPr="006908C8" w:rsidRDefault="0028595E" w:rsidP="0028595E">
            <w:pPr>
              <w:jc w:val="center"/>
              <w:rPr>
                <w:bCs/>
                <w:szCs w:val="22"/>
              </w:rPr>
            </w:pPr>
            <w:r w:rsidRPr="006908C8">
              <w:rPr>
                <w:bCs/>
                <w:szCs w:val="22"/>
              </w:rPr>
              <w:t>A</w:t>
            </w:r>
          </w:p>
        </w:tc>
        <w:tc>
          <w:tcPr>
            <w:tcW w:w="1084" w:type="dxa"/>
            <w:vAlign w:val="center"/>
          </w:tcPr>
          <w:p w14:paraId="4895BBBB" w14:textId="77777777" w:rsidR="0028595E" w:rsidRPr="006908C8" w:rsidRDefault="0028595E" w:rsidP="0028595E">
            <w:pPr>
              <w:jc w:val="center"/>
              <w:rPr>
                <w:bCs/>
                <w:szCs w:val="22"/>
              </w:rPr>
            </w:pPr>
            <w:r w:rsidRPr="006908C8">
              <w:rPr>
                <w:bCs/>
                <w:szCs w:val="22"/>
              </w:rPr>
              <w:t>H1N1</w:t>
            </w:r>
          </w:p>
        </w:tc>
      </w:tr>
      <w:tr w:rsidR="0028595E" w:rsidRPr="006908C8" w14:paraId="71BC3D82" w14:textId="77777777" w:rsidTr="00CA1642">
        <w:trPr>
          <w:jc w:val="center"/>
        </w:trPr>
        <w:tc>
          <w:tcPr>
            <w:tcW w:w="3780" w:type="dxa"/>
          </w:tcPr>
          <w:p w14:paraId="15CB09FA" w14:textId="77777777" w:rsidR="0028595E" w:rsidRPr="006908C8" w:rsidRDefault="0028595E" w:rsidP="0028595E">
            <w:pPr>
              <w:rPr>
                <w:bCs/>
                <w:szCs w:val="22"/>
              </w:rPr>
            </w:pPr>
            <w:r w:rsidRPr="006908C8">
              <w:rPr>
                <w:bCs/>
                <w:szCs w:val="22"/>
              </w:rPr>
              <w:t>Duck/Alberta</w:t>
            </w:r>
          </w:p>
        </w:tc>
        <w:tc>
          <w:tcPr>
            <w:tcW w:w="1115" w:type="dxa"/>
            <w:vAlign w:val="center"/>
          </w:tcPr>
          <w:p w14:paraId="294A8540" w14:textId="77777777" w:rsidR="0028595E" w:rsidRPr="006908C8" w:rsidRDefault="0028595E" w:rsidP="0028595E">
            <w:pPr>
              <w:jc w:val="center"/>
              <w:rPr>
                <w:bCs/>
                <w:szCs w:val="22"/>
              </w:rPr>
            </w:pPr>
            <w:r w:rsidRPr="006908C8">
              <w:rPr>
                <w:bCs/>
                <w:szCs w:val="22"/>
              </w:rPr>
              <w:t>A</w:t>
            </w:r>
          </w:p>
        </w:tc>
        <w:tc>
          <w:tcPr>
            <w:tcW w:w="1084" w:type="dxa"/>
            <w:vAlign w:val="center"/>
          </w:tcPr>
          <w:p w14:paraId="2AE6C264" w14:textId="77777777" w:rsidR="0028595E" w:rsidRPr="006908C8" w:rsidRDefault="0028595E" w:rsidP="0028595E">
            <w:pPr>
              <w:jc w:val="center"/>
              <w:rPr>
                <w:bCs/>
                <w:szCs w:val="22"/>
              </w:rPr>
            </w:pPr>
            <w:r w:rsidRPr="006908C8">
              <w:rPr>
                <w:bCs/>
                <w:szCs w:val="22"/>
              </w:rPr>
              <w:t>H1N1</w:t>
            </w:r>
          </w:p>
        </w:tc>
      </w:tr>
      <w:tr w:rsidR="0028595E" w:rsidRPr="006908C8" w14:paraId="5E07FDD0" w14:textId="77777777" w:rsidTr="00CA1642">
        <w:trPr>
          <w:jc w:val="center"/>
        </w:trPr>
        <w:tc>
          <w:tcPr>
            <w:tcW w:w="3780" w:type="dxa"/>
          </w:tcPr>
          <w:p w14:paraId="5D90937E" w14:textId="77777777" w:rsidR="0028595E" w:rsidRPr="006908C8" w:rsidRDefault="0028595E" w:rsidP="0028595E">
            <w:pPr>
              <w:rPr>
                <w:bCs/>
                <w:szCs w:val="22"/>
              </w:rPr>
            </w:pPr>
            <w:r w:rsidRPr="006908C8">
              <w:rPr>
                <w:bCs/>
                <w:szCs w:val="22"/>
              </w:rPr>
              <w:t>Duck/Hokkaido/17/01</w:t>
            </w:r>
          </w:p>
        </w:tc>
        <w:tc>
          <w:tcPr>
            <w:tcW w:w="1115" w:type="dxa"/>
            <w:vAlign w:val="center"/>
          </w:tcPr>
          <w:p w14:paraId="0E773EF0" w14:textId="77777777" w:rsidR="0028595E" w:rsidRPr="006908C8" w:rsidRDefault="0028595E" w:rsidP="0028595E">
            <w:pPr>
              <w:jc w:val="center"/>
              <w:rPr>
                <w:bCs/>
                <w:szCs w:val="22"/>
              </w:rPr>
            </w:pPr>
            <w:r w:rsidRPr="006908C8">
              <w:rPr>
                <w:bCs/>
                <w:szCs w:val="22"/>
              </w:rPr>
              <w:t>A</w:t>
            </w:r>
          </w:p>
        </w:tc>
        <w:tc>
          <w:tcPr>
            <w:tcW w:w="1084" w:type="dxa"/>
            <w:vAlign w:val="center"/>
          </w:tcPr>
          <w:p w14:paraId="0FB641D3" w14:textId="77777777" w:rsidR="0028595E" w:rsidRPr="006908C8" w:rsidRDefault="0028595E" w:rsidP="0028595E">
            <w:pPr>
              <w:jc w:val="center"/>
              <w:rPr>
                <w:bCs/>
                <w:szCs w:val="22"/>
              </w:rPr>
            </w:pPr>
            <w:r w:rsidRPr="006908C8">
              <w:rPr>
                <w:bCs/>
                <w:szCs w:val="22"/>
              </w:rPr>
              <w:t>H2N2</w:t>
            </w:r>
          </w:p>
        </w:tc>
      </w:tr>
      <w:tr w:rsidR="0028595E" w:rsidRPr="006908C8" w14:paraId="35CC93D6" w14:textId="77777777" w:rsidTr="00CA1642">
        <w:trPr>
          <w:jc w:val="center"/>
        </w:trPr>
        <w:tc>
          <w:tcPr>
            <w:tcW w:w="3780" w:type="dxa"/>
          </w:tcPr>
          <w:p w14:paraId="73A0FD4F" w14:textId="77777777" w:rsidR="0028595E" w:rsidRPr="006908C8" w:rsidRDefault="0028595E" w:rsidP="0028595E">
            <w:pPr>
              <w:rPr>
                <w:bCs/>
                <w:szCs w:val="22"/>
              </w:rPr>
            </w:pPr>
            <w:r w:rsidRPr="006908C8">
              <w:rPr>
                <w:bCs/>
                <w:szCs w:val="22"/>
              </w:rPr>
              <w:t>Duck/Mongolia/4/03</w:t>
            </w:r>
          </w:p>
        </w:tc>
        <w:tc>
          <w:tcPr>
            <w:tcW w:w="1115" w:type="dxa"/>
            <w:vAlign w:val="center"/>
          </w:tcPr>
          <w:p w14:paraId="0222BD5C" w14:textId="77777777" w:rsidR="0028595E" w:rsidRPr="006908C8" w:rsidRDefault="0028595E" w:rsidP="0028595E">
            <w:pPr>
              <w:jc w:val="center"/>
              <w:rPr>
                <w:bCs/>
                <w:szCs w:val="22"/>
              </w:rPr>
            </w:pPr>
            <w:r w:rsidRPr="006908C8">
              <w:rPr>
                <w:bCs/>
                <w:szCs w:val="22"/>
              </w:rPr>
              <w:t>A</w:t>
            </w:r>
          </w:p>
        </w:tc>
        <w:tc>
          <w:tcPr>
            <w:tcW w:w="1084" w:type="dxa"/>
            <w:vAlign w:val="center"/>
          </w:tcPr>
          <w:p w14:paraId="09C71711" w14:textId="77777777" w:rsidR="0028595E" w:rsidRPr="006908C8" w:rsidRDefault="0028595E" w:rsidP="0028595E">
            <w:pPr>
              <w:jc w:val="center"/>
              <w:rPr>
                <w:bCs/>
                <w:szCs w:val="22"/>
              </w:rPr>
            </w:pPr>
            <w:r w:rsidRPr="006908C8">
              <w:rPr>
                <w:bCs/>
                <w:szCs w:val="22"/>
              </w:rPr>
              <w:t>H3N8</w:t>
            </w:r>
          </w:p>
        </w:tc>
      </w:tr>
      <w:tr w:rsidR="0028595E" w:rsidRPr="006908C8" w14:paraId="4E8B6FF9" w14:textId="77777777" w:rsidTr="00CA1642">
        <w:trPr>
          <w:jc w:val="center"/>
        </w:trPr>
        <w:tc>
          <w:tcPr>
            <w:tcW w:w="3780" w:type="dxa"/>
          </w:tcPr>
          <w:p w14:paraId="04504D1B" w14:textId="77777777" w:rsidR="0028595E" w:rsidRPr="006908C8" w:rsidRDefault="0028595E" w:rsidP="0028595E">
            <w:pPr>
              <w:rPr>
                <w:bCs/>
                <w:szCs w:val="22"/>
              </w:rPr>
            </w:pPr>
            <w:r w:rsidRPr="006908C8">
              <w:rPr>
                <w:bCs/>
                <w:szCs w:val="22"/>
              </w:rPr>
              <w:t>Duck/Ukraine/1/63</w:t>
            </w:r>
          </w:p>
        </w:tc>
        <w:tc>
          <w:tcPr>
            <w:tcW w:w="1115" w:type="dxa"/>
            <w:vAlign w:val="center"/>
          </w:tcPr>
          <w:p w14:paraId="17AABD3B" w14:textId="77777777" w:rsidR="0028595E" w:rsidRPr="006908C8" w:rsidRDefault="0028595E" w:rsidP="0028595E">
            <w:pPr>
              <w:jc w:val="center"/>
              <w:rPr>
                <w:bCs/>
                <w:szCs w:val="22"/>
              </w:rPr>
            </w:pPr>
            <w:r w:rsidRPr="006908C8">
              <w:rPr>
                <w:bCs/>
                <w:szCs w:val="22"/>
              </w:rPr>
              <w:t>A</w:t>
            </w:r>
          </w:p>
        </w:tc>
        <w:tc>
          <w:tcPr>
            <w:tcW w:w="1084" w:type="dxa"/>
            <w:vAlign w:val="center"/>
          </w:tcPr>
          <w:p w14:paraId="0C2A51A9" w14:textId="77777777" w:rsidR="0028595E" w:rsidRPr="006908C8" w:rsidRDefault="0028595E" w:rsidP="0028595E">
            <w:pPr>
              <w:jc w:val="center"/>
              <w:rPr>
                <w:bCs/>
                <w:szCs w:val="22"/>
              </w:rPr>
            </w:pPr>
            <w:r w:rsidRPr="006908C8">
              <w:rPr>
                <w:bCs/>
                <w:szCs w:val="22"/>
              </w:rPr>
              <w:t>H3N8</w:t>
            </w:r>
          </w:p>
        </w:tc>
      </w:tr>
      <w:tr w:rsidR="0028595E" w:rsidRPr="006908C8" w14:paraId="5680E191" w14:textId="77777777" w:rsidTr="00CA1642">
        <w:trPr>
          <w:jc w:val="center"/>
        </w:trPr>
        <w:tc>
          <w:tcPr>
            <w:tcW w:w="3780" w:type="dxa"/>
          </w:tcPr>
          <w:p w14:paraId="56538A68" w14:textId="77777777" w:rsidR="0028595E" w:rsidRPr="006908C8" w:rsidRDefault="0028595E" w:rsidP="0028595E">
            <w:pPr>
              <w:rPr>
                <w:bCs/>
                <w:szCs w:val="22"/>
              </w:rPr>
            </w:pPr>
            <w:r w:rsidRPr="006908C8">
              <w:rPr>
                <w:bCs/>
                <w:szCs w:val="22"/>
              </w:rPr>
              <w:t>Equine/Miami/1/63</w:t>
            </w:r>
          </w:p>
        </w:tc>
        <w:tc>
          <w:tcPr>
            <w:tcW w:w="1115" w:type="dxa"/>
            <w:vAlign w:val="center"/>
          </w:tcPr>
          <w:p w14:paraId="5DF1A7A6" w14:textId="77777777" w:rsidR="0028595E" w:rsidRPr="006908C8" w:rsidRDefault="0028595E" w:rsidP="0028595E">
            <w:pPr>
              <w:jc w:val="center"/>
              <w:rPr>
                <w:bCs/>
                <w:szCs w:val="22"/>
              </w:rPr>
            </w:pPr>
            <w:r w:rsidRPr="006908C8">
              <w:rPr>
                <w:bCs/>
                <w:szCs w:val="22"/>
              </w:rPr>
              <w:t>A</w:t>
            </w:r>
          </w:p>
        </w:tc>
        <w:tc>
          <w:tcPr>
            <w:tcW w:w="1084" w:type="dxa"/>
            <w:vAlign w:val="center"/>
          </w:tcPr>
          <w:p w14:paraId="1AB96C6A" w14:textId="77777777" w:rsidR="0028595E" w:rsidRPr="006908C8" w:rsidRDefault="0028595E" w:rsidP="0028595E">
            <w:pPr>
              <w:jc w:val="center"/>
              <w:rPr>
                <w:bCs/>
                <w:szCs w:val="22"/>
              </w:rPr>
            </w:pPr>
            <w:r w:rsidRPr="006908C8">
              <w:rPr>
                <w:bCs/>
                <w:szCs w:val="22"/>
              </w:rPr>
              <w:t>H3N8</w:t>
            </w:r>
          </w:p>
        </w:tc>
      </w:tr>
      <w:tr w:rsidR="0028595E" w:rsidRPr="006908C8" w14:paraId="542B1E2F" w14:textId="77777777" w:rsidTr="00CA1642">
        <w:trPr>
          <w:jc w:val="center"/>
        </w:trPr>
        <w:tc>
          <w:tcPr>
            <w:tcW w:w="3780" w:type="dxa"/>
          </w:tcPr>
          <w:p w14:paraId="295A6752" w14:textId="77777777" w:rsidR="0028595E" w:rsidRPr="006908C8" w:rsidRDefault="0028595E" w:rsidP="0028595E">
            <w:pPr>
              <w:rPr>
                <w:bCs/>
                <w:szCs w:val="22"/>
              </w:rPr>
            </w:pPr>
            <w:r w:rsidRPr="006908C8">
              <w:rPr>
                <w:bCs/>
                <w:szCs w:val="22"/>
              </w:rPr>
              <w:t>Duck/Czech/56</w:t>
            </w:r>
          </w:p>
        </w:tc>
        <w:tc>
          <w:tcPr>
            <w:tcW w:w="1115" w:type="dxa"/>
            <w:vAlign w:val="center"/>
          </w:tcPr>
          <w:p w14:paraId="0C3A80FF" w14:textId="77777777" w:rsidR="0028595E" w:rsidRPr="006908C8" w:rsidRDefault="0028595E" w:rsidP="0028595E">
            <w:pPr>
              <w:jc w:val="center"/>
              <w:rPr>
                <w:bCs/>
                <w:szCs w:val="22"/>
              </w:rPr>
            </w:pPr>
            <w:r w:rsidRPr="006908C8">
              <w:rPr>
                <w:bCs/>
                <w:szCs w:val="22"/>
              </w:rPr>
              <w:t>A</w:t>
            </w:r>
          </w:p>
        </w:tc>
        <w:tc>
          <w:tcPr>
            <w:tcW w:w="1084" w:type="dxa"/>
            <w:vAlign w:val="center"/>
          </w:tcPr>
          <w:p w14:paraId="3B735FB3" w14:textId="77777777" w:rsidR="0028595E" w:rsidRPr="006908C8" w:rsidRDefault="0028595E" w:rsidP="0028595E">
            <w:pPr>
              <w:jc w:val="center"/>
              <w:rPr>
                <w:bCs/>
                <w:szCs w:val="22"/>
              </w:rPr>
            </w:pPr>
            <w:r w:rsidRPr="006908C8">
              <w:rPr>
                <w:bCs/>
                <w:szCs w:val="22"/>
              </w:rPr>
              <w:t>H4N6</w:t>
            </w:r>
          </w:p>
        </w:tc>
      </w:tr>
      <w:tr w:rsidR="0028595E" w:rsidRPr="006908C8" w14:paraId="565229DB" w14:textId="77777777" w:rsidTr="00CA1642">
        <w:trPr>
          <w:jc w:val="center"/>
        </w:trPr>
        <w:tc>
          <w:tcPr>
            <w:tcW w:w="3780" w:type="dxa"/>
          </w:tcPr>
          <w:p w14:paraId="1531C7D8" w14:textId="77777777" w:rsidR="0028595E" w:rsidRPr="006908C8" w:rsidRDefault="0028595E" w:rsidP="0028595E">
            <w:pPr>
              <w:rPr>
                <w:bCs/>
                <w:szCs w:val="22"/>
              </w:rPr>
            </w:pPr>
            <w:r w:rsidRPr="006908C8">
              <w:rPr>
                <w:bCs/>
                <w:szCs w:val="22"/>
              </w:rPr>
              <w:t>Hong Kong/483/97</w:t>
            </w:r>
          </w:p>
        </w:tc>
        <w:tc>
          <w:tcPr>
            <w:tcW w:w="1115" w:type="dxa"/>
            <w:vAlign w:val="center"/>
          </w:tcPr>
          <w:p w14:paraId="31CC69FC" w14:textId="77777777" w:rsidR="0028595E" w:rsidRPr="006908C8" w:rsidRDefault="0028595E" w:rsidP="0028595E">
            <w:pPr>
              <w:jc w:val="center"/>
              <w:rPr>
                <w:bCs/>
                <w:szCs w:val="22"/>
              </w:rPr>
            </w:pPr>
            <w:r w:rsidRPr="006908C8">
              <w:rPr>
                <w:bCs/>
                <w:szCs w:val="22"/>
              </w:rPr>
              <w:t>A</w:t>
            </w:r>
          </w:p>
        </w:tc>
        <w:tc>
          <w:tcPr>
            <w:tcW w:w="1084" w:type="dxa"/>
            <w:vAlign w:val="center"/>
          </w:tcPr>
          <w:p w14:paraId="0A0AAB16" w14:textId="77777777" w:rsidR="0028595E" w:rsidRPr="006908C8" w:rsidRDefault="0028595E" w:rsidP="0028595E">
            <w:pPr>
              <w:jc w:val="center"/>
              <w:rPr>
                <w:bCs/>
                <w:szCs w:val="22"/>
              </w:rPr>
            </w:pPr>
            <w:r w:rsidRPr="006908C8">
              <w:rPr>
                <w:bCs/>
                <w:szCs w:val="22"/>
              </w:rPr>
              <w:t>H5N1</w:t>
            </w:r>
          </w:p>
        </w:tc>
      </w:tr>
      <w:tr w:rsidR="0028595E" w:rsidRPr="006908C8" w14:paraId="5E2156C1" w14:textId="77777777" w:rsidTr="00CA1642">
        <w:trPr>
          <w:jc w:val="center"/>
        </w:trPr>
        <w:tc>
          <w:tcPr>
            <w:tcW w:w="3780" w:type="dxa"/>
          </w:tcPr>
          <w:p w14:paraId="291C9F9C" w14:textId="77777777" w:rsidR="0028595E" w:rsidRPr="006908C8" w:rsidRDefault="0028595E" w:rsidP="0028595E">
            <w:pPr>
              <w:rPr>
                <w:bCs/>
                <w:szCs w:val="22"/>
              </w:rPr>
            </w:pPr>
            <w:r w:rsidRPr="006908C8">
              <w:rPr>
                <w:bCs/>
                <w:szCs w:val="22"/>
              </w:rPr>
              <w:t>Hong Kong/156/97</w:t>
            </w:r>
          </w:p>
        </w:tc>
        <w:tc>
          <w:tcPr>
            <w:tcW w:w="1115" w:type="dxa"/>
            <w:vAlign w:val="center"/>
          </w:tcPr>
          <w:p w14:paraId="4A23F079" w14:textId="77777777" w:rsidR="0028595E" w:rsidRPr="006908C8" w:rsidRDefault="0028595E" w:rsidP="0028595E">
            <w:pPr>
              <w:jc w:val="center"/>
              <w:rPr>
                <w:bCs/>
                <w:szCs w:val="22"/>
              </w:rPr>
            </w:pPr>
            <w:r w:rsidRPr="006908C8">
              <w:rPr>
                <w:bCs/>
                <w:szCs w:val="22"/>
              </w:rPr>
              <w:t>A</w:t>
            </w:r>
          </w:p>
        </w:tc>
        <w:tc>
          <w:tcPr>
            <w:tcW w:w="1084" w:type="dxa"/>
            <w:vAlign w:val="center"/>
          </w:tcPr>
          <w:p w14:paraId="5FCD32C3" w14:textId="77777777" w:rsidR="0028595E" w:rsidRPr="006908C8" w:rsidRDefault="0028595E" w:rsidP="0028595E">
            <w:pPr>
              <w:jc w:val="center"/>
              <w:rPr>
                <w:bCs/>
                <w:szCs w:val="22"/>
              </w:rPr>
            </w:pPr>
            <w:r w:rsidRPr="006908C8">
              <w:rPr>
                <w:bCs/>
                <w:szCs w:val="22"/>
              </w:rPr>
              <w:t>H5N1</w:t>
            </w:r>
          </w:p>
        </w:tc>
      </w:tr>
      <w:tr w:rsidR="0028595E" w:rsidRPr="006908C8" w14:paraId="18459F2A" w14:textId="77777777" w:rsidTr="00CA1642">
        <w:trPr>
          <w:jc w:val="center"/>
        </w:trPr>
        <w:tc>
          <w:tcPr>
            <w:tcW w:w="3780" w:type="dxa"/>
          </w:tcPr>
          <w:p w14:paraId="400A03E1" w14:textId="77777777" w:rsidR="0028595E" w:rsidRPr="006908C8" w:rsidRDefault="0028595E" w:rsidP="0028595E">
            <w:pPr>
              <w:rPr>
                <w:bCs/>
                <w:szCs w:val="22"/>
              </w:rPr>
            </w:pPr>
            <w:r w:rsidRPr="006908C8">
              <w:rPr>
                <w:bCs/>
                <w:szCs w:val="22"/>
              </w:rPr>
              <w:t>Chicken/Yamaguchi/7/04</w:t>
            </w:r>
          </w:p>
        </w:tc>
        <w:tc>
          <w:tcPr>
            <w:tcW w:w="1115" w:type="dxa"/>
            <w:vAlign w:val="center"/>
          </w:tcPr>
          <w:p w14:paraId="5B439971" w14:textId="77777777" w:rsidR="0028595E" w:rsidRPr="006908C8" w:rsidRDefault="0028595E" w:rsidP="0028595E">
            <w:pPr>
              <w:jc w:val="center"/>
              <w:rPr>
                <w:bCs/>
                <w:szCs w:val="22"/>
              </w:rPr>
            </w:pPr>
            <w:r w:rsidRPr="006908C8">
              <w:rPr>
                <w:bCs/>
                <w:szCs w:val="22"/>
              </w:rPr>
              <w:t>A</w:t>
            </w:r>
          </w:p>
        </w:tc>
        <w:tc>
          <w:tcPr>
            <w:tcW w:w="1084" w:type="dxa"/>
            <w:vAlign w:val="center"/>
          </w:tcPr>
          <w:p w14:paraId="4B626190" w14:textId="77777777" w:rsidR="0028595E" w:rsidRPr="006908C8" w:rsidRDefault="0028595E" w:rsidP="0028595E">
            <w:pPr>
              <w:jc w:val="center"/>
              <w:rPr>
                <w:bCs/>
                <w:szCs w:val="22"/>
              </w:rPr>
            </w:pPr>
            <w:r w:rsidRPr="006908C8">
              <w:rPr>
                <w:bCs/>
                <w:szCs w:val="22"/>
              </w:rPr>
              <w:t>H5N1</w:t>
            </w:r>
          </w:p>
        </w:tc>
      </w:tr>
      <w:tr w:rsidR="0028595E" w:rsidRPr="006908C8" w14:paraId="74EB1F7F" w14:textId="77777777" w:rsidTr="00CA1642">
        <w:trPr>
          <w:jc w:val="center"/>
        </w:trPr>
        <w:tc>
          <w:tcPr>
            <w:tcW w:w="3780" w:type="dxa"/>
          </w:tcPr>
          <w:p w14:paraId="41F7DD88" w14:textId="77777777" w:rsidR="0028595E" w:rsidRPr="006908C8" w:rsidRDefault="0028595E" w:rsidP="0028595E">
            <w:pPr>
              <w:rPr>
                <w:bCs/>
                <w:szCs w:val="22"/>
              </w:rPr>
            </w:pPr>
            <w:r w:rsidRPr="006908C8">
              <w:rPr>
                <w:bCs/>
                <w:szCs w:val="22"/>
              </w:rPr>
              <w:t>A/Chicken/Vietnam/33/04</w:t>
            </w:r>
          </w:p>
        </w:tc>
        <w:tc>
          <w:tcPr>
            <w:tcW w:w="1115" w:type="dxa"/>
            <w:vAlign w:val="center"/>
          </w:tcPr>
          <w:p w14:paraId="5CFA8AFD" w14:textId="77777777" w:rsidR="0028595E" w:rsidRPr="006908C8" w:rsidRDefault="0028595E" w:rsidP="0028595E">
            <w:pPr>
              <w:jc w:val="center"/>
              <w:rPr>
                <w:bCs/>
                <w:szCs w:val="22"/>
              </w:rPr>
            </w:pPr>
            <w:r w:rsidRPr="006908C8">
              <w:rPr>
                <w:bCs/>
                <w:szCs w:val="22"/>
              </w:rPr>
              <w:t>A</w:t>
            </w:r>
          </w:p>
        </w:tc>
        <w:tc>
          <w:tcPr>
            <w:tcW w:w="1084" w:type="dxa"/>
            <w:vAlign w:val="center"/>
          </w:tcPr>
          <w:p w14:paraId="12B2EAEC" w14:textId="77777777" w:rsidR="0028595E" w:rsidRPr="006908C8" w:rsidRDefault="0028595E" w:rsidP="0028595E">
            <w:pPr>
              <w:jc w:val="center"/>
              <w:rPr>
                <w:bCs/>
                <w:szCs w:val="22"/>
              </w:rPr>
            </w:pPr>
            <w:r w:rsidRPr="006908C8">
              <w:rPr>
                <w:bCs/>
                <w:szCs w:val="22"/>
              </w:rPr>
              <w:t>H5N1</w:t>
            </w:r>
          </w:p>
        </w:tc>
      </w:tr>
      <w:tr w:rsidR="0028595E" w:rsidRPr="006908C8" w14:paraId="565363F3" w14:textId="77777777" w:rsidTr="00CA1642">
        <w:trPr>
          <w:jc w:val="center"/>
        </w:trPr>
        <w:tc>
          <w:tcPr>
            <w:tcW w:w="3780" w:type="dxa"/>
          </w:tcPr>
          <w:p w14:paraId="7B243B14" w14:textId="77777777" w:rsidR="0028595E" w:rsidRPr="006908C8" w:rsidRDefault="0028595E" w:rsidP="0028595E">
            <w:pPr>
              <w:rPr>
                <w:bCs/>
                <w:szCs w:val="22"/>
              </w:rPr>
            </w:pPr>
            <w:r w:rsidRPr="006908C8">
              <w:rPr>
                <w:bCs/>
                <w:szCs w:val="22"/>
              </w:rPr>
              <w:t>A/Vietnam/3028/04</w:t>
            </w:r>
          </w:p>
        </w:tc>
        <w:tc>
          <w:tcPr>
            <w:tcW w:w="1115" w:type="dxa"/>
            <w:vAlign w:val="center"/>
          </w:tcPr>
          <w:p w14:paraId="37FB567E" w14:textId="77777777" w:rsidR="0028595E" w:rsidRPr="006908C8" w:rsidRDefault="0028595E" w:rsidP="0028595E">
            <w:pPr>
              <w:jc w:val="center"/>
              <w:rPr>
                <w:bCs/>
                <w:szCs w:val="22"/>
              </w:rPr>
            </w:pPr>
            <w:r w:rsidRPr="006908C8">
              <w:rPr>
                <w:bCs/>
                <w:szCs w:val="22"/>
              </w:rPr>
              <w:t>A</w:t>
            </w:r>
          </w:p>
        </w:tc>
        <w:tc>
          <w:tcPr>
            <w:tcW w:w="1084" w:type="dxa"/>
            <w:vAlign w:val="center"/>
          </w:tcPr>
          <w:p w14:paraId="4031ECBA" w14:textId="77777777" w:rsidR="0028595E" w:rsidRPr="006908C8" w:rsidRDefault="0028595E" w:rsidP="0028595E">
            <w:pPr>
              <w:jc w:val="center"/>
              <w:rPr>
                <w:bCs/>
                <w:szCs w:val="22"/>
              </w:rPr>
            </w:pPr>
            <w:r w:rsidRPr="006908C8">
              <w:rPr>
                <w:bCs/>
                <w:szCs w:val="22"/>
              </w:rPr>
              <w:t>H5N1</w:t>
            </w:r>
          </w:p>
        </w:tc>
      </w:tr>
      <w:tr w:rsidR="0028595E" w:rsidRPr="006908C8" w14:paraId="5FF06372" w14:textId="77777777" w:rsidTr="00CA1642">
        <w:trPr>
          <w:jc w:val="center"/>
        </w:trPr>
        <w:tc>
          <w:tcPr>
            <w:tcW w:w="3780" w:type="dxa"/>
          </w:tcPr>
          <w:p w14:paraId="582E4CF3" w14:textId="77777777" w:rsidR="0028595E" w:rsidRPr="006908C8" w:rsidRDefault="0028595E" w:rsidP="0028595E">
            <w:pPr>
              <w:rPr>
                <w:bCs/>
                <w:szCs w:val="22"/>
              </w:rPr>
            </w:pPr>
            <w:r w:rsidRPr="006908C8">
              <w:rPr>
                <w:bCs/>
                <w:szCs w:val="22"/>
              </w:rPr>
              <w:t>A/Thailand/MK2/04</w:t>
            </w:r>
          </w:p>
        </w:tc>
        <w:tc>
          <w:tcPr>
            <w:tcW w:w="1115" w:type="dxa"/>
            <w:vAlign w:val="center"/>
          </w:tcPr>
          <w:p w14:paraId="034AE0CB" w14:textId="77777777" w:rsidR="0028595E" w:rsidRPr="006908C8" w:rsidRDefault="0028595E" w:rsidP="0028595E">
            <w:pPr>
              <w:jc w:val="center"/>
              <w:rPr>
                <w:bCs/>
                <w:szCs w:val="22"/>
              </w:rPr>
            </w:pPr>
            <w:r w:rsidRPr="006908C8">
              <w:rPr>
                <w:bCs/>
                <w:szCs w:val="22"/>
              </w:rPr>
              <w:t>A</w:t>
            </w:r>
          </w:p>
        </w:tc>
        <w:tc>
          <w:tcPr>
            <w:tcW w:w="1084" w:type="dxa"/>
            <w:vAlign w:val="center"/>
          </w:tcPr>
          <w:p w14:paraId="6A9E8F67" w14:textId="77777777" w:rsidR="0028595E" w:rsidRPr="006908C8" w:rsidRDefault="0028595E" w:rsidP="0028595E">
            <w:pPr>
              <w:jc w:val="center"/>
              <w:rPr>
                <w:bCs/>
                <w:szCs w:val="22"/>
              </w:rPr>
            </w:pPr>
            <w:r w:rsidRPr="006908C8">
              <w:rPr>
                <w:bCs/>
                <w:szCs w:val="22"/>
              </w:rPr>
              <w:t>H5N1</w:t>
            </w:r>
          </w:p>
        </w:tc>
      </w:tr>
      <w:tr w:rsidR="0028595E" w:rsidRPr="006908C8" w14:paraId="74103AD0" w14:textId="77777777" w:rsidTr="00CA1642">
        <w:trPr>
          <w:jc w:val="center"/>
        </w:trPr>
        <w:tc>
          <w:tcPr>
            <w:tcW w:w="3780" w:type="dxa"/>
          </w:tcPr>
          <w:p w14:paraId="2423F504" w14:textId="77777777" w:rsidR="0028595E" w:rsidRPr="006908C8" w:rsidRDefault="0028595E" w:rsidP="0028595E">
            <w:pPr>
              <w:rPr>
                <w:bCs/>
                <w:szCs w:val="22"/>
              </w:rPr>
            </w:pPr>
            <w:r w:rsidRPr="006908C8">
              <w:rPr>
                <w:bCs/>
                <w:szCs w:val="22"/>
              </w:rPr>
              <w:t>Duck/Pennsylvania/10128/84</w:t>
            </w:r>
          </w:p>
        </w:tc>
        <w:tc>
          <w:tcPr>
            <w:tcW w:w="1115" w:type="dxa"/>
            <w:vAlign w:val="center"/>
          </w:tcPr>
          <w:p w14:paraId="127B63D0" w14:textId="77777777" w:rsidR="0028595E" w:rsidRPr="006908C8" w:rsidRDefault="0028595E" w:rsidP="0028595E">
            <w:pPr>
              <w:jc w:val="center"/>
              <w:rPr>
                <w:bCs/>
                <w:szCs w:val="22"/>
              </w:rPr>
            </w:pPr>
            <w:r w:rsidRPr="006908C8">
              <w:rPr>
                <w:bCs/>
                <w:szCs w:val="22"/>
              </w:rPr>
              <w:t>A</w:t>
            </w:r>
          </w:p>
        </w:tc>
        <w:tc>
          <w:tcPr>
            <w:tcW w:w="1084" w:type="dxa"/>
            <w:vAlign w:val="center"/>
          </w:tcPr>
          <w:p w14:paraId="22B0CF5F" w14:textId="77777777" w:rsidR="0028595E" w:rsidRPr="006908C8" w:rsidRDefault="0028595E" w:rsidP="0028595E">
            <w:pPr>
              <w:jc w:val="center"/>
              <w:rPr>
                <w:bCs/>
                <w:szCs w:val="22"/>
              </w:rPr>
            </w:pPr>
            <w:r w:rsidRPr="006908C8">
              <w:rPr>
                <w:bCs/>
                <w:szCs w:val="22"/>
              </w:rPr>
              <w:t>H5N2</w:t>
            </w:r>
          </w:p>
        </w:tc>
      </w:tr>
      <w:tr w:rsidR="0028595E" w:rsidRPr="006908C8" w14:paraId="31803197" w14:textId="77777777" w:rsidTr="00CA1642">
        <w:trPr>
          <w:jc w:val="center"/>
        </w:trPr>
        <w:tc>
          <w:tcPr>
            <w:tcW w:w="3780" w:type="dxa"/>
          </w:tcPr>
          <w:p w14:paraId="2DAD2C75" w14:textId="77777777" w:rsidR="0028595E" w:rsidRPr="006908C8" w:rsidRDefault="0028595E" w:rsidP="0028595E">
            <w:pPr>
              <w:rPr>
                <w:bCs/>
                <w:szCs w:val="22"/>
              </w:rPr>
            </w:pPr>
            <w:r w:rsidRPr="006908C8">
              <w:rPr>
                <w:bCs/>
                <w:szCs w:val="22"/>
              </w:rPr>
              <w:t>Turkey/Massachusetts/3740/65</w:t>
            </w:r>
          </w:p>
        </w:tc>
        <w:tc>
          <w:tcPr>
            <w:tcW w:w="1115" w:type="dxa"/>
            <w:vAlign w:val="center"/>
          </w:tcPr>
          <w:p w14:paraId="678F57BF" w14:textId="77777777" w:rsidR="0028595E" w:rsidRPr="006908C8" w:rsidRDefault="0028595E" w:rsidP="0028595E">
            <w:pPr>
              <w:jc w:val="center"/>
              <w:rPr>
                <w:bCs/>
                <w:szCs w:val="22"/>
              </w:rPr>
            </w:pPr>
            <w:r w:rsidRPr="006908C8">
              <w:rPr>
                <w:bCs/>
                <w:szCs w:val="22"/>
              </w:rPr>
              <w:t>A</w:t>
            </w:r>
          </w:p>
        </w:tc>
        <w:tc>
          <w:tcPr>
            <w:tcW w:w="1084" w:type="dxa"/>
            <w:vAlign w:val="center"/>
          </w:tcPr>
          <w:p w14:paraId="01263307" w14:textId="77777777" w:rsidR="0028595E" w:rsidRPr="006908C8" w:rsidRDefault="0028595E" w:rsidP="0028595E">
            <w:pPr>
              <w:jc w:val="center"/>
              <w:rPr>
                <w:bCs/>
                <w:szCs w:val="22"/>
              </w:rPr>
            </w:pPr>
            <w:r w:rsidRPr="006908C8">
              <w:rPr>
                <w:bCs/>
                <w:szCs w:val="22"/>
              </w:rPr>
              <w:t>H6N2</w:t>
            </w:r>
          </w:p>
        </w:tc>
      </w:tr>
      <w:tr w:rsidR="0028595E" w:rsidRPr="006908C8" w14:paraId="39492F6D" w14:textId="77777777" w:rsidTr="00CA1642">
        <w:trPr>
          <w:jc w:val="center"/>
        </w:trPr>
        <w:tc>
          <w:tcPr>
            <w:tcW w:w="3780" w:type="dxa"/>
          </w:tcPr>
          <w:p w14:paraId="1DFB417B" w14:textId="77777777" w:rsidR="0028595E" w:rsidRPr="006908C8" w:rsidRDefault="0028595E" w:rsidP="0028595E">
            <w:pPr>
              <w:rPr>
                <w:bCs/>
                <w:szCs w:val="22"/>
              </w:rPr>
            </w:pPr>
            <w:r w:rsidRPr="006908C8">
              <w:rPr>
                <w:bCs/>
                <w:szCs w:val="22"/>
              </w:rPr>
              <w:t>Seal/Massachusetts/1/80</w:t>
            </w:r>
          </w:p>
        </w:tc>
        <w:tc>
          <w:tcPr>
            <w:tcW w:w="1115" w:type="dxa"/>
            <w:vAlign w:val="center"/>
          </w:tcPr>
          <w:p w14:paraId="4B0BBF92" w14:textId="77777777" w:rsidR="0028595E" w:rsidRPr="006908C8" w:rsidRDefault="0028595E" w:rsidP="0028595E">
            <w:pPr>
              <w:jc w:val="center"/>
              <w:rPr>
                <w:bCs/>
                <w:szCs w:val="22"/>
              </w:rPr>
            </w:pPr>
            <w:r w:rsidRPr="006908C8">
              <w:rPr>
                <w:bCs/>
                <w:szCs w:val="22"/>
              </w:rPr>
              <w:t>A</w:t>
            </w:r>
          </w:p>
        </w:tc>
        <w:tc>
          <w:tcPr>
            <w:tcW w:w="1084" w:type="dxa"/>
            <w:vAlign w:val="center"/>
          </w:tcPr>
          <w:p w14:paraId="1CC128DC" w14:textId="77777777" w:rsidR="0028595E" w:rsidRPr="006908C8" w:rsidRDefault="0028595E" w:rsidP="0028595E">
            <w:pPr>
              <w:jc w:val="center"/>
              <w:rPr>
                <w:bCs/>
                <w:szCs w:val="22"/>
              </w:rPr>
            </w:pPr>
            <w:r w:rsidRPr="006908C8">
              <w:rPr>
                <w:bCs/>
                <w:szCs w:val="22"/>
              </w:rPr>
              <w:t>H7N7</w:t>
            </w:r>
          </w:p>
        </w:tc>
      </w:tr>
      <w:tr w:rsidR="0028595E" w:rsidRPr="006908C8" w14:paraId="2938B86B" w14:textId="77777777" w:rsidTr="00CA1642">
        <w:trPr>
          <w:jc w:val="center"/>
        </w:trPr>
        <w:tc>
          <w:tcPr>
            <w:tcW w:w="3780" w:type="dxa"/>
          </w:tcPr>
          <w:p w14:paraId="47AD4895" w14:textId="77777777" w:rsidR="0028595E" w:rsidRPr="006908C8" w:rsidRDefault="0028595E" w:rsidP="0028595E">
            <w:pPr>
              <w:rPr>
                <w:bCs/>
                <w:szCs w:val="22"/>
              </w:rPr>
            </w:pPr>
            <w:r w:rsidRPr="006908C8">
              <w:rPr>
                <w:bCs/>
                <w:szCs w:val="22"/>
              </w:rPr>
              <w:t>Turkey/Ontario/67</w:t>
            </w:r>
          </w:p>
        </w:tc>
        <w:tc>
          <w:tcPr>
            <w:tcW w:w="1115" w:type="dxa"/>
            <w:vAlign w:val="center"/>
          </w:tcPr>
          <w:p w14:paraId="5DC649C1" w14:textId="77777777" w:rsidR="0028595E" w:rsidRPr="006908C8" w:rsidRDefault="0028595E" w:rsidP="0028595E">
            <w:pPr>
              <w:jc w:val="center"/>
              <w:rPr>
                <w:bCs/>
                <w:szCs w:val="22"/>
              </w:rPr>
            </w:pPr>
            <w:r w:rsidRPr="006908C8">
              <w:rPr>
                <w:bCs/>
                <w:szCs w:val="22"/>
              </w:rPr>
              <w:t>A</w:t>
            </w:r>
          </w:p>
        </w:tc>
        <w:tc>
          <w:tcPr>
            <w:tcW w:w="1084" w:type="dxa"/>
            <w:vAlign w:val="center"/>
          </w:tcPr>
          <w:p w14:paraId="1B0851D9" w14:textId="77777777" w:rsidR="0028595E" w:rsidRPr="006908C8" w:rsidRDefault="0028595E" w:rsidP="0028595E">
            <w:pPr>
              <w:jc w:val="center"/>
              <w:rPr>
                <w:bCs/>
                <w:szCs w:val="22"/>
              </w:rPr>
            </w:pPr>
            <w:r w:rsidRPr="006908C8">
              <w:rPr>
                <w:bCs/>
                <w:szCs w:val="22"/>
              </w:rPr>
              <w:t>H8N4</w:t>
            </w:r>
          </w:p>
        </w:tc>
      </w:tr>
      <w:tr w:rsidR="0028595E" w:rsidRPr="006908C8" w14:paraId="65ACA1EC" w14:textId="77777777" w:rsidTr="00CA1642">
        <w:trPr>
          <w:jc w:val="center"/>
        </w:trPr>
        <w:tc>
          <w:tcPr>
            <w:tcW w:w="3780" w:type="dxa"/>
          </w:tcPr>
          <w:p w14:paraId="00079866" w14:textId="77777777" w:rsidR="0028595E" w:rsidRPr="006908C8" w:rsidRDefault="0028595E" w:rsidP="0028595E">
            <w:pPr>
              <w:rPr>
                <w:bCs/>
                <w:szCs w:val="22"/>
              </w:rPr>
            </w:pPr>
            <w:r w:rsidRPr="006908C8">
              <w:rPr>
                <w:bCs/>
                <w:szCs w:val="22"/>
              </w:rPr>
              <w:t>Turkey/Wisconsin/66</w:t>
            </w:r>
          </w:p>
        </w:tc>
        <w:tc>
          <w:tcPr>
            <w:tcW w:w="1115" w:type="dxa"/>
            <w:vAlign w:val="center"/>
          </w:tcPr>
          <w:p w14:paraId="3E6E2505" w14:textId="77777777" w:rsidR="0028595E" w:rsidRPr="006908C8" w:rsidRDefault="0028595E" w:rsidP="0028595E">
            <w:pPr>
              <w:jc w:val="center"/>
              <w:rPr>
                <w:bCs/>
                <w:szCs w:val="22"/>
              </w:rPr>
            </w:pPr>
            <w:r w:rsidRPr="006908C8">
              <w:rPr>
                <w:bCs/>
                <w:szCs w:val="22"/>
              </w:rPr>
              <w:t>A</w:t>
            </w:r>
          </w:p>
        </w:tc>
        <w:tc>
          <w:tcPr>
            <w:tcW w:w="1084" w:type="dxa"/>
            <w:vAlign w:val="center"/>
          </w:tcPr>
          <w:p w14:paraId="228F11DA" w14:textId="77777777" w:rsidR="0028595E" w:rsidRPr="006908C8" w:rsidRDefault="0028595E" w:rsidP="0028595E">
            <w:pPr>
              <w:jc w:val="center"/>
              <w:rPr>
                <w:bCs/>
                <w:szCs w:val="22"/>
              </w:rPr>
            </w:pPr>
            <w:r w:rsidRPr="006908C8">
              <w:rPr>
                <w:bCs/>
                <w:szCs w:val="22"/>
              </w:rPr>
              <w:t>H9N2</w:t>
            </w:r>
          </w:p>
        </w:tc>
      </w:tr>
      <w:tr w:rsidR="0028595E" w:rsidRPr="006908C8" w14:paraId="2A7E66B7" w14:textId="77777777" w:rsidTr="00CA1642">
        <w:trPr>
          <w:jc w:val="center"/>
        </w:trPr>
        <w:tc>
          <w:tcPr>
            <w:tcW w:w="3780" w:type="dxa"/>
          </w:tcPr>
          <w:p w14:paraId="2ACCD0C0" w14:textId="77777777" w:rsidR="0028595E" w:rsidRPr="006908C8" w:rsidRDefault="0028595E" w:rsidP="0028595E">
            <w:pPr>
              <w:rPr>
                <w:bCs/>
                <w:szCs w:val="22"/>
              </w:rPr>
            </w:pPr>
            <w:r w:rsidRPr="006908C8">
              <w:rPr>
                <w:bCs/>
                <w:szCs w:val="22"/>
              </w:rPr>
              <w:t>Chicken/Germany/N/49</w:t>
            </w:r>
          </w:p>
        </w:tc>
        <w:tc>
          <w:tcPr>
            <w:tcW w:w="1115" w:type="dxa"/>
            <w:vAlign w:val="center"/>
          </w:tcPr>
          <w:p w14:paraId="0E710C73" w14:textId="77777777" w:rsidR="0028595E" w:rsidRPr="006908C8" w:rsidRDefault="0028595E" w:rsidP="0028595E">
            <w:pPr>
              <w:jc w:val="center"/>
              <w:rPr>
                <w:bCs/>
                <w:szCs w:val="22"/>
              </w:rPr>
            </w:pPr>
            <w:r w:rsidRPr="006908C8">
              <w:rPr>
                <w:bCs/>
                <w:szCs w:val="22"/>
              </w:rPr>
              <w:t>A</w:t>
            </w:r>
          </w:p>
        </w:tc>
        <w:tc>
          <w:tcPr>
            <w:tcW w:w="1084" w:type="dxa"/>
            <w:vAlign w:val="center"/>
          </w:tcPr>
          <w:p w14:paraId="21F7622F" w14:textId="77777777" w:rsidR="0028595E" w:rsidRPr="006908C8" w:rsidRDefault="0028595E" w:rsidP="0028595E">
            <w:pPr>
              <w:jc w:val="center"/>
              <w:rPr>
                <w:bCs/>
                <w:szCs w:val="22"/>
              </w:rPr>
            </w:pPr>
            <w:r w:rsidRPr="006908C8">
              <w:rPr>
                <w:bCs/>
                <w:szCs w:val="22"/>
              </w:rPr>
              <w:t>H10N7</w:t>
            </w:r>
          </w:p>
        </w:tc>
      </w:tr>
      <w:tr w:rsidR="0028595E" w:rsidRPr="006908C8" w14:paraId="1BFA558E" w14:textId="77777777" w:rsidTr="00CA1642">
        <w:trPr>
          <w:jc w:val="center"/>
        </w:trPr>
        <w:tc>
          <w:tcPr>
            <w:tcW w:w="3780" w:type="dxa"/>
          </w:tcPr>
          <w:p w14:paraId="4E373274" w14:textId="77777777" w:rsidR="0028595E" w:rsidRPr="006908C8" w:rsidRDefault="0028595E" w:rsidP="0028595E">
            <w:pPr>
              <w:rPr>
                <w:bCs/>
                <w:szCs w:val="22"/>
              </w:rPr>
            </w:pPr>
            <w:r w:rsidRPr="006908C8">
              <w:rPr>
                <w:bCs/>
                <w:szCs w:val="22"/>
              </w:rPr>
              <w:t>Duck/England/56</w:t>
            </w:r>
          </w:p>
        </w:tc>
        <w:tc>
          <w:tcPr>
            <w:tcW w:w="1115" w:type="dxa"/>
            <w:vAlign w:val="center"/>
          </w:tcPr>
          <w:p w14:paraId="369759EB" w14:textId="77777777" w:rsidR="0028595E" w:rsidRPr="006908C8" w:rsidRDefault="0028595E" w:rsidP="0028595E">
            <w:pPr>
              <w:jc w:val="center"/>
              <w:rPr>
                <w:bCs/>
                <w:szCs w:val="22"/>
              </w:rPr>
            </w:pPr>
            <w:r w:rsidRPr="006908C8">
              <w:rPr>
                <w:bCs/>
                <w:szCs w:val="22"/>
              </w:rPr>
              <w:t>A</w:t>
            </w:r>
          </w:p>
        </w:tc>
        <w:tc>
          <w:tcPr>
            <w:tcW w:w="1084" w:type="dxa"/>
            <w:vAlign w:val="center"/>
          </w:tcPr>
          <w:p w14:paraId="676154AD" w14:textId="77777777" w:rsidR="0028595E" w:rsidRPr="006908C8" w:rsidRDefault="0028595E" w:rsidP="0028595E">
            <w:pPr>
              <w:jc w:val="center"/>
              <w:rPr>
                <w:bCs/>
                <w:szCs w:val="22"/>
              </w:rPr>
            </w:pPr>
            <w:r w:rsidRPr="006908C8">
              <w:rPr>
                <w:bCs/>
                <w:szCs w:val="22"/>
              </w:rPr>
              <w:t>H11N6</w:t>
            </w:r>
          </w:p>
        </w:tc>
      </w:tr>
      <w:tr w:rsidR="0028595E" w:rsidRPr="006908C8" w14:paraId="1AD7D4A2" w14:textId="77777777" w:rsidTr="00CA1642">
        <w:trPr>
          <w:jc w:val="center"/>
        </w:trPr>
        <w:tc>
          <w:tcPr>
            <w:tcW w:w="3780" w:type="dxa"/>
          </w:tcPr>
          <w:p w14:paraId="6DB0E0DB" w14:textId="77777777" w:rsidR="0028595E" w:rsidRPr="006908C8" w:rsidRDefault="0028595E" w:rsidP="0028595E">
            <w:pPr>
              <w:rPr>
                <w:bCs/>
                <w:szCs w:val="22"/>
              </w:rPr>
            </w:pPr>
            <w:r w:rsidRPr="006908C8">
              <w:rPr>
                <w:bCs/>
                <w:szCs w:val="22"/>
              </w:rPr>
              <w:t>Duck/Alberta/60/76</w:t>
            </w:r>
          </w:p>
        </w:tc>
        <w:tc>
          <w:tcPr>
            <w:tcW w:w="1115" w:type="dxa"/>
            <w:vAlign w:val="center"/>
          </w:tcPr>
          <w:p w14:paraId="35AF1B35" w14:textId="77777777" w:rsidR="0028595E" w:rsidRPr="006908C8" w:rsidRDefault="0028595E" w:rsidP="0028595E">
            <w:pPr>
              <w:jc w:val="center"/>
              <w:rPr>
                <w:bCs/>
                <w:szCs w:val="22"/>
              </w:rPr>
            </w:pPr>
            <w:r w:rsidRPr="006908C8">
              <w:rPr>
                <w:bCs/>
                <w:szCs w:val="22"/>
              </w:rPr>
              <w:t>A</w:t>
            </w:r>
          </w:p>
        </w:tc>
        <w:tc>
          <w:tcPr>
            <w:tcW w:w="1084" w:type="dxa"/>
            <w:vAlign w:val="center"/>
          </w:tcPr>
          <w:p w14:paraId="19B39E97" w14:textId="77777777" w:rsidR="0028595E" w:rsidRPr="006908C8" w:rsidRDefault="0028595E" w:rsidP="0028595E">
            <w:pPr>
              <w:jc w:val="center"/>
              <w:rPr>
                <w:bCs/>
                <w:szCs w:val="22"/>
              </w:rPr>
            </w:pPr>
            <w:r w:rsidRPr="006908C8">
              <w:rPr>
                <w:bCs/>
                <w:szCs w:val="22"/>
              </w:rPr>
              <w:t>H12N5</w:t>
            </w:r>
          </w:p>
        </w:tc>
      </w:tr>
      <w:tr w:rsidR="0028595E" w:rsidRPr="006908C8" w14:paraId="5A12EB9C" w14:textId="77777777" w:rsidTr="00CA1642">
        <w:trPr>
          <w:jc w:val="center"/>
        </w:trPr>
        <w:tc>
          <w:tcPr>
            <w:tcW w:w="3780" w:type="dxa"/>
          </w:tcPr>
          <w:p w14:paraId="65051328" w14:textId="77777777" w:rsidR="0028595E" w:rsidRPr="006908C8" w:rsidRDefault="0028595E" w:rsidP="0028595E">
            <w:pPr>
              <w:rPr>
                <w:bCs/>
                <w:szCs w:val="22"/>
              </w:rPr>
            </w:pPr>
            <w:r w:rsidRPr="006908C8">
              <w:rPr>
                <w:bCs/>
                <w:szCs w:val="22"/>
              </w:rPr>
              <w:t>Gull/Maryland/704/77</w:t>
            </w:r>
          </w:p>
        </w:tc>
        <w:tc>
          <w:tcPr>
            <w:tcW w:w="1115" w:type="dxa"/>
            <w:vAlign w:val="center"/>
          </w:tcPr>
          <w:p w14:paraId="0EBCCA3D" w14:textId="77777777" w:rsidR="0028595E" w:rsidRPr="006908C8" w:rsidRDefault="0028595E" w:rsidP="0028595E">
            <w:pPr>
              <w:jc w:val="center"/>
              <w:rPr>
                <w:bCs/>
                <w:szCs w:val="22"/>
              </w:rPr>
            </w:pPr>
            <w:r w:rsidRPr="006908C8">
              <w:rPr>
                <w:bCs/>
                <w:szCs w:val="22"/>
              </w:rPr>
              <w:t>A</w:t>
            </w:r>
          </w:p>
        </w:tc>
        <w:tc>
          <w:tcPr>
            <w:tcW w:w="1084" w:type="dxa"/>
            <w:vAlign w:val="center"/>
          </w:tcPr>
          <w:p w14:paraId="7BA73E6E" w14:textId="77777777" w:rsidR="0028595E" w:rsidRPr="006908C8" w:rsidRDefault="0028595E" w:rsidP="0028595E">
            <w:pPr>
              <w:jc w:val="center"/>
              <w:rPr>
                <w:bCs/>
                <w:szCs w:val="22"/>
              </w:rPr>
            </w:pPr>
            <w:r w:rsidRPr="006908C8">
              <w:rPr>
                <w:bCs/>
                <w:szCs w:val="22"/>
              </w:rPr>
              <w:t>H13N6</w:t>
            </w:r>
          </w:p>
        </w:tc>
      </w:tr>
      <w:tr w:rsidR="0028595E" w:rsidRPr="006908C8" w14:paraId="55735F53" w14:textId="77777777" w:rsidTr="00CA1642">
        <w:trPr>
          <w:jc w:val="center"/>
        </w:trPr>
        <w:tc>
          <w:tcPr>
            <w:tcW w:w="3780" w:type="dxa"/>
          </w:tcPr>
          <w:p w14:paraId="22E59E02" w14:textId="77777777" w:rsidR="0028595E" w:rsidRPr="006908C8" w:rsidRDefault="0028595E" w:rsidP="0028595E">
            <w:pPr>
              <w:rPr>
                <w:bCs/>
                <w:szCs w:val="22"/>
              </w:rPr>
            </w:pPr>
            <w:r w:rsidRPr="006908C8">
              <w:rPr>
                <w:bCs/>
                <w:szCs w:val="22"/>
              </w:rPr>
              <w:t>Mallard/Astrakhan/263/82</w:t>
            </w:r>
          </w:p>
        </w:tc>
        <w:tc>
          <w:tcPr>
            <w:tcW w:w="1115" w:type="dxa"/>
            <w:vAlign w:val="center"/>
          </w:tcPr>
          <w:p w14:paraId="5DEB8080" w14:textId="77777777" w:rsidR="0028595E" w:rsidRPr="006908C8" w:rsidRDefault="0028595E" w:rsidP="0028595E">
            <w:pPr>
              <w:jc w:val="center"/>
              <w:rPr>
                <w:bCs/>
                <w:szCs w:val="22"/>
              </w:rPr>
            </w:pPr>
            <w:r w:rsidRPr="006908C8">
              <w:rPr>
                <w:bCs/>
                <w:szCs w:val="22"/>
              </w:rPr>
              <w:t>A</w:t>
            </w:r>
          </w:p>
        </w:tc>
        <w:tc>
          <w:tcPr>
            <w:tcW w:w="1084" w:type="dxa"/>
            <w:vAlign w:val="center"/>
          </w:tcPr>
          <w:p w14:paraId="2EAD9D2C" w14:textId="77777777" w:rsidR="0028595E" w:rsidRPr="006908C8" w:rsidRDefault="0028595E" w:rsidP="0028595E">
            <w:pPr>
              <w:jc w:val="center"/>
              <w:rPr>
                <w:bCs/>
                <w:szCs w:val="22"/>
              </w:rPr>
            </w:pPr>
            <w:r w:rsidRPr="006908C8">
              <w:rPr>
                <w:bCs/>
                <w:szCs w:val="22"/>
              </w:rPr>
              <w:t>H14N5</w:t>
            </w:r>
          </w:p>
        </w:tc>
      </w:tr>
      <w:tr w:rsidR="0028595E" w:rsidRPr="006908C8" w14:paraId="6551B989" w14:textId="77777777" w:rsidTr="00CA1642">
        <w:trPr>
          <w:jc w:val="center"/>
        </w:trPr>
        <w:tc>
          <w:tcPr>
            <w:tcW w:w="3780" w:type="dxa"/>
            <w:tcBorders>
              <w:bottom w:val="single" w:sz="4" w:space="0" w:color="auto"/>
            </w:tcBorders>
          </w:tcPr>
          <w:p w14:paraId="461CD1C9" w14:textId="77777777" w:rsidR="0028595E" w:rsidRPr="006908C8" w:rsidRDefault="0028595E" w:rsidP="0028595E">
            <w:pPr>
              <w:rPr>
                <w:bCs/>
                <w:szCs w:val="22"/>
              </w:rPr>
            </w:pPr>
            <w:r w:rsidRPr="006908C8">
              <w:rPr>
                <w:bCs/>
                <w:szCs w:val="22"/>
              </w:rPr>
              <w:t>Duck/Australia/341/83</w:t>
            </w:r>
          </w:p>
        </w:tc>
        <w:tc>
          <w:tcPr>
            <w:tcW w:w="1115" w:type="dxa"/>
            <w:tcBorders>
              <w:bottom w:val="single" w:sz="4" w:space="0" w:color="auto"/>
            </w:tcBorders>
            <w:vAlign w:val="center"/>
          </w:tcPr>
          <w:p w14:paraId="5AA8F5AB" w14:textId="77777777" w:rsidR="0028595E" w:rsidRPr="006908C8" w:rsidRDefault="0028595E" w:rsidP="0028595E">
            <w:pPr>
              <w:jc w:val="center"/>
              <w:rPr>
                <w:bCs/>
                <w:szCs w:val="22"/>
              </w:rPr>
            </w:pPr>
            <w:r w:rsidRPr="006908C8">
              <w:rPr>
                <w:bCs/>
                <w:szCs w:val="22"/>
              </w:rPr>
              <w:t>A</w:t>
            </w:r>
          </w:p>
        </w:tc>
        <w:tc>
          <w:tcPr>
            <w:tcW w:w="1084" w:type="dxa"/>
            <w:tcBorders>
              <w:bottom w:val="single" w:sz="4" w:space="0" w:color="auto"/>
            </w:tcBorders>
            <w:vAlign w:val="center"/>
          </w:tcPr>
          <w:p w14:paraId="1EE57F4F" w14:textId="77777777" w:rsidR="0028595E" w:rsidRPr="006908C8" w:rsidRDefault="0028595E" w:rsidP="0028595E">
            <w:pPr>
              <w:jc w:val="center"/>
              <w:rPr>
                <w:bCs/>
                <w:szCs w:val="22"/>
              </w:rPr>
            </w:pPr>
            <w:r w:rsidRPr="006908C8">
              <w:rPr>
                <w:bCs/>
                <w:szCs w:val="22"/>
              </w:rPr>
              <w:t>H15N8</w:t>
            </w:r>
          </w:p>
        </w:tc>
      </w:tr>
      <w:tr w:rsidR="0028595E" w:rsidRPr="006908C8" w14:paraId="58C4FE2A" w14:textId="77777777" w:rsidTr="00CA1642">
        <w:trPr>
          <w:jc w:val="center"/>
        </w:trPr>
        <w:tc>
          <w:tcPr>
            <w:tcW w:w="5979" w:type="dxa"/>
            <w:gridSpan w:val="3"/>
            <w:tcBorders>
              <w:left w:val="nil"/>
              <w:bottom w:val="nil"/>
              <w:right w:val="nil"/>
            </w:tcBorders>
          </w:tcPr>
          <w:p w14:paraId="0B47B3AF" w14:textId="77777777" w:rsidR="0028595E" w:rsidRPr="006908C8" w:rsidRDefault="0028595E" w:rsidP="0028595E">
            <w:pPr>
              <w:rPr>
                <w:szCs w:val="22"/>
              </w:rPr>
            </w:pPr>
            <w:r w:rsidRPr="006908C8">
              <w:rPr>
                <w:szCs w:val="22"/>
              </w:rPr>
              <w:t>*Performance characteristics for detecting influenza A virus from human specimens when these or other influenza A virus subtypes are emerging as human pathogens have not been established.</w:t>
            </w:r>
          </w:p>
        </w:tc>
      </w:tr>
    </w:tbl>
    <w:p w14:paraId="185776F0" w14:textId="77777777" w:rsidR="0028595E" w:rsidRPr="006908C8" w:rsidRDefault="0028595E" w:rsidP="003125E1">
      <w:pPr>
        <w:rPr>
          <w:b/>
          <w:szCs w:val="22"/>
        </w:rPr>
      </w:pPr>
    </w:p>
    <w:p w14:paraId="6E7A9B51" w14:textId="77777777" w:rsidR="0028595E" w:rsidRPr="006908C8" w:rsidRDefault="0028595E" w:rsidP="0028595E">
      <w:pPr>
        <w:pStyle w:val="Heading1"/>
        <w:rPr>
          <w:b/>
          <w:sz w:val="22"/>
          <w:szCs w:val="22"/>
        </w:rPr>
      </w:pPr>
      <w:r w:rsidRPr="006908C8">
        <w:rPr>
          <w:b/>
          <w:sz w:val="22"/>
          <w:szCs w:val="22"/>
        </w:rPr>
        <w:t>INTERFERING SUBSTANCES</w:t>
      </w:r>
    </w:p>
    <w:p w14:paraId="70A5733A" w14:textId="77777777" w:rsidR="0028595E" w:rsidRPr="006908C8" w:rsidRDefault="0028595E" w:rsidP="0028595E">
      <w:pPr>
        <w:rPr>
          <w:color w:val="221E1F"/>
          <w:szCs w:val="22"/>
        </w:rPr>
      </w:pPr>
      <w:r w:rsidRPr="006908C8">
        <w:rPr>
          <w:color w:val="221E1F"/>
          <w:szCs w:val="22"/>
        </w:rPr>
        <w:t xml:space="preserve">Whole blood, and several over-the-counter (OTC) products and common chemicals were evaluated and did not interfere with the QuickVue Influenza A+B Test at the levels tested: whole blood (2%); three OTC mouthwashes (25%); three OTC throat drops (25%); three OTC nasal sprays (10%); 4-Acetamidophenol (10 mg/mL); Acetylsalicylic Acid (20 mg/mL); Chlorpheniramine (5 mg/mL); Dextromethorphan (10 mg/mL); Diphenhydramine (5 mg/mL); Ephedrine (20 mg/mL); Guaiacol glyceryl ether (20 mg/mL); Oxymetazoline (10 mg/mL); Phenylephrine (100 mg/mL); and Phenylpropanolamine (20 mg/mL). </w:t>
      </w:r>
    </w:p>
    <w:p w14:paraId="16425B34" w14:textId="77777777" w:rsidR="0028595E" w:rsidRPr="006908C8" w:rsidRDefault="0028595E" w:rsidP="0028595E">
      <w:pPr>
        <w:rPr>
          <w:color w:val="221E1F"/>
          <w:szCs w:val="22"/>
        </w:rPr>
      </w:pPr>
    </w:p>
    <w:p w14:paraId="0AB1995C" w14:textId="77777777" w:rsidR="0028595E" w:rsidRPr="006908C8" w:rsidRDefault="0028595E" w:rsidP="0028595E">
      <w:pPr>
        <w:pStyle w:val="Heading1"/>
        <w:rPr>
          <w:b/>
          <w:sz w:val="22"/>
          <w:szCs w:val="22"/>
        </w:rPr>
      </w:pPr>
      <w:r w:rsidRPr="006908C8">
        <w:rPr>
          <w:b/>
          <w:sz w:val="22"/>
          <w:szCs w:val="22"/>
        </w:rPr>
        <w:t>PRECISION STUDIES</w:t>
      </w:r>
    </w:p>
    <w:p w14:paraId="5A550C20" w14:textId="77777777" w:rsidR="0028595E" w:rsidRPr="006908C8" w:rsidRDefault="0028595E" w:rsidP="0028595E">
      <w:pPr>
        <w:rPr>
          <w:color w:val="221E1F"/>
          <w:szCs w:val="22"/>
        </w:rPr>
      </w:pPr>
      <w:r w:rsidRPr="006908C8">
        <w:rPr>
          <w:color w:val="221E1F"/>
          <w:szCs w:val="22"/>
        </w:rPr>
        <w:t xml:space="preserve">The total, within-run, and between-run performance of the QuickVue Influenza A+B Test was evaluated for precision. A panel consisting of two different levels of influenza A antigen (Johannesburg/82/96; weak positive </w:t>
      </w:r>
      <w:r w:rsidRPr="006908C8">
        <w:rPr>
          <w:color w:val="221E1F"/>
          <w:szCs w:val="22"/>
        </w:rPr>
        <w:lastRenderedPageBreak/>
        <w:t xml:space="preserve">and strong positive) and two different levels of influenza B antigen (Harbin/7/94; weak positive and strong positive) were repeated five times with a single lot of QuickVue Influenza A+B Test on three different days. One hundred percent (100%) accuracy was obtained for all specimens tested. </w:t>
      </w:r>
    </w:p>
    <w:p w14:paraId="0BBF2030" w14:textId="77777777" w:rsidR="003125E1" w:rsidRPr="006908C8" w:rsidRDefault="003125E1" w:rsidP="003125E1">
      <w:pPr>
        <w:rPr>
          <w:szCs w:val="22"/>
        </w:rPr>
      </w:pPr>
    </w:p>
    <w:p w14:paraId="3E428EE1" w14:textId="77777777" w:rsidR="00844014" w:rsidRPr="006908C8" w:rsidRDefault="00844014" w:rsidP="00844014">
      <w:pPr>
        <w:pStyle w:val="Heading1"/>
        <w:rPr>
          <w:b/>
          <w:sz w:val="22"/>
          <w:szCs w:val="22"/>
        </w:rPr>
      </w:pPr>
      <w:r w:rsidRPr="006908C8">
        <w:rPr>
          <w:b/>
          <w:sz w:val="22"/>
          <w:szCs w:val="22"/>
        </w:rPr>
        <w:t>Physician’s Office Laboratory (POL) Studies</w:t>
      </w:r>
    </w:p>
    <w:p w14:paraId="1A70257B" w14:textId="77777777" w:rsidR="0028595E" w:rsidRPr="006908C8" w:rsidRDefault="0028595E" w:rsidP="0028595E">
      <w:pPr>
        <w:rPr>
          <w:szCs w:val="22"/>
        </w:rPr>
      </w:pPr>
      <w:r w:rsidRPr="006908C8">
        <w:rPr>
          <w:szCs w:val="22"/>
        </w:rPr>
        <w:t xml:space="preserve">An evaluation of the QuickVue Influenza A+B Test was conducted at three Physicians’ Offices using a panel of 180 coded specimens. Testing was performed by physician office personnel with diverse educational backgrounds and work experiences at three different locations. The proficiency panel contained negative, low positive and moderate positive specimens. Each specimen level was tested at each site in replicates of at least six over a period of 3 days. </w:t>
      </w:r>
    </w:p>
    <w:p w14:paraId="5B5AAE0F" w14:textId="77777777" w:rsidR="0028595E" w:rsidRPr="006908C8" w:rsidRDefault="0028595E" w:rsidP="0028595E">
      <w:pPr>
        <w:rPr>
          <w:b/>
          <w:bCs/>
          <w:szCs w:val="22"/>
        </w:rPr>
      </w:pPr>
    </w:p>
    <w:p w14:paraId="40D44F23" w14:textId="77777777" w:rsidR="0028595E" w:rsidRPr="006908C8" w:rsidRDefault="0028595E" w:rsidP="0028595E">
      <w:pPr>
        <w:rPr>
          <w:szCs w:val="22"/>
        </w:rPr>
      </w:pPr>
      <w:r w:rsidRPr="006908C8">
        <w:rPr>
          <w:szCs w:val="22"/>
        </w:rPr>
        <w:t xml:space="preserve">The results obtained at each site agreed &gt;99% with the expected results. No significant differences were observed within run (six replicates), between runs (three different days) or between sites (three POL sites). </w:t>
      </w:r>
    </w:p>
    <w:p w14:paraId="2BECDBD1" w14:textId="77777777" w:rsidR="00844014" w:rsidRPr="006908C8" w:rsidRDefault="00844014" w:rsidP="00844014">
      <w:pPr>
        <w:rPr>
          <w:rFonts w:cs="Arial"/>
          <w:szCs w:val="22"/>
        </w:rPr>
      </w:pPr>
    </w:p>
    <w:p w14:paraId="38B99C32" w14:textId="77777777" w:rsidR="005C3AF2" w:rsidRPr="006908C8" w:rsidRDefault="005C3AF2" w:rsidP="00763B1B">
      <w:pPr>
        <w:pStyle w:val="Heading1"/>
        <w:rPr>
          <w:b/>
          <w:sz w:val="22"/>
          <w:szCs w:val="22"/>
        </w:rPr>
      </w:pPr>
      <w:r w:rsidRPr="006908C8">
        <w:rPr>
          <w:b/>
          <w:sz w:val="22"/>
          <w:szCs w:val="22"/>
        </w:rPr>
        <w:t>ASSISTANCE</w:t>
      </w:r>
    </w:p>
    <w:p w14:paraId="43A9F7A4" w14:textId="77777777" w:rsidR="005C3AF2" w:rsidRPr="006908C8" w:rsidRDefault="00ED680D" w:rsidP="00D6709A">
      <w:pPr>
        <w:rPr>
          <w:rFonts w:ascii="Calibri" w:hAnsi="Calibri" w:cs="Calibri"/>
          <w:szCs w:val="22"/>
        </w:rPr>
      </w:pPr>
      <w:r w:rsidRPr="006908C8">
        <w:rPr>
          <w:rFonts w:ascii="Calibri" w:hAnsi="Calibri" w:cs="Calibri"/>
          <w:szCs w:val="22"/>
        </w:rPr>
        <w:t xml:space="preserve">If you have any questions regarding the use of this product, please call Quidel’s Technical Support Number 800.874.1517 (in the U.S.) or 858.552.1100, Monday through Friday, from 7:00 a.m. to 5:00 p.m., Pacific Time. If outside the U.S., contact your local distributor or </w:t>
      </w:r>
      <w:hyperlink r:id="rId18" w:history="1">
        <w:r w:rsidRPr="006908C8">
          <w:rPr>
            <w:rStyle w:val="Hyperlink"/>
            <w:rFonts w:ascii="Calibri" w:hAnsi="Calibri" w:cs="Calibri"/>
            <w:szCs w:val="22"/>
          </w:rPr>
          <w:t>technicalsupport@quidel.com</w:t>
        </w:r>
      </w:hyperlink>
      <w:r w:rsidRPr="006908C8">
        <w:rPr>
          <w:rFonts w:ascii="Calibri" w:hAnsi="Calibri" w:cs="Calibri"/>
          <w:szCs w:val="22"/>
        </w:rPr>
        <w:t>.</w:t>
      </w:r>
    </w:p>
    <w:p w14:paraId="6A8E215F" w14:textId="77777777" w:rsidR="00ED680D" w:rsidRPr="006908C8" w:rsidRDefault="00ED680D" w:rsidP="00D6709A">
      <w:pPr>
        <w:rPr>
          <w:szCs w:val="22"/>
        </w:rPr>
      </w:pPr>
    </w:p>
    <w:p w14:paraId="69A32EB3" w14:textId="77777777" w:rsidR="005C3AF2" w:rsidRPr="006908C8" w:rsidRDefault="005C3AF2" w:rsidP="00763B1B">
      <w:pPr>
        <w:pStyle w:val="Heading1"/>
        <w:rPr>
          <w:b/>
          <w:sz w:val="22"/>
          <w:szCs w:val="22"/>
        </w:rPr>
      </w:pPr>
      <w:r w:rsidRPr="006908C8">
        <w:rPr>
          <w:b/>
          <w:sz w:val="22"/>
          <w:szCs w:val="22"/>
        </w:rPr>
        <w:t>REFERENCES</w:t>
      </w:r>
    </w:p>
    <w:p w14:paraId="3443662A" w14:textId="77777777" w:rsidR="0028595E" w:rsidRPr="006908C8" w:rsidRDefault="0028595E" w:rsidP="003809C4">
      <w:pPr>
        <w:pStyle w:val="ListParagraph"/>
        <w:numPr>
          <w:ilvl w:val="0"/>
          <w:numId w:val="12"/>
        </w:numPr>
        <w:ind w:left="360"/>
        <w:rPr>
          <w:szCs w:val="22"/>
        </w:rPr>
      </w:pPr>
      <w:r w:rsidRPr="006908C8">
        <w:rPr>
          <w:szCs w:val="22"/>
        </w:rPr>
        <w:t>Murphy, B.R., and R.G. Webster. Orthomyxoviruses, In: Fields Virology, 3rd edition, B.N. Fields, D.M. Knipe, P.M. Howley, et al. (eds.), Lippincott-Raven, Philadelphia. 1996, pp. 1397–1445.</w:t>
      </w:r>
    </w:p>
    <w:p w14:paraId="18B32AA2" w14:textId="77777777" w:rsidR="0028595E" w:rsidRPr="006908C8" w:rsidRDefault="0028595E" w:rsidP="003809C4">
      <w:pPr>
        <w:pStyle w:val="ListParagraph"/>
        <w:numPr>
          <w:ilvl w:val="0"/>
          <w:numId w:val="12"/>
        </w:numPr>
        <w:ind w:left="360"/>
        <w:rPr>
          <w:szCs w:val="22"/>
        </w:rPr>
      </w:pPr>
      <w:r w:rsidRPr="006908C8">
        <w:rPr>
          <w:szCs w:val="22"/>
        </w:rPr>
        <w:t>Biosafety in Microbiological and Biomedical Laboratories, 5</w:t>
      </w:r>
      <w:r w:rsidRPr="006908C8">
        <w:rPr>
          <w:szCs w:val="22"/>
          <w:vertAlign w:val="superscript"/>
        </w:rPr>
        <w:t>th</w:t>
      </w:r>
      <w:r w:rsidRPr="006908C8">
        <w:rPr>
          <w:szCs w:val="22"/>
        </w:rPr>
        <w:t xml:space="preserve"> Edition. U.S. Department of Health and Human Services, CDC, NIH, Washington, DC (2007).</w:t>
      </w:r>
    </w:p>
    <w:p w14:paraId="2C77465F" w14:textId="77777777" w:rsidR="0028595E" w:rsidRPr="006908C8" w:rsidRDefault="0028595E" w:rsidP="003809C4">
      <w:pPr>
        <w:pStyle w:val="ListParagraph"/>
        <w:numPr>
          <w:ilvl w:val="0"/>
          <w:numId w:val="12"/>
        </w:numPr>
        <w:ind w:left="360"/>
        <w:rPr>
          <w:szCs w:val="22"/>
        </w:rPr>
      </w:pPr>
      <w:r w:rsidRPr="006908C8">
        <w:rPr>
          <w:szCs w:val="22"/>
        </w:rPr>
        <w:t>Henretig F.M. MD, King C. MD. Textbook of Pediatric Procedures, Chapter 123 – Obtaining Biologic Specimens Williams and Williams (April 1997).</w:t>
      </w:r>
    </w:p>
    <w:p w14:paraId="76D362DB" w14:textId="77777777" w:rsidR="0028595E" w:rsidRPr="006908C8" w:rsidRDefault="0028595E" w:rsidP="003809C4">
      <w:pPr>
        <w:pStyle w:val="ListParagraph"/>
        <w:numPr>
          <w:ilvl w:val="0"/>
          <w:numId w:val="12"/>
        </w:numPr>
        <w:ind w:left="360"/>
        <w:rPr>
          <w:szCs w:val="22"/>
        </w:rPr>
      </w:pPr>
      <w:r w:rsidRPr="006908C8">
        <w:rPr>
          <w:szCs w:val="22"/>
        </w:rPr>
        <w:t xml:space="preserve">The Clinical Virology Laboratory, Department of Laboratory Medicine at Yale: </w:t>
      </w:r>
      <w:hyperlink r:id="rId19" w:history="1">
        <w:r w:rsidRPr="006908C8">
          <w:rPr>
            <w:szCs w:val="22"/>
          </w:rPr>
          <w:t>http://info.med.yale.edu/labmed/virology/booklet.html</w:t>
        </w:r>
      </w:hyperlink>
      <w:r w:rsidRPr="006908C8">
        <w:rPr>
          <w:szCs w:val="22"/>
        </w:rPr>
        <w:t>.</w:t>
      </w:r>
      <w:r w:rsidR="00CA1642" w:rsidRPr="006908C8">
        <w:rPr>
          <w:szCs w:val="22"/>
        </w:rPr>
        <w:br/>
      </w:r>
    </w:p>
    <w:p w14:paraId="26845C2D" w14:textId="77777777" w:rsidR="00102B8E" w:rsidRPr="006908C8" w:rsidRDefault="009D30BB" w:rsidP="00470B3D">
      <w:pPr>
        <w:pStyle w:val="NumberedList"/>
        <w:numPr>
          <w:ilvl w:val="0"/>
          <w:numId w:val="0"/>
        </w:numPr>
        <w:rPr>
          <w:szCs w:val="22"/>
        </w:rPr>
      </w:pPr>
      <w:r w:rsidRPr="006908C8">
        <w:rPr>
          <w:noProof/>
          <w:szCs w:val="22"/>
        </w:rPr>
        <w:drawing>
          <wp:anchor distT="0" distB="0" distL="114300" distR="114300" simplePos="0" relativeHeight="251694080" behindDoc="0" locked="0" layoutInCell="1" allowOverlap="1" wp14:anchorId="032E839F" wp14:editId="2A7C1D6A">
            <wp:simplePos x="0" y="0"/>
            <wp:positionH relativeFrom="column">
              <wp:posOffset>4584700</wp:posOffset>
            </wp:positionH>
            <wp:positionV relativeFrom="paragraph">
              <wp:posOffset>138007</wp:posOffset>
            </wp:positionV>
            <wp:extent cx="1289050" cy="128016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1034900_A CLIA Stkr-fina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89050" cy="1280160"/>
                    </a:xfrm>
                    <a:prstGeom prst="rect">
                      <a:avLst/>
                    </a:prstGeom>
                  </pic:spPr>
                </pic:pic>
              </a:graphicData>
            </a:graphic>
          </wp:anchor>
        </w:drawing>
      </w:r>
    </w:p>
    <w:tbl>
      <w:tblPr>
        <w:tblW w:w="10008" w:type="dxa"/>
        <w:tblLayout w:type="fixed"/>
        <w:tblLook w:val="04A0" w:firstRow="1" w:lastRow="0" w:firstColumn="1" w:lastColumn="0" w:noHBand="0" w:noVBand="1"/>
      </w:tblPr>
      <w:tblGrid>
        <w:gridCol w:w="828"/>
        <w:gridCol w:w="3960"/>
        <w:gridCol w:w="5220"/>
      </w:tblGrid>
      <w:tr w:rsidR="00F53C23" w:rsidRPr="006908C8" w14:paraId="1C49116D" w14:textId="77777777" w:rsidTr="00572892">
        <w:tc>
          <w:tcPr>
            <w:tcW w:w="828" w:type="dxa"/>
            <w:vAlign w:val="center"/>
          </w:tcPr>
          <w:p w14:paraId="3ED1047D" w14:textId="77777777" w:rsidR="00F53C23" w:rsidRPr="006908C8" w:rsidRDefault="00F53C23" w:rsidP="008D4570">
            <w:pPr>
              <w:rPr>
                <w:i/>
                <w:noProof/>
                <w:szCs w:val="22"/>
              </w:rPr>
            </w:pPr>
            <w:r w:rsidRPr="006908C8">
              <w:rPr>
                <w:noProof/>
                <w:szCs w:val="22"/>
              </w:rPr>
              <w:drawing>
                <wp:inline distT="0" distB="0" distL="0" distR="0" wp14:anchorId="76813D41" wp14:editId="5717DDF9">
                  <wp:extent cx="457201" cy="359665"/>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7201" cy="359665"/>
                          </a:xfrm>
                          <a:prstGeom prst="rect">
                            <a:avLst/>
                          </a:prstGeom>
                        </pic:spPr>
                      </pic:pic>
                    </a:graphicData>
                  </a:graphic>
                </wp:inline>
              </w:drawing>
            </w:r>
          </w:p>
        </w:tc>
        <w:tc>
          <w:tcPr>
            <w:tcW w:w="9180" w:type="dxa"/>
            <w:gridSpan w:val="2"/>
            <w:vAlign w:val="center"/>
          </w:tcPr>
          <w:p w14:paraId="73A5F697" w14:textId="77777777" w:rsidR="00AD713D" w:rsidRPr="006908C8" w:rsidRDefault="00844014" w:rsidP="00844014">
            <w:pPr>
              <w:rPr>
                <w:szCs w:val="22"/>
              </w:rPr>
            </w:pPr>
            <w:r w:rsidRPr="006908C8">
              <w:rPr>
                <w:szCs w:val="22"/>
              </w:rPr>
              <w:t>201</w:t>
            </w:r>
            <w:r w:rsidR="0028595E" w:rsidRPr="006908C8">
              <w:rPr>
                <w:szCs w:val="22"/>
              </w:rPr>
              <w:t>83</w:t>
            </w:r>
            <w:r w:rsidR="00F22279" w:rsidRPr="006908C8">
              <w:rPr>
                <w:szCs w:val="22"/>
              </w:rPr>
              <w:t xml:space="preserve"> – QuickVue</w:t>
            </w:r>
            <w:r w:rsidR="0028595E" w:rsidRPr="006908C8">
              <w:rPr>
                <w:szCs w:val="22"/>
              </w:rPr>
              <w:t xml:space="preserve"> Influenza</w:t>
            </w:r>
            <w:r w:rsidR="00AD713D" w:rsidRPr="006908C8">
              <w:rPr>
                <w:szCs w:val="22"/>
              </w:rPr>
              <w:t xml:space="preserve"> </w:t>
            </w:r>
            <w:r w:rsidRPr="006908C8">
              <w:rPr>
                <w:szCs w:val="22"/>
              </w:rPr>
              <w:t>A</w:t>
            </w:r>
            <w:r w:rsidR="0028595E" w:rsidRPr="006908C8">
              <w:rPr>
                <w:szCs w:val="22"/>
              </w:rPr>
              <w:t>+B</w:t>
            </w:r>
            <w:r w:rsidRPr="006908C8">
              <w:rPr>
                <w:szCs w:val="22"/>
              </w:rPr>
              <w:t xml:space="preserve"> 25 </w:t>
            </w:r>
            <w:r w:rsidR="00470B3D" w:rsidRPr="006908C8">
              <w:rPr>
                <w:szCs w:val="22"/>
              </w:rPr>
              <w:t>Test Kit</w:t>
            </w:r>
          </w:p>
          <w:p w14:paraId="40F1EE20" w14:textId="4195ACDE" w:rsidR="00844014" w:rsidRPr="006908C8" w:rsidRDefault="00844014" w:rsidP="00844014">
            <w:pPr>
              <w:rPr>
                <w:szCs w:val="22"/>
              </w:rPr>
            </w:pPr>
          </w:p>
        </w:tc>
      </w:tr>
      <w:tr w:rsidR="00F53C23" w:rsidRPr="006908C8" w14:paraId="7E32C1C0" w14:textId="77777777" w:rsidTr="00CA1642">
        <w:trPr>
          <w:trHeight w:val="684"/>
        </w:trPr>
        <w:tc>
          <w:tcPr>
            <w:tcW w:w="4788" w:type="dxa"/>
            <w:gridSpan w:val="2"/>
            <w:vAlign w:val="center"/>
          </w:tcPr>
          <w:p w14:paraId="3A2E473C" w14:textId="77777777" w:rsidR="00F53C23" w:rsidRPr="006908C8" w:rsidRDefault="00F53C23" w:rsidP="00CA1642">
            <w:pPr>
              <w:rPr>
                <w:i/>
                <w:noProof/>
                <w:szCs w:val="22"/>
              </w:rPr>
            </w:pPr>
            <w:r w:rsidRPr="006908C8">
              <w:rPr>
                <w:noProof/>
                <w:szCs w:val="22"/>
              </w:rPr>
              <w:drawing>
                <wp:inline distT="0" distB="0" distL="0" distR="0" wp14:anchorId="49AB80EF" wp14:editId="537E24BE">
                  <wp:extent cx="448057" cy="38709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8057" cy="387097"/>
                          </a:xfrm>
                          <a:prstGeom prst="rect">
                            <a:avLst/>
                          </a:prstGeom>
                        </pic:spPr>
                      </pic:pic>
                    </a:graphicData>
                  </a:graphic>
                </wp:inline>
              </w:drawing>
            </w:r>
          </w:p>
        </w:tc>
        <w:tc>
          <w:tcPr>
            <w:tcW w:w="5220" w:type="dxa"/>
          </w:tcPr>
          <w:p w14:paraId="1C6F8AF6" w14:textId="77777777" w:rsidR="00F53C23" w:rsidRPr="006908C8" w:rsidRDefault="00F53C23" w:rsidP="00ED6B09">
            <w:pPr>
              <w:rPr>
                <w:szCs w:val="22"/>
              </w:rPr>
            </w:pPr>
          </w:p>
        </w:tc>
      </w:tr>
    </w:tbl>
    <w:p w14:paraId="7C3FE067" w14:textId="77777777" w:rsidR="00102B8E" w:rsidRPr="006908C8" w:rsidRDefault="00102B8E" w:rsidP="00AE0907">
      <w:pPr>
        <w:widowControl w:val="0"/>
        <w:autoSpaceDE w:val="0"/>
        <w:autoSpaceDN w:val="0"/>
        <w:adjustRightInd w:val="0"/>
        <w:rPr>
          <w:rFonts w:ascii="Calibri" w:hAnsi="Calibri" w:cs="Calibri"/>
          <w:b/>
          <w:bCs/>
          <w:color w:val="000000"/>
          <w:szCs w:val="22"/>
        </w:rPr>
      </w:pPr>
    </w:p>
    <w:p w14:paraId="3990C0C9" w14:textId="77777777" w:rsidR="00A06FBA" w:rsidRPr="006908C8" w:rsidRDefault="00A06FBA" w:rsidP="00AE0907">
      <w:pPr>
        <w:widowControl w:val="0"/>
        <w:autoSpaceDE w:val="0"/>
        <w:autoSpaceDN w:val="0"/>
        <w:adjustRightInd w:val="0"/>
        <w:rPr>
          <w:rFonts w:ascii="Calibri" w:hAnsi="Calibri" w:cs="Calibri"/>
          <w:b/>
          <w:bCs/>
          <w:color w:val="000000"/>
          <w:szCs w:val="22"/>
        </w:rPr>
      </w:pPr>
    </w:p>
    <w:p w14:paraId="0140B21F" w14:textId="77777777" w:rsidR="00A06FBA" w:rsidRPr="006908C8" w:rsidRDefault="00A06FBA" w:rsidP="00AE0907">
      <w:pPr>
        <w:widowControl w:val="0"/>
        <w:autoSpaceDE w:val="0"/>
        <w:autoSpaceDN w:val="0"/>
        <w:adjustRightInd w:val="0"/>
        <w:rPr>
          <w:rFonts w:ascii="Calibri" w:hAnsi="Calibri" w:cs="Calibri"/>
          <w:b/>
          <w:bCs/>
          <w:color w:val="000000"/>
          <w:szCs w:val="22"/>
        </w:rPr>
      </w:pPr>
    </w:p>
    <w:p w14:paraId="29FDED3C" w14:textId="17D5A795" w:rsidR="00A06FBA" w:rsidRPr="006908C8" w:rsidRDefault="00A06FBA" w:rsidP="00AE0907">
      <w:pPr>
        <w:widowControl w:val="0"/>
        <w:autoSpaceDE w:val="0"/>
        <w:autoSpaceDN w:val="0"/>
        <w:adjustRightInd w:val="0"/>
        <w:rPr>
          <w:rFonts w:ascii="Calibri" w:hAnsi="Calibri" w:cs="Calibri"/>
          <w:b/>
          <w:bCs/>
          <w:color w:val="000000"/>
          <w:szCs w:val="22"/>
        </w:rPr>
      </w:pPr>
    </w:p>
    <w:p w14:paraId="7A8AAB42" w14:textId="6C42203B" w:rsidR="00812C62" w:rsidRPr="006908C8" w:rsidRDefault="00812C62" w:rsidP="00AE0907">
      <w:pPr>
        <w:widowControl w:val="0"/>
        <w:autoSpaceDE w:val="0"/>
        <w:autoSpaceDN w:val="0"/>
        <w:adjustRightInd w:val="0"/>
        <w:rPr>
          <w:rFonts w:ascii="Calibri" w:hAnsi="Calibri" w:cs="Calibri"/>
          <w:b/>
          <w:bCs/>
          <w:color w:val="000000"/>
          <w:szCs w:val="22"/>
        </w:rPr>
      </w:pPr>
    </w:p>
    <w:p w14:paraId="3FDB5A6A" w14:textId="54C0ACE4" w:rsidR="00812C62" w:rsidRPr="006908C8" w:rsidRDefault="00812C62" w:rsidP="00AE0907">
      <w:pPr>
        <w:widowControl w:val="0"/>
        <w:autoSpaceDE w:val="0"/>
        <w:autoSpaceDN w:val="0"/>
        <w:adjustRightInd w:val="0"/>
        <w:rPr>
          <w:rFonts w:ascii="Calibri" w:hAnsi="Calibri" w:cs="Calibri"/>
          <w:b/>
          <w:bCs/>
          <w:color w:val="000000"/>
          <w:szCs w:val="22"/>
        </w:rPr>
      </w:pPr>
    </w:p>
    <w:p w14:paraId="7EB58742" w14:textId="1A26C844" w:rsidR="00812C62" w:rsidRPr="006908C8" w:rsidRDefault="00812C62" w:rsidP="00AE0907">
      <w:pPr>
        <w:widowControl w:val="0"/>
        <w:autoSpaceDE w:val="0"/>
        <w:autoSpaceDN w:val="0"/>
        <w:adjustRightInd w:val="0"/>
        <w:rPr>
          <w:rFonts w:ascii="Calibri" w:hAnsi="Calibri" w:cs="Calibri"/>
          <w:b/>
          <w:bCs/>
          <w:color w:val="000000"/>
          <w:szCs w:val="22"/>
        </w:rPr>
      </w:pPr>
    </w:p>
    <w:p w14:paraId="5CDD9D1C" w14:textId="62B6618A" w:rsidR="00812C62" w:rsidRPr="006908C8" w:rsidRDefault="00812C62" w:rsidP="00AE0907">
      <w:pPr>
        <w:widowControl w:val="0"/>
        <w:autoSpaceDE w:val="0"/>
        <w:autoSpaceDN w:val="0"/>
        <w:adjustRightInd w:val="0"/>
        <w:rPr>
          <w:rFonts w:ascii="Calibri" w:hAnsi="Calibri" w:cs="Calibri"/>
          <w:b/>
          <w:bCs/>
          <w:color w:val="000000"/>
          <w:szCs w:val="22"/>
        </w:rPr>
      </w:pPr>
    </w:p>
    <w:p w14:paraId="09C8E8CB" w14:textId="589ECE7E" w:rsidR="00812C62" w:rsidRPr="006908C8" w:rsidRDefault="00812C62" w:rsidP="00AE0907">
      <w:pPr>
        <w:widowControl w:val="0"/>
        <w:autoSpaceDE w:val="0"/>
        <w:autoSpaceDN w:val="0"/>
        <w:adjustRightInd w:val="0"/>
        <w:rPr>
          <w:rFonts w:ascii="Calibri" w:hAnsi="Calibri" w:cs="Calibri"/>
          <w:b/>
          <w:bCs/>
          <w:color w:val="000000"/>
          <w:szCs w:val="22"/>
        </w:rPr>
      </w:pPr>
    </w:p>
    <w:p w14:paraId="5F64A4CB" w14:textId="51F9D25E" w:rsidR="00812C62" w:rsidRPr="006908C8" w:rsidRDefault="00812C62" w:rsidP="00AE0907">
      <w:pPr>
        <w:widowControl w:val="0"/>
        <w:autoSpaceDE w:val="0"/>
        <w:autoSpaceDN w:val="0"/>
        <w:adjustRightInd w:val="0"/>
        <w:rPr>
          <w:rFonts w:ascii="Calibri" w:hAnsi="Calibri" w:cs="Calibri"/>
          <w:b/>
          <w:bCs/>
          <w:color w:val="000000"/>
          <w:szCs w:val="22"/>
        </w:rPr>
      </w:pPr>
    </w:p>
    <w:p w14:paraId="78084BBE" w14:textId="2EDC3A51" w:rsidR="00812C62" w:rsidRPr="006908C8" w:rsidRDefault="00812C62" w:rsidP="00AE0907">
      <w:pPr>
        <w:widowControl w:val="0"/>
        <w:autoSpaceDE w:val="0"/>
        <w:autoSpaceDN w:val="0"/>
        <w:adjustRightInd w:val="0"/>
        <w:rPr>
          <w:rFonts w:ascii="Calibri" w:hAnsi="Calibri" w:cs="Calibri"/>
          <w:b/>
          <w:bCs/>
          <w:color w:val="000000"/>
          <w:szCs w:val="22"/>
        </w:rPr>
      </w:pPr>
    </w:p>
    <w:p w14:paraId="51B5F723" w14:textId="2CC8CECB" w:rsidR="00812C62" w:rsidRPr="006908C8" w:rsidRDefault="00812C62" w:rsidP="00AE0907">
      <w:pPr>
        <w:widowControl w:val="0"/>
        <w:autoSpaceDE w:val="0"/>
        <w:autoSpaceDN w:val="0"/>
        <w:adjustRightInd w:val="0"/>
        <w:rPr>
          <w:rFonts w:ascii="Calibri" w:hAnsi="Calibri" w:cs="Calibri"/>
          <w:b/>
          <w:bCs/>
          <w:color w:val="000000"/>
          <w:szCs w:val="22"/>
        </w:rPr>
      </w:pPr>
    </w:p>
    <w:p w14:paraId="2EB21A3D" w14:textId="77777777" w:rsidR="00812C62" w:rsidRPr="006908C8" w:rsidRDefault="00812C62" w:rsidP="00AE0907">
      <w:pPr>
        <w:widowControl w:val="0"/>
        <w:autoSpaceDE w:val="0"/>
        <w:autoSpaceDN w:val="0"/>
        <w:adjustRightInd w:val="0"/>
        <w:rPr>
          <w:rFonts w:ascii="Calibri" w:hAnsi="Calibri" w:cs="Calibri"/>
          <w:b/>
          <w:bCs/>
          <w:color w:val="000000"/>
          <w:szCs w:val="22"/>
        </w:rPr>
      </w:pPr>
    </w:p>
    <w:p w14:paraId="0D82E374" w14:textId="77777777" w:rsidR="00A06FBA" w:rsidRPr="006908C8" w:rsidRDefault="00A06FBA" w:rsidP="00AE0907">
      <w:pPr>
        <w:widowControl w:val="0"/>
        <w:autoSpaceDE w:val="0"/>
        <w:autoSpaceDN w:val="0"/>
        <w:adjustRightInd w:val="0"/>
        <w:rPr>
          <w:rFonts w:ascii="Calibri" w:hAnsi="Calibri" w:cs="Calibri"/>
          <w:b/>
          <w:bCs/>
          <w:color w:val="000000"/>
          <w:szCs w:val="22"/>
        </w:rPr>
      </w:pPr>
    </w:p>
    <w:p w14:paraId="715C9126" w14:textId="77777777" w:rsidR="00A06FBA" w:rsidRPr="006908C8" w:rsidRDefault="00A06FBA" w:rsidP="00AE0907">
      <w:pPr>
        <w:widowControl w:val="0"/>
        <w:autoSpaceDE w:val="0"/>
        <w:autoSpaceDN w:val="0"/>
        <w:adjustRightInd w:val="0"/>
        <w:rPr>
          <w:rFonts w:ascii="Calibri" w:hAnsi="Calibri" w:cs="Calibri"/>
          <w:b/>
          <w:bCs/>
          <w:color w:val="000000"/>
          <w:szCs w:val="22"/>
        </w:rPr>
      </w:pPr>
    </w:p>
    <w:p w14:paraId="07394340" w14:textId="77777777" w:rsidR="00A06FBA" w:rsidRPr="006908C8" w:rsidRDefault="00A06FBA" w:rsidP="00A06FBA">
      <w:pPr>
        <w:rPr>
          <w:szCs w:val="22"/>
        </w:rPr>
      </w:pPr>
    </w:p>
    <w:tbl>
      <w:tblPr>
        <w:tblW w:w="10008" w:type="dxa"/>
        <w:tblLook w:val="04A0" w:firstRow="1" w:lastRow="0" w:firstColumn="1" w:lastColumn="0" w:noHBand="0" w:noVBand="1"/>
      </w:tblPr>
      <w:tblGrid>
        <w:gridCol w:w="2718"/>
        <w:gridCol w:w="3420"/>
        <w:gridCol w:w="3870"/>
      </w:tblGrid>
      <w:tr w:rsidR="00A06FBA" w:rsidRPr="006908C8" w14:paraId="0D10D337" w14:textId="77777777" w:rsidTr="00A06FBA">
        <w:trPr>
          <w:trHeight w:val="990"/>
        </w:trPr>
        <w:tc>
          <w:tcPr>
            <w:tcW w:w="2718" w:type="dxa"/>
            <w:vMerge w:val="restart"/>
            <w:tcBorders>
              <w:top w:val="nil"/>
              <w:left w:val="nil"/>
              <w:bottom w:val="single" w:sz="8" w:space="0" w:color="auto"/>
              <w:right w:val="nil"/>
            </w:tcBorders>
            <w:hideMark/>
          </w:tcPr>
          <w:p w14:paraId="3AD5A16D" w14:textId="77777777" w:rsidR="00A06FBA" w:rsidRPr="006908C8" w:rsidRDefault="00A06FBA">
            <w:pPr>
              <w:rPr>
                <w:rFonts w:ascii="Calibri" w:hAnsi="Calibri"/>
                <w:i/>
                <w:noProof/>
                <w:szCs w:val="22"/>
              </w:rPr>
            </w:pPr>
            <w:r w:rsidRPr="006908C8">
              <w:rPr>
                <w:rFonts w:ascii="Calibri" w:hAnsi="Calibri" w:cs="Arial"/>
                <w:b/>
                <w:noProof/>
                <w:szCs w:val="22"/>
              </w:rPr>
              <w:drawing>
                <wp:inline distT="0" distB="0" distL="0" distR="0" wp14:anchorId="295477A6" wp14:editId="287EE0FD">
                  <wp:extent cx="731520" cy="5645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1520" cy="564515"/>
                          </a:xfrm>
                          <a:prstGeom prst="rect">
                            <a:avLst/>
                          </a:prstGeom>
                          <a:noFill/>
                          <a:ln>
                            <a:noFill/>
                          </a:ln>
                        </pic:spPr>
                      </pic:pic>
                    </a:graphicData>
                  </a:graphic>
                </wp:inline>
              </w:drawing>
            </w:r>
          </w:p>
        </w:tc>
        <w:tc>
          <w:tcPr>
            <w:tcW w:w="3420" w:type="dxa"/>
          </w:tcPr>
          <w:p w14:paraId="309EAEC3" w14:textId="77777777" w:rsidR="00A06FBA" w:rsidRPr="006908C8" w:rsidRDefault="00A06FBA">
            <w:pPr>
              <w:rPr>
                <w:rFonts w:ascii="Calibri" w:hAnsi="Calibri"/>
                <w:szCs w:val="22"/>
              </w:rPr>
            </w:pPr>
            <w:r w:rsidRPr="006908C8">
              <w:rPr>
                <w:rFonts w:ascii="Calibri" w:hAnsi="Calibri"/>
                <w:noProof/>
                <w:szCs w:val="22"/>
              </w:rPr>
              <w:drawing>
                <wp:inline distT="0" distB="0" distL="0" distR="0" wp14:anchorId="268A20E7" wp14:editId="1C1D1357">
                  <wp:extent cx="803275" cy="3657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3275" cy="365760"/>
                          </a:xfrm>
                          <a:prstGeom prst="rect">
                            <a:avLst/>
                          </a:prstGeom>
                          <a:noFill/>
                          <a:ln>
                            <a:noFill/>
                          </a:ln>
                        </pic:spPr>
                      </pic:pic>
                    </a:graphicData>
                  </a:graphic>
                </wp:inline>
              </w:drawing>
            </w:r>
          </w:p>
          <w:p w14:paraId="52A33259" w14:textId="77777777" w:rsidR="00A06FBA" w:rsidRPr="006908C8" w:rsidRDefault="00A06FBA">
            <w:pPr>
              <w:rPr>
                <w:rFonts w:ascii="Calibri" w:hAnsi="Calibri"/>
                <w:szCs w:val="22"/>
              </w:rPr>
            </w:pPr>
          </w:p>
        </w:tc>
        <w:tc>
          <w:tcPr>
            <w:tcW w:w="3870" w:type="dxa"/>
            <w:vMerge w:val="restart"/>
            <w:tcBorders>
              <w:top w:val="nil"/>
              <w:left w:val="nil"/>
              <w:bottom w:val="single" w:sz="4" w:space="0" w:color="auto"/>
              <w:right w:val="nil"/>
            </w:tcBorders>
            <w:hideMark/>
          </w:tcPr>
          <w:p w14:paraId="59CF736C" w14:textId="77777777" w:rsidR="00A06FBA" w:rsidRPr="006908C8" w:rsidRDefault="00A06FBA">
            <w:pPr>
              <w:rPr>
                <w:rFonts w:ascii="Calibri" w:hAnsi="Calibri"/>
                <w:b/>
                <w:szCs w:val="22"/>
              </w:rPr>
            </w:pPr>
            <w:r w:rsidRPr="006908C8">
              <w:rPr>
                <w:rFonts w:ascii="Calibri" w:hAnsi="Calibri"/>
                <w:i/>
                <w:noProof/>
                <w:szCs w:val="22"/>
              </w:rPr>
              <w:drawing>
                <wp:inline distT="0" distB="0" distL="0" distR="0" wp14:anchorId="227BA6C8" wp14:editId="7CBA06A4">
                  <wp:extent cx="668020" cy="636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8020" cy="636270"/>
                          </a:xfrm>
                          <a:prstGeom prst="rect">
                            <a:avLst/>
                          </a:prstGeom>
                          <a:noFill/>
                          <a:ln>
                            <a:noFill/>
                          </a:ln>
                        </pic:spPr>
                      </pic:pic>
                    </a:graphicData>
                  </a:graphic>
                </wp:inline>
              </w:drawing>
            </w:r>
          </w:p>
          <w:p w14:paraId="068BD014" w14:textId="77777777" w:rsidR="00A06FBA" w:rsidRPr="006908C8" w:rsidRDefault="00A06FBA">
            <w:pPr>
              <w:rPr>
                <w:rFonts w:ascii="Calibri" w:hAnsi="Calibri"/>
                <w:b/>
                <w:szCs w:val="22"/>
              </w:rPr>
            </w:pPr>
            <w:r w:rsidRPr="006908C8">
              <w:rPr>
                <w:rFonts w:ascii="Calibri" w:hAnsi="Calibri"/>
                <w:b/>
                <w:szCs w:val="22"/>
              </w:rPr>
              <w:t>Quidel Corporation</w:t>
            </w:r>
          </w:p>
          <w:p w14:paraId="3CBA3A93" w14:textId="77777777" w:rsidR="00A06FBA" w:rsidRPr="006908C8" w:rsidRDefault="00A06FBA">
            <w:pPr>
              <w:rPr>
                <w:rFonts w:ascii="Calibri" w:hAnsi="Calibri"/>
                <w:szCs w:val="22"/>
              </w:rPr>
            </w:pPr>
            <w:r w:rsidRPr="006908C8">
              <w:rPr>
                <w:rFonts w:ascii="Calibri" w:hAnsi="Calibri"/>
                <w:szCs w:val="22"/>
              </w:rPr>
              <w:t>10165 McKellar Court</w:t>
            </w:r>
          </w:p>
          <w:p w14:paraId="4F65F2CB" w14:textId="77777777" w:rsidR="00A06FBA" w:rsidRPr="006908C8" w:rsidRDefault="00A06FBA">
            <w:pPr>
              <w:rPr>
                <w:rFonts w:ascii="Calibri" w:hAnsi="Calibri"/>
                <w:szCs w:val="22"/>
              </w:rPr>
            </w:pPr>
            <w:r w:rsidRPr="006908C8">
              <w:rPr>
                <w:rFonts w:ascii="Calibri" w:hAnsi="Calibri"/>
                <w:szCs w:val="22"/>
              </w:rPr>
              <w:t>San Diego, CA 92121 USA</w:t>
            </w:r>
          </w:p>
          <w:p w14:paraId="152023F9" w14:textId="77777777" w:rsidR="00A06FBA" w:rsidRPr="006908C8" w:rsidRDefault="00A06FBA">
            <w:pPr>
              <w:rPr>
                <w:rFonts w:ascii="Calibri" w:hAnsi="Calibri"/>
                <w:szCs w:val="22"/>
              </w:rPr>
            </w:pPr>
            <w:r w:rsidRPr="006908C8">
              <w:rPr>
                <w:rFonts w:ascii="Calibri" w:hAnsi="Calibri"/>
                <w:b/>
                <w:szCs w:val="22"/>
              </w:rPr>
              <w:t>quidel.com</w:t>
            </w:r>
          </w:p>
        </w:tc>
      </w:tr>
      <w:tr w:rsidR="00A06FBA" w:rsidRPr="006908C8" w14:paraId="06F3D33C" w14:textId="77777777" w:rsidTr="00A06FBA">
        <w:trPr>
          <w:trHeight w:val="990"/>
        </w:trPr>
        <w:tc>
          <w:tcPr>
            <w:tcW w:w="0" w:type="auto"/>
            <w:vMerge/>
            <w:tcBorders>
              <w:top w:val="nil"/>
              <w:left w:val="nil"/>
              <w:bottom w:val="single" w:sz="8" w:space="0" w:color="auto"/>
              <w:right w:val="nil"/>
            </w:tcBorders>
            <w:vAlign w:val="center"/>
            <w:hideMark/>
          </w:tcPr>
          <w:p w14:paraId="59838A98" w14:textId="77777777" w:rsidR="00A06FBA" w:rsidRPr="006908C8" w:rsidRDefault="00A06FBA">
            <w:pPr>
              <w:rPr>
                <w:rFonts w:ascii="Calibri" w:hAnsi="Calibri"/>
                <w:i/>
                <w:noProof/>
                <w:szCs w:val="22"/>
              </w:rPr>
            </w:pPr>
          </w:p>
        </w:tc>
        <w:tc>
          <w:tcPr>
            <w:tcW w:w="3420" w:type="dxa"/>
            <w:tcBorders>
              <w:top w:val="nil"/>
              <w:left w:val="nil"/>
              <w:bottom w:val="single" w:sz="4" w:space="0" w:color="auto"/>
              <w:right w:val="nil"/>
            </w:tcBorders>
          </w:tcPr>
          <w:p w14:paraId="2668CA1A" w14:textId="77777777" w:rsidR="00A06FBA" w:rsidRPr="006908C8" w:rsidRDefault="00A06FBA">
            <w:pPr>
              <w:rPr>
                <w:rFonts w:ascii="Calibri" w:hAnsi="Calibri"/>
                <w:noProof/>
                <w:szCs w:val="22"/>
              </w:rPr>
            </w:pPr>
            <w:r w:rsidRPr="006908C8">
              <w:rPr>
                <w:rFonts w:ascii="Calibri" w:hAnsi="Calibri"/>
                <w:noProof/>
                <w:szCs w:val="22"/>
              </w:rPr>
              <w:t>MDSS GmBH</w:t>
            </w:r>
          </w:p>
          <w:p w14:paraId="1D1E1BF8" w14:textId="77777777" w:rsidR="00A06FBA" w:rsidRPr="006908C8" w:rsidRDefault="00A06FBA">
            <w:pPr>
              <w:ind w:left="180" w:hanging="180"/>
              <w:rPr>
                <w:rFonts w:ascii="Calibri" w:hAnsi="Calibri"/>
                <w:noProof/>
                <w:szCs w:val="22"/>
              </w:rPr>
            </w:pPr>
            <w:r w:rsidRPr="006908C8">
              <w:rPr>
                <w:rFonts w:ascii="Calibri" w:hAnsi="Calibri"/>
                <w:noProof/>
                <w:szCs w:val="22"/>
              </w:rPr>
              <w:t>Schiffgraben 41</w:t>
            </w:r>
          </w:p>
          <w:p w14:paraId="2723A860" w14:textId="77777777" w:rsidR="00A06FBA" w:rsidRPr="006908C8" w:rsidRDefault="00A06FBA">
            <w:pPr>
              <w:ind w:left="180" w:hanging="180"/>
              <w:rPr>
                <w:rFonts w:ascii="Calibri" w:hAnsi="Calibri"/>
                <w:noProof/>
                <w:szCs w:val="22"/>
              </w:rPr>
            </w:pPr>
            <w:r w:rsidRPr="006908C8">
              <w:rPr>
                <w:rFonts w:ascii="Calibri" w:hAnsi="Calibri"/>
                <w:noProof/>
                <w:szCs w:val="22"/>
              </w:rPr>
              <w:t>30175 Hannover,</w:t>
            </w:r>
          </w:p>
          <w:p w14:paraId="1DFF35F5" w14:textId="77777777" w:rsidR="00A06FBA" w:rsidRPr="006908C8" w:rsidRDefault="00A06FBA">
            <w:pPr>
              <w:rPr>
                <w:rFonts w:ascii="Calibri" w:hAnsi="Calibri"/>
                <w:noProof/>
                <w:szCs w:val="22"/>
              </w:rPr>
            </w:pPr>
            <w:r w:rsidRPr="006908C8">
              <w:rPr>
                <w:rFonts w:ascii="Calibri" w:hAnsi="Calibri"/>
                <w:noProof/>
                <w:szCs w:val="22"/>
              </w:rPr>
              <w:t>Germany</w:t>
            </w:r>
          </w:p>
          <w:p w14:paraId="62C5ABA1" w14:textId="77777777" w:rsidR="00A06FBA" w:rsidRPr="006908C8" w:rsidRDefault="00A06FBA">
            <w:pPr>
              <w:rPr>
                <w:rFonts w:ascii="Calibri" w:hAnsi="Calibri"/>
                <w:noProof/>
                <w:szCs w:val="22"/>
              </w:rPr>
            </w:pPr>
          </w:p>
        </w:tc>
        <w:tc>
          <w:tcPr>
            <w:tcW w:w="0" w:type="auto"/>
            <w:vMerge/>
            <w:tcBorders>
              <w:top w:val="nil"/>
              <w:left w:val="nil"/>
              <w:bottom w:val="single" w:sz="4" w:space="0" w:color="auto"/>
              <w:right w:val="nil"/>
            </w:tcBorders>
            <w:vAlign w:val="center"/>
            <w:hideMark/>
          </w:tcPr>
          <w:p w14:paraId="54561F19" w14:textId="77777777" w:rsidR="00A06FBA" w:rsidRPr="006908C8" w:rsidRDefault="00A06FBA">
            <w:pPr>
              <w:rPr>
                <w:rFonts w:ascii="Calibri" w:hAnsi="Calibri"/>
                <w:szCs w:val="22"/>
              </w:rPr>
            </w:pPr>
          </w:p>
        </w:tc>
      </w:tr>
      <w:tr w:rsidR="00A06FBA" w:rsidRPr="006908C8" w14:paraId="6BBA7080" w14:textId="77777777" w:rsidTr="00A06FBA">
        <w:trPr>
          <w:trHeight w:val="675"/>
        </w:trPr>
        <w:tc>
          <w:tcPr>
            <w:tcW w:w="2718" w:type="dxa"/>
            <w:hideMark/>
          </w:tcPr>
          <w:p w14:paraId="52FB4D68" w14:textId="77777777" w:rsidR="00A06FBA" w:rsidRPr="006908C8" w:rsidRDefault="00A06FBA">
            <w:pPr>
              <w:rPr>
                <w:rFonts w:ascii="Calibri" w:eastAsia="Calibri" w:hAnsi="Calibri" w:cs="Calibri"/>
                <w:b/>
                <w:szCs w:val="22"/>
                <w:lang w:val="nb-NO"/>
              </w:rPr>
            </w:pPr>
          </w:p>
          <w:p w14:paraId="0DD579DB" w14:textId="77777777" w:rsidR="00A06FBA" w:rsidRPr="006908C8" w:rsidRDefault="00A06FBA">
            <w:pPr>
              <w:rPr>
                <w:rFonts w:ascii="Calibri" w:eastAsia="Calibri" w:hAnsi="Calibri" w:cs="Calibri"/>
                <w:b/>
                <w:szCs w:val="22"/>
                <w:lang w:val="nb-NO"/>
              </w:rPr>
            </w:pPr>
          </w:p>
          <w:p w14:paraId="51B08FB0" w14:textId="77777777" w:rsidR="00A06FBA" w:rsidRPr="006908C8" w:rsidRDefault="00A06FBA">
            <w:pPr>
              <w:rPr>
                <w:rFonts w:ascii="Calibri" w:eastAsia="Calibri" w:hAnsi="Calibri" w:cs="Calibri"/>
                <w:b/>
                <w:szCs w:val="22"/>
                <w:lang w:val="nb-NO"/>
              </w:rPr>
            </w:pPr>
          </w:p>
          <w:p w14:paraId="7D853790" w14:textId="77777777" w:rsidR="00A06FBA" w:rsidRPr="006908C8" w:rsidRDefault="00A06FBA">
            <w:pPr>
              <w:rPr>
                <w:rFonts w:ascii="Calibri" w:hAnsi="Calibri"/>
                <w:b/>
                <w:noProof/>
                <w:szCs w:val="22"/>
              </w:rPr>
            </w:pPr>
            <w:r w:rsidRPr="006908C8">
              <w:rPr>
                <w:rFonts w:ascii="Calibri" w:eastAsia="Calibri" w:hAnsi="Calibri" w:cs="Calibri"/>
                <w:b/>
                <w:szCs w:val="22"/>
                <w:lang w:val="nb-NO"/>
              </w:rPr>
              <w:t>Swab</w:t>
            </w:r>
          </w:p>
        </w:tc>
        <w:tc>
          <w:tcPr>
            <w:tcW w:w="3420" w:type="dxa"/>
          </w:tcPr>
          <w:p w14:paraId="7AB18D57" w14:textId="77777777" w:rsidR="00A06FBA" w:rsidRPr="006908C8" w:rsidRDefault="00A06FBA">
            <w:pPr>
              <w:rPr>
                <w:rFonts w:ascii="Calibri" w:hAnsi="Calibri"/>
                <w:noProof/>
                <w:szCs w:val="22"/>
              </w:rPr>
            </w:pPr>
          </w:p>
        </w:tc>
        <w:tc>
          <w:tcPr>
            <w:tcW w:w="3870" w:type="dxa"/>
          </w:tcPr>
          <w:p w14:paraId="08883087" w14:textId="77777777" w:rsidR="00A06FBA" w:rsidRPr="006908C8" w:rsidRDefault="00A06FBA">
            <w:pPr>
              <w:rPr>
                <w:rFonts w:ascii="Calibri" w:hAnsi="Calibri"/>
                <w:i/>
                <w:noProof/>
                <w:szCs w:val="22"/>
              </w:rPr>
            </w:pPr>
          </w:p>
        </w:tc>
      </w:tr>
      <w:tr w:rsidR="00A06FBA" w:rsidRPr="006908C8" w14:paraId="6943C7BB" w14:textId="77777777" w:rsidTr="00A06FBA">
        <w:trPr>
          <w:trHeight w:val="675"/>
        </w:trPr>
        <w:tc>
          <w:tcPr>
            <w:tcW w:w="2718" w:type="dxa"/>
            <w:vMerge w:val="restart"/>
            <w:tcBorders>
              <w:top w:val="nil"/>
              <w:left w:val="nil"/>
              <w:bottom w:val="single" w:sz="8" w:space="0" w:color="auto"/>
              <w:right w:val="nil"/>
            </w:tcBorders>
          </w:tcPr>
          <w:p w14:paraId="6A7AC6F3" w14:textId="77777777" w:rsidR="00A06FBA" w:rsidRPr="006908C8" w:rsidRDefault="00A06FBA">
            <w:pPr>
              <w:rPr>
                <w:rFonts w:ascii="Calibri" w:hAnsi="Calibri"/>
                <w:noProof/>
                <w:szCs w:val="22"/>
              </w:rPr>
            </w:pPr>
            <w:r w:rsidRPr="006908C8">
              <w:rPr>
                <w:rFonts w:ascii="Calibri" w:hAnsi="Calibri"/>
                <w:noProof/>
                <w:szCs w:val="22"/>
              </w:rPr>
              <w:drawing>
                <wp:inline distT="0" distB="0" distL="0" distR="0" wp14:anchorId="079DC66E" wp14:editId="4AD21F62">
                  <wp:extent cx="668020" cy="675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8020" cy="675640"/>
                          </a:xfrm>
                          <a:prstGeom prst="rect">
                            <a:avLst/>
                          </a:prstGeom>
                          <a:noFill/>
                          <a:ln>
                            <a:noFill/>
                          </a:ln>
                        </pic:spPr>
                      </pic:pic>
                    </a:graphicData>
                  </a:graphic>
                </wp:inline>
              </w:drawing>
            </w:r>
          </w:p>
          <w:p w14:paraId="032F3A36" w14:textId="77777777" w:rsidR="00A06FBA" w:rsidRPr="006908C8" w:rsidRDefault="00A06FBA">
            <w:pPr>
              <w:rPr>
                <w:rFonts w:ascii="Calibri" w:hAnsi="Calibri"/>
                <w:szCs w:val="22"/>
              </w:rPr>
            </w:pPr>
          </w:p>
          <w:p w14:paraId="45D8EC9A" w14:textId="77777777" w:rsidR="00A06FBA" w:rsidRPr="006908C8" w:rsidRDefault="00A06FBA">
            <w:pPr>
              <w:rPr>
                <w:rFonts w:ascii="Calibri" w:hAnsi="Calibri"/>
                <w:noProof/>
                <w:szCs w:val="22"/>
              </w:rPr>
            </w:pPr>
            <w:r w:rsidRPr="006908C8">
              <w:rPr>
                <w:rFonts w:ascii="Calibri" w:hAnsi="Calibri"/>
                <w:szCs w:val="22"/>
              </w:rPr>
              <w:t>MDD 93/42/EEC</w:t>
            </w:r>
          </w:p>
        </w:tc>
        <w:tc>
          <w:tcPr>
            <w:tcW w:w="3420" w:type="dxa"/>
            <w:hideMark/>
          </w:tcPr>
          <w:p w14:paraId="2DF9B8A0" w14:textId="77777777" w:rsidR="00A06FBA" w:rsidRPr="006908C8" w:rsidRDefault="00A06FBA">
            <w:pPr>
              <w:rPr>
                <w:rFonts w:ascii="Calibri" w:hAnsi="Calibri"/>
                <w:noProof/>
                <w:szCs w:val="22"/>
              </w:rPr>
            </w:pPr>
            <w:r w:rsidRPr="006908C8">
              <w:rPr>
                <w:rFonts w:ascii="Calibri" w:hAnsi="Calibri"/>
                <w:noProof/>
                <w:szCs w:val="22"/>
              </w:rPr>
              <w:drawing>
                <wp:inline distT="0" distB="0" distL="0" distR="0" wp14:anchorId="7A0ADFFE" wp14:editId="0E401AF9">
                  <wp:extent cx="803275" cy="365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3275" cy="365760"/>
                          </a:xfrm>
                          <a:prstGeom prst="rect">
                            <a:avLst/>
                          </a:prstGeom>
                          <a:noFill/>
                          <a:ln>
                            <a:noFill/>
                          </a:ln>
                        </pic:spPr>
                      </pic:pic>
                    </a:graphicData>
                  </a:graphic>
                </wp:inline>
              </w:drawing>
            </w:r>
          </w:p>
        </w:tc>
        <w:tc>
          <w:tcPr>
            <w:tcW w:w="3870" w:type="dxa"/>
            <w:vMerge w:val="restart"/>
            <w:tcBorders>
              <w:top w:val="nil"/>
              <w:left w:val="nil"/>
              <w:bottom w:val="single" w:sz="8" w:space="0" w:color="auto"/>
              <w:right w:val="nil"/>
            </w:tcBorders>
          </w:tcPr>
          <w:p w14:paraId="602C9316" w14:textId="77777777" w:rsidR="00A06FBA" w:rsidRPr="006908C8" w:rsidRDefault="00A06FBA">
            <w:pPr>
              <w:rPr>
                <w:rFonts w:ascii="Calibri" w:hAnsi="Calibri"/>
                <w:szCs w:val="22"/>
              </w:rPr>
            </w:pPr>
            <w:r w:rsidRPr="006908C8">
              <w:rPr>
                <w:rFonts w:ascii="Calibri" w:hAnsi="Calibri"/>
                <w:i/>
                <w:noProof/>
                <w:szCs w:val="22"/>
              </w:rPr>
              <w:drawing>
                <wp:inline distT="0" distB="0" distL="0" distR="0" wp14:anchorId="4C577422" wp14:editId="520F2699">
                  <wp:extent cx="66802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8020" cy="636270"/>
                          </a:xfrm>
                          <a:prstGeom prst="rect">
                            <a:avLst/>
                          </a:prstGeom>
                          <a:noFill/>
                          <a:ln>
                            <a:noFill/>
                          </a:ln>
                        </pic:spPr>
                      </pic:pic>
                    </a:graphicData>
                  </a:graphic>
                </wp:inline>
              </w:drawing>
            </w:r>
          </w:p>
          <w:p w14:paraId="29139F57" w14:textId="77777777" w:rsidR="00A06FBA" w:rsidRPr="006908C8" w:rsidRDefault="00A06FBA">
            <w:pPr>
              <w:rPr>
                <w:rFonts w:ascii="Calibri" w:hAnsi="Calibri"/>
                <w:szCs w:val="22"/>
              </w:rPr>
            </w:pPr>
            <w:r w:rsidRPr="006908C8">
              <w:rPr>
                <w:rFonts w:ascii="Calibri" w:hAnsi="Calibri"/>
                <w:szCs w:val="22"/>
              </w:rPr>
              <w:t>Puritan Medical Products Company LLC</w:t>
            </w:r>
          </w:p>
          <w:p w14:paraId="70D4991B" w14:textId="77777777" w:rsidR="00A06FBA" w:rsidRPr="006908C8" w:rsidRDefault="00A06FBA">
            <w:pPr>
              <w:rPr>
                <w:rFonts w:ascii="Calibri" w:hAnsi="Calibri"/>
                <w:szCs w:val="22"/>
              </w:rPr>
            </w:pPr>
            <w:r w:rsidRPr="006908C8">
              <w:rPr>
                <w:rFonts w:ascii="Calibri" w:hAnsi="Calibri"/>
                <w:szCs w:val="22"/>
              </w:rPr>
              <w:t>31 School Street</w:t>
            </w:r>
          </w:p>
          <w:p w14:paraId="27028C1C" w14:textId="77777777" w:rsidR="00A06FBA" w:rsidRPr="006908C8" w:rsidRDefault="00A06FBA">
            <w:pPr>
              <w:rPr>
                <w:rFonts w:ascii="Calibri" w:hAnsi="Calibri"/>
                <w:szCs w:val="22"/>
              </w:rPr>
            </w:pPr>
            <w:r w:rsidRPr="006908C8">
              <w:rPr>
                <w:rFonts w:ascii="Calibri" w:hAnsi="Calibri"/>
                <w:szCs w:val="22"/>
              </w:rPr>
              <w:t>Guilford, Maine 04443-0149</w:t>
            </w:r>
          </w:p>
          <w:p w14:paraId="27C5C5D8" w14:textId="77777777" w:rsidR="00A06FBA" w:rsidRPr="006908C8" w:rsidRDefault="00A06FBA">
            <w:pPr>
              <w:rPr>
                <w:rFonts w:ascii="Calibri" w:hAnsi="Calibri"/>
                <w:noProof/>
                <w:szCs w:val="22"/>
              </w:rPr>
            </w:pPr>
          </w:p>
        </w:tc>
      </w:tr>
      <w:tr w:rsidR="00A06FBA" w:rsidRPr="006908C8" w14:paraId="78591DB7" w14:textId="77777777" w:rsidTr="00A06FBA">
        <w:trPr>
          <w:trHeight w:val="675"/>
        </w:trPr>
        <w:tc>
          <w:tcPr>
            <w:tcW w:w="0" w:type="auto"/>
            <w:vMerge/>
            <w:tcBorders>
              <w:top w:val="nil"/>
              <w:left w:val="nil"/>
              <w:bottom w:val="single" w:sz="8" w:space="0" w:color="auto"/>
              <w:right w:val="nil"/>
            </w:tcBorders>
            <w:vAlign w:val="center"/>
            <w:hideMark/>
          </w:tcPr>
          <w:p w14:paraId="68525016" w14:textId="77777777" w:rsidR="00A06FBA" w:rsidRPr="006908C8" w:rsidRDefault="00A06FBA">
            <w:pPr>
              <w:rPr>
                <w:rFonts w:ascii="Calibri" w:hAnsi="Calibri"/>
                <w:noProof/>
                <w:szCs w:val="22"/>
              </w:rPr>
            </w:pPr>
          </w:p>
        </w:tc>
        <w:tc>
          <w:tcPr>
            <w:tcW w:w="3420" w:type="dxa"/>
            <w:tcBorders>
              <w:top w:val="nil"/>
              <w:left w:val="nil"/>
              <w:bottom w:val="single" w:sz="8" w:space="0" w:color="auto"/>
              <w:right w:val="nil"/>
            </w:tcBorders>
            <w:hideMark/>
          </w:tcPr>
          <w:p w14:paraId="38D73F33" w14:textId="77777777" w:rsidR="00A06FBA" w:rsidRPr="006908C8" w:rsidRDefault="00A06FBA">
            <w:pPr>
              <w:rPr>
                <w:rFonts w:ascii="Calibri" w:hAnsi="Calibri"/>
                <w:szCs w:val="22"/>
              </w:rPr>
            </w:pPr>
            <w:r w:rsidRPr="006908C8">
              <w:rPr>
                <w:rFonts w:ascii="Calibri" w:hAnsi="Calibri"/>
                <w:szCs w:val="22"/>
              </w:rPr>
              <w:t>Emergo Europe</w:t>
            </w:r>
          </w:p>
          <w:p w14:paraId="34A04DE3" w14:textId="77777777" w:rsidR="00A06FBA" w:rsidRPr="006908C8" w:rsidRDefault="00A06FBA">
            <w:pPr>
              <w:rPr>
                <w:rFonts w:ascii="Calibri" w:hAnsi="Calibri"/>
                <w:szCs w:val="22"/>
              </w:rPr>
            </w:pPr>
            <w:r w:rsidRPr="006908C8">
              <w:rPr>
                <w:rFonts w:ascii="Calibri" w:hAnsi="Calibri"/>
                <w:szCs w:val="22"/>
              </w:rPr>
              <w:t>The Hague</w:t>
            </w:r>
          </w:p>
          <w:p w14:paraId="04D8C673" w14:textId="77777777" w:rsidR="00A06FBA" w:rsidRPr="006908C8" w:rsidRDefault="00A06FBA">
            <w:pPr>
              <w:rPr>
                <w:rFonts w:ascii="Calibri" w:hAnsi="Calibri"/>
                <w:szCs w:val="22"/>
              </w:rPr>
            </w:pPr>
            <w:r w:rsidRPr="006908C8">
              <w:rPr>
                <w:rFonts w:ascii="Calibri" w:hAnsi="Calibri"/>
                <w:szCs w:val="22"/>
              </w:rPr>
              <w:t>The Netherlands</w:t>
            </w:r>
          </w:p>
        </w:tc>
        <w:tc>
          <w:tcPr>
            <w:tcW w:w="0" w:type="auto"/>
            <w:vMerge/>
            <w:tcBorders>
              <w:top w:val="nil"/>
              <w:left w:val="nil"/>
              <w:bottom w:val="single" w:sz="8" w:space="0" w:color="auto"/>
              <w:right w:val="nil"/>
            </w:tcBorders>
            <w:vAlign w:val="center"/>
            <w:hideMark/>
          </w:tcPr>
          <w:p w14:paraId="0B41DA1C" w14:textId="77777777" w:rsidR="00A06FBA" w:rsidRPr="006908C8" w:rsidRDefault="00A06FBA">
            <w:pPr>
              <w:rPr>
                <w:rFonts w:ascii="Calibri" w:hAnsi="Calibri"/>
                <w:noProof/>
                <w:szCs w:val="22"/>
              </w:rPr>
            </w:pPr>
          </w:p>
        </w:tc>
      </w:tr>
      <w:tr w:rsidR="00A06FBA" w:rsidRPr="006908C8" w14:paraId="187EF601" w14:textId="77777777" w:rsidTr="00A06FBA">
        <w:trPr>
          <w:trHeight w:val="232"/>
        </w:trPr>
        <w:tc>
          <w:tcPr>
            <w:tcW w:w="2718" w:type="dxa"/>
            <w:tcBorders>
              <w:top w:val="single" w:sz="8" w:space="0" w:color="auto"/>
              <w:left w:val="nil"/>
              <w:bottom w:val="nil"/>
              <w:right w:val="nil"/>
            </w:tcBorders>
          </w:tcPr>
          <w:p w14:paraId="0DD5E281" w14:textId="77777777" w:rsidR="00A06FBA" w:rsidRPr="006908C8" w:rsidRDefault="00A06FBA">
            <w:pPr>
              <w:rPr>
                <w:rFonts w:ascii="Calibri" w:hAnsi="Calibri"/>
                <w:noProof/>
                <w:szCs w:val="22"/>
              </w:rPr>
            </w:pPr>
          </w:p>
        </w:tc>
        <w:tc>
          <w:tcPr>
            <w:tcW w:w="3420" w:type="dxa"/>
            <w:tcBorders>
              <w:top w:val="single" w:sz="8" w:space="0" w:color="auto"/>
              <w:left w:val="nil"/>
              <w:bottom w:val="nil"/>
              <w:right w:val="nil"/>
            </w:tcBorders>
          </w:tcPr>
          <w:p w14:paraId="615F2D6D" w14:textId="77777777" w:rsidR="00A06FBA" w:rsidRPr="006908C8" w:rsidRDefault="00A06FBA">
            <w:pPr>
              <w:rPr>
                <w:rFonts w:ascii="Calibri" w:hAnsi="Calibri"/>
                <w:szCs w:val="22"/>
              </w:rPr>
            </w:pPr>
          </w:p>
        </w:tc>
        <w:tc>
          <w:tcPr>
            <w:tcW w:w="3870" w:type="dxa"/>
            <w:tcBorders>
              <w:top w:val="single" w:sz="8" w:space="0" w:color="auto"/>
              <w:left w:val="nil"/>
              <w:bottom w:val="nil"/>
              <w:right w:val="nil"/>
            </w:tcBorders>
          </w:tcPr>
          <w:p w14:paraId="1B5EA224" w14:textId="77777777" w:rsidR="00A06FBA" w:rsidRPr="006908C8" w:rsidRDefault="00A06FBA">
            <w:pPr>
              <w:rPr>
                <w:rFonts w:ascii="Calibri" w:hAnsi="Calibri"/>
                <w:noProof/>
                <w:szCs w:val="22"/>
              </w:rPr>
            </w:pPr>
          </w:p>
        </w:tc>
      </w:tr>
    </w:tbl>
    <w:p w14:paraId="59B03D4F" w14:textId="0A319D9F" w:rsidR="00A06FBA" w:rsidRPr="006908C8" w:rsidRDefault="0059042A" w:rsidP="004A3F98">
      <w:pPr>
        <w:widowControl w:val="0"/>
        <w:autoSpaceDE w:val="0"/>
        <w:autoSpaceDN w:val="0"/>
        <w:adjustRightInd w:val="0"/>
        <w:jc w:val="right"/>
        <w:rPr>
          <w:rFonts w:ascii="Calibri" w:hAnsi="Calibri" w:cs="Calibri"/>
          <w:b/>
          <w:bCs/>
          <w:color w:val="000000"/>
          <w:szCs w:val="22"/>
        </w:rPr>
      </w:pPr>
      <w:r>
        <w:rPr>
          <w:rFonts w:ascii="Calibri" w:hAnsi="Calibri" w:cs="Calibri"/>
          <w:b/>
          <w:bCs/>
          <w:color w:val="000000"/>
          <w:szCs w:val="22"/>
        </w:rPr>
        <w:t>CL</w:t>
      </w:r>
      <w:r w:rsidR="00B86E59" w:rsidRPr="006908C8">
        <w:rPr>
          <w:rFonts w:ascii="Calibri" w:hAnsi="Calibri" w:cs="Calibri"/>
          <w:b/>
          <w:bCs/>
          <w:color w:val="000000"/>
          <w:szCs w:val="22"/>
        </w:rPr>
        <w:t>1350313</w:t>
      </w:r>
      <w:r w:rsidR="00A06FBA" w:rsidRPr="006908C8">
        <w:rPr>
          <w:rFonts w:ascii="Calibri" w:hAnsi="Calibri" w:cs="Calibri"/>
          <w:b/>
          <w:bCs/>
          <w:color w:val="000000"/>
          <w:szCs w:val="22"/>
        </w:rPr>
        <w:t>EN00 (</w:t>
      </w:r>
      <w:r>
        <w:rPr>
          <w:rFonts w:ascii="Calibri" w:hAnsi="Calibri" w:cs="Calibri"/>
          <w:b/>
          <w:bCs/>
          <w:color w:val="000000"/>
          <w:szCs w:val="22"/>
        </w:rPr>
        <w:t>02</w:t>
      </w:r>
      <w:r w:rsidR="00D745E5" w:rsidRPr="006908C8">
        <w:rPr>
          <w:rFonts w:ascii="Calibri" w:hAnsi="Calibri" w:cs="Calibri"/>
          <w:b/>
          <w:bCs/>
          <w:color w:val="000000"/>
          <w:szCs w:val="22"/>
        </w:rPr>
        <w:t>/18</w:t>
      </w:r>
      <w:r w:rsidR="00A06FBA" w:rsidRPr="006908C8">
        <w:rPr>
          <w:rFonts w:ascii="Calibri" w:hAnsi="Calibri" w:cs="Calibri"/>
          <w:b/>
          <w:bCs/>
          <w:color w:val="000000"/>
          <w:szCs w:val="22"/>
        </w:rPr>
        <w:t>)</w:t>
      </w:r>
    </w:p>
    <w:p w14:paraId="592CDB56" w14:textId="4B654AEC" w:rsidR="00AB30F6" w:rsidRDefault="003E4FA4" w:rsidP="00AB30F6">
      <w:pPr>
        <w:rPr>
          <w:szCs w:val="22"/>
        </w:rPr>
      </w:pPr>
      <w:r w:rsidRPr="006908C8">
        <w:rPr>
          <w:noProof/>
          <w:szCs w:val="22"/>
        </w:rPr>
        <w:lastRenderedPageBreak/>
        <w:drawing>
          <wp:inline distT="0" distB="0" distL="0" distR="0" wp14:anchorId="556BD065" wp14:editId="457D5E9C">
            <wp:extent cx="6193790" cy="7367270"/>
            <wp:effectExtent l="0" t="0" r="0" b="5080"/>
            <wp:docPr id="26" name="Picture 26" descr="C:\Users\dlarson\AppData\Local\Microsoft\Windows\INetCache\Content.Word\quickvue_sterifle_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arson\AppData\Local\Microsoft\Windows\INetCache\Content.Word\quickvue_sterifle_EO.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93790" cy="7367270"/>
                    </a:xfrm>
                    <a:prstGeom prst="rect">
                      <a:avLst/>
                    </a:prstGeom>
                    <a:noFill/>
                    <a:ln>
                      <a:noFill/>
                    </a:ln>
                  </pic:spPr>
                </pic:pic>
              </a:graphicData>
            </a:graphic>
          </wp:inline>
        </w:drawing>
      </w:r>
    </w:p>
    <w:p w14:paraId="07F81C46" w14:textId="26C52F09" w:rsidR="005E7362" w:rsidRDefault="005E7362" w:rsidP="00AB30F6">
      <w:pPr>
        <w:rPr>
          <w:szCs w:val="22"/>
        </w:rPr>
      </w:pPr>
    </w:p>
    <w:p w14:paraId="75AA2AFB" w14:textId="63452477" w:rsidR="005E7362" w:rsidRDefault="005E7362" w:rsidP="00AB30F6">
      <w:pPr>
        <w:rPr>
          <w:szCs w:val="22"/>
        </w:rPr>
      </w:pPr>
    </w:p>
    <w:p w14:paraId="6E94D02E" w14:textId="37DC924C" w:rsidR="005E7362" w:rsidRDefault="005E7362" w:rsidP="00AB30F6">
      <w:pPr>
        <w:rPr>
          <w:szCs w:val="22"/>
        </w:rPr>
      </w:pPr>
    </w:p>
    <w:p w14:paraId="23E52D9A" w14:textId="025AF5B2" w:rsidR="005E7362" w:rsidRDefault="005E7362" w:rsidP="00AB30F6">
      <w:pPr>
        <w:rPr>
          <w:szCs w:val="22"/>
        </w:rPr>
      </w:pPr>
    </w:p>
    <w:p w14:paraId="76906795" w14:textId="03B2E8CE" w:rsidR="005E7362" w:rsidRDefault="005E7362" w:rsidP="00AB30F6">
      <w:pPr>
        <w:rPr>
          <w:szCs w:val="22"/>
        </w:rPr>
      </w:pPr>
    </w:p>
    <w:p w14:paraId="0199DE49" w14:textId="4333B993" w:rsidR="005E7362" w:rsidRDefault="005E7362" w:rsidP="00AB30F6">
      <w:pPr>
        <w:rPr>
          <w:szCs w:val="22"/>
        </w:rPr>
      </w:pPr>
    </w:p>
    <w:p w14:paraId="32631545" w14:textId="46D6BC3B" w:rsidR="005E7362" w:rsidRDefault="005E7362" w:rsidP="00AB30F6">
      <w:pPr>
        <w:rPr>
          <w:szCs w:val="22"/>
        </w:rPr>
      </w:pPr>
    </w:p>
    <w:p w14:paraId="73957C86" w14:textId="69F6DEED" w:rsidR="005E7362" w:rsidRPr="00DF0D3B" w:rsidRDefault="005E7362" w:rsidP="005E7362">
      <w:pPr>
        <w:widowControl w:val="0"/>
        <w:autoSpaceDE w:val="0"/>
        <w:autoSpaceDN w:val="0"/>
        <w:adjustRightInd w:val="0"/>
        <w:jc w:val="both"/>
        <w:rPr>
          <w:rFonts w:ascii="Calibri" w:hAnsi="Calibri" w:cs="Arial"/>
          <w:b/>
          <w:color w:val="000000"/>
          <w:szCs w:val="22"/>
        </w:rPr>
      </w:pPr>
      <w:r w:rsidRPr="00DF0D3B">
        <w:rPr>
          <w:rFonts w:ascii="Calibri" w:hAnsi="Calibri" w:cs="Arial"/>
          <w:b/>
          <w:color w:val="000000"/>
          <w:szCs w:val="22"/>
        </w:rPr>
        <w:lastRenderedPageBreak/>
        <w:t>Lab Name:</w:t>
      </w:r>
      <w:r>
        <w:rPr>
          <w:rFonts w:ascii="Calibri" w:hAnsi="Calibri" w:cs="Arial"/>
          <w:b/>
          <w:color w:val="000000"/>
          <w:szCs w:val="22"/>
        </w:rPr>
        <w:t xml:space="preserve"> </w:t>
      </w: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p w14:paraId="48D706BB" w14:textId="77777777" w:rsidR="005E7362" w:rsidRPr="00480587" w:rsidRDefault="005E7362" w:rsidP="005E7362">
      <w:pPr>
        <w:widowControl w:val="0"/>
        <w:autoSpaceDE w:val="0"/>
        <w:autoSpaceDN w:val="0"/>
        <w:adjustRightInd w:val="0"/>
        <w:jc w:val="both"/>
        <w:rPr>
          <w:rFonts w:ascii="Calibri" w:hAnsi="Calibri"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372"/>
        <w:gridCol w:w="1154"/>
        <w:gridCol w:w="1356"/>
        <w:gridCol w:w="1192"/>
        <w:gridCol w:w="1328"/>
        <w:gridCol w:w="1080"/>
        <w:gridCol w:w="416"/>
        <w:gridCol w:w="869"/>
        <w:gridCol w:w="1583"/>
      </w:tblGrid>
      <w:tr w:rsidR="005E7362" w:rsidRPr="00031FA0" w14:paraId="63DAED2E" w14:textId="77777777" w:rsidTr="00900AC2">
        <w:tc>
          <w:tcPr>
            <w:tcW w:w="7124" w:type="dxa"/>
            <w:gridSpan w:val="8"/>
            <w:tcBorders>
              <w:top w:val="single" w:sz="4" w:space="0" w:color="auto"/>
              <w:left w:val="single" w:sz="4" w:space="0" w:color="auto"/>
              <w:bottom w:val="single" w:sz="4" w:space="0" w:color="auto"/>
              <w:right w:val="single" w:sz="4" w:space="0" w:color="auto"/>
            </w:tcBorders>
            <w:shd w:val="clear" w:color="auto" w:fill="000000"/>
          </w:tcPr>
          <w:p w14:paraId="7C2A1D0E" w14:textId="77777777" w:rsidR="005E7362" w:rsidRPr="00031FA0" w:rsidRDefault="005E7362" w:rsidP="00900AC2">
            <w:pPr>
              <w:pStyle w:val="Heading8"/>
              <w:jc w:val="both"/>
              <w:rPr>
                <w:rFonts w:ascii="Calibri" w:hAnsi="Calibri"/>
              </w:rPr>
            </w:pPr>
            <w:r w:rsidRPr="00031FA0">
              <w:rPr>
                <w:rFonts w:ascii="Calibri" w:hAnsi="Calibri"/>
              </w:rPr>
              <w:t>LOG SHEET</w:t>
            </w:r>
          </w:p>
        </w:tc>
        <w:tc>
          <w:tcPr>
            <w:tcW w:w="2452" w:type="dxa"/>
            <w:gridSpan w:val="2"/>
            <w:tcBorders>
              <w:top w:val="single" w:sz="4" w:space="0" w:color="auto"/>
              <w:left w:val="single" w:sz="4" w:space="0" w:color="auto"/>
              <w:bottom w:val="single" w:sz="4" w:space="0" w:color="auto"/>
              <w:right w:val="single" w:sz="4" w:space="0" w:color="auto"/>
            </w:tcBorders>
            <w:shd w:val="clear" w:color="auto" w:fill="000000"/>
          </w:tcPr>
          <w:p w14:paraId="76A99C37" w14:textId="77777777" w:rsidR="005E7362" w:rsidRPr="00031FA0" w:rsidRDefault="005E7362" w:rsidP="00900AC2">
            <w:pPr>
              <w:pStyle w:val="Heading8"/>
              <w:jc w:val="both"/>
              <w:rPr>
                <w:rFonts w:ascii="Calibri" w:hAnsi="Calibri"/>
              </w:rPr>
            </w:pPr>
          </w:p>
        </w:tc>
      </w:tr>
      <w:tr w:rsidR="005E7362" w:rsidRPr="00031FA0" w14:paraId="0C145F09" w14:textId="77777777" w:rsidTr="00900AC2">
        <w:trPr>
          <w:cantSplit/>
          <w:trHeight w:val="1008"/>
        </w:trPr>
        <w:tc>
          <w:tcPr>
            <w:tcW w:w="9576" w:type="dxa"/>
            <w:gridSpan w:val="10"/>
            <w:tcBorders>
              <w:top w:val="single" w:sz="4" w:space="0" w:color="auto"/>
              <w:left w:val="single" w:sz="4" w:space="0" w:color="auto"/>
              <w:bottom w:val="single" w:sz="4" w:space="0" w:color="auto"/>
              <w:right w:val="single" w:sz="4" w:space="0" w:color="auto"/>
            </w:tcBorders>
          </w:tcPr>
          <w:p w14:paraId="60C9D9A5" w14:textId="77777777" w:rsidR="005E7362" w:rsidRPr="00031FA0" w:rsidRDefault="005E7362" w:rsidP="00900AC2">
            <w:pPr>
              <w:widowControl w:val="0"/>
              <w:autoSpaceDE w:val="0"/>
              <w:autoSpaceDN w:val="0"/>
              <w:adjustRightInd w:val="0"/>
              <w:jc w:val="both"/>
              <w:rPr>
                <w:rFonts w:ascii="Calibri" w:hAnsi="Calibri" w:cs="Arial"/>
                <w:b/>
                <w:bCs/>
                <w:color w:val="000000"/>
              </w:rPr>
            </w:pPr>
          </w:p>
          <w:p w14:paraId="3AAF8A46" w14:textId="6BB4E9C1" w:rsidR="005E7362" w:rsidRPr="00031FA0" w:rsidRDefault="005E7362" w:rsidP="00900AC2">
            <w:pPr>
              <w:widowControl w:val="0"/>
              <w:autoSpaceDE w:val="0"/>
              <w:autoSpaceDN w:val="0"/>
              <w:adjustRightInd w:val="0"/>
              <w:jc w:val="both"/>
              <w:rPr>
                <w:rFonts w:ascii="Calibri" w:hAnsi="Calibri" w:cs="Arial"/>
                <w:i/>
                <w:iCs/>
                <w:color w:val="000000"/>
                <w:sz w:val="18"/>
                <w:szCs w:val="18"/>
              </w:rPr>
            </w:pPr>
            <w:r w:rsidRPr="00031FA0">
              <w:rPr>
                <w:rFonts w:ascii="Calibri" w:hAnsi="Calibri" w:cs="Arial"/>
                <w:b/>
                <w:bCs/>
                <w:noProof/>
                <w:color w:val="000000"/>
              </w:rPr>
              <w:drawing>
                <wp:inline distT="0" distB="0" distL="0" distR="0" wp14:anchorId="19A40656" wp14:editId="6734B29C">
                  <wp:extent cx="2209800" cy="609600"/>
                  <wp:effectExtent l="0" t="0" r="0" b="0"/>
                  <wp:docPr id="7" name="Picture 7" descr="QVInfluenzaA+B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VInfluenzaA+B_l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0" cy="609600"/>
                          </a:xfrm>
                          <a:prstGeom prst="rect">
                            <a:avLst/>
                          </a:prstGeom>
                          <a:noFill/>
                          <a:ln>
                            <a:noFill/>
                          </a:ln>
                        </pic:spPr>
                      </pic:pic>
                    </a:graphicData>
                  </a:graphic>
                </wp:inline>
              </w:drawing>
            </w:r>
            <w:r w:rsidRPr="00031FA0">
              <w:rPr>
                <w:rFonts w:ascii="Calibri" w:hAnsi="Calibri" w:cs="Arial"/>
                <w:b/>
                <w:bCs/>
                <w:color w:val="000000"/>
              </w:rPr>
              <w:t xml:space="preserve">                      </w:t>
            </w:r>
          </w:p>
          <w:p w14:paraId="7B587884"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i/>
                <w:iCs/>
                <w:color w:val="000000"/>
                <w:sz w:val="18"/>
                <w:szCs w:val="18"/>
              </w:rPr>
              <w:t>Record Built-in Procedural Controls on the first patient tested each day.</w:t>
            </w:r>
            <w:r w:rsidRPr="00031FA0">
              <w:rPr>
                <w:rFonts w:ascii="Calibri" w:hAnsi="Calibri" w:cs="Arial"/>
                <w:b/>
                <w:bCs/>
                <w:i/>
                <w:iCs/>
                <w:color w:val="000000"/>
                <w:sz w:val="18"/>
                <w:szCs w:val="18"/>
              </w:rPr>
              <w:t xml:space="preserve">                                            </w:t>
            </w:r>
          </w:p>
        </w:tc>
      </w:tr>
      <w:tr w:rsidR="005E7362" w:rsidRPr="00031FA0" w14:paraId="1D79C900" w14:textId="77777777" w:rsidTr="00A223BF">
        <w:trPr>
          <w:cantSplit/>
          <w:trHeight w:val="1458"/>
        </w:trPr>
        <w:tc>
          <w:tcPr>
            <w:tcW w:w="484" w:type="dxa"/>
            <w:tcBorders>
              <w:top w:val="nil"/>
              <w:left w:val="single" w:sz="4" w:space="0" w:color="auto"/>
              <w:bottom w:val="single" w:sz="4" w:space="0" w:color="auto"/>
              <w:right w:val="single" w:sz="4" w:space="0" w:color="auto"/>
            </w:tcBorders>
          </w:tcPr>
          <w:p w14:paraId="048E9226" w14:textId="77777777" w:rsidR="005E7362" w:rsidRPr="00031FA0" w:rsidRDefault="005E7362" w:rsidP="00900AC2">
            <w:pPr>
              <w:widowControl w:val="0"/>
              <w:autoSpaceDE w:val="0"/>
              <w:autoSpaceDN w:val="0"/>
              <w:adjustRightInd w:val="0"/>
              <w:jc w:val="both"/>
              <w:rPr>
                <w:rFonts w:ascii="Calibri" w:hAnsi="Calibri" w:cs="Arial"/>
                <w:b/>
                <w:bCs/>
                <w:color w:val="000000"/>
              </w:rPr>
            </w:pPr>
          </w:p>
        </w:tc>
        <w:tc>
          <w:tcPr>
            <w:tcW w:w="372" w:type="dxa"/>
            <w:tcBorders>
              <w:top w:val="single" w:sz="4" w:space="0" w:color="auto"/>
              <w:left w:val="single" w:sz="4" w:space="0" w:color="auto"/>
              <w:bottom w:val="single" w:sz="4" w:space="0" w:color="auto"/>
              <w:right w:val="single" w:sz="4" w:space="0" w:color="auto"/>
            </w:tcBorders>
          </w:tcPr>
          <w:p w14:paraId="6C895FEB" w14:textId="77777777" w:rsidR="005E7362" w:rsidRPr="00031FA0" w:rsidRDefault="005E7362" w:rsidP="00900AC2">
            <w:pPr>
              <w:widowControl w:val="0"/>
              <w:autoSpaceDE w:val="0"/>
              <w:autoSpaceDN w:val="0"/>
              <w:adjustRightInd w:val="0"/>
              <w:jc w:val="center"/>
              <w:rPr>
                <w:rFonts w:ascii="Calibri" w:hAnsi="Calibri" w:cs="Arial"/>
                <w:color w:val="000000"/>
                <w:sz w:val="20"/>
                <w:szCs w:val="20"/>
              </w:rPr>
            </w:pPr>
          </w:p>
        </w:tc>
        <w:tc>
          <w:tcPr>
            <w:tcW w:w="896" w:type="dxa"/>
            <w:tcBorders>
              <w:top w:val="single" w:sz="4" w:space="0" w:color="auto"/>
              <w:left w:val="single" w:sz="4" w:space="0" w:color="auto"/>
              <w:bottom w:val="single" w:sz="4" w:space="0" w:color="auto"/>
              <w:right w:val="single" w:sz="4" w:space="0" w:color="auto"/>
            </w:tcBorders>
            <w:vAlign w:val="center"/>
          </w:tcPr>
          <w:p w14:paraId="68E7843E" w14:textId="77777777" w:rsidR="005E7362" w:rsidRPr="00EE2F49" w:rsidRDefault="005E7362" w:rsidP="00A223BF">
            <w:pPr>
              <w:widowControl w:val="0"/>
              <w:autoSpaceDE w:val="0"/>
              <w:autoSpaceDN w:val="0"/>
              <w:adjustRightInd w:val="0"/>
              <w:jc w:val="center"/>
              <w:rPr>
                <w:rFonts w:ascii="Calibri" w:hAnsi="Calibri" w:cs="Arial"/>
                <w:b/>
                <w:color w:val="000000"/>
                <w:sz w:val="20"/>
                <w:szCs w:val="20"/>
              </w:rPr>
            </w:pPr>
            <w:r w:rsidRPr="00EE2F49">
              <w:rPr>
                <w:rFonts w:ascii="Calibri" w:hAnsi="Calibri" w:cs="Arial"/>
                <w:b/>
                <w:color w:val="000000"/>
                <w:sz w:val="20"/>
                <w:szCs w:val="20"/>
              </w:rPr>
              <w:t>Date</w:t>
            </w:r>
          </w:p>
          <w:p w14:paraId="6D31A956" w14:textId="5BFB7EFC" w:rsidR="00EE2F49" w:rsidRPr="00031FA0" w:rsidRDefault="00EE2F49" w:rsidP="00A223BF">
            <w:pPr>
              <w:widowControl w:val="0"/>
              <w:autoSpaceDE w:val="0"/>
              <w:autoSpaceDN w:val="0"/>
              <w:adjustRightInd w:val="0"/>
              <w:jc w:val="center"/>
              <w:rPr>
                <w:rFonts w:ascii="Calibri" w:hAnsi="Calibri" w:cs="Arial"/>
                <w:color w:val="000000"/>
                <w:sz w:val="20"/>
                <w:szCs w:val="20"/>
              </w:rPr>
            </w:pPr>
            <w:r>
              <w:rPr>
                <w:rFonts w:ascii="Calibri" w:hAnsi="Calibri" w:cs="Arial"/>
                <w:color w:val="000000"/>
                <w:sz w:val="20"/>
                <w:szCs w:val="20"/>
              </w:rPr>
              <w:t>MM/DD/YY</w:t>
            </w:r>
          </w:p>
        </w:tc>
        <w:tc>
          <w:tcPr>
            <w:tcW w:w="1356" w:type="dxa"/>
            <w:tcBorders>
              <w:top w:val="single" w:sz="4" w:space="0" w:color="auto"/>
              <w:left w:val="single" w:sz="4" w:space="0" w:color="auto"/>
              <w:bottom w:val="single" w:sz="4" w:space="0" w:color="auto"/>
              <w:right w:val="single" w:sz="4" w:space="0" w:color="auto"/>
            </w:tcBorders>
            <w:vAlign w:val="center"/>
          </w:tcPr>
          <w:p w14:paraId="253A48E5" w14:textId="77777777" w:rsidR="005E7362" w:rsidRPr="00A223BF" w:rsidRDefault="005E7362" w:rsidP="00A223BF">
            <w:pPr>
              <w:widowControl w:val="0"/>
              <w:autoSpaceDE w:val="0"/>
              <w:autoSpaceDN w:val="0"/>
              <w:adjustRightInd w:val="0"/>
              <w:jc w:val="center"/>
              <w:rPr>
                <w:rFonts w:ascii="Calibri" w:hAnsi="Calibri" w:cs="Arial"/>
                <w:b/>
                <w:color w:val="000000"/>
                <w:sz w:val="20"/>
                <w:szCs w:val="20"/>
              </w:rPr>
            </w:pPr>
            <w:r w:rsidRPr="00A223BF">
              <w:rPr>
                <w:rFonts w:ascii="Calibri" w:hAnsi="Calibri" w:cs="Arial"/>
                <w:b/>
                <w:color w:val="000000"/>
                <w:sz w:val="20"/>
                <w:szCs w:val="20"/>
              </w:rPr>
              <w:t>Patient Name</w:t>
            </w:r>
          </w:p>
        </w:tc>
        <w:tc>
          <w:tcPr>
            <w:tcW w:w="1192" w:type="dxa"/>
            <w:tcBorders>
              <w:top w:val="single" w:sz="4" w:space="0" w:color="auto"/>
              <w:left w:val="single" w:sz="4" w:space="0" w:color="auto"/>
              <w:bottom w:val="single" w:sz="4" w:space="0" w:color="auto"/>
              <w:right w:val="single" w:sz="4" w:space="0" w:color="auto"/>
            </w:tcBorders>
            <w:vAlign w:val="center"/>
          </w:tcPr>
          <w:p w14:paraId="480B4E62" w14:textId="77777777" w:rsidR="005E7362" w:rsidRPr="00A223BF" w:rsidRDefault="005E7362" w:rsidP="00A223BF">
            <w:pPr>
              <w:widowControl w:val="0"/>
              <w:autoSpaceDE w:val="0"/>
              <w:autoSpaceDN w:val="0"/>
              <w:adjustRightInd w:val="0"/>
              <w:jc w:val="center"/>
              <w:rPr>
                <w:rFonts w:ascii="Calibri" w:hAnsi="Calibri" w:cs="Arial"/>
                <w:b/>
                <w:color w:val="000000"/>
                <w:sz w:val="20"/>
                <w:szCs w:val="20"/>
              </w:rPr>
            </w:pPr>
            <w:r w:rsidRPr="00A223BF">
              <w:rPr>
                <w:rFonts w:ascii="Calibri" w:hAnsi="Calibri" w:cs="Arial"/>
                <w:b/>
                <w:color w:val="000000"/>
                <w:sz w:val="20"/>
                <w:szCs w:val="20"/>
              </w:rPr>
              <w:t>Positive</w:t>
            </w:r>
          </w:p>
          <w:p w14:paraId="74CAF398" w14:textId="77777777" w:rsidR="005E7362" w:rsidRPr="00A223BF" w:rsidRDefault="005E7362" w:rsidP="00A223BF">
            <w:pPr>
              <w:widowControl w:val="0"/>
              <w:autoSpaceDE w:val="0"/>
              <w:autoSpaceDN w:val="0"/>
              <w:adjustRightInd w:val="0"/>
              <w:jc w:val="center"/>
              <w:rPr>
                <w:rFonts w:ascii="Calibri" w:hAnsi="Calibri" w:cs="Arial"/>
                <w:b/>
                <w:color w:val="000000"/>
                <w:sz w:val="20"/>
                <w:szCs w:val="20"/>
              </w:rPr>
            </w:pPr>
            <w:r w:rsidRPr="00A223BF">
              <w:rPr>
                <w:rFonts w:ascii="Calibri" w:hAnsi="Calibri" w:cs="Arial"/>
                <w:b/>
                <w:color w:val="000000"/>
                <w:sz w:val="20"/>
                <w:szCs w:val="20"/>
              </w:rPr>
              <w:t>Procedural</w:t>
            </w:r>
          </w:p>
          <w:p w14:paraId="28F000F0" w14:textId="77777777" w:rsidR="005E7362" w:rsidRPr="00A223BF" w:rsidRDefault="005E7362" w:rsidP="00A223BF">
            <w:pPr>
              <w:widowControl w:val="0"/>
              <w:autoSpaceDE w:val="0"/>
              <w:autoSpaceDN w:val="0"/>
              <w:adjustRightInd w:val="0"/>
              <w:jc w:val="center"/>
              <w:rPr>
                <w:rFonts w:ascii="Calibri" w:hAnsi="Calibri" w:cs="Arial"/>
                <w:b/>
                <w:color w:val="000000"/>
                <w:sz w:val="20"/>
                <w:szCs w:val="20"/>
              </w:rPr>
            </w:pPr>
            <w:r w:rsidRPr="00A223BF">
              <w:rPr>
                <w:rFonts w:ascii="Calibri" w:hAnsi="Calibri" w:cs="Arial"/>
                <w:b/>
                <w:color w:val="000000"/>
                <w:sz w:val="20"/>
                <w:szCs w:val="20"/>
              </w:rPr>
              <w:t>Control</w:t>
            </w:r>
          </w:p>
          <w:p w14:paraId="1A60AE43" w14:textId="77777777" w:rsidR="005E7362" w:rsidRPr="00031FA0" w:rsidRDefault="005E7362" w:rsidP="00A223BF">
            <w:pPr>
              <w:widowControl w:val="0"/>
              <w:autoSpaceDE w:val="0"/>
              <w:autoSpaceDN w:val="0"/>
              <w:adjustRightInd w:val="0"/>
              <w:jc w:val="center"/>
              <w:rPr>
                <w:rFonts w:ascii="Calibri" w:hAnsi="Calibri" w:cs="Arial"/>
                <w:color w:val="000000"/>
                <w:sz w:val="20"/>
                <w:szCs w:val="20"/>
              </w:rPr>
            </w:pPr>
            <w:r w:rsidRPr="00031FA0">
              <w:rPr>
                <w:rFonts w:ascii="Calibri" w:hAnsi="Calibri" w:cs="Arial"/>
                <w:color w:val="000000"/>
                <w:sz w:val="20"/>
                <w:szCs w:val="20"/>
              </w:rPr>
              <w:t>(Blue Line)</w:t>
            </w:r>
          </w:p>
        </w:tc>
        <w:tc>
          <w:tcPr>
            <w:tcW w:w="1328" w:type="dxa"/>
            <w:tcBorders>
              <w:top w:val="nil"/>
              <w:left w:val="single" w:sz="4" w:space="0" w:color="auto"/>
              <w:bottom w:val="single" w:sz="4" w:space="0" w:color="auto"/>
              <w:right w:val="single" w:sz="4" w:space="0" w:color="auto"/>
            </w:tcBorders>
            <w:vAlign w:val="center"/>
          </w:tcPr>
          <w:p w14:paraId="0A0A073A" w14:textId="77777777" w:rsidR="005E7362" w:rsidRPr="00A223BF" w:rsidRDefault="005E7362" w:rsidP="00A223BF">
            <w:pPr>
              <w:widowControl w:val="0"/>
              <w:autoSpaceDE w:val="0"/>
              <w:autoSpaceDN w:val="0"/>
              <w:adjustRightInd w:val="0"/>
              <w:jc w:val="center"/>
              <w:rPr>
                <w:rFonts w:ascii="Calibri" w:hAnsi="Calibri" w:cs="Arial"/>
                <w:b/>
                <w:color w:val="000000"/>
                <w:sz w:val="20"/>
                <w:szCs w:val="20"/>
              </w:rPr>
            </w:pPr>
            <w:r w:rsidRPr="00A223BF">
              <w:rPr>
                <w:rFonts w:ascii="Calibri" w:hAnsi="Calibri" w:cs="Arial"/>
                <w:b/>
                <w:color w:val="000000"/>
                <w:sz w:val="20"/>
                <w:szCs w:val="20"/>
              </w:rPr>
              <w:t>Negative</w:t>
            </w:r>
          </w:p>
          <w:p w14:paraId="3DC3E91A" w14:textId="77777777" w:rsidR="005E7362" w:rsidRPr="00A223BF" w:rsidRDefault="005E7362" w:rsidP="00A223BF">
            <w:pPr>
              <w:widowControl w:val="0"/>
              <w:autoSpaceDE w:val="0"/>
              <w:autoSpaceDN w:val="0"/>
              <w:adjustRightInd w:val="0"/>
              <w:jc w:val="center"/>
              <w:rPr>
                <w:rFonts w:ascii="Calibri" w:hAnsi="Calibri" w:cs="Arial"/>
                <w:b/>
                <w:color w:val="000000"/>
                <w:sz w:val="20"/>
                <w:szCs w:val="20"/>
              </w:rPr>
            </w:pPr>
            <w:r w:rsidRPr="00A223BF">
              <w:rPr>
                <w:rFonts w:ascii="Calibri" w:hAnsi="Calibri" w:cs="Arial"/>
                <w:b/>
                <w:color w:val="000000"/>
                <w:sz w:val="20"/>
                <w:szCs w:val="20"/>
              </w:rPr>
              <w:t>Procedural</w:t>
            </w:r>
          </w:p>
          <w:p w14:paraId="1FD26AA8" w14:textId="77777777" w:rsidR="005E7362" w:rsidRPr="00A223BF" w:rsidRDefault="005E7362" w:rsidP="00A223BF">
            <w:pPr>
              <w:widowControl w:val="0"/>
              <w:autoSpaceDE w:val="0"/>
              <w:autoSpaceDN w:val="0"/>
              <w:adjustRightInd w:val="0"/>
              <w:jc w:val="center"/>
              <w:rPr>
                <w:rFonts w:ascii="Calibri" w:hAnsi="Calibri" w:cs="Arial"/>
                <w:b/>
                <w:color w:val="000000"/>
                <w:sz w:val="20"/>
                <w:szCs w:val="20"/>
              </w:rPr>
            </w:pPr>
            <w:r w:rsidRPr="00A223BF">
              <w:rPr>
                <w:rFonts w:ascii="Calibri" w:hAnsi="Calibri" w:cs="Arial"/>
                <w:b/>
                <w:color w:val="000000"/>
                <w:sz w:val="20"/>
                <w:szCs w:val="20"/>
              </w:rPr>
              <w:t>Control</w:t>
            </w:r>
          </w:p>
          <w:p w14:paraId="66526B32" w14:textId="77777777" w:rsidR="005E7362" w:rsidRPr="00031FA0" w:rsidRDefault="005E7362" w:rsidP="00A223BF">
            <w:pPr>
              <w:widowControl w:val="0"/>
              <w:autoSpaceDE w:val="0"/>
              <w:autoSpaceDN w:val="0"/>
              <w:adjustRightInd w:val="0"/>
              <w:jc w:val="center"/>
              <w:rPr>
                <w:rFonts w:ascii="Calibri" w:hAnsi="Calibri" w:cs="Arial"/>
                <w:color w:val="000000"/>
                <w:sz w:val="20"/>
                <w:szCs w:val="20"/>
              </w:rPr>
            </w:pPr>
            <w:r w:rsidRPr="00031FA0">
              <w:rPr>
                <w:rFonts w:ascii="Calibri" w:hAnsi="Calibri" w:cs="Arial"/>
                <w:color w:val="000000"/>
                <w:sz w:val="20"/>
                <w:szCs w:val="20"/>
              </w:rPr>
              <w:t>(White to light pink background)</w:t>
            </w:r>
          </w:p>
        </w:tc>
        <w:tc>
          <w:tcPr>
            <w:tcW w:w="1080" w:type="dxa"/>
            <w:tcBorders>
              <w:top w:val="single" w:sz="4" w:space="0" w:color="auto"/>
              <w:left w:val="single" w:sz="4" w:space="0" w:color="auto"/>
              <w:bottom w:val="single" w:sz="4" w:space="0" w:color="auto"/>
              <w:right w:val="single" w:sz="4" w:space="0" w:color="auto"/>
            </w:tcBorders>
            <w:vAlign w:val="center"/>
          </w:tcPr>
          <w:p w14:paraId="02E757E7" w14:textId="77777777" w:rsidR="005E7362" w:rsidRPr="00A223BF" w:rsidRDefault="005E7362" w:rsidP="00A223BF">
            <w:pPr>
              <w:widowControl w:val="0"/>
              <w:autoSpaceDE w:val="0"/>
              <w:autoSpaceDN w:val="0"/>
              <w:adjustRightInd w:val="0"/>
              <w:jc w:val="center"/>
              <w:rPr>
                <w:rFonts w:ascii="Calibri" w:hAnsi="Calibri" w:cs="Arial"/>
                <w:b/>
                <w:color w:val="000000"/>
                <w:sz w:val="20"/>
                <w:szCs w:val="20"/>
              </w:rPr>
            </w:pPr>
            <w:r w:rsidRPr="00A223BF">
              <w:rPr>
                <w:rFonts w:ascii="Calibri" w:hAnsi="Calibri" w:cs="Arial"/>
                <w:b/>
                <w:color w:val="000000"/>
                <w:sz w:val="20"/>
                <w:szCs w:val="20"/>
              </w:rPr>
              <w:t>Test Results</w:t>
            </w:r>
          </w:p>
          <w:p w14:paraId="0023DA44" w14:textId="77777777" w:rsidR="005E7362" w:rsidRPr="00031FA0" w:rsidRDefault="005E7362" w:rsidP="00A223BF">
            <w:pPr>
              <w:widowControl w:val="0"/>
              <w:autoSpaceDE w:val="0"/>
              <w:autoSpaceDN w:val="0"/>
              <w:adjustRightInd w:val="0"/>
              <w:jc w:val="center"/>
              <w:rPr>
                <w:rFonts w:ascii="Calibri" w:hAnsi="Calibri" w:cs="Arial"/>
                <w:color w:val="000000"/>
                <w:sz w:val="20"/>
                <w:szCs w:val="20"/>
              </w:rPr>
            </w:pPr>
            <w:r w:rsidRPr="00A223BF">
              <w:rPr>
                <w:rFonts w:ascii="Calibri" w:hAnsi="Calibri" w:cs="Arial"/>
                <w:b/>
                <w:color w:val="000000"/>
                <w:sz w:val="20"/>
                <w:szCs w:val="20"/>
              </w:rPr>
              <w:t>At 10 minutes</w:t>
            </w:r>
          </w:p>
        </w:tc>
        <w:tc>
          <w:tcPr>
            <w:tcW w:w="1285" w:type="dxa"/>
            <w:gridSpan w:val="2"/>
            <w:tcBorders>
              <w:top w:val="dashed" w:sz="4" w:space="0" w:color="auto"/>
              <w:left w:val="single" w:sz="4" w:space="0" w:color="auto"/>
              <w:right w:val="single" w:sz="4" w:space="0" w:color="auto"/>
            </w:tcBorders>
            <w:vAlign w:val="center"/>
          </w:tcPr>
          <w:p w14:paraId="7A790FA9" w14:textId="77777777" w:rsidR="005E7362" w:rsidRPr="00A223BF" w:rsidRDefault="005E7362" w:rsidP="00A223BF">
            <w:pPr>
              <w:widowControl w:val="0"/>
              <w:autoSpaceDE w:val="0"/>
              <w:autoSpaceDN w:val="0"/>
              <w:adjustRightInd w:val="0"/>
              <w:jc w:val="center"/>
              <w:rPr>
                <w:rFonts w:ascii="Calibri" w:hAnsi="Calibri" w:cs="Arial"/>
                <w:b/>
                <w:color w:val="000000"/>
                <w:sz w:val="20"/>
                <w:szCs w:val="20"/>
              </w:rPr>
            </w:pPr>
            <w:r w:rsidRPr="00A223BF">
              <w:rPr>
                <w:rFonts w:ascii="Calibri" w:hAnsi="Calibri" w:cs="Arial"/>
                <w:b/>
                <w:color w:val="000000"/>
                <w:sz w:val="20"/>
                <w:szCs w:val="20"/>
              </w:rPr>
              <w:t>Lot Number and Expiration Date</w:t>
            </w:r>
          </w:p>
          <w:p w14:paraId="601D3240" w14:textId="7C9D6868" w:rsidR="005E7362" w:rsidRPr="00031FA0" w:rsidRDefault="005E7362" w:rsidP="00A223BF">
            <w:pPr>
              <w:widowControl w:val="0"/>
              <w:autoSpaceDE w:val="0"/>
              <w:autoSpaceDN w:val="0"/>
              <w:adjustRightInd w:val="0"/>
              <w:jc w:val="center"/>
              <w:rPr>
                <w:rFonts w:ascii="Calibri" w:hAnsi="Calibri" w:cs="Arial"/>
                <w:b/>
                <w:bCs/>
                <w:color w:val="000000"/>
              </w:rPr>
            </w:pPr>
            <w:bookmarkStart w:id="27" w:name="Text76"/>
          </w:p>
        </w:tc>
        <w:bookmarkEnd w:id="27"/>
        <w:tc>
          <w:tcPr>
            <w:tcW w:w="1583" w:type="dxa"/>
            <w:tcBorders>
              <w:top w:val="dashed" w:sz="4" w:space="0" w:color="auto"/>
              <w:left w:val="single" w:sz="4" w:space="0" w:color="auto"/>
              <w:right w:val="single" w:sz="4" w:space="0" w:color="auto"/>
            </w:tcBorders>
            <w:vAlign w:val="center"/>
          </w:tcPr>
          <w:p w14:paraId="5B1DB370" w14:textId="3EB011FC" w:rsidR="005E7362" w:rsidRPr="00A223BF" w:rsidRDefault="005E7362" w:rsidP="00A223BF">
            <w:pPr>
              <w:widowControl w:val="0"/>
              <w:autoSpaceDE w:val="0"/>
              <w:autoSpaceDN w:val="0"/>
              <w:adjustRightInd w:val="0"/>
              <w:jc w:val="center"/>
              <w:rPr>
                <w:rFonts w:ascii="Calibri" w:hAnsi="Calibri" w:cs="Arial"/>
                <w:b/>
                <w:color w:val="000000"/>
                <w:sz w:val="20"/>
                <w:szCs w:val="20"/>
              </w:rPr>
            </w:pPr>
            <w:r w:rsidRPr="00A223BF">
              <w:rPr>
                <w:rFonts w:ascii="Calibri" w:hAnsi="Calibri" w:cs="Arial"/>
                <w:b/>
                <w:color w:val="000000"/>
                <w:sz w:val="20"/>
                <w:szCs w:val="20"/>
              </w:rPr>
              <w:t>Technician</w:t>
            </w:r>
            <w:r w:rsidR="00A223BF" w:rsidRPr="00A223BF">
              <w:rPr>
                <w:rFonts w:ascii="Calibri" w:hAnsi="Calibri" w:cs="Arial"/>
                <w:b/>
                <w:color w:val="000000"/>
                <w:sz w:val="20"/>
                <w:szCs w:val="20"/>
              </w:rPr>
              <w:t xml:space="preserve"> Initials</w:t>
            </w:r>
          </w:p>
        </w:tc>
      </w:tr>
      <w:tr w:rsidR="005E7362" w:rsidRPr="00031FA0" w14:paraId="1F87AB96"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6420BB65"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1</w:t>
            </w:r>
          </w:p>
        </w:tc>
        <w:tc>
          <w:tcPr>
            <w:tcW w:w="372" w:type="dxa"/>
            <w:tcBorders>
              <w:top w:val="single" w:sz="4" w:space="0" w:color="auto"/>
              <w:left w:val="single" w:sz="4" w:space="0" w:color="auto"/>
              <w:bottom w:val="single" w:sz="4" w:space="0" w:color="auto"/>
              <w:right w:val="single" w:sz="4" w:space="0" w:color="auto"/>
            </w:tcBorders>
          </w:tcPr>
          <w:p w14:paraId="56C20CF3"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28" w:name="Text32"/>
        <w:tc>
          <w:tcPr>
            <w:tcW w:w="896" w:type="dxa"/>
            <w:tcBorders>
              <w:top w:val="single" w:sz="4" w:space="0" w:color="auto"/>
              <w:left w:val="single" w:sz="4" w:space="0" w:color="auto"/>
              <w:bottom w:val="single" w:sz="4" w:space="0" w:color="auto"/>
              <w:right w:val="single" w:sz="4" w:space="0" w:color="auto"/>
            </w:tcBorders>
          </w:tcPr>
          <w:p w14:paraId="6D779865"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32"/>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28"/>
          </w:p>
        </w:tc>
        <w:bookmarkStart w:id="29" w:name="Text33"/>
        <w:tc>
          <w:tcPr>
            <w:tcW w:w="1356" w:type="dxa"/>
            <w:tcBorders>
              <w:top w:val="single" w:sz="4" w:space="0" w:color="auto"/>
              <w:left w:val="single" w:sz="4" w:space="0" w:color="auto"/>
              <w:bottom w:val="single" w:sz="4" w:space="0" w:color="auto"/>
              <w:right w:val="single" w:sz="4" w:space="0" w:color="auto"/>
            </w:tcBorders>
          </w:tcPr>
          <w:p w14:paraId="201E5DE5"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33"/>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29"/>
          </w:p>
        </w:tc>
        <w:bookmarkStart w:id="30" w:name="Text34"/>
        <w:tc>
          <w:tcPr>
            <w:tcW w:w="1192" w:type="dxa"/>
            <w:tcBorders>
              <w:top w:val="single" w:sz="4" w:space="0" w:color="auto"/>
              <w:left w:val="single" w:sz="4" w:space="0" w:color="auto"/>
              <w:bottom w:val="single" w:sz="4" w:space="0" w:color="auto"/>
              <w:right w:val="single" w:sz="4" w:space="0" w:color="auto"/>
            </w:tcBorders>
          </w:tcPr>
          <w:p w14:paraId="4804CFC4"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34"/>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30"/>
          </w:p>
        </w:tc>
        <w:bookmarkStart w:id="31" w:name="Text35"/>
        <w:tc>
          <w:tcPr>
            <w:tcW w:w="1328" w:type="dxa"/>
            <w:tcBorders>
              <w:top w:val="single" w:sz="4" w:space="0" w:color="auto"/>
              <w:left w:val="single" w:sz="4" w:space="0" w:color="auto"/>
              <w:bottom w:val="single" w:sz="4" w:space="0" w:color="auto"/>
              <w:right w:val="single" w:sz="4" w:space="0" w:color="auto"/>
            </w:tcBorders>
          </w:tcPr>
          <w:p w14:paraId="7BA3672B"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35"/>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31"/>
          </w:p>
        </w:tc>
        <w:bookmarkStart w:id="32" w:name="Text36"/>
        <w:tc>
          <w:tcPr>
            <w:tcW w:w="1080" w:type="dxa"/>
            <w:tcBorders>
              <w:top w:val="single" w:sz="4" w:space="0" w:color="auto"/>
              <w:left w:val="single" w:sz="4" w:space="0" w:color="auto"/>
              <w:bottom w:val="single" w:sz="4" w:space="0" w:color="auto"/>
              <w:right w:val="single" w:sz="4" w:space="0" w:color="auto"/>
            </w:tcBorders>
          </w:tcPr>
          <w:p w14:paraId="46B9DC13"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36"/>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32"/>
          </w:p>
        </w:tc>
        <w:tc>
          <w:tcPr>
            <w:tcW w:w="1285" w:type="dxa"/>
            <w:gridSpan w:val="2"/>
            <w:tcBorders>
              <w:left w:val="single" w:sz="4" w:space="0" w:color="auto"/>
              <w:right w:val="single" w:sz="4" w:space="0" w:color="auto"/>
            </w:tcBorders>
          </w:tcPr>
          <w:p w14:paraId="633C9DB1"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68"/>
                  <w:enabled/>
                  <w:calcOnExit w:val="0"/>
                  <w:textInput/>
                </w:ffData>
              </w:fldChar>
            </w:r>
            <w:bookmarkStart w:id="33" w:name="Text168"/>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33"/>
          </w:p>
        </w:tc>
        <w:tc>
          <w:tcPr>
            <w:tcW w:w="1583" w:type="dxa"/>
            <w:tcBorders>
              <w:left w:val="single" w:sz="4" w:space="0" w:color="auto"/>
              <w:right w:val="single" w:sz="4" w:space="0" w:color="auto"/>
            </w:tcBorders>
          </w:tcPr>
          <w:p w14:paraId="277A7282"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69"/>
                  <w:enabled/>
                  <w:calcOnExit w:val="0"/>
                  <w:textInput/>
                </w:ffData>
              </w:fldChar>
            </w:r>
            <w:bookmarkStart w:id="34" w:name="Text169"/>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34"/>
          </w:p>
        </w:tc>
      </w:tr>
      <w:tr w:rsidR="005E7362" w:rsidRPr="00031FA0" w14:paraId="3705A91F"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32CE6279"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2</w:t>
            </w:r>
          </w:p>
        </w:tc>
        <w:tc>
          <w:tcPr>
            <w:tcW w:w="372" w:type="dxa"/>
            <w:tcBorders>
              <w:top w:val="single" w:sz="4" w:space="0" w:color="auto"/>
              <w:left w:val="single" w:sz="4" w:space="0" w:color="auto"/>
              <w:bottom w:val="single" w:sz="4" w:space="0" w:color="auto"/>
              <w:right w:val="single" w:sz="4" w:space="0" w:color="auto"/>
            </w:tcBorders>
          </w:tcPr>
          <w:p w14:paraId="32A492A6"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35" w:name="Text38"/>
        <w:tc>
          <w:tcPr>
            <w:tcW w:w="896" w:type="dxa"/>
            <w:tcBorders>
              <w:top w:val="single" w:sz="4" w:space="0" w:color="auto"/>
              <w:left w:val="single" w:sz="4" w:space="0" w:color="auto"/>
              <w:bottom w:val="single" w:sz="4" w:space="0" w:color="auto"/>
              <w:right w:val="single" w:sz="4" w:space="0" w:color="auto"/>
            </w:tcBorders>
          </w:tcPr>
          <w:p w14:paraId="6E9ACA36"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38"/>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35"/>
          </w:p>
        </w:tc>
        <w:bookmarkStart w:id="36" w:name="Text39"/>
        <w:tc>
          <w:tcPr>
            <w:tcW w:w="1356" w:type="dxa"/>
            <w:tcBorders>
              <w:top w:val="single" w:sz="4" w:space="0" w:color="auto"/>
              <w:left w:val="single" w:sz="4" w:space="0" w:color="auto"/>
              <w:bottom w:val="single" w:sz="4" w:space="0" w:color="auto"/>
              <w:right w:val="single" w:sz="4" w:space="0" w:color="auto"/>
            </w:tcBorders>
          </w:tcPr>
          <w:p w14:paraId="434C66A3"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39"/>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36"/>
          </w:p>
        </w:tc>
        <w:bookmarkStart w:id="37" w:name="Text40"/>
        <w:tc>
          <w:tcPr>
            <w:tcW w:w="1192" w:type="dxa"/>
            <w:tcBorders>
              <w:top w:val="single" w:sz="4" w:space="0" w:color="auto"/>
              <w:left w:val="single" w:sz="4" w:space="0" w:color="auto"/>
              <w:bottom w:val="single" w:sz="4" w:space="0" w:color="auto"/>
              <w:right w:val="single" w:sz="4" w:space="0" w:color="auto"/>
            </w:tcBorders>
          </w:tcPr>
          <w:p w14:paraId="650A6024"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40"/>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37"/>
          </w:p>
        </w:tc>
        <w:bookmarkStart w:id="38" w:name="Text41"/>
        <w:tc>
          <w:tcPr>
            <w:tcW w:w="1328" w:type="dxa"/>
            <w:tcBorders>
              <w:top w:val="single" w:sz="4" w:space="0" w:color="auto"/>
              <w:left w:val="single" w:sz="4" w:space="0" w:color="auto"/>
              <w:bottom w:val="single" w:sz="4" w:space="0" w:color="auto"/>
              <w:right w:val="single" w:sz="4" w:space="0" w:color="auto"/>
            </w:tcBorders>
          </w:tcPr>
          <w:p w14:paraId="5A17389E"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41"/>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38"/>
          </w:p>
        </w:tc>
        <w:bookmarkStart w:id="39" w:name="Text42"/>
        <w:tc>
          <w:tcPr>
            <w:tcW w:w="1080" w:type="dxa"/>
            <w:tcBorders>
              <w:top w:val="single" w:sz="4" w:space="0" w:color="auto"/>
              <w:left w:val="single" w:sz="4" w:space="0" w:color="auto"/>
              <w:bottom w:val="single" w:sz="4" w:space="0" w:color="auto"/>
              <w:right w:val="single" w:sz="4" w:space="0" w:color="auto"/>
            </w:tcBorders>
          </w:tcPr>
          <w:p w14:paraId="47E3E2AF"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42"/>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39"/>
          </w:p>
        </w:tc>
        <w:tc>
          <w:tcPr>
            <w:tcW w:w="1285" w:type="dxa"/>
            <w:gridSpan w:val="2"/>
            <w:tcBorders>
              <w:left w:val="single" w:sz="4" w:space="0" w:color="auto"/>
              <w:right w:val="single" w:sz="4" w:space="0" w:color="auto"/>
            </w:tcBorders>
          </w:tcPr>
          <w:p w14:paraId="0C7C32E3"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70"/>
                  <w:enabled/>
                  <w:calcOnExit w:val="0"/>
                  <w:textInput/>
                </w:ffData>
              </w:fldChar>
            </w:r>
            <w:bookmarkStart w:id="40" w:name="Text170"/>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40"/>
          </w:p>
        </w:tc>
        <w:tc>
          <w:tcPr>
            <w:tcW w:w="1583" w:type="dxa"/>
            <w:tcBorders>
              <w:left w:val="single" w:sz="4" w:space="0" w:color="auto"/>
              <w:right w:val="single" w:sz="4" w:space="0" w:color="auto"/>
            </w:tcBorders>
          </w:tcPr>
          <w:p w14:paraId="13B8E3BE"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71"/>
                  <w:enabled/>
                  <w:calcOnExit w:val="0"/>
                  <w:textInput/>
                </w:ffData>
              </w:fldChar>
            </w:r>
            <w:bookmarkStart w:id="41" w:name="Text171"/>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41"/>
          </w:p>
        </w:tc>
      </w:tr>
      <w:tr w:rsidR="005E7362" w:rsidRPr="00031FA0" w14:paraId="60875CB0"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6F35CD78"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3</w:t>
            </w:r>
          </w:p>
        </w:tc>
        <w:tc>
          <w:tcPr>
            <w:tcW w:w="372" w:type="dxa"/>
            <w:tcBorders>
              <w:top w:val="single" w:sz="4" w:space="0" w:color="auto"/>
              <w:left w:val="single" w:sz="4" w:space="0" w:color="auto"/>
              <w:bottom w:val="single" w:sz="4" w:space="0" w:color="auto"/>
              <w:right w:val="single" w:sz="4" w:space="0" w:color="auto"/>
            </w:tcBorders>
          </w:tcPr>
          <w:p w14:paraId="7E18722C"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42" w:name="Text44"/>
        <w:tc>
          <w:tcPr>
            <w:tcW w:w="896" w:type="dxa"/>
            <w:tcBorders>
              <w:top w:val="single" w:sz="4" w:space="0" w:color="auto"/>
              <w:left w:val="single" w:sz="4" w:space="0" w:color="auto"/>
              <w:bottom w:val="single" w:sz="4" w:space="0" w:color="auto"/>
              <w:right w:val="single" w:sz="4" w:space="0" w:color="auto"/>
            </w:tcBorders>
          </w:tcPr>
          <w:p w14:paraId="0AE0EC50"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44"/>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42"/>
          </w:p>
        </w:tc>
        <w:bookmarkStart w:id="43" w:name="Text45"/>
        <w:tc>
          <w:tcPr>
            <w:tcW w:w="1356" w:type="dxa"/>
            <w:tcBorders>
              <w:top w:val="single" w:sz="4" w:space="0" w:color="auto"/>
              <w:left w:val="single" w:sz="4" w:space="0" w:color="auto"/>
              <w:bottom w:val="single" w:sz="4" w:space="0" w:color="auto"/>
              <w:right w:val="single" w:sz="4" w:space="0" w:color="auto"/>
            </w:tcBorders>
          </w:tcPr>
          <w:p w14:paraId="71D662F2"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45"/>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43"/>
          </w:p>
        </w:tc>
        <w:bookmarkStart w:id="44" w:name="Text46"/>
        <w:tc>
          <w:tcPr>
            <w:tcW w:w="1192" w:type="dxa"/>
            <w:tcBorders>
              <w:top w:val="single" w:sz="4" w:space="0" w:color="auto"/>
              <w:left w:val="single" w:sz="4" w:space="0" w:color="auto"/>
              <w:bottom w:val="single" w:sz="4" w:space="0" w:color="auto"/>
              <w:right w:val="single" w:sz="4" w:space="0" w:color="auto"/>
            </w:tcBorders>
          </w:tcPr>
          <w:p w14:paraId="489ECC5C"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46"/>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44"/>
          </w:p>
        </w:tc>
        <w:bookmarkStart w:id="45" w:name="Text47"/>
        <w:tc>
          <w:tcPr>
            <w:tcW w:w="1328" w:type="dxa"/>
            <w:tcBorders>
              <w:top w:val="single" w:sz="4" w:space="0" w:color="auto"/>
              <w:left w:val="single" w:sz="4" w:space="0" w:color="auto"/>
              <w:bottom w:val="single" w:sz="4" w:space="0" w:color="auto"/>
              <w:right w:val="single" w:sz="4" w:space="0" w:color="auto"/>
            </w:tcBorders>
          </w:tcPr>
          <w:p w14:paraId="0F12B560"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47"/>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45"/>
          </w:p>
        </w:tc>
        <w:bookmarkStart w:id="46" w:name="Text48"/>
        <w:tc>
          <w:tcPr>
            <w:tcW w:w="1080" w:type="dxa"/>
            <w:tcBorders>
              <w:top w:val="single" w:sz="4" w:space="0" w:color="auto"/>
              <w:left w:val="single" w:sz="4" w:space="0" w:color="auto"/>
              <w:bottom w:val="single" w:sz="4" w:space="0" w:color="auto"/>
              <w:right w:val="single" w:sz="4" w:space="0" w:color="auto"/>
            </w:tcBorders>
          </w:tcPr>
          <w:p w14:paraId="5BC4D015"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48"/>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46"/>
          </w:p>
        </w:tc>
        <w:tc>
          <w:tcPr>
            <w:tcW w:w="1285" w:type="dxa"/>
            <w:gridSpan w:val="2"/>
            <w:tcBorders>
              <w:left w:val="single" w:sz="4" w:space="0" w:color="auto"/>
              <w:right w:val="single" w:sz="4" w:space="0" w:color="auto"/>
            </w:tcBorders>
          </w:tcPr>
          <w:p w14:paraId="286F95EA"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72"/>
                  <w:enabled/>
                  <w:calcOnExit w:val="0"/>
                  <w:textInput/>
                </w:ffData>
              </w:fldChar>
            </w:r>
            <w:bookmarkStart w:id="47" w:name="Text172"/>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47"/>
          </w:p>
        </w:tc>
        <w:tc>
          <w:tcPr>
            <w:tcW w:w="1583" w:type="dxa"/>
            <w:tcBorders>
              <w:left w:val="single" w:sz="4" w:space="0" w:color="auto"/>
              <w:right w:val="single" w:sz="4" w:space="0" w:color="auto"/>
            </w:tcBorders>
          </w:tcPr>
          <w:p w14:paraId="5BD6F524"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73"/>
                  <w:enabled/>
                  <w:calcOnExit w:val="0"/>
                  <w:textInput/>
                </w:ffData>
              </w:fldChar>
            </w:r>
            <w:bookmarkStart w:id="48" w:name="Text173"/>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48"/>
          </w:p>
        </w:tc>
      </w:tr>
      <w:tr w:rsidR="005E7362" w:rsidRPr="00031FA0" w14:paraId="135615BC"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43FBBA62"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4</w:t>
            </w:r>
          </w:p>
        </w:tc>
        <w:tc>
          <w:tcPr>
            <w:tcW w:w="372" w:type="dxa"/>
            <w:tcBorders>
              <w:top w:val="single" w:sz="4" w:space="0" w:color="auto"/>
              <w:left w:val="single" w:sz="4" w:space="0" w:color="auto"/>
              <w:bottom w:val="single" w:sz="4" w:space="0" w:color="auto"/>
              <w:right w:val="single" w:sz="4" w:space="0" w:color="auto"/>
            </w:tcBorders>
          </w:tcPr>
          <w:p w14:paraId="2B2A1167"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49" w:name="Text50"/>
        <w:tc>
          <w:tcPr>
            <w:tcW w:w="896" w:type="dxa"/>
            <w:tcBorders>
              <w:top w:val="single" w:sz="4" w:space="0" w:color="auto"/>
              <w:left w:val="single" w:sz="4" w:space="0" w:color="auto"/>
              <w:bottom w:val="single" w:sz="4" w:space="0" w:color="auto"/>
              <w:right w:val="single" w:sz="4" w:space="0" w:color="auto"/>
            </w:tcBorders>
          </w:tcPr>
          <w:p w14:paraId="07EA610E"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50"/>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49"/>
          </w:p>
        </w:tc>
        <w:bookmarkStart w:id="50" w:name="Text51"/>
        <w:tc>
          <w:tcPr>
            <w:tcW w:w="1356" w:type="dxa"/>
            <w:tcBorders>
              <w:top w:val="single" w:sz="4" w:space="0" w:color="auto"/>
              <w:left w:val="single" w:sz="4" w:space="0" w:color="auto"/>
              <w:bottom w:val="single" w:sz="4" w:space="0" w:color="auto"/>
              <w:right w:val="single" w:sz="4" w:space="0" w:color="auto"/>
            </w:tcBorders>
          </w:tcPr>
          <w:p w14:paraId="459A183F"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51"/>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50"/>
          </w:p>
        </w:tc>
        <w:bookmarkStart w:id="51" w:name="Text52"/>
        <w:tc>
          <w:tcPr>
            <w:tcW w:w="1192" w:type="dxa"/>
            <w:tcBorders>
              <w:top w:val="single" w:sz="4" w:space="0" w:color="auto"/>
              <w:left w:val="single" w:sz="4" w:space="0" w:color="auto"/>
              <w:bottom w:val="single" w:sz="4" w:space="0" w:color="auto"/>
              <w:right w:val="single" w:sz="4" w:space="0" w:color="auto"/>
            </w:tcBorders>
          </w:tcPr>
          <w:p w14:paraId="43A111A3"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52"/>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51"/>
          </w:p>
        </w:tc>
        <w:bookmarkStart w:id="52" w:name="Text53"/>
        <w:tc>
          <w:tcPr>
            <w:tcW w:w="1328" w:type="dxa"/>
            <w:tcBorders>
              <w:top w:val="single" w:sz="4" w:space="0" w:color="auto"/>
              <w:left w:val="single" w:sz="4" w:space="0" w:color="auto"/>
              <w:bottom w:val="single" w:sz="4" w:space="0" w:color="auto"/>
              <w:right w:val="single" w:sz="4" w:space="0" w:color="auto"/>
            </w:tcBorders>
          </w:tcPr>
          <w:p w14:paraId="152E7182"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53"/>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52"/>
          </w:p>
        </w:tc>
        <w:bookmarkStart w:id="53" w:name="Text54"/>
        <w:tc>
          <w:tcPr>
            <w:tcW w:w="1080" w:type="dxa"/>
            <w:tcBorders>
              <w:top w:val="single" w:sz="4" w:space="0" w:color="auto"/>
              <w:left w:val="single" w:sz="4" w:space="0" w:color="auto"/>
              <w:bottom w:val="single" w:sz="4" w:space="0" w:color="auto"/>
              <w:right w:val="single" w:sz="4" w:space="0" w:color="auto"/>
            </w:tcBorders>
          </w:tcPr>
          <w:p w14:paraId="31C55328"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54"/>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53"/>
          </w:p>
        </w:tc>
        <w:tc>
          <w:tcPr>
            <w:tcW w:w="1285" w:type="dxa"/>
            <w:gridSpan w:val="2"/>
            <w:tcBorders>
              <w:left w:val="single" w:sz="4" w:space="0" w:color="auto"/>
              <w:right w:val="single" w:sz="4" w:space="0" w:color="auto"/>
            </w:tcBorders>
          </w:tcPr>
          <w:p w14:paraId="7A13F195"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74"/>
                  <w:enabled/>
                  <w:calcOnExit w:val="0"/>
                  <w:textInput/>
                </w:ffData>
              </w:fldChar>
            </w:r>
            <w:bookmarkStart w:id="54" w:name="Text174"/>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54"/>
          </w:p>
        </w:tc>
        <w:tc>
          <w:tcPr>
            <w:tcW w:w="1583" w:type="dxa"/>
            <w:tcBorders>
              <w:left w:val="single" w:sz="4" w:space="0" w:color="auto"/>
              <w:right w:val="single" w:sz="4" w:space="0" w:color="auto"/>
            </w:tcBorders>
          </w:tcPr>
          <w:p w14:paraId="6A27C8FA"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75"/>
                  <w:enabled/>
                  <w:calcOnExit w:val="0"/>
                  <w:textInput/>
                </w:ffData>
              </w:fldChar>
            </w:r>
            <w:bookmarkStart w:id="55" w:name="Text175"/>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55"/>
          </w:p>
        </w:tc>
      </w:tr>
      <w:tr w:rsidR="005E7362" w:rsidRPr="00031FA0" w14:paraId="431999B0"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688C8AE3"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5</w:t>
            </w:r>
          </w:p>
        </w:tc>
        <w:tc>
          <w:tcPr>
            <w:tcW w:w="372" w:type="dxa"/>
            <w:tcBorders>
              <w:top w:val="single" w:sz="4" w:space="0" w:color="auto"/>
              <w:left w:val="single" w:sz="4" w:space="0" w:color="auto"/>
              <w:bottom w:val="single" w:sz="4" w:space="0" w:color="auto"/>
              <w:right w:val="single" w:sz="4" w:space="0" w:color="auto"/>
            </w:tcBorders>
          </w:tcPr>
          <w:p w14:paraId="72B90C24"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56" w:name="Text56"/>
        <w:tc>
          <w:tcPr>
            <w:tcW w:w="896" w:type="dxa"/>
            <w:tcBorders>
              <w:top w:val="single" w:sz="4" w:space="0" w:color="auto"/>
              <w:left w:val="single" w:sz="4" w:space="0" w:color="auto"/>
              <w:bottom w:val="single" w:sz="4" w:space="0" w:color="auto"/>
              <w:right w:val="single" w:sz="4" w:space="0" w:color="auto"/>
            </w:tcBorders>
          </w:tcPr>
          <w:p w14:paraId="4013AD93"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56"/>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56"/>
          </w:p>
        </w:tc>
        <w:bookmarkStart w:id="57" w:name="Text57"/>
        <w:tc>
          <w:tcPr>
            <w:tcW w:w="1356" w:type="dxa"/>
            <w:tcBorders>
              <w:top w:val="single" w:sz="4" w:space="0" w:color="auto"/>
              <w:left w:val="single" w:sz="4" w:space="0" w:color="auto"/>
              <w:bottom w:val="single" w:sz="4" w:space="0" w:color="auto"/>
              <w:right w:val="single" w:sz="4" w:space="0" w:color="auto"/>
            </w:tcBorders>
          </w:tcPr>
          <w:p w14:paraId="4DF6BAD7"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57"/>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57"/>
          </w:p>
        </w:tc>
        <w:bookmarkStart w:id="58" w:name="Text58"/>
        <w:tc>
          <w:tcPr>
            <w:tcW w:w="1192" w:type="dxa"/>
            <w:tcBorders>
              <w:top w:val="single" w:sz="4" w:space="0" w:color="auto"/>
              <w:left w:val="single" w:sz="4" w:space="0" w:color="auto"/>
              <w:bottom w:val="single" w:sz="4" w:space="0" w:color="auto"/>
              <w:right w:val="single" w:sz="4" w:space="0" w:color="auto"/>
            </w:tcBorders>
          </w:tcPr>
          <w:p w14:paraId="0D6AAD2A"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58"/>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58"/>
          </w:p>
        </w:tc>
        <w:bookmarkStart w:id="59" w:name="Text59"/>
        <w:tc>
          <w:tcPr>
            <w:tcW w:w="1328" w:type="dxa"/>
            <w:tcBorders>
              <w:top w:val="single" w:sz="4" w:space="0" w:color="auto"/>
              <w:left w:val="single" w:sz="4" w:space="0" w:color="auto"/>
              <w:bottom w:val="single" w:sz="4" w:space="0" w:color="auto"/>
              <w:right w:val="single" w:sz="4" w:space="0" w:color="auto"/>
            </w:tcBorders>
          </w:tcPr>
          <w:p w14:paraId="5081DCAE"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59"/>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59"/>
          </w:p>
        </w:tc>
        <w:bookmarkStart w:id="60" w:name="Text60"/>
        <w:tc>
          <w:tcPr>
            <w:tcW w:w="1080" w:type="dxa"/>
            <w:tcBorders>
              <w:top w:val="single" w:sz="4" w:space="0" w:color="auto"/>
              <w:left w:val="single" w:sz="4" w:space="0" w:color="auto"/>
              <w:bottom w:val="single" w:sz="4" w:space="0" w:color="auto"/>
              <w:right w:val="single" w:sz="4" w:space="0" w:color="auto"/>
            </w:tcBorders>
          </w:tcPr>
          <w:p w14:paraId="20FBD06F"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60"/>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60"/>
          </w:p>
        </w:tc>
        <w:tc>
          <w:tcPr>
            <w:tcW w:w="1285" w:type="dxa"/>
            <w:gridSpan w:val="2"/>
            <w:tcBorders>
              <w:left w:val="single" w:sz="4" w:space="0" w:color="auto"/>
              <w:right w:val="single" w:sz="4" w:space="0" w:color="auto"/>
            </w:tcBorders>
          </w:tcPr>
          <w:p w14:paraId="77780844"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76"/>
                  <w:enabled/>
                  <w:calcOnExit w:val="0"/>
                  <w:textInput/>
                </w:ffData>
              </w:fldChar>
            </w:r>
            <w:bookmarkStart w:id="61" w:name="Text176"/>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61"/>
          </w:p>
        </w:tc>
        <w:tc>
          <w:tcPr>
            <w:tcW w:w="1583" w:type="dxa"/>
            <w:tcBorders>
              <w:left w:val="single" w:sz="4" w:space="0" w:color="auto"/>
              <w:right w:val="single" w:sz="4" w:space="0" w:color="auto"/>
            </w:tcBorders>
          </w:tcPr>
          <w:p w14:paraId="52E1FFA7"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77"/>
                  <w:enabled/>
                  <w:calcOnExit w:val="0"/>
                  <w:textInput/>
                </w:ffData>
              </w:fldChar>
            </w:r>
            <w:bookmarkStart w:id="62" w:name="Text177"/>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62"/>
          </w:p>
        </w:tc>
      </w:tr>
      <w:tr w:rsidR="005E7362" w:rsidRPr="00031FA0" w14:paraId="707D8AF9"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4829BD9E"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6</w:t>
            </w:r>
          </w:p>
        </w:tc>
        <w:tc>
          <w:tcPr>
            <w:tcW w:w="372" w:type="dxa"/>
            <w:tcBorders>
              <w:top w:val="single" w:sz="4" w:space="0" w:color="auto"/>
              <w:left w:val="single" w:sz="4" w:space="0" w:color="auto"/>
              <w:bottom w:val="single" w:sz="4" w:space="0" w:color="auto"/>
              <w:right w:val="single" w:sz="4" w:space="0" w:color="auto"/>
            </w:tcBorders>
          </w:tcPr>
          <w:p w14:paraId="045C3796"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63" w:name="Text62"/>
        <w:tc>
          <w:tcPr>
            <w:tcW w:w="896" w:type="dxa"/>
            <w:tcBorders>
              <w:top w:val="single" w:sz="4" w:space="0" w:color="auto"/>
              <w:left w:val="single" w:sz="4" w:space="0" w:color="auto"/>
              <w:bottom w:val="single" w:sz="4" w:space="0" w:color="auto"/>
              <w:right w:val="single" w:sz="4" w:space="0" w:color="auto"/>
            </w:tcBorders>
          </w:tcPr>
          <w:p w14:paraId="60CD1928"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62"/>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63"/>
          </w:p>
        </w:tc>
        <w:bookmarkStart w:id="64" w:name="Text66"/>
        <w:tc>
          <w:tcPr>
            <w:tcW w:w="1356" w:type="dxa"/>
            <w:tcBorders>
              <w:top w:val="single" w:sz="4" w:space="0" w:color="auto"/>
              <w:left w:val="single" w:sz="4" w:space="0" w:color="auto"/>
              <w:bottom w:val="single" w:sz="4" w:space="0" w:color="auto"/>
              <w:right w:val="single" w:sz="4" w:space="0" w:color="auto"/>
            </w:tcBorders>
          </w:tcPr>
          <w:p w14:paraId="374AFF0E"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66"/>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64"/>
          </w:p>
        </w:tc>
        <w:bookmarkStart w:id="65" w:name="Text67"/>
        <w:tc>
          <w:tcPr>
            <w:tcW w:w="1192" w:type="dxa"/>
            <w:tcBorders>
              <w:top w:val="single" w:sz="4" w:space="0" w:color="auto"/>
              <w:left w:val="single" w:sz="4" w:space="0" w:color="auto"/>
              <w:bottom w:val="single" w:sz="4" w:space="0" w:color="auto"/>
              <w:right w:val="single" w:sz="4" w:space="0" w:color="auto"/>
            </w:tcBorders>
          </w:tcPr>
          <w:p w14:paraId="532788A9"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67"/>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65"/>
          </w:p>
        </w:tc>
        <w:bookmarkStart w:id="66" w:name="Text68"/>
        <w:tc>
          <w:tcPr>
            <w:tcW w:w="1328" w:type="dxa"/>
            <w:tcBorders>
              <w:top w:val="single" w:sz="4" w:space="0" w:color="auto"/>
              <w:left w:val="single" w:sz="4" w:space="0" w:color="auto"/>
              <w:bottom w:val="single" w:sz="4" w:space="0" w:color="auto"/>
              <w:right w:val="single" w:sz="4" w:space="0" w:color="auto"/>
            </w:tcBorders>
          </w:tcPr>
          <w:p w14:paraId="2EB2ADA9"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68"/>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66"/>
          </w:p>
        </w:tc>
        <w:tc>
          <w:tcPr>
            <w:tcW w:w="1080" w:type="dxa"/>
            <w:tcBorders>
              <w:top w:val="single" w:sz="4" w:space="0" w:color="auto"/>
              <w:left w:val="single" w:sz="4" w:space="0" w:color="auto"/>
              <w:bottom w:val="single" w:sz="4" w:space="0" w:color="auto"/>
              <w:right w:val="single" w:sz="4" w:space="0" w:color="auto"/>
            </w:tcBorders>
          </w:tcPr>
          <w:p w14:paraId="17BD0650"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78"/>
                  <w:enabled/>
                  <w:calcOnExit w:val="0"/>
                  <w:textInput/>
                </w:ffData>
              </w:fldChar>
            </w:r>
            <w:bookmarkStart w:id="67" w:name="Text178"/>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67"/>
          </w:p>
        </w:tc>
        <w:tc>
          <w:tcPr>
            <w:tcW w:w="1285" w:type="dxa"/>
            <w:gridSpan w:val="2"/>
            <w:tcBorders>
              <w:left w:val="single" w:sz="4" w:space="0" w:color="auto"/>
              <w:right w:val="single" w:sz="4" w:space="0" w:color="auto"/>
            </w:tcBorders>
          </w:tcPr>
          <w:p w14:paraId="49A7DD57"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79"/>
                  <w:enabled/>
                  <w:calcOnExit w:val="0"/>
                  <w:textInput/>
                </w:ffData>
              </w:fldChar>
            </w:r>
            <w:bookmarkStart w:id="68" w:name="Text179"/>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68"/>
          </w:p>
        </w:tc>
        <w:tc>
          <w:tcPr>
            <w:tcW w:w="1583" w:type="dxa"/>
            <w:tcBorders>
              <w:left w:val="single" w:sz="4" w:space="0" w:color="auto"/>
              <w:right w:val="single" w:sz="4" w:space="0" w:color="auto"/>
            </w:tcBorders>
          </w:tcPr>
          <w:p w14:paraId="47E327E0"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80"/>
                  <w:enabled/>
                  <w:calcOnExit w:val="0"/>
                  <w:textInput/>
                </w:ffData>
              </w:fldChar>
            </w:r>
            <w:bookmarkStart w:id="69" w:name="Text180"/>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69"/>
          </w:p>
        </w:tc>
      </w:tr>
      <w:tr w:rsidR="005E7362" w:rsidRPr="00031FA0" w14:paraId="1BDAC942"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1B49610E"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7</w:t>
            </w:r>
          </w:p>
        </w:tc>
        <w:tc>
          <w:tcPr>
            <w:tcW w:w="372" w:type="dxa"/>
            <w:tcBorders>
              <w:top w:val="single" w:sz="4" w:space="0" w:color="auto"/>
              <w:left w:val="single" w:sz="4" w:space="0" w:color="auto"/>
              <w:bottom w:val="single" w:sz="4" w:space="0" w:color="auto"/>
              <w:right w:val="single" w:sz="4" w:space="0" w:color="auto"/>
            </w:tcBorders>
          </w:tcPr>
          <w:p w14:paraId="691D0D75"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70" w:name="Text71"/>
        <w:tc>
          <w:tcPr>
            <w:tcW w:w="896" w:type="dxa"/>
            <w:tcBorders>
              <w:top w:val="single" w:sz="4" w:space="0" w:color="auto"/>
              <w:left w:val="single" w:sz="4" w:space="0" w:color="auto"/>
              <w:bottom w:val="single" w:sz="4" w:space="0" w:color="auto"/>
              <w:right w:val="single" w:sz="4" w:space="0" w:color="auto"/>
            </w:tcBorders>
          </w:tcPr>
          <w:p w14:paraId="1A9A2443"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71"/>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70"/>
          </w:p>
        </w:tc>
        <w:bookmarkStart w:id="71" w:name="Text72"/>
        <w:tc>
          <w:tcPr>
            <w:tcW w:w="1356" w:type="dxa"/>
            <w:tcBorders>
              <w:top w:val="single" w:sz="4" w:space="0" w:color="auto"/>
              <w:left w:val="single" w:sz="4" w:space="0" w:color="auto"/>
              <w:bottom w:val="single" w:sz="4" w:space="0" w:color="auto"/>
              <w:right w:val="single" w:sz="4" w:space="0" w:color="auto"/>
            </w:tcBorders>
          </w:tcPr>
          <w:p w14:paraId="266DE141"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72"/>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71"/>
          </w:p>
        </w:tc>
        <w:bookmarkStart w:id="72" w:name="Text73"/>
        <w:tc>
          <w:tcPr>
            <w:tcW w:w="1192" w:type="dxa"/>
            <w:tcBorders>
              <w:top w:val="single" w:sz="4" w:space="0" w:color="auto"/>
              <w:left w:val="single" w:sz="4" w:space="0" w:color="auto"/>
              <w:bottom w:val="single" w:sz="4" w:space="0" w:color="auto"/>
              <w:right w:val="single" w:sz="4" w:space="0" w:color="auto"/>
            </w:tcBorders>
          </w:tcPr>
          <w:p w14:paraId="606735F4"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73"/>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72"/>
          </w:p>
        </w:tc>
        <w:bookmarkStart w:id="73" w:name="Text74"/>
        <w:tc>
          <w:tcPr>
            <w:tcW w:w="1328" w:type="dxa"/>
            <w:tcBorders>
              <w:top w:val="single" w:sz="4" w:space="0" w:color="auto"/>
              <w:left w:val="single" w:sz="4" w:space="0" w:color="auto"/>
              <w:bottom w:val="single" w:sz="4" w:space="0" w:color="auto"/>
              <w:right w:val="single" w:sz="4" w:space="0" w:color="auto"/>
            </w:tcBorders>
          </w:tcPr>
          <w:p w14:paraId="728DCC72"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74"/>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73"/>
          </w:p>
        </w:tc>
        <w:bookmarkStart w:id="74" w:name="Text75"/>
        <w:tc>
          <w:tcPr>
            <w:tcW w:w="1080" w:type="dxa"/>
            <w:tcBorders>
              <w:top w:val="single" w:sz="4" w:space="0" w:color="auto"/>
              <w:left w:val="single" w:sz="4" w:space="0" w:color="auto"/>
              <w:bottom w:val="single" w:sz="4" w:space="0" w:color="auto"/>
              <w:right w:val="single" w:sz="4" w:space="0" w:color="auto"/>
            </w:tcBorders>
          </w:tcPr>
          <w:p w14:paraId="44E92674"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75"/>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74"/>
          </w:p>
        </w:tc>
        <w:tc>
          <w:tcPr>
            <w:tcW w:w="1285" w:type="dxa"/>
            <w:gridSpan w:val="2"/>
            <w:tcBorders>
              <w:left w:val="single" w:sz="4" w:space="0" w:color="auto"/>
              <w:right w:val="single" w:sz="4" w:space="0" w:color="auto"/>
            </w:tcBorders>
          </w:tcPr>
          <w:p w14:paraId="3F74FF7D"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81"/>
                  <w:enabled/>
                  <w:calcOnExit w:val="0"/>
                  <w:textInput/>
                </w:ffData>
              </w:fldChar>
            </w:r>
            <w:bookmarkStart w:id="75" w:name="Text181"/>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75"/>
          </w:p>
        </w:tc>
        <w:tc>
          <w:tcPr>
            <w:tcW w:w="1583" w:type="dxa"/>
            <w:tcBorders>
              <w:left w:val="single" w:sz="4" w:space="0" w:color="auto"/>
              <w:right w:val="single" w:sz="4" w:space="0" w:color="auto"/>
            </w:tcBorders>
          </w:tcPr>
          <w:p w14:paraId="067A45F7"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82"/>
                  <w:enabled/>
                  <w:calcOnExit w:val="0"/>
                  <w:textInput/>
                </w:ffData>
              </w:fldChar>
            </w:r>
            <w:bookmarkStart w:id="76" w:name="Text182"/>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76"/>
          </w:p>
        </w:tc>
      </w:tr>
      <w:tr w:rsidR="005E7362" w:rsidRPr="00031FA0" w14:paraId="2516D892"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3367A91E"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8</w:t>
            </w:r>
          </w:p>
        </w:tc>
        <w:tc>
          <w:tcPr>
            <w:tcW w:w="372" w:type="dxa"/>
            <w:tcBorders>
              <w:top w:val="single" w:sz="4" w:space="0" w:color="auto"/>
              <w:left w:val="single" w:sz="4" w:space="0" w:color="auto"/>
              <w:bottom w:val="single" w:sz="4" w:space="0" w:color="auto"/>
              <w:right w:val="single" w:sz="4" w:space="0" w:color="auto"/>
            </w:tcBorders>
          </w:tcPr>
          <w:p w14:paraId="2ACFA9F5"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77" w:name="Text77"/>
        <w:tc>
          <w:tcPr>
            <w:tcW w:w="896" w:type="dxa"/>
            <w:tcBorders>
              <w:top w:val="single" w:sz="4" w:space="0" w:color="auto"/>
              <w:left w:val="single" w:sz="4" w:space="0" w:color="auto"/>
              <w:bottom w:val="single" w:sz="4" w:space="0" w:color="auto"/>
              <w:right w:val="single" w:sz="4" w:space="0" w:color="auto"/>
            </w:tcBorders>
          </w:tcPr>
          <w:p w14:paraId="7BB7EF79"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77"/>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77"/>
          </w:p>
        </w:tc>
        <w:bookmarkStart w:id="78" w:name="Text78"/>
        <w:tc>
          <w:tcPr>
            <w:tcW w:w="1356" w:type="dxa"/>
            <w:tcBorders>
              <w:top w:val="single" w:sz="4" w:space="0" w:color="auto"/>
              <w:left w:val="single" w:sz="4" w:space="0" w:color="auto"/>
              <w:bottom w:val="single" w:sz="4" w:space="0" w:color="auto"/>
              <w:right w:val="single" w:sz="4" w:space="0" w:color="auto"/>
            </w:tcBorders>
          </w:tcPr>
          <w:p w14:paraId="5A6ADC22"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78"/>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78"/>
          </w:p>
        </w:tc>
        <w:bookmarkStart w:id="79" w:name="Text79"/>
        <w:tc>
          <w:tcPr>
            <w:tcW w:w="1192" w:type="dxa"/>
            <w:tcBorders>
              <w:top w:val="single" w:sz="4" w:space="0" w:color="auto"/>
              <w:left w:val="single" w:sz="4" w:space="0" w:color="auto"/>
              <w:bottom w:val="single" w:sz="4" w:space="0" w:color="auto"/>
              <w:right w:val="single" w:sz="4" w:space="0" w:color="auto"/>
            </w:tcBorders>
          </w:tcPr>
          <w:p w14:paraId="508BE2D6"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79"/>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79"/>
          </w:p>
        </w:tc>
        <w:bookmarkStart w:id="80" w:name="Text80"/>
        <w:tc>
          <w:tcPr>
            <w:tcW w:w="1328" w:type="dxa"/>
            <w:tcBorders>
              <w:top w:val="single" w:sz="4" w:space="0" w:color="auto"/>
              <w:left w:val="single" w:sz="4" w:space="0" w:color="auto"/>
              <w:bottom w:val="single" w:sz="4" w:space="0" w:color="auto"/>
              <w:right w:val="single" w:sz="4" w:space="0" w:color="auto"/>
            </w:tcBorders>
          </w:tcPr>
          <w:p w14:paraId="218A0775"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80"/>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80"/>
          </w:p>
        </w:tc>
        <w:bookmarkStart w:id="81" w:name="Text81"/>
        <w:tc>
          <w:tcPr>
            <w:tcW w:w="1080" w:type="dxa"/>
            <w:tcBorders>
              <w:top w:val="single" w:sz="4" w:space="0" w:color="auto"/>
              <w:left w:val="single" w:sz="4" w:space="0" w:color="auto"/>
              <w:bottom w:val="single" w:sz="4" w:space="0" w:color="auto"/>
              <w:right w:val="single" w:sz="4" w:space="0" w:color="auto"/>
            </w:tcBorders>
          </w:tcPr>
          <w:p w14:paraId="474CD391"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81"/>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81"/>
          </w:p>
        </w:tc>
        <w:tc>
          <w:tcPr>
            <w:tcW w:w="1285" w:type="dxa"/>
            <w:gridSpan w:val="2"/>
            <w:tcBorders>
              <w:left w:val="single" w:sz="4" w:space="0" w:color="auto"/>
              <w:right w:val="single" w:sz="4" w:space="0" w:color="auto"/>
            </w:tcBorders>
          </w:tcPr>
          <w:p w14:paraId="695D4720"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83"/>
                  <w:enabled/>
                  <w:calcOnExit w:val="0"/>
                  <w:textInput/>
                </w:ffData>
              </w:fldChar>
            </w:r>
            <w:bookmarkStart w:id="82" w:name="Text183"/>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82"/>
          </w:p>
        </w:tc>
        <w:tc>
          <w:tcPr>
            <w:tcW w:w="1583" w:type="dxa"/>
            <w:tcBorders>
              <w:left w:val="single" w:sz="4" w:space="0" w:color="auto"/>
              <w:right w:val="single" w:sz="4" w:space="0" w:color="auto"/>
            </w:tcBorders>
          </w:tcPr>
          <w:p w14:paraId="3A7E9495"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84"/>
                  <w:enabled/>
                  <w:calcOnExit w:val="0"/>
                  <w:textInput/>
                </w:ffData>
              </w:fldChar>
            </w:r>
            <w:bookmarkStart w:id="83" w:name="Text184"/>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83"/>
          </w:p>
        </w:tc>
      </w:tr>
      <w:tr w:rsidR="005E7362" w:rsidRPr="00031FA0" w14:paraId="7B1B6E51"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787F149B"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9</w:t>
            </w:r>
          </w:p>
        </w:tc>
        <w:tc>
          <w:tcPr>
            <w:tcW w:w="372" w:type="dxa"/>
            <w:tcBorders>
              <w:top w:val="single" w:sz="4" w:space="0" w:color="auto"/>
              <w:left w:val="single" w:sz="4" w:space="0" w:color="auto"/>
              <w:bottom w:val="single" w:sz="4" w:space="0" w:color="auto"/>
              <w:right w:val="single" w:sz="4" w:space="0" w:color="auto"/>
            </w:tcBorders>
          </w:tcPr>
          <w:p w14:paraId="3E4667A9"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84" w:name="Text83"/>
        <w:tc>
          <w:tcPr>
            <w:tcW w:w="896" w:type="dxa"/>
            <w:tcBorders>
              <w:top w:val="single" w:sz="4" w:space="0" w:color="auto"/>
              <w:left w:val="single" w:sz="4" w:space="0" w:color="auto"/>
              <w:bottom w:val="single" w:sz="4" w:space="0" w:color="auto"/>
              <w:right w:val="single" w:sz="4" w:space="0" w:color="auto"/>
            </w:tcBorders>
          </w:tcPr>
          <w:p w14:paraId="2E0380DB"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83"/>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84"/>
          </w:p>
        </w:tc>
        <w:bookmarkStart w:id="85" w:name="Text84"/>
        <w:tc>
          <w:tcPr>
            <w:tcW w:w="1356" w:type="dxa"/>
            <w:tcBorders>
              <w:top w:val="single" w:sz="4" w:space="0" w:color="auto"/>
              <w:left w:val="single" w:sz="4" w:space="0" w:color="auto"/>
              <w:bottom w:val="single" w:sz="4" w:space="0" w:color="auto"/>
              <w:right w:val="single" w:sz="4" w:space="0" w:color="auto"/>
            </w:tcBorders>
          </w:tcPr>
          <w:p w14:paraId="57732FD1"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84"/>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85"/>
          </w:p>
        </w:tc>
        <w:bookmarkStart w:id="86" w:name="Text85"/>
        <w:tc>
          <w:tcPr>
            <w:tcW w:w="1192" w:type="dxa"/>
            <w:tcBorders>
              <w:top w:val="single" w:sz="4" w:space="0" w:color="auto"/>
              <w:left w:val="single" w:sz="4" w:space="0" w:color="auto"/>
              <w:bottom w:val="single" w:sz="4" w:space="0" w:color="auto"/>
              <w:right w:val="single" w:sz="4" w:space="0" w:color="auto"/>
            </w:tcBorders>
          </w:tcPr>
          <w:p w14:paraId="78FE5218"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85"/>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86"/>
          </w:p>
        </w:tc>
        <w:bookmarkStart w:id="87" w:name="Text86"/>
        <w:tc>
          <w:tcPr>
            <w:tcW w:w="1328" w:type="dxa"/>
            <w:tcBorders>
              <w:top w:val="single" w:sz="4" w:space="0" w:color="auto"/>
              <w:left w:val="single" w:sz="4" w:space="0" w:color="auto"/>
              <w:bottom w:val="single" w:sz="4" w:space="0" w:color="auto"/>
              <w:right w:val="single" w:sz="4" w:space="0" w:color="auto"/>
            </w:tcBorders>
          </w:tcPr>
          <w:p w14:paraId="4FA05582"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86"/>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87"/>
          </w:p>
        </w:tc>
        <w:bookmarkStart w:id="88" w:name="Text87"/>
        <w:tc>
          <w:tcPr>
            <w:tcW w:w="1080" w:type="dxa"/>
            <w:tcBorders>
              <w:top w:val="single" w:sz="4" w:space="0" w:color="auto"/>
              <w:left w:val="single" w:sz="4" w:space="0" w:color="auto"/>
              <w:bottom w:val="single" w:sz="4" w:space="0" w:color="auto"/>
              <w:right w:val="single" w:sz="4" w:space="0" w:color="auto"/>
            </w:tcBorders>
          </w:tcPr>
          <w:p w14:paraId="54FD408E"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87"/>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88"/>
          </w:p>
        </w:tc>
        <w:tc>
          <w:tcPr>
            <w:tcW w:w="1285" w:type="dxa"/>
            <w:gridSpan w:val="2"/>
            <w:tcBorders>
              <w:left w:val="single" w:sz="4" w:space="0" w:color="auto"/>
              <w:right w:val="single" w:sz="4" w:space="0" w:color="auto"/>
            </w:tcBorders>
          </w:tcPr>
          <w:p w14:paraId="12A269BF"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85"/>
                  <w:enabled/>
                  <w:calcOnExit w:val="0"/>
                  <w:textInput/>
                </w:ffData>
              </w:fldChar>
            </w:r>
            <w:bookmarkStart w:id="89" w:name="Text185"/>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89"/>
          </w:p>
        </w:tc>
        <w:tc>
          <w:tcPr>
            <w:tcW w:w="1583" w:type="dxa"/>
            <w:tcBorders>
              <w:left w:val="single" w:sz="4" w:space="0" w:color="auto"/>
              <w:right w:val="single" w:sz="4" w:space="0" w:color="auto"/>
            </w:tcBorders>
          </w:tcPr>
          <w:p w14:paraId="7BBF75E9"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86"/>
                  <w:enabled/>
                  <w:calcOnExit w:val="0"/>
                  <w:textInput/>
                </w:ffData>
              </w:fldChar>
            </w:r>
            <w:bookmarkStart w:id="90" w:name="Text186"/>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90"/>
          </w:p>
        </w:tc>
      </w:tr>
      <w:tr w:rsidR="005E7362" w:rsidRPr="00031FA0" w14:paraId="3014E0D8"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6664113C"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10</w:t>
            </w:r>
          </w:p>
        </w:tc>
        <w:tc>
          <w:tcPr>
            <w:tcW w:w="372" w:type="dxa"/>
            <w:tcBorders>
              <w:top w:val="single" w:sz="4" w:space="0" w:color="auto"/>
              <w:left w:val="single" w:sz="4" w:space="0" w:color="auto"/>
              <w:bottom w:val="single" w:sz="4" w:space="0" w:color="auto"/>
              <w:right w:val="single" w:sz="4" w:space="0" w:color="auto"/>
            </w:tcBorders>
          </w:tcPr>
          <w:p w14:paraId="27F615B9"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91" w:name="Text89"/>
        <w:tc>
          <w:tcPr>
            <w:tcW w:w="896" w:type="dxa"/>
            <w:tcBorders>
              <w:top w:val="single" w:sz="4" w:space="0" w:color="auto"/>
              <w:left w:val="single" w:sz="4" w:space="0" w:color="auto"/>
              <w:bottom w:val="single" w:sz="4" w:space="0" w:color="auto"/>
              <w:right w:val="single" w:sz="4" w:space="0" w:color="auto"/>
            </w:tcBorders>
          </w:tcPr>
          <w:p w14:paraId="26AC1567"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89"/>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91"/>
          </w:p>
        </w:tc>
        <w:bookmarkStart w:id="92" w:name="Text90"/>
        <w:tc>
          <w:tcPr>
            <w:tcW w:w="1356" w:type="dxa"/>
            <w:tcBorders>
              <w:top w:val="single" w:sz="4" w:space="0" w:color="auto"/>
              <w:left w:val="single" w:sz="4" w:space="0" w:color="auto"/>
              <w:bottom w:val="single" w:sz="4" w:space="0" w:color="auto"/>
              <w:right w:val="single" w:sz="4" w:space="0" w:color="auto"/>
            </w:tcBorders>
          </w:tcPr>
          <w:p w14:paraId="32BDD6ED"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90"/>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92"/>
          </w:p>
        </w:tc>
        <w:bookmarkStart w:id="93" w:name="Text91"/>
        <w:tc>
          <w:tcPr>
            <w:tcW w:w="1192" w:type="dxa"/>
            <w:tcBorders>
              <w:top w:val="single" w:sz="4" w:space="0" w:color="auto"/>
              <w:left w:val="single" w:sz="4" w:space="0" w:color="auto"/>
              <w:bottom w:val="single" w:sz="4" w:space="0" w:color="auto"/>
              <w:right w:val="single" w:sz="4" w:space="0" w:color="auto"/>
            </w:tcBorders>
          </w:tcPr>
          <w:p w14:paraId="37EB1904"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91"/>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93"/>
          </w:p>
        </w:tc>
        <w:bookmarkStart w:id="94" w:name="Text92"/>
        <w:tc>
          <w:tcPr>
            <w:tcW w:w="1328" w:type="dxa"/>
            <w:tcBorders>
              <w:top w:val="single" w:sz="4" w:space="0" w:color="auto"/>
              <w:left w:val="single" w:sz="4" w:space="0" w:color="auto"/>
              <w:bottom w:val="single" w:sz="4" w:space="0" w:color="auto"/>
              <w:right w:val="single" w:sz="4" w:space="0" w:color="auto"/>
            </w:tcBorders>
          </w:tcPr>
          <w:p w14:paraId="512B7CE7"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92"/>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94"/>
          </w:p>
        </w:tc>
        <w:bookmarkStart w:id="95" w:name="Text93"/>
        <w:tc>
          <w:tcPr>
            <w:tcW w:w="1080" w:type="dxa"/>
            <w:tcBorders>
              <w:top w:val="single" w:sz="4" w:space="0" w:color="auto"/>
              <w:left w:val="single" w:sz="4" w:space="0" w:color="auto"/>
              <w:bottom w:val="single" w:sz="4" w:space="0" w:color="auto"/>
              <w:right w:val="single" w:sz="4" w:space="0" w:color="auto"/>
            </w:tcBorders>
          </w:tcPr>
          <w:p w14:paraId="0C638A94"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93"/>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95"/>
          </w:p>
        </w:tc>
        <w:tc>
          <w:tcPr>
            <w:tcW w:w="1285" w:type="dxa"/>
            <w:gridSpan w:val="2"/>
            <w:tcBorders>
              <w:left w:val="single" w:sz="4" w:space="0" w:color="auto"/>
              <w:right w:val="single" w:sz="4" w:space="0" w:color="auto"/>
            </w:tcBorders>
          </w:tcPr>
          <w:p w14:paraId="61C80F61"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87"/>
                  <w:enabled/>
                  <w:calcOnExit w:val="0"/>
                  <w:textInput/>
                </w:ffData>
              </w:fldChar>
            </w:r>
            <w:bookmarkStart w:id="96" w:name="Text187"/>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96"/>
          </w:p>
        </w:tc>
        <w:tc>
          <w:tcPr>
            <w:tcW w:w="1583" w:type="dxa"/>
            <w:tcBorders>
              <w:left w:val="single" w:sz="4" w:space="0" w:color="auto"/>
              <w:right w:val="single" w:sz="4" w:space="0" w:color="auto"/>
            </w:tcBorders>
          </w:tcPr>
          <w:p w14:paraId="5302DE3E"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88"/>
                  <w:enabled/>
                  <w:calcOnExit w:val="0"/>
                  <w:textInput/>
                </w:ffData>
              </w:fldChar>
            </w:r>
            <w:bookmarkStart w:id="97" w:name="Text188"/>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97"/>
          </w:p>
        </w:tc>
      </w:tr>
      <w:tr w:rsidR="005E7362" w:rsidRPr="00031FA0" w14:paraId="63A4DFD2"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2C027CA9"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11</w:t>
            </w:r>
          </w:p>
        </w:tc>
        <w:tc>
          <w:tcPr>
            <w:tcW w:w="372" w:type="dxa"/>
            <w:tcBorders>
              <w:top w:val="single" w:sz="4" w:space="0" w:color="auto"/>
              <w:left w:val="single" w:sz="4" w:space="0" w:color="auto"/>
              <w:bottom w:val="single" w:sz="4" w:space="0" w:color="auto"/>
              <w:right w:val="single" w:sz="4" w:space="0" w:color="auto"/>
            </w:tcBorders>
          </w:tcPr>
          <w:p w14:paraId="76753017"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98" w:name="Text95"/>
        <w:tc>
          <w:tcPr>
            <w:tcW w:w="896" w:type="dxa"/>
            <w:tcBorders>
              <w:top w:val="single" w:sz="4" w:space="0" w:color="auto"/>
              <w:left w:val="single" w:sz="4" w:space="0" w:color="auto"/>
              <w:bottom w:val="single" w:sz="4" w:space="0" w:color="auto"/>
              <w:right w:val="single" w:sz="4" w:space="0" w:color="auto"/>
            </w:tcBorders>
          </w:tcPr>
          <w:p w14:paraId="08C2D440"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95"/>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98"/>
          </w:p>
        </w:tc>
        <w:bookmarkStart w:id="99" w:name="Text96"/>
        <w:tc>
          <w:tcPr>
            <w:tcW w:w="1356" w:type="dxa"/>
            <w:tcBorders>
              <w:top w:val="single" w:sz="4" w:space="0" w:color="auto"/>
              <w:left w:val="single" w:sz="4" w:space="0" w:color="auto"/>
              <w:bottom w:val="single" w:sz="4" w:space="0" w:color="auto"/>
              <w:right w:val="single" w:sz="4" w:space="0" w:color="auto"/>
            </w:tcBorders>
          </w:tcPr>
          <w:p w14:paraId="35555253"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96"/>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99"/>
          </w:p>
        </w:tc>
        <w:bookmarkStart w:id="100" w:name="Text97"/>
        <w:tc>
          <w:tcPr>
            <w:tcW w:w="1192" w:type="dxa"/>
            <w:tcBorders>
              <w:top w:val="single" w:sz="4" w:space="0" w:color="auto"/>
              <w:left w:val="single" w:sz="4" w:space="0" w:color="auto"/>
              <w:bottom w:val="single" w:sz="4" w:space="0" w:color="auto"/>
              <w:right w:val="single" w:sz="4" w:space="0" w:color="auto"/>
            </w:tcBorders>
          </w:tcPr>
          <w:p w14:paraId="25440109"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97"/>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00"/>
          </w:p>
        </w:tc>
        <w:bookmarkStart w:id="101" w:name="Text98"/>
        <w:tc>
          <w:tcPr>
            <w:tcW w:w="1328" w:type="dxa"/>
            <w:tcBorders>
              <w:top w:val="single" w:sz="4" w:space="0" w:color="auto"/>
              <w:left w:val="single" w:sz="4" w:space="0" w:color="auto"/>
              <w:bottom w:val="single" w:sz="4" w:space="0" w:color="auto"/>
              <w:right w:val="single" w:sz="4" w:space="0" w:color="auto"/>
            </w:tcBorders>
          </w:tcPr>
          <w:p w14:paraId="3CE889AA"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98"/>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01"/>
          </w:p>
        </w:tc>
        <w:bookmarkStart w:id="102" w:name="Text99"/>
        <w:tc>
          <w:tcPr>
            <w:tcW w:w="1080" w:type="dxa"/>
            <w:tcBorders>
              <w:top w:val="single" w:sz="4" w:space="0" w:color="auto"/>
              <w:left w:val="single" w:sz="4" w:space="0" w:color="auto"/>
              <w:bottom w:val="single" w:sz="4" w:space="0" w:color="auto"/>
              <w:right w:val="single" w:sz="4" w:space="0" w:color="auto"/>
            </w:tcBorders>
          </w:tcPr>
          <w:p w14:paraId="3FF61EF7"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99"/>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02"/>
          </w:p>
        </w:tc>
        <w:tc>
          <w:tcPr>
            <w:tcW w:w="1285" w:type="dxa"/>
            <w:gridSpan w:val="2"/>
            <w:tcBorders>
              <w:left w:val="single" w:sz="4" w:space="0" w:color="auto"/>
              <w:right w:val="single" w:sz="4" w:space="0" w:color="auto"/>
            </w:tcBorders>
          </w:tcPr>
          <w:p w14:paraId="600ECC42"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89"/>
                  <w:enabled/>
                  <w:calcOnExit w:val="0"/>
                  <w:textInput/>
                </w:ffData>
              </w:fldChar>
            </w:r>
            <w:bookmarkStart w:id="103" w:name="Text189"/>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03"/>
          </w:p>
        </w:tc>
        <w:tc>
          <w:tcPr>
            <w:tcW w:w="1583" w:type="dxa"/>
            <w:tcBorders>
              <w:left w:val="single" w:sz="4" w:space="0" w:color="auto"/>
              <w:right w:val="single" w:sz="4" w:space="0" w:color="auto"/>
            </w:tcBorders>
          </w:tcPr>
          <w:p w14:paraId="32BEFAB6"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90"/>
                  <w:enabled/>
                  <w:calcOnExit w:val="0"/>
                  <w:textInput/>
                </w:ffData>
              </w:fldChar>
            </w:r>
            <w:bookmarkStart w:id="104" w:name="Text190"/>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04"/>
          </w:p>
        </w:tc>
      </w:tr>
      <w:tr w:rsidR="005E7362" w:rsidRPr="00031FA0" w14:paraId="56BCAF0A"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472B74F9"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12</w:t>
            </w:r>
          </w:p>
        </w:tc>
        <w:tc>
          <w:tcPr>
            <w:tcW w:w="372" w:type="dxa"/>
            <w:tcBorders>
              <w:top w:val="single" w:sz="4" w:space="0" w:color="auto"/>
              <w:left w:val="single" w:sz="4" w:space="0" w:color="auto"/>
              <w:bottom w:val="single" w:sz="4" w:space="0" w:color="auto"/>
              <w:right w:val="single" w:sz="4" w:space="0" w:color="auto"/>
            </w:tcBorders>
          </w:tcPr>
          <w:p w14:paraId="69334DB2"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105" w:name="Text101"/>
        <w:tc>
          <w:tcPr>
            <w:tcW w:w="896" w:type="dxa"/>
            <w:tcBorders>
              <w:top w:val="single" w:sz="4" w:space="0" w:color="auto"/>
              <w:left w:val="single" w:sz="4" w:space="0" w:color="auto"/>
              <w:bottom w:val="single" w:sz="4" w:space="0" w:color="auto"/>
              <w:right w:val="single" w:sz="4" w:space="0" w:color="auto"/>
            </w:tcBorders>
          </w:tcPr>
          <w:p w14:paraId="70388C50"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01"/>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05"/>
          </w:p>
        </w:tc>
        <w:bookmarkStart w:id="106" w:name="Text102"/>
        <w:tc>
          <w:tcPr>
            <w:tcW w:w="1356" w:type="dxa"/>
            <w:tcBorders>
              <w:top w:val="single" w:sz="4" w:space="0" w:color="auto"/>
              <w:left w:val="single" w:sz="4" w:space="0" w:color="auto"/>
              <w:bottom w:val="single" w:sz="4" w:space="0" w:color="auto"/>
              <w:right w:val="single" w:sz="4" w:space="0" w:color="auto"/>
            </w:tcBorders>
          </w:tcPr>
          <w:p w14:paraId="446BD36C"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02"/>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06"/>
          </w:p>
        </w:tc>
        <w:bookmarkStart w:id="107" w:name="Text103"/>
        <w:tc>
          <w:tcPr>
            <w:tcW w:w="1192" w:type="dxa"/>
            <w:tcBorders>
              <w:top w:val="single" w:sz="4" w:space="0" w:color="auto"/>
              <w:left w:val="single" w:sz="4" w:space="0" w:color="auto"/>
              <w:bottom w:val="single" w:sz="4" w:space="0" w:color="auto"/>
              <w:right w:val="single" w:sz="4" w:space="0" w:color="auto"/>
            </w:tcBorders>
          </w:tcPr>
          <w:p w14:paraId="779AA189"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03"/>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07"/>
          </w:p>
        </w:tc>
        <w:bookmarkStart w:id="108" w:name="Text104"/>
        <w:tc>
          <w:tcPr>
            <w:tcW w:w="1328" w:type="dxa"/>
            <w:tcBorders>
              <w:top w:val="single" w:sz="4" w:space="0" w:color="auto"/>
              <w:left w:val="single" w:sz="4" w:space="0" w:color="auto"/>
              <w:bottom w:val="single" w:sz="4" w:space="0" w:color="auto"/>
              <w:right w:val="single" w:sz="4" w:space="0" w:color="auto"/>
            </w:tcBorders>
          </w:tcPr>
          <w:p w14:paraId="0233F3AB"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04"/>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08"/>
          </w:p>
        </w:tc>
        <w:bookmarkStart w:id="109" w:name="Text105"/>
        <w:tc>
          <w:tcPr>
            <w:tcW w:w="1080" w:type="dxa"/>
            <w:tcBorders>
              <w:top w:val="single" w:sz="4" w:space="0" w:color="auto"/>
              <w:left w:val="single" w:sz="4" w:space="0" w:color="auto"/>
              <w:bottom w:val="single" w:sz="4" w:space="0" w:color="auto"/>
              <w:right w:val="single" w:sz="4" w:space="0" w:color="auto"/>
            </w:tcBorders>
          </w:tcPr>
          <w:p w14:paraId="1E179401"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05"/>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09"/>
          </w:p>
        </w:tc>
        <w:tc>
          <w:tcPr>
            <w:tcW w:w="1285" w:type="dxa"/>
            <w:gridSpan w:val="2"/>
            <w:tcBorders>
              <w:left w:val="single" w:sz="4" w:space="0" w:color="auto"/>
              <w:right w:val="single" w:sz="4" w:space="0" w:color="auto"/>
            </w:tcBorders>
          </w:tcPr>
          <w:p w14:paraId="0995BCA4"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91"/>
                  <w:enabled/>
                  <w:calcOnExit w:val="0"/>
                  <w:textInput/>
                </w:ffData>
              </w:fldChar>
            </w:r>
            <w:bookmarkStart w:id="110" w:name="Text191"/>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10"/>
          </w:p>
        </w:tc>
        <w:tc>
          <w:tcPr>
            <w:tcW w:w="1583" w:type="dxa"/>
            <w:tcBorders>
              <w:left w:val="single" w:sz="4" w:space="0" w:color="auto"/>
              <w:right w:val="single" w:sz="4" w:space="0" w:color="auto"/>
            </w:tcBorders>
          </w:tcPr>
          <w:p w14:paraId="507294A0"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92"/>
                  <w:enabled/>
                  <w:calcOnExit w:val="0"/>
                  <w:textInput/>
                </w:ffData>
              </w:fldChar>
            </w:r>
            <w:bookmarkStart w:id="111" w:name="Text192"/>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11"/>
          </w:p>
        </w:tc>
      </w:tr>
      <w:tr w:rsidR="005E7362" w:rsidRPr="00031FA0" w14:paraId="76EDD8C6"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1F940892"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13</w:t>
            </w:r>
          </w:p>
        </w:tc>
        <w:tc>
          <w:tcPr>
            <w:tcW w:w="372" w:type="dxa"/>
            <w:tcBorders>
              <w:top w:val="single" w:sz="4" w:space="0" w:color="auto"/>
              <w:left w:val="single" w:sz="4" w:space="0" w:color="auto"/>
              <w:bottom w:val="single" w:sz="4" w:space="0" w:color="auto"/>
              <w:right w:val="single" w:sz="4" w:space="0" w:color="auto"/>
            </w:tcBorders>
          </w:tcPr>
          <w:p w14:paraId="0D199F23"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112" w:name="Text107"/>
        <w:tc>
          <w:tcPr>
            <w:tcW w:w="896" w:type="dxa"/>
            <w:tcBorders>
              <w:top w:val="single" w:sz="4" w:space="0" w:color="auto"/>
              <w:left w:val="single" w:sz="4" w:space="0" w:color="auto"/>
              <w:bottom w:val="single" w:sz="4" w:space="0" w:color="auto"/>
              <w:right w:val="single" w:sz="4" w:space="0" w:color="auto"/>
            </w:tcBorders>
          </w:tcPr>
          <w:p w14:paraId="2AFAA9E1"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07"/>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12"/>
          </w:p>
        </w:tc>
        <w:bookmarkStart w:id="113" w:name="Text108"/>
        <w:tc>
          <w:tcPr>
            <w:tcW w:w="1356" w:type="dxa"/>
            <w:tcBorders>
              <w:top w:val="single" w:sz="4" w:space="0" w:color="auto"/>
              <w:left w:val="single" w:sz="4" w:space="0" w:color="auto"/>
              <w:bottom w:val="single" w:sz="4" w:space="0" w:color="auto"/>
              <w:right w:val="single" w:sz="4" w:space="0" w:color="auto"/>
            </w:tcBorders>
          </w:tcPr>
          <w:p w14:paraId="6D53DE00"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08"/>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13"/>
          </w:p>
        </w:tc>
        <w:bookmarkStart w:id="114" w:name="Text109"/>
        <w:tc>
          <w:tcPr>
            <w:tcW w:w="1192" w:type="dxa"/>
            <w:tcBorders>
              <w:top w:val="single" w:sz="4" w:space="0" w:color="auto"/>
              <w:left w:val="single" w:sz="4" w:space="0" w:color="auto"/>
              <w:bottom w:val="single" w:sz="4" w:space="0" w:color="auto"/>
              <w:right w:val="single" w:sz="4" w:space="0" w:color="auto"/>
            </w:tcBorders>
          </w:tcPr>
          <w:p w14:paraId="457887DB"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09"/>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14"/>
          </w:p>
        </w:tc>
        <w:bookmarkStart w:id="115" w:name="Text110"/>
        <w:tc>
          <w:tcPr>
            <w:tcW w:w="1328" w:type="dxa"/>
            <w:tcBorders>
              <w:top w:val="single" w:sz="4" w:space="0" w:color="auto"/>
              <w:left w:val="single" w:sz="4" w:space="0" w:color="auto"/>
              <w:bottom w:val="single" w:sz="4" w:space="0" w:color="auto"/>
              <w:right w:val="single" w:sz="4" w:space="0" w:color="auto"/>
            </w:tcBorders>
          </w:tcPr>
          <w:p w14:paraId="3C00BF17"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10"/>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15"/>
          </w:p>
        </w:tc>
        <w:bookmarkStart w:id="116" w:name="Text111"/>
        <w:tc>
          <w:tcPr>
            <w:tcW w:w="1080" w:type="dxa"/>
            <w:tcBorders>
              <w:top w:val="single" w:sz="4" w:space="0" w:color="auto"/>
              <w:left w:val="single" w:sz="4" w:space="0" w:color="auto"/>
              <w:bottom w:val="single" w:sz="4" w:space="0" w:color="auto"/>
              <w:right w:val="single" w:sz="4" w:space="0" w:color="auto"/>
            </w:tcBorders>
          </w:tcPr>
          <w:p w14:paraId="03AFA9BB"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11"/>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16"/>
          </w:p>
        </w:tc>
        <w:tc>
          <w:tcPr>
            <w:tcW w:w="1285" w:type="dxa"/>
            <w:gridSpan w:val="2"/>
            <w:tcBorders>
              <w:left w:val="single" w:sz="4" w:space="0" w:color="auto"/>
              <w:right w:val="single" w:sz="4" w:space="0" w:color="auto"/>
            </w:tcBorders>
          </w:tcPr>
          <w:p w14:paraId="050F0C48"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93"/>
                  <w:enabled/>
                  <w:calcOnExit w:val="0"/>
                  <w:textInput/>
                </w:ffData>
              </w:fldChar>
            </w:r>
            <w:bookmarkStart w:id="117" w:name="Text193"/>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17"/>
          </w:p>
        </w:tc>
        <w:tc>
          <w:tcPr>
            <w:tcW w:w="1583" w:type="dxa"/>
            <w:tcBorders>
              <w:left w:val="single" w:sz="4" w:space="0" w:color="auto"/>
              <w:right w:val="single" w:sz="4" w:space="0" w:color="auto"/>
            </w:tcBorders>
          </w:tcPr>
          <w:p w14:paraId="2D56D31D"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94"/>
                  <w:enabled/>
                  <w:calcOnExit w:val="0"/>
                  <w:textInput/>
                </w:ffData>
              </w:fldChar>
            </w:r>
            <w:bookmarkStart w:id="118" w:name="Text194"/>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18"/>
          </w:p>
        </w:tc>
      </w:tr>
      <w:tr w:rsidR="005E7362" w:rsidRPr="00031FA0" w14:paraId="1511C5CF"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1DA20A95"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14</w:t>
            </w:r>
          </w:p>
        </w:tc>
        <w:tc>
          <w:tcPr>
            <w:tcW w:w="372" w:type="dxa"/>
            <w:tcBorders>
              <w:top w:val="single" w:sz="4" w:space="0" w:color="auto"/>
              <w:left w:val="single" w:sz="4" w:space="0" w:color="auto"/>
              <w:bottom w:val="single" w:sz="4" w:space="0" w:color="auto"/>
              <w:right w:val="single" w:sz="4" w:space="0" w:color="auto"/>
            </w:tcBorders>
          </w:tcPr>
          <w:p w14:paraId="6C7CCA45"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119" w:name="Text113"/>
        <w:tc>
          <w:tcPr>
            <w:tcW w:w="896" w:type="dxa"/>
            <w:tcBorders>
              <w:top w:val="single" w:sz="4" w:space="0" w:color="auto"/>
              <w:left w:val="single" w:sz="4" w:space="0" w:color="auto"/>
              <w:bottom w:val="single" w:sz="4" w:space="0" w:color="auto"/>
              <w:right w:val="single" w:sz="4" w:space="0" w:color="auto"/>
            </w:tcBorders>
          </w:tcPr>
          <w:p w14:paraId="0A68B899"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13"/>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19"/>
          </w:p>
        </w:tc>
        <w:bookmarkStart w:id="120" w:name="Text114"/>
        <w:tc>
          <w:tcPr>
            <w:tcW w:w="1356" w:type="dxa"/>
            <w:tcBorders>
              <w:top w:val="single" w:sz="4" w:space="0" w:color="auto"/>
              <w:left w:val="single" w:sz="4" w:space="0" w:color="auto"/>
              <w:bottom w:val="single" w:sz="4" w:space="0" w:color="auto"/>
              <w:right w:val="single" w:sz="4" w:space="0" w:color="auto"/>
            </w:tcBorders>
          </w:tcPr>
          <w:p w14:paraId="6E7E7F0D"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14"/>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20"/>
          </w:p>
        </w:tc>
        <w:bookmarkStart w:id="121" w:name="Text115"/>
        <w:tc>
          <w:tcPr>
            <w:tcW w:w="1192" w:type="dxa"/>
            <w:tcBorders>
              <w:top w:val="single" w:sz="4" w:space="0" w:color="auto"/>
              <w:left w:val="single" w:sz="4" w:space="0" w:color="auto"/>
              <w:bottom w:val="single" w:sz="4" w:space="0" w:color="auto"/>
              <w:right w:val="single" w:sz="4" w:space="0" w:color="auto"/>
            </w:tcBorders>
          </w:tcPr>
          <w:p w14:paraId="05DCFBC7"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15"/>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21"/>
          </w:p>
        </w:tc>
        <w:bookmarkStart w:id="122" w:name="Text116"/>
        <w:tc>
          <w:tcPr>
            <w:tcW w:w="1328" w:type="dxa"/>
            <w:tcBorders>
              <w:top w:val="single" w:sz="4" w:space="0" w:color="auto"/>
              <w:left w:val="single" w:sz="4" w:space="0" w:color="auto"/>
              <w:bottom w:val="single" w:sz="4" w:space="0" w:color="auto"/>
              <w:right w:val="single" w:sz="4" w:space="0" w:color="auto"/>
            </w:tcBorders>
          </w:tcPr>
          <w:p w14:paraId="09B3C40F"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16"/>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22"/>
          </w:p>
        </w:tc>
        <w:bookmarkStart w:id="123" w:name="Text117"/>
        <w:tc>
          <w:tcPr>
            <w:tcW w:w="1080" w:type="dxa"/>
            <w:tcBorders>
              <w:top w:val="single" w:sz="4" w:space="0" w:color="auto"/>
              <w:left w:val="single" w:sz="4" w:space="0" w:color="auto"/>
              <w:bottom w:val="single" w:sz="4" w:space="0" w:color="auto"/>
              <w:right w:val="single" w:sz="4" w:space="0" w:color="auto"/>
            </w:tcBorders>
          </w:tcPr>
          <w:p w14:paraId="507520DB"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17"/>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23"/>
          </w:p>
        </w:tc>
        <w:tc>
          <w:tcPr>
            <w:tcW w:w="1285" w:type="dxa"/>
            <w:gridSpan w:val="2"/>
            <w:tcBorders>
              <w:left w:val="single" w:sz="4" w:space="0" w:color="auto"/>
              <w:right w:val="single" w:sz="4" w:space="0" w:color="auto"/>
            </w:tcBorders>
          </w:tcPr>
          <w:p w14:paraId="387A4E3F"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95"/>
                  <w:enabled/>
                  <w:calcOnExit w:val="0"/>
                  <w:textInput/>
                </w:ffData>
              </w:fldChar>
            </w:r>
            <w:bookmarkStart w:id="124" w:name="Text195"/>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24"/>
          </w:p>
        </w:tc>
        <w:tc>
          <w:tcPr>
            <w:tcW w:w="1583" w:type="dxa"/>
            <w:tcBorders>
              <w:left w:val="single" w:sz="4" w:space="0" w:color="auto"/>
              <w:right w:val="single" w:sz="4" w:space="0" w:color="auto"/>
            </w:tcBorders>
          </w:tcPr>
          <w:p w14:paraId="471894D0"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96"/>
                  <w:enabled/>
                  <w:calcOnExit w:val="0"/>
                  <w:textInput/>
                </w:ffData>
              </w:fldChar>
            </w:r>
            <w:bookmarkStart w:id="125" w:name="Text196"/>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25"/>
          </w:p>
        </w:tc>
      </w:tr>
      <w:tr w:rsidR="005E7362" w:rsidRPr="00031FA0" w14:paraId="3FA2FACA" w14:textId="77777777" w:rsidTr="005E7362">
        <w:trPr>
          <w:cantSplit/>
          <w:trHeight w:val="475"/>
        </w:trPr>
        <w:tc>
          <w:tcPr>
            <w:tcW w:w="484" w:type="dxa"/>
            <w:tcBorders>
              <w:top w:val="single" w:sz="4" w:space="0" w:color="auto"/>
              <w:left w:val="single" w:sz="4" w:space="0" w:color="auto"/>
              <w:bottom w:val="single" w:sz="4" w:space="0" w:color="auto"/>
              <w:right w:val="single" w:sz="4" w:space="0" w:color="auto"/>
            </w:tcBorders>
          </w:tcPr>
          <w:p w14:paraId="65DE4C4C" w14:textId="77777777"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15</w:t>
            </w:r>
          </w:p>
        </w:tc>
        <w:tc>
          <w:tcPr>
            <w:tcW w:w="372" w:type="dxa"/>
            <w:tcBorders>
              <w:top w:val="single" w:sz="4" w:space="0" w:color="auto"/>
              <w:left w:val="single" w:sz="4" w:space="0" w:color="auto"/>
              <w:bottom w:val="single" w:sz="4" w:space="0" w:color="auto"/>
              <w:right w:val="single" w:sz="4" w:space="0" w:color="auto"/>
            </w:tcBorders>
          </w:tcPr>
          <w:p w14:paraId="1C21DEFF" w14:textId="77777777" w:rsidR="005E7362" w:rsidRPr="00031FA0" w:rsidRDefault="005E7362" w:rsidP="00900AC2">
            <w:pPr>
              <w:widowControl w:val="0"/>
              <w:autoSpaceDE w:val="0"/>
              <w:autoSpaceDN w:val="0"/>
              <w:adjustRightInd w:val="0"/>
              <w:jc w:val="center"/>
              <w:rPr>
                <w:rFonts w:ascii="Calibri" w:hAnsi="Calibri" w:cs="Arial"/>
                <w:b/>
                <w:bCs/>
                <w:color w:val="000000"/>
              </w:rPr>
            </w:pPr>
          </w:p>
        </w:tc>
        <w:bookmarkStart w:id="126" w:name="Text119"/>
        <w:tc>
          <w:tcPr>
            <w:tcW w:w="896" w:type="dxa"/>
            <w:tcBorders>
              <w:top w:val="single" w:sz="4" w:space="0" w:color="auto"/>
              <w:left w:val="single" w:sz="4" w:space="0" w:color="auto"/>
              <w:bottom w:val="single" w:sz="4" w:space="0" w:color="auto"/>
              <w:right w:val="single" w:sz="4" w:space="0" w:color="auto"/>
            </w:tcBorders>
          </w:tcPr>
          <w:p w14:paraId="5A7498E1"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19"/>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26"/>
          </w:p>
        </w:tc>
        <w:bookmarkStart w:id="127" w:name="Text120"/>
        <w:tc>
          <w:tcPr>
            <w:tcW w:w="1356" w:type="dxa"/>
            <w:tcBorders>
              <w:top w:val="single" w:sz="4" w:space="0" w:color="auto"/>
              <w:left w:val="single" w:sz="4" w:space="0" w:color="auto"/>
              <w:bottom w:val="single" w:sz="4" w:space="0" w:color="auto"/>
              <w:right w:val="single" w:sz="4" w:space="0" w:color="auto"/>
            </w:tcBorders>
          </w:tcPr>
          <w:p w14:paraId="4619CB13"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20"/>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27"/>
          </w:p>
        </w:tc>
        <w:bookmarkStart w:id="128" w:name="Text121"/>
        <w:tc>
          <w:tcPr>
            <w:tcW w:w="1192" w:type="dxa"/>
            <w:tcBorders>
              <w:top w:val="single" w:sz="4" w:space="0" w:color="auto"/>
              <w:left w:val="single" w:sz="4" w:space="0" w:color="auto"/>
              <w:bottom w:val="single" w:sz="4" w:space="0" w:color="auto"/>
              <w:right w:val="single" w:sz="4" w:space="0" w:color="auto"/>
            </w:tcBorders>
          </w:tcPr>
          <w:p w14:paraId="669081D9"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21"/>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28"/>
          </w:p>
        </w:tc>
        <w:bookmarkStart w:id="129" w:name="Text122"/>
        <w:tc>
          <w:tcPr>
            <w:tcW w:w="1328" w:type="dxa"/>
            <w:tcBorders>
              <w:top w:val="single" w:sz="4" w:space="0" w:color="auto"/>
              <w:left w:val="single" w:sz="4" w:space="0" w:color="auto"/>
              <w:bottom w:val="single" w:sz="4" w:space="0" w:color="auto"/>
              <w:right w:val="single" w:sz="4" w:space="0" w:color="auto"/>
            </w:tcBorders>
          </w:tcPr>
          <w:p w14:paraId="50D25BE4"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22"/>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29"/>
          </w:p>
        </w:tc>
        <w:bookmarkStart w:id="130" w:name="Text123"/>
        <w:tc>
          <w:tcPr>
            <w:tcW w:w="1080" w:type="dxa"/>
            <w:tcBorders>
              <w:top w:val="single" w:sz="4" w:space="0" w:color="auto"/>
              <w:left w:val="single" w:sz="4" w:space="0" w:color="auto"/>
              <w:bottom w:val="single" w:sz="4" w:space="0" w:color="auto"/>
              <w:right w:val="single" w:sz="4" w:space="0" w:color="auto"/>
            </w:tcBorders>
          </w:tcPr>
          <w:p w14:paraId="311C0F8C"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23"/>
                  <w:enabled/>
                  <w:calcOnExit w:val="0"/>
                  <w:textInput/>
                </w:ffData>
              </w:fldChar>
            </w:r>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30"/>
          </w:p>
        </w:tc>
        <w:tc>
          <w:tcPr>
            <w:tcW w:w="1285" w:type="dxa"/>
            <w:gridSpan w:val="2"/>
            <w:tcBorders>
              <w:left w:val="single" w:sz="4" w:space="0" w:color="auto"/>
              <w:right w:val="single" w:sz="4" w:space="0" w:color="auto"/>
            </w:tcBorders>
          </w:tcPr>
          <w:p w14:paraId="1C8D3FE9"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97"/>
                  <w:enabled/>
                  <w:calcOnExit w:val="0"/>
                  <w:textInput/>
                </w:ffData>
              </w:fldChar>
            </w:r>
            <w:bookmarkStart w:id="131" w:name="Text197"/>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31"/>
          </w:p>
        </w:tc>
        <w:tc>
          <w:tcPr>
            <w:tcW w:w="1583" w:type="dxa"/>
            <w:tcBorders>
              <w:left w:val="single" w:sz="4" w:space="0" w:color="auto"/>
              <w:right w:val="single" w:sz="4" w:space="0" w:color="auto"/>
            </w:tcBorders>
          </w:tcPr>
          <w:p w14:paraId="71D97D25" w14:textId="77777777" w:rsidR="005E7362" w:rsidRPr="00031FA0" w:rsidRDefault="005E7362" w:rsidP="00900AC2">
            <w:pPr>
              <w:widowControl w:val="0"/>
              <w:autoSpaceDE w:val="0"/>
              <w:autoSpaceDN w:val="0"/>
              <w:adjustRightInd w:val="0"/>
              <w:jc w:val="center"/>
              <w:rPr>
                <w:rFonts w:ascii="Calibri" w:hAnsi="Calibri" w:cs="Arial"/>
                <w:b/>
                <w:bCs/>
                <w:color w:val="000000"/>
              </w:rPr>
            </w:pPr>
            <w:r w:rsidRPr="00031FA0">
              <w:rPr>
                <w:rFonts w:ascii="Calibri" w:hAnsi="Calibri" w:cs="Arial"/>
                <w:b/>
                <w:bCs/>
                <w:color w:val="000000"/>
              </w:rPr>
              <w:fldChar w:fldCharType="begin">
                <w:ffData>
                  <w:name w:val="Text198"/>
                  <w:enabled/>
                  <w:calcOnExit w:val="0"/>
                  <w:textInput/>
                </w:ffData>
              </w:fldChar>
            </w:r>
            <w:bookmarkStart w:id="132" w:name="Text198"/>
            <w:r w:rsidRPr="00031FA0">
              <w:rPr>
                <w:rFonts w:ascii="Calibri" w:hAnsi="Calibri" w:cs="Arial"/>
                <w:b/>
                <w:bCs/>
                <w:color w:val="000000"/>
              </w:rPr>
              <w:instrText xml:space="preserve"> FORMTEXT </w:instrText>
            </w:r>
            <w:r w:rsidRPr="00031FA0">
              <w:rPr>
                <w:rFonts w:ascii="Calibri" w:hAnsi="Calibri" w:cs="Arial"/>
                <w:b/>
                <w:bCs/>
                <w:color w:val="000000"/>
              </w:rPr>
            </w:r>
            <w:r w:rsidRPr="00031FA0">
              <w:rPr>
                <w:rFonts w:ascii="Calibri" w:hAnsi="Calibri" w:cs="Arial"/>
                <w:b/>
                <w:bCs/>
                <w:color w:val="000000"/>
              </w:rPr>
              <w:fldChar w:fldCharType="separate"/>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noProof/>
                <w:color w:val="000000"/>
              </w:rPr>
              <w:t> </w:t>
            </w:r>
            <w:r w:rsidRPr="00031FA0">
              <w:rPr>
                <w:rFonts w:ascii="Calibri" w:hAnsi="Calibri" w:cs="Arial"/>
                <w:b/>
                <w:bCs/>
                <w:color w:val="000000"/>
              </w:rPr>
              <w:fldChar w:fldCharType="end"/>
            </w:r>
            <w:bookmarkEnd w:id="132"/>
          </w:p>
        </w:tc>
      </w:tr>
    </w:tbl>
    <w:p w14:paraId="6A7BE515" w14:textId="77777777" w:rsidR="005E7362" w:rsidRPr="00031FA0" w:rsidRDefault="005E7362" w:rsidP="005E7362">
      <w:pPr>
        <w:widowControl w:val="0"/>
        <w:autoSpaceDE w:val="0"/>
        <w:autoSpaceDN w:val="0"/>
        <w:adjustRightInd w:val="0"/>
        <w:jc w:val="both"/>
        <w:rPr>
          <w:rFonts w:ascii="Calibri" w:hAnsi="Calibri" w:cs="Arial"/>
          <w:color w:val="000000"/>
          <w:szCs w:val="22"/>
        </w:rPr>
      </w:pPr>
    </w:p>
    <w:p w14:paraId="2E103E55" w14:textId="77777777" w:rsidR="005E7362" w:rsidRPr="00993C62" w:rsidRDefault="005E7362" w:rsidP="005E7362">
      <w:pPr>
        <w:pStyle w:val="Default"/>
        <w:rPr>
          <w:rFonts w:ascii="Calibri" w:hAnsi="Calibri" w:cs="Arial"/>
          <w:bCs/>
          <w:sz w:val="12"/>
          <w:szCs w:val="12"/>
        </w:rPr>
      </w:pPr>
      <w:r>
        <w:rPr>
          <w:rFonts w:ascii="Calibri" w:hAnsi="Calibri" w:cs="Arial"/>
          <w:bCs/>
          <w:sz w:val="12"/>
          <w:szCs w:val="12"/>
        </w:rPr>
        <w:br w:type="page"/>
      </w:r>
    </w:p>
    <w:tbl>
      <w:tblPr>
        <w:tblpPr w:leftFromText="180" w:rightFromText="180" w:vertAnchor="text" w:horzAnchor="margin" w:tblpXSpec="center" w:tblpY="181"/>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235"/>
        <w:gridCol w:w="1096"/>
        <w:gridCol w:w="1356"/>
        <w:gridCol w:w="1354"/>
        <w:gridCol w:w="1235"/>
        <w:gridCol w:w="2476"/>
        <w:gridCol w:w="1482"/>
      </w:tblGrid>
      <w:tr w:rsidR="005E7362" w:rsidRPr="00031FA0" w14:paraId="26BDB8DE" w14:textId="77777777" w:rsidTr="005E7362">
        <w:tc>
          <w:tcPr>
            <w:tcW w:w="5000" w:type="pct"/>
            <w:gridSpan w:val="8"/>
            <w:tcBorders>
              <w:top w:val="single" w:sz="4" w:space="0" w:color="auto"/>
              <w:left w:val="single" w:sz="4" w:space="0" w:color="auto"/>
              <w:bottom w:val="single" w:sz="4" w:space="0" w:color="auto"/>
              <w:right w:val="single" w:sz="4" w:space="0" w:color="auto"/>
            </w:tcBorders>
            <w:shd w:val="clear" w:color="auto" w:fill="000000"/>
          </w:tcPr>
          <w:p w14:paraId="40340557" w14:textId="77777777" w:rsidR="005E7362" w:rsidRPr="00031FA0" w:rsidRDefault="005E7362" w:rsidP="00900AC2">
            <w:pPr>
              <w:pStyle w:val="Heading8"/>
              <w:jc w:val="both"/>
              <w:rPr>
                <w:rFonts w:ascii="Calibri" w:hAnsi="Calibri"/>
              </w:rPr>
            </w:pPr>
            <w:r w:rsidRPr="00031FA0">
              <w:rPr>
                <w:rFonts w:ascii="Calibri" w:hAnsi="Calibri"/>
              </w:rPr>
              <w:lastRenderedPageBreak/>
              <w:t>QC LOG SHEET</w:t>
            </w:r>
          </w:p>
        </w:tc>
      </w:tr>
      <w:tr w:rsidR="005E7362" w:rsidRPr="00031FA0" w14:paraId="0BF8907F" w14:textId="77777777" w:rsidTr="005E7362">
        <w:trPr>
          <w:trHeight w:val="1682"/>
        </w:trPr>
        <w:tc>
          <w:tcPr>
            <w:tcW w:w="5000" w:type="pct"/>
            <w:gridSpan w:val="8"/>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302"/>
              <w:tblOverlap w:val="neve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6348"/>
            </w:tblGrid>
            <w:tr w:rsidR="005E7362" w:rsidRPr="00031FA0" w14:paraId="1447CBEF" w14:textId="77777777" w:rsidTr="00900AC2">
              <w:trPr>
                <w:trHeight w:val="360"/>
              </w:trPr>
              <w:tc>
                <w:tcPr>
                  <w:tcW w:w="6348" w:type="dxa"/>
                  <w:vAlign w:val="bottom"/>
                </w:tcPr>
                <w:p w14:paraId="5769E374" w14:textId="77777777" w:rsidR="005E7362" w:rsidRPr="00031FA0" w:rsidRDefault="005E7362" w:rsidP="00900AC2">
                  <w:pPr>
                    <w:widowControl w:val="0"/>
                    <w:autoSpaceDE w:val="0"/>
                    <w:autoSpaceDN w:val="0"/>
                    <w:adjustRightInd w:val="0"/>
                    <w:rPr>
                      <w:rFonts w:ascii="Calibri" w:hAnsi="Calibri" w:cs="Arial"/>
                      <w:b/>
                      <w:bCs/>
                      <w:color w:val="000000"/>
                      <w:szCs w:val="22"/>
                    </w:rPr>
                  </w:pPr>
                  <w:r w:rsidRPr="00031FA0">
                    <w:rPr>
                      <w:rFonts w:ascii="Calibri" w:hAnsi="Calibri" w:cs="Arial"/>
                      <w:b/>
                      <w:bCs/>
                      <w:color w:val="000000"/>
                      <w:szCs w:val="22"/>
                    </w:rPr>
                    <w:t>Facility Name:</w:t>
                  </w:r>
                  <w:r w:rsidRPr="00031FA0">
                    <w:rPr>
                      <w:rFonts w:ascii="Calibri" w:hAnsi="Calibri" w:cs="Arial"/>
                      <w:b/>
                      <w:bCs/>
                      <w:color w:val="000000"/>
                      <w:sz w:val="20"/>
                      <w:szCs w:val="20"/>
                    </w:rPr>
                    <w:t xml:space="preserve">  </w:t>
                  </w: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bl>
          <w:p w14:paraId="21674DCB" w14:textId="394BFF89" w:rsidR="005E7362" w:rsidRPr="00031FA0" w:rsidRDefault="005E7362" w:rsidP="00900AC2">
            <w:pPr>
              <w:widowControl w:val="0"/>
              <w:autoSpaceDE w:val="0"/>
              <w:autoSpaceDN w:val="0"/>
              <w:adjustRightInd w:val="0"/>
              <w:jc w:val="both"/>
              <w:rPr>
                <w:rFonts w:ascii="Calibri" w:hAnsi="Calibri" w:cs="Arial"/>
                <w:b/>
                <w:bCs/>
                <w:color w:val="000000"/>
              </w:rPr>
            </w:pPr>
            <w:r w:rsidRPr="00031FA0">
              <w:rPr>
                <w:rFonts w:ascii="Calibri" w:hAnsi="Calibri" w:cs="Arial"/>
                <w:b/>
                <w:bCs/>
                <w:color w:val="000000"/>
              </w:rPr>
              <w:t xml:space="preserve">                   </w:t>
            </w:r>
            <w:r w:rsidRPr="00031FA0">
              <w:rPr>
                <w:rFonts w:ascii="Calibri" w:hAnsi="Calibri" w:cs="Arial"/>
                <w:b/>
                <w:bCs/>
                <w:noProof/>
                <w:color w:val="000000"/>
              </w:rPr>
              <w:drawing>
                <wp:inline distT="0" distB="0" distL="0" distR="0" wp14:anchorId="4493C265" wp14:editId="6F3AAEAC">
                  <wp:extent cx="2209800" cy="609600"/>
                  <wp:effectExtent l="0" t="0" r="0" b="0"/>
                  <wp:docPr id="2" name="Picture 2" descr="QVInfluenzaA+B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VInfluenzaA+B_l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9800" cy="609600"/>
                          </a:xfrm>
                          <a:prstGeom prst="rect">
                            <a:avLst/>
                          </a:prstGeom>
                          <a:noFill/>
                          <a:ln>
                            <a:noFill/>
                          </a:ln>
                        </pic:spPr>
                      </pic:pic>
                    </a:graphicData>
                  </a:graphic>
                </wp:inline>
              </w:drawing>
            </w:r>
          </w:p>
          <w:p w14:paraId="1320208B" w14:textId="77777777" w:rsidR="005E7362" w:rsidRPr="00031FA0" w:rsidRDefault="005E7362" w:rsidP="00900AC2">
            <w:pPr>
              <w:widowControl w:val="0"/>
              <w:autoSpaceDE w:val="0"/>
              <w:autoSpaceDN w:val="0"/>
              <w:adjustRightInd w:val="0"/>
              <w:jc w:val="both"/>
              <w:rPr>
                <w:rFonts w:ascii="Calibri" w:hAnsi="Calibri" w:cs="Arial"/>
                <w:bCs/>
                <w:i/>
                <w:color w:val="000000"/>
                <w:sz w:val="16"/>
                <w:szCs w:val="16"/>
              </w:rPr>
            </w:pPr>
            <w:r w:rsidRPr="00031FA0">
              <w:rPr>
                <w:rFonts w:ascii="Calibri" w:hAnsi="Calibri" w:cs="Arial"/>
                <w:bCs/>
                <w:i/>
                <w:color w:val="000000"/>
                <w:sz w:val="16"/>
                <w:szCs w:val="16"/>
              </w:rPr>
              <w:t xml:space="preserve">Quidel recommends that positive and negative controls be run once for each untrained operator, once for each new shipment of kits — provided that each different lot received in the shipment is tested — and as deemed additionally necessary by your internal quality control procedures, and in accordance with Local, State, and Federal regulations or accreditation requirements.  If you have any questions or concerns, please contact Quidel </w:t>
            </w:r>
            <w:smartTag w:uri="urn:schemas-microsoft-com:office:smarttags" w:element="PersonName">
              <w:r w:rsidRPr="00031FA0">
                <w:rPr>
                  <w:rFonts w:ascii="Calibri" w:hAnsi="Calibri" w:cs="Arial"/>
                  <w:bCs/>
                  <w:i/>
                  <w:color w:val="000000"/>
                  <w:sz w:val="16"/>
                  <w:szCs w:val="16"/>
                </w:rPr>
                <w:t>Technical Support</w:t>
              </w:r>
            </w:smartTag>
            <w:r w:rsidRPr="00031FA0">
              <w:rPr>
                <w:rFonts w:ascii="Calibri" w:hAnsi="Calibri" w:cs="Arial"/>
                <w:bCs/>
                <w:i/>
                <w:color w:val="000000"/>
                <w:sz w:val="16"/>
                <w:szCs w:val="16"/>
              </w:rPr>
              <w:t xml:space="preserve"> at 800.874.1517 or at </w:t>
            </w:r>
            <w:hyperlink r:id="rId29" w:history="1">
              <w:r w:rsidRPr="00031FA0">
                <w:rPr>
                  <w:rStyle w:val="Hyperlink"/>
                  <w:rFonts w:ascii="Calibri" w:hAnsi="Calibri" w:cs="Arial"/>
                  <w:bCs/>
                  <w:i/>
                  <w:sz w:val="16"/>
                  <w:szCs w:val="16"/>
                </w:rPr>
                <w:t>technicalsupport@quidel.com</w:t>
              </w:r>
            </w:hyperlink>
            <w:r w:rsidRPr="00031FA0">
              <w:rPr>
                <w:rFonts w:ascii="Calibri" w:hAnsi="Calibri" w:cs="Arial"/>
                <w:bCs/>
                <w:i/>
                <w:color w:val="000000"/>
                <w:sz w:val="16"/>
                <w:szCs w:val="16"/>
              </w:rPr>
              <w:t>.</w:t>
            </w:r>
          </w:p>
          <w:p w14:paraId="528D2606" w14:textId="77777777" w:rsidR="005E7362" w:rsidRPr="00031FA0" w:rsidRDefault="005E7362" w:rsidP="00900AC2">
            <w:pPr>
              <w:widowControl w:val="0"/>
              <w:autoSpaceDE w:val="0"/>
              <w:autoSpaceDN w:val="0"/>
              <w:adjustRightInd w:val="0"/>
              <w:jc w:val="both"/>
              <w:rPr>
                <w:rFonts w:ascii="Calibri" w:hAnsi="Calibri" w:cs="Arial"/>
                <w:bCs/>
                <w:i/>
                <w:color w:val="000000"/>
                <w:sz w:val="12"/>
                <w:szCs w:val="12"/>
              </w:rPr>
            </w:pPr>
          </w:p>
        </w:tc>
      </w:tr>
      <w:tr w:rsidR="005E7362" w:rsidRPr="00031FA0" w14:paraId="3E113781" w14:textId="77777777" w:rsidTr="005E7362">
        <w:trPr>
          <w:cantSplit/>
          <w:trHeight w:val="431"/>
        </w:trPr>
        <w:tc>
          <w:tcPr>
            <w:tcW w:w="284" w:type="pct"/>
            <w:tcBorders>
              <w:top w:val="nil"/>
              <w:left w:val="single" w:sz="4" w:space="0" w:color="auto"/>
              <w:bottom w:val="single" w:sz="4" w:space="0" w:color="auto"/>
              <w:right w:val="single" w:sz="4" w:space="0" w:color="auto"/>
            </w:tcBorders>
          </w:tcPr>
          <w:p w14:paraId="59CC0338" w14:textId="77777777" w:rsidR="005E7362" w:rsidRPr="00031FA0" w:rsidRDefault="005E7362" w:rsidP="00900AC2">
            <w:pPr>
              <w:widowControl w:val="0"/>
              <w:autoSpaceDE w:val="0"/>
              <w:autoSpaceDN w:val="0"/>
              <w:adjustRightInd w:val="0"/>
              <w:jc w:val="both"/>
              <w:rPr>
                <w:rFonts w:ascii="Calibri" w:hAnsi="Calibri" w:cs="Arial"/>
                <w:b/>
                <w:bCs/>
                <w:color w:val="000000"/>
              </w:rPr>
            </w:pPr>
          </w:p>
        </w:tc>
        <w:tc>
          <w:tcPr>
            <w:tcW w:w="569" w:type="pct"/>
            <w:tcBorders>
              <w:top w:val="single" w:sz="4" w:space="0" w:color="auto"/>
              <w:left w:val="single" w:sz="4" w:space="0" w:color="auto"/>
              <w:bottom w:val="single" w:sz="4" w:space="0" w:color="auto"/>
              <w:right w:val="single" w:sz="4" w:space="0" w:color="auto"/>
            </w:tcBorders>
            <w:vAlign w:val="center"/>
          </w:tcPr>
          <w:p w14:paraId="02A46632" w14:textId="77777777" w:rsidR="005E7362" w:rsidRPr="00CD18A4" w:rsidRDefault="005E7362" w:rsidP="00900AC2">
            <w:pPr>
              <w:widowControl w:val="0"/>
              <w:autoSpaceDE w:val="0"/>
              <w:autoSpaceDN w:val="0"/>
              <w:adjustRightInd w:val="0"/>
              <w:jc w:val="center"/>
              <w:rPr>
                <w:rFonts w:ascii="Calibri" w:hAnsi="Calibri" w:cs="Arial"/>
                <w:b/>
                <w:color w:val="000000"/>
                <w:sz w:val="20"/>
                <w:szCs w:val="20"/>
              </w:rPr>
            </w:pPr>
            <w:r w:rsidRPr="00CD18A4">
              <w:rPr>
                <w:rFonts w:ascii="Calibri" w:hAnsi="Calibri" w:cs="Arial"/>
                <w:b/>
                <w:color w:val="000000"/>
                <w:sz w:val="20"/>
                <w:szCs w:val="20"/>
              </w:rPr>
              <w:t>Date</w:t>
            </w:r>
          </w:p>
          <w:p w14:paraId="77F14063" w14:textId="77777777" w:rsidR="005E7362" w:rsidRPr="00CD18A4" w:rsidRDefault="005E7362" w:rsidP="00900AC2">
            <w:pPr>
              <w:widowControl w:val="0"/>
              <w:autoSpaceDE w:val="0"/>
              <w:autoSpaceDN w:val="0"/>
              <w:adjustRightInd w:val="0"/>
              <w:jc w:val="center"/>
              <w:rPr>
                <w:rFonts w:ascii="Calibri" w:hAnsi="Calibri" w:cs="Arial"/>
                <w:color w:val="000000"/>
                <w:sz w:val="20"/>
                <w:szCs w:val="20"/>
              </w:rPr>
            </w:pPr>
            <w:r w:rsidRPr="00CD18A4">
              <w:rPr>
                <w:rFonts w:ascii="Calibri" w:hAnsi="Calibri" w:cs="Arial"/>
                <w:color w:val="000000"/>
                <w:sz w:val="20"/>
                <w:szCs w:val="20"/>
              </w:rPr>
              <w:t>MM/DD/YY</w:t>
            </w:r>
          </w:p>
        </w:tc>
        <w:tc>
          <w:tcPr>
            <w:tcW w:w="505" w:type="pct"/>
            <w:tcBorders>
              <w:top w:val="single" w:sz="4" w:space="0" w:color="auto"/>
              <w:left w:val="single" w:sz="4" w:space="0" w:color="auto"/>
              <w:bottom w:val="single" w:sz="4" w:space="0" w:color="auto"/>
              <w:right w:val="single" w:sz="4" w:space="0" w:color="auto"/>
            </w:tcBorders>
            <w:vAlign w:val="center"/>
          </w:tcPr>
          <w:p w14:paraId="7D4006F5" w14:textId="77777777" w:rsidR="005E7362" w:rsidRPr="00CD18A4" w:rsidRDefault="005E7362" w:rsidP="00900AC2">
            <w:pPr>
              <w:widowControl w:val="0"/>
              <w:autoSpaceDE w:val="0"/>
              <w:autoSpaceDN w:val="0"/>
              <w:adjustRightInd w:val="0"/>
              <w:jc w:val="center"/>
              <w:rPr>
                <w:rFonts w:ascii="Calibri" w:hAnsi="Calibri" w:cs="Arial"/>
                <w:b/>
                <w:color w:val="000000"/>
                <w:sz w:val="20"/>
                <w:szCs w:val="20"/>
              </w:rPr>
            </w:pPr>
            <w:r w:rsidRPr="00CD18A4">
              <w:rPr>
                <w:rFonts w:ascii="Calibri" w:hAnsi="Calibri" w:cs="Arial"/>
                <w:b/>
                <w:color w:val="000000"/>
                <w:sz w:val="20"/>
                <w:szCs w:val="20"/>
              </w:rPr>
              <w:t>Kit Lot #</w:t>
            </w:r>
          </w:p>
        </w:tc>
        <w:tc>
          <w:tcPr>
            <w:tcW w:w="625" w:type="pct"/>
            <w:tcBorders>
              <w:top w:val="single" w:sz="4" w:space="0" w:color="auto"/>
              <w:left w:val="single" w:sz="4" w:space="0" w:color="auto"/>
              <w:bottom w:val="single" w:sz="4" w:space="0" w:color="auto"/>
              <w:right w:val="single" w:sz="4" w:space="0" w:color="auto"/>
            </w:tcBorders>
            <w:vAlign w:val="center"/>
          </w:tcPr>
          <w:p w14:paraId="1C57D2A0" w14:textId="77777777" w:rsidR="005E7362" w:rsidRPr="00CD18A4" w:rsidRDefault="005E7362" w:rsidP="00900AC2">
            <w:pPr>
              <w:widowControl w:val="0"/>
              <w:autoSpaceDE w:val="0"/>
              <w:autoSpaceDN w:val="0"/>
              <w:adjustRightInd w:val="0"/>
              <w:jc w:val="center"/>
              <w:rPr>
                <w:rFonts w:ascii="Calibri" w:hAnsi="Calibri" w:cs="Arial"/>
                <w:b/>
                <w:color w:val="000000"/>
                <w:sz w:val="20"/>
                <w:szCs w:val="20"/>
              </w:rPr>
            </w:pPr>
            <w:r w:rsidRPr="00CD18A4">
              <w:rPr>
                <w:rFonts w:ascii="Calibri" w:hAnsi="Calibri" w:cs="Arial"/>
                <w:b/>
                <w:color w:val="000000"/>
                <w:sz w:val="20"/>
                <w:szCs w:val="20"/>
              </w:rPr>
              <w:t>Influenza A Positive Control OK?</w:t>
            </w:r>
          </w:p>
        </w:tc>
        <w:tc>
          <w:tcPr>
            <w:tcW w:w="624" w:type="pct"/>
            <w:tcBorders>
              <w:top w:val="nil"/>
              <w:left w:val="single" w:sz="4" w:space="0" w:color="auto"/>
              <w:bottom w:val="single" w:sz="4" w:space="0" w:color="auto"/>
              <w:right w:val="single" w:sz="4" w:space="0" w:color="auto"/>
            </w:tcBorders>
            <w:vAlign w:val="center"/>
          </w:tcPr>
          <w:p w14:paraId="70381412" w14:textId="77777777" w:rsidR="005E7362" w:rsidRPr="00CD18A4" w:rsidRDefault="005E7362" w:rsidP="00900AC2">
            <w:pPr>
              <w:widowControl w:val="0"/>
              <w:autoSpaceDE w:val="0"/>
              <w:autoSpaceDN w:val="0"/>
              <w:adjustRightInd w:val="0"/>
              <w:jc w:val="center"/>
              <w:rPr>
                <w:rFonts w:ascii="Calibri" w:hAnsi="Calibri" w:cs="Arial"/>
                <w:b/>
                <w:color w:val="000000"/>
                <w:sz w:val="20"/>
                <w:szCs w:val="20"/>
              </w:rPr>
            </w:pPr>
            <w:r w:rsidRPr="00CD18A4">
              <w:rPr>
                <w:rFonts w:ascii="Calibri" w:hAnsi="Calibri" w:cs="Arial"/>
                <w:b/>
                <w:color w:val="000000"/>
                <w:sz w:val="20"/>
                <w:szCs w:val="20"/>
              </w:rPr>
              <w:t>Influenza B Positive Control OK?</w:t>
            </w:r>
          </w:p>
        </w:tc>
        <w:tc>
          <w:tcPr>
            <w:tcW w:w="569" w:type="pct"/>
            <w:tcBorders>
              <w:top w:val="single" w:sz="4" w:space="0" w:color="auto"/>
              <w:left w:val="single" w:sz="4" w:space="0" w:color="auto"/>
              <w:bottom w:val="single" w:sz="4" w:space="0" w:color="auto"/>
              <w:right w:val="single" w:sz="4" w:space="0" w:color="auto"/>
            </w:tcBorders>
            <w:vAlign w:val="center"/>
          </w:tcPr>
          <w:p w14:paraId="3266EF79" w14:textId="77777777" w:rsidR="005E7362" w:rsidRPr="00CD18A4" w:rsidRDefault="005E7362" w:rsidP="00900AC2">
            <w:pPr>
              <w:widowControl w:val="0"/>
              <w:autoSpaceDE w:val="0"/>
              <w:autoSpaceDN w:val="0"/>
              <w:adjustRightInd w:val="0"/>
              <w:jc w:val="center"/>
              <w:rPr>
                <w:rFonts w:ascii="Calibri" w:hAnsi="Calibri" w:cs="Arial"/>
                <w:b/>
                <w:color w:val="000000"/>
                <w:sz w:val="20"/>
                <w:szCs w:val="20"/>
              </w:rPr>
            </w:pPr>
            <w:r w:rsidRPr="00CD18A4">
              <w:rPr>
                <w:rFonts w:ascii="Calibri" w:hAnsi="Calibri" w:cs="Arial"/>
                <w:b/>
                <w:color w:val="000000"/>
                <w:sz w:val="20"/>
                <w:szCs w:val="20"/>
              </w:rPr>
              <w:t>Influenza Negative Control OK?</w:t>
            </w:r>
          </w:p>
        </w:tc>
        <w:tc>
          <w:tcPr>
            <w:tcW w:w="1141" w:type="pct"/>
            <w:tcBorders>
              <w:top w:val="single" w:sz="4" w:space="0" w:color="auto"/>
              <w:left w:val="single" w:sz="4" w:space="0" w:color="auto"/>
              <w:bottom w:val="single" w:sz="4" w:space="0" w:color="auto"/>
              <w:right w:val="single" w:sz="4" w:space="0" w:color="auto"/>
            </w:tcBorders>
            <w:vAlign w:val="center"/>
          </w:tcPr>
          <w:p w14:paraId="31FDD564" w14:textId="77777777" w:rsidR="005E7362" w:rsidRPr="00CD18A4" w:rsidRDefault="005E7362" w:rsidP="00900AC2">
            <w:pPr>
              <w:widowControl w:val="0"/>
              <w:autoSpaceDE w:val="0"/>
              <w:autoSpaceDN w:val="0"/>
              <w:adjustRightInd w:val="0"/>
              <w:jc w:val="center"/>
              <w:rPr>
                <w:rFonts w:ascii="Calibri" w:hAnsi="Calibri" w:cs="Arial"/>
                <w:b/>
                <w:color w:val="000000"/>
                <w:sz w:val="20"/>
                <w:szCs w:val="20"/>
              </w:rPr>
            </w:pPr>
            <w:r w:rsidRPr="00CD18A4">
              <w:rPr>
                <w:rFonts w:ascii="Calibri" w:hAnsi="Calibri" w:cs="Arial"/>
                <w:b/>
                <w:color w:val="000000"/>
                <w:sz w:val="20"/>
                <w:szCs w:val="20"/>
              </w:rPr>
              <w:t>Comments</w:t>
            </w:r>
          </w:p>
        </w:tc>
        <w:tc>
          <w:tcPr>
            <w:tcW w:w="683" w:type="pct"/>
            <w:tcBorders>
              <w:top w:val="single" w:sz="4" w:space="0" w:color="auto"/>
              <w:left w:val="single" w:sz="4" w:space="0" w:color="auto"/>
              <w:bottom w:val="single" w:sz="4" w:space="0" w:color="auto"/>
              <w:right w:val="single" w:sz="4" w:space="0" w:color="auto"/>
            </w:tcBorders>
            <w:vAlign w:val="center"/>
          </w:tcPr>
          <w:p w14:paraId="71F02E66" w14:textId="77777777" w:rsidR="005E7362" w:rsidRPr="00CD18A4" w:rsidRDefault="005E7362" w:rsidP="00900AC2">
            <w:pPr>
              <w:widowControl w:val="0"/>
              <w:autoSpaceDE w:val="0"/>
              <w:autoSpaceDN w:val="0"/>
              <w:adjustRightInd w:val="0"/>
              <w:jc w:val="center"/>
              <w:rPr>
                <w:rFonts w:ascii="Calibri" w:hAnsi="Calibri" w:cs="Arial"/>
                <w:b/>
                <w:color w:val="000000"/>
                <w:sz w:val="20"/>
                <w:szCs w:val="20"/>
              </w:rPr>
            </w:pPr>
            <w:r w:rsidRPr="00CD18A4">
              <w:rPr>
                <w:rFonts w:ascii="Calibri" w:hAnsi="Calibri" w:cs="Arial"/>
                <w:b/>
                <w:color w:val="000000"/>
                <w:sz w:val="20"/>
                <w:szCs w:val="20"/>
              </w:rPr>
              <w:t>Technician</w:t>
            </w:r>
          </w:p>
          <w:p w14:paraId="2630ED6D" w14:textId="77777777" w:rsidR="005E7362" w:rsidRPr="00CD18A4" w:rsidRDefault="005E7362" w:rsidP="00900AC2">
            <w:pPr>
              <w:widowControl w:val="0"/>
              <w:autoSpaceDE w:val="0"/>
              <w:autoSpaceDN w:val="0"/>
              <w:adjustRightInd w:val="0"/>
              <w:jc w:val="center"/>
              <w:rPr>
                <w:rFonts w:ascii="Calibri" w:hAnsi="Calibri" w:cs="Arial"/>
                <w:b/>
                <w:color w:val="000000"/>
                <w:sz w:val="20"/>
                <w:szCs w:val="20"/>
              </w:rPr>
            </w:pPr>
            <w:r w:rsidRPr="00CD18A4">
              <w:rPr>
                <w:rFonts w:ascii="Calibri" w:hAnsi="Calibri" w:cs="Arial"/>
                <w:b/>
                <w:color w:val="000000"/>
                <w:sz w:val="20"/>
                <w:szCs w:val="20"/>
              </w:rPr>
              <w:t>Initials</w:t>
            </w:r>
          </w:p>
        </w:tc>
      </w:tr>
      <w:tr w:rsidR="005E7362" w:rsidRPr="00031FA0" w14:paraId="7856BE4E"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358B1F97"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1</w:t>
            </w:r>
          </w:p>
        </w:tc>
        <w:tc>
          <w:tcPr>
            <w:tcW w:w="569" w:type="pct"/>
            <w:tcBorders>
              <w:top w:val="single" w:sz="4" w:space="0" w:color="auto"/>
              <w:left w:val="single" w:sz="4" w:space="0" w:color="auto"/>
              <w:bottom w:val="single" w:sz="4" w:space="0" w:color="auto"/>
              <w:right w:val="single" w:sz="4" w:space="0" w:color="auto"/>
            </w:tcBorders>
            <w:vAlign w:val="bottom"/>
          </w:tcPr>
          <w:p w14:paraId="3547A186"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32"/>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180C57F7"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33"/>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2C9760BE"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34"/>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466733D6"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35"/>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003C7848"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2ADF05F9"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48F4F48E"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465C7ACE"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32CFA48E"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2</w:t>
            </w:r>
          </w:p>
        </w:tc>
        <w:tc>
          <w:tcPr>
            <w:tcW w:w="569" w:type="pct"/>
            <w:tcBorders>
              <w:top w:val="single" w:sz="4" w:space="0" w:color="auto"/>
              <w:left w:val="single" w:sz="4" w:space="0" w:color="auto"/>
              <w:bottom w:val="single" w:sz="4" w:space="0" w:color="auto"/>
              <w:right w:val="single" w:sz="4" w:space="0" w:color="auto"/>
            </w:tcBorders>
            <w:vAlign w:val="bottom"/>
          </w:tcPr>
          <w:p w14:paraId="62E8BCEA"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38"/>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15A45B57"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39"/>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5D50D585"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40"/>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011C4303"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41"/>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34436896"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43"/>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19101990"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19B16AD7"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4118E70D"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64E017F9"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3</w:t>
            </w:r>
          </w:p>
        </w:tc>
        <w:tc>
          <w:tcPr>
            <w:tcW w:w="569" w:type="pct"/>
            <w:tcBorders>
              <w:top w:val="single" w:sz="4" w:space="0" w:color="auto"/>
              <w:left w:val="single" w:sz="4" w:space="0" w:color="auto"/>
              <w:bottom w:val="single" w:sz="4" w:space="0" w:color="auto"/>
              <w:right w:val="single" w:sz="4" w:space="0" w:color="auto"/>
            </w:tcBorders>
            <w:vAlign w:val="bottom"/>
          </w:tcPr>
          <w:p w14:paraId="0404999B"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44"/>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3F85833C"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45"/>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000869EB"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4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5DD41D08"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4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2D6AB2BF"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49"/>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71580DA5"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5A105EFD"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15E4B973"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7364C113"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4</w:t>
            </w:r>
          </w:p>
        </w:tc>
        <w:tc>
          <w:tcPr>
            <w:tcW w:w="569" w:type="pct"/>
            <w:tcBorders>
              <w:top w:val="single" w:sz="4" w:space="0" w:color="auto"/>
              <w:left w:val="single" w:sz="4" w:space="0" w:color="auto"/>
              <w:bottom w:val="single" w:sz="4" w:space="0" w:color="auto"/>
              <w:right w:val="single" w:sz="4" w:space="0" w:color="auto"/>
            </w:tcBorders>
            <w:vAlign w:val="bottom"/>
          </w:tcPr>
          <w:p w14:paraId="7B4FF08F"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50"/>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44CC8520"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51"/>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751BFB1B"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52"/>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4D7D3CE2"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53"/>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58959087"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55"/>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7CD6707E"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49A68FBA"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37D555DA"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02AB3351"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5</w:t>
            </w:r>
          </w:p>
        </w:tc>
        <w:tc>
          <w:tcPr>
            <w:tcW w:w="569" w:type="pct"/>
            <w:tcBorders>
              <w:top w:val="single" w:sz="4" w:space="0" w:color="auto"/>
              <w:left w:val="single" w:sz="4" w:space="0" w:color="auto"/>
              <w:bottom w:val="single" w:sz="4" w:space="0" w:color="auto"/>
              <w:right w:val="single" w:sz="4" w:space="0" w:color="auto"/>
            </w:tcBorders>
            <w:vAlign w:val="bottom"/>
          </w:tcPr>
          <w:p w14:paraId="7CDC694A"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5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2EC024F0"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5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1C55C8B5"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58"/>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2201801A"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59"/>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2E9C2FB3"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61"/>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38DEC018"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547C18EE"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0F4CDF0A"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0E4B5B8C"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6</w:t>
            </w:r>
          </w:p>
        </w:tc>
        <w:tc>
          <w:tcPr>
            <w:tcW w:w="569" w:type="pct"/>
            <w:tcBorders>
              <w:top w:val="single" w:sz="4" w:space="0" w:color="auto"/>
              <w:left w:val="single" w:sz="4" w:space="0" w:color="auto"/>
              <w:bottom w:val="single" w:sz="4" w:space="0" w:color="auto"/>
              <w:right w:val="single" w:sz="4" w:space="0" w:color="auto"/>
            </w:tcBorders>
            <w:vAlign w:val="bottom"/>
          </w:tcPr>
          <w:p w14:paraId="7C03CB0B"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62"/>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38916640"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6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3D0C6577"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6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1F9D5342"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68"/>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718FDA53"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70"/>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36B789B4"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3A2A996E"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2D259C57"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13154074"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7</w:t>
            </w:r>
          </w:p>
        </w:tc>
        <w:tc>
          <w:tcPr>
            <w:tcW w:w="569" w:type="pct"/>
            <w:tcBorders>
              <w:top w:val="single" w:sz="4" w:space="0" w:color="auto"/>
              <w:left w:val="single" w:sz="4" w:space="0" w:color="auto"/>
              <w:bottom w:val="single" w:sz="4" w:space="0" w:color="auto"/>
              <w:right w:val="single" w:sz="4" w:space="0" w:color="auto"/>
            </w:tcBorders>
            <w:vAlign w:val="bottom"/>
          </w:tcPr>
          <w:p w14:paraId="31564FFF"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71"/>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5747C9C5"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72"/>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78146620"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73"/>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419ED87B"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74"/>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05E3AE18"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7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0A9A862B"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6519E2FB"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03F95065"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16EB7153"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8</w:t>
            </w:r>
          </w:p>
        </w:tc>
        <w:tc>
          <w:tcPr>
            <w:tcW w:w="569" w:type="pct"/>
            <w:tcBorders>
              <w:top w:val="single" w:sz="4" w:space="0" w:color="auto"/>
              <w:left w:val="single" w:sz="4" w:space="0" w:color="auto"/>
              <w:bottom w:val="single" w:sz="4" w:space="0" w:color="auto"/>
              <w:right w:val="single" w:sz="4" w:space="0" w:color="auto"/>
            </w:tcBorders>
            <w:vAlign w:val="bottom"/>
          </w:tcPr>
          <w:p w14:paraId="61674E13"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7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532B0F56"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78"/>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35F82751"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79"/>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0C09166F"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80"/>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53AE6927"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82"/>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6504EC49"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08E994AC"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09B0A88F"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0E8DF83A"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9</w:t>
            </w:r>
          </w:p>
        </w:tc>
        <w:tc>
          <w:tcPr>
            <w:tcW w:w="569" w:type="pct"/>
            <w:tcBorders>
              <w:top w:val="single" w:sz="4" w:space="0" w:color="auto"/>
              <w:left w:val="single" w:sz="4" w:space="0" w:color="auto"/>
              <w:bottom w:val="single" w:sz="4" w:space="0" w:color="auto"/>
              <w:right w:val="single" w:sz="4" w:space="0" w:color="auto"/>
            </w:tcBorders>
            <w:vAlign w:val="bottom"/>
          </w:tcPr>
          <w:p w14:paraId="7778921F"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83"/>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678AB349"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84"/>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4F0CD375"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85"/>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3A190479"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8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6CCD6F0B"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88"/>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2029F814"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051ECD25"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49F4CCD5"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593F3E8E"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10</w:t>
            </w:r>
          </w:p>
        </w:tc>
        <w:tc>
          <w:tcPr>
            <w:tcW w:w="569" w:type="pct"/>
            <w:tcBorders>
              <w:top w:val="single" w:sz="4" w:space="0" w:color="auto"/>
              <w:left w:val="single" w:sz="4" w:space="0" w:color="auto"/>
              <w:bottom w:val="single" w:sz="4" w:space="0" w:color="auto"/>
              <w:right w:val="single" w:sz="4" w:space="0" w:color="auto"/>
            </w:tcBorders>
            <w:vAlign w:val="bottom"/>
          </w:tcPr>
          <w:p w14:paraId="6A4FA7CC"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89"/>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0CE531A0"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90"/>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4FAD8BE9"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91"/>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4FDD39BE"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92"/>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74FD0E87"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94"/>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2B234F73"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04ABB2BE"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2FC507D9"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4F62EEDB"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11</w:t>
            </w:r>
          </w:p>
        </w:tc>
        <w:tc>
          <w:tcPr>
            <w:tcW w:w="569" w:type="pct"/>
            <w:tcBorders>
              <w:top w:val="single" w:sz="4" w:space="0" w:color="auto"/>
              <w:left w:val="single" w:sz="4" w:space="0" w:color="auto"/>
              <w:bottom w:val="single" w:sz="4" w:space="0" w:color="auto"/>
              <w:right w:val="single" w:sz="4" w:space="0" w:color="auto"/>
            </w:tcBorders>
            <w:vAlign w:val="bottom"/>
          </w:tcPr>
          <w:p w14:paraId="21721B7B"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95"/>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319501F2"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9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3C786699"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9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7204D292"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98"/>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3E0F26D2"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00"/>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665122D3"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51B1DF01"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48AF4A8B"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34CAEB8C"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12</w:t>
            </w:r>
          </w:p>
        </w:tc>
        <w:tc>
          <w:tcPr>
            <w:tcW w:w="569" w:type="pct"/>
            <w:tcBorders>
              <w:top w:val="single" w:sz="4" w:space="0" w:color="auto"/>
              <w:left w:val="single" w:sz="4" w:space="0" w:color="auto"/>
              <w:bottom w:val="single" w:sz="4" w:space="0" w:color="auto"/>
              <w:right w:val="single" w:sz="4" w:space="0" w:color="auto"/>
            </w:tcBorders>
            <w:vAlign w:val="bottom"/>
          </w:tcPr>
          <w:p w14:paraId="67BB19EC"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01"/>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0FDE5831"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02"/>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5FEA0107"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03"/>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2F365059"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04"/>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51B521E6"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0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2CE25DE8"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03394F99"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7E4A3716"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07CB858D"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13</w:t>
            </w:r>
          </w:p>
        </w:tc>
        <w:tc>
          <w:tcPr>
            <w:tcW w:w="569" w:type="pct"/>
            <w:tcBorders>
              <w:top w:val="single" w:sz="4" w:space="0" w:color="auto"/>
              <w:left w:val="single" w:sz="4" w:space="0" w:color="auto"/>
              <w:bottom w:val="single" w:sz="4" w:space="0" w:color="auto"/>
              <w:right w:val="single" w:sz="4" w:space="0" w:color="auto"/>
            </w:tcBorders>
            <w:vAlign w:val="bottom"/>
          </w:tcPr>
          <w:p w14:paraId="25CF2E8B"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18394671"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08"/>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68501C83"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09"/>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6462C805"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10"/>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3CA06060"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12"/>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6F9E26AD"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213EB8F4"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2953C9E0"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00304E04"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14</w:t>
            </w:r>
          </w:p>
        </w:tc>
        <w:tc>
          <w:tcPr>
            <w:tcW w:w="569" w:type="pct"/>
            <w:tcBorders>
              <w:top w:val="single" w:sz="4" w:space="0" w:color="auto"/>
              <w:left w:val="single" w:sz="4" w:space="0" w:color="auto"/>
              <w:bottom w:val="single" w:sz="4" w:space="0" w:color="auto"/>
              <w:right w:val="single" w:sz="4" w:space="0" w:color="auto"/>
            </w:tcBorders>
            <w:vAlign w:val="bottom"/>
          </w:tcPr>
          <w:p w14:paraId="582DAF37"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6BA7C0EC"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1DA11433"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4790A2BF"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12C05866"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780C00D1"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7F8841DD"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14F4A9FE"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0E746354"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15</w:t>
            </w:r>
          </w:p>
        </w:tc>
        <w:tc>
          <w:tcPr>
            <w:tcW w:w="569" w:type="pct"/>
            <w:tcBorders>
              <w:top w:val="single" w:sz="4" w:space="0" w:color="auto"/>
              <w:left w:val="single" w:sz="4" w:space="0" w:color="auto"/>
              <w:bottom w:val="single" w:sz="4" w:space="0" w:color="auto"/>
              <w:right w:val="single" w:sz="4" w:space="0" w:color="auto"/>
            </w:tcBorders>
            <w:vAlign w:val="bottom"/>
          </w:tcPr>
          <w:p w14:paraId="221355E6"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5AD31DDD"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702D81CC"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1CD95923"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593D4817"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1F0372EC"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625C9608"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11648E30"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092A3D22"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16</w:t>
            </w:r>
          </w:p>
        </w:tc>
        <w:tc>
          <w:tcPr>
            <w:tcW w:w="569" w:type="pct"/>
            <w:tcBorders>
              <w:top w:val="single" w:sz="4" w:space="0" w:color="auto"/>
              <w:left w:val="single" w:sz="4" w:space="0" w:color="auto"/>
              <w:bottom w:val="single" w:sz="4" w:space="0" w:color="auto"/>
              <w:right w:val="single" w:sz="4" w:space="0" w:color="auto"/>
            </w:tcBorders>
            <w:vAlign w:val="bottom"/>
          </w:tcPr>
          <w:p w14:paraId="3477FC3F"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7A14CDE2"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0B2B3E82"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1509A7D1"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2E77C54F"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43D92D02"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7DA0803D"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1AD1472A"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59AF7BD0"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17</w:t>
            </w:r>
          </w:p>
        </w:tc>
        <w:tc>
          <w:tcPr>
            <w:tcW w:w="569" w:type="pct"/>
            <w:tcBorders>
              <w:top w:val="single" w:sz="4" w:space="0" w:color="auto"/>
              <w:left w:val="single" w:sz="4" w:space="0" w:color="auto"/>
              <w:bottom w:val="single" w:sz="4" w:space="0" w:color="auto"/>
              <w:right w:val="single" w:sz="4" w:space="0" w:color="auto"/>
            </w:tcBorders>
            <w:vAlign w:val="bottom"/>
          </w:tcPr>
          <w:p w14:paraId="3C2DB321"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403DC74A"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1D13349B"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04D5E62B"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1CEBBA84"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1A5F2AF4"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4FFF93AE"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03DDB542"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69A3DEA3"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18</w:t>
            </w:r>
          </w:p>
        </w:tc>
        <w:tc>
          <w:tcPr>
            <w:tcW w:w="569" w:type="pct"/>
            <w:tcBorders>
              <w:top w:val="single" w:sz="4" w:space="0" w:color="auto"/>
              <w:left w:val="single" w:sz="4" w:space="0" w:color="auto"/>
              <w:bottom w:val="single" w:sz="4" w:space="0" w:color="auto"/>
              <w:right w:val="single" w:sz="4" w:space="0" w:color="auto"/>
            </w:tcBorders>
            <w:vAlign w:val="bottom"/>
          </w:tcPr>
          <w:p w14:paraId="4EA0FEE3"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115F24FB"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0A1A74D9"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34015D22"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335EB2F3"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107"/>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5303E6B3"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57B6335F"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294FB57B"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6B7F4E1C"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19</w:t>
            </w:r>
          </w:p>
        </w:tc>
        <w:tc>
          <w:tcPr>
            <w:tcW w:w="569" w:type="pct"/>
            <w:tcBorders>
              <w:top w:val="single" w:sz="4" w:space="0" w:color="auto"/>
              <w:left w:val="single" w:sz="4" w:space="0" w:color="auto"/>
              <w:bottom w:val="single" w:sz="4" w:space="0" w:color="auto"/>
              <w:right w:val="single" w:sz="4" w:space="0" w:color="auto"/>
            </w:tcBorders>
            <w:vAlign w:val="bottom"/>
          </w:tcPr>
          <w:p w14:paraId="0DE47DAA"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13"/>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11B58F0B"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14"/>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7D3D59E1"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15"/>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35AE187B"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1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72EDF761"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18"/>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2E383621"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3D816D6D"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r w:rsidR="005E7362" w:rsidRPr="00031FA0" w14:paraId="7212E1FD" w14:textId="77777777" w:rsidTr="005E7362">
        <w:trPr>
          <w:cantSplit/>
          <w:trHeight w:val="475"/>
        </w:trPr>
        <w:tc>
          <w:tcPr>
            <w:tcW w:w="284" w:type="pct"/>
            <w:tcBorders>
              <w:top w:val="single" w:sz="4" w:space="0" w:color="auto"/>
              <w:left w:val="single" w:sz="4" w:space="0" w:color="auto"/>
              <w:bottom w:val="single" w:sz="4" w:space="0" w:color="auto"/>
              <w:right w:val="single" w:sz="4" w:space="0" w:color="auto"/>
            </w:tcBorders>
            <w:vAlign w:val="bottom"/>
          </w:tcPr>
          <w:p w14:paraId="71F20313"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t>20</w:t>
            </w:r>
          </w:p>
        </w:tc>
        <w:tc>
          <w:tcPr>
            <w:tcW w:w="569" w:type="pct"/>
            <w:tcBorders>
              <w:top w:val="single" w:sz="4" w:space="0" w:color="auto"/>
              <w:left w:val="single" w:sz="4" w:space="0" w:color="auto"/>
              <w:bottom w:val="single" w:sz="4" w:space="0" w:color="auto"/>
              <w:right w:val="single" w:sz="4" w:space="0" w:color="auto"/>
            </w:tcBorders>
            <w:vAlign w:val="bottom"/>
          </w:tcPr>
          <w:p w14:paraId="6C6CF679"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19"/>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05" w:type="pct"/>
            <w:tcBorders>
              <w:top w:val="single" w:sz="4" w:space="0" w:color="auto"/>
              <w:left w:val="single" w:sz="4" w:space="0" w:color="auto"/>
              <w:bottom w:val="single" w:sz="4" w:space="0" w:color="auto"/>
              <w:right w:val="single" w:sz="4" w:space="0" w:color="auto"/>
            </w:tcBorders>
            <w:vAlign w:val="bottom"/>
          </w:tcPr>
          <w:p w14:paraId="2B38627D"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20"/>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5" w:type="pct"/>
            <w:tcBorders>
              <w:top w:val="single" w:sz="4" w:space="0" w:color="auto"/>
              <w:left w:val="single" w:sz="4" w:space="0" w:color="auto"/>
              <w:bottom w:val="single" w:sz="4" w:space="0" w:color="auto"/>
              <w:right w:val="single" w:sz="4" w:space="0" w:color="auto"/>
            </w:tcBorders>
            <w:vAlign w:val="bottom"/>
          </w:tcPr>
          <w:p w14:paraId="2D2729DB"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21"/>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24" w:type="pct"/>
            <w:tcBorders>
              <w:top w:val="single" w:sz="4" w:space="0" w:color="auto"/>
              <w:left w:val="single" w:sz="4" w:space="0" w:color="auto"/>
              <w:bottom w:val="single" w:sz="4" w:space="0" w:color="auto"/>
              <w:right w:val="single" w:sz="4" w:space="0" w:color="auto"/>
            </w:tcBorders>
            <w:vAlign w:val="bottom"/>
          </w:tcPr>
          <w:p w14:paraId="527D853C"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22"/>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569" w:type="pct"/>
            <w:tcBorders>
              <w:top w:val="single" w:sz="4" w:space="0" w:color="auto"/>
              <w:left w:val="single" w:sz="4" w:space="0" w:color="auto"/>
              <w:bottom w:val="single" w:sz="4" w:space="0" w:color="auto"/>
              <w:right w:val="single" w:sz="4" w:space="0" w:color="auto"/>
            </w:tcBorders>
            <w:vAlign w:val="bottom"/>
          </w:tcPr>
          <w:p w14:paraId="346D1DFF" w14:textId="77777777" w:rsidR="005E7362" w:rsidRPr="00031FA0" w:rsidRDefault="005E7362" w:rsidP="00900AC2">
            <w:pPr>
              <w:widowControl w:val="0"/>
              <w:autoSpaceDE w:val="0"/>
              <w:autoSpaceDN w:val="0"/>
              <w:adjustRightInd w:val="0"/>
              <w:jc w:val="center"/>
              <w:rPr>
                <w:rFonts w:ascii="Calibri" w:hAnsi="Calibri" w:cs="Arial"/>
                <w:b/>
                <w:bCs/>
                <w:color w:val="000000"/>
                <w:sz w:val="20"/>
                <w:szCs w:val="20"/>
              </w:rPr>
            </w:pPr>
            <w:r w:rsidRPr="00031FA0">
              <w:rPr>
                <w:rFonts w:ascii="Calibri" w:hAnsi="Calibri" w:cs="Arial"/>
                <w:b/>
                <w:bCs/>
                <w:color w:val="000000"/>
                <w:sz w:val="20"/>
                <w:szCs w:val="20"/>
              </w:rPr>
              <w:fldChar w:fldCharType="begin">
                <w:ffData>
                  <w:name w:val="Text124"/>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1141" w:type="pct"/>
            <w:tcBorders>
              <w:top w:val="single" w:sz="4" w:space="0" w:color="auto"/>
              <w:left w:val="single" w:sz="4" w:space="0" w:color="auto"/>
              <w:bottom w:val="single" w:sz="4" w:space="0" w:color="auto"/>
              <w:right w:val="single" w:sz="4" w:space="0" w:color="auto"/>
            </w:tcBorders>
            <w:vAlign w:val="bottom"/>
          </w:tcPr>
          <w:p w14:paraId="59249940"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c>
          <w:tcPr>
            <w:tcW w:w="683" w:type="pct"/>
            <w:tcBorders>
              <w:top w:val="single" w:sz="4" w:space="0" w:color="auto"/>
              <w:left w:val="single" w:sz="4" w:space="0" w:color="auto"/>
              <w:bottom w:val="single" w:sz="4" w:space="0" w:color="auto"/>
              <w:right w:val="single" w:sz="4" w:space="0" w:color="auto"/>
            </w:tcBorders>
            <w:vAlign w:val="bottom"/>
          </w:tcPr>
          <w:p w14:paraId="6C180F61" w14:textId="77777777" w:rsidR="005E7362" w:rsidRPr="00031FA0" w:rsidRDefault="005E7362" w:rsidP="00900AC2">
            <w:pPr>
              <w:jc w:val="center"/>
              <w:rPr>
                <w:rFonts w:ascii="Calibri" w:hAnsi="Calibri" w:cs="Arial"/>
                <w:sz w:val="20"/>
                <w:szCs w:val="20"/>
              </w:rPr>
            </w:pPr>
            <w:r w:rsidRPr="00031FA0">
              <w:rPr>
                <w:rFonts w:ascii="Calibri" w:hAnsi="Calibri" w:cs="Arial"/>
                <w:b/>
                <w:bCs/>
                <w:color w:val="000000"/>
                <w:sz w:val="20"/>
                <w:szCs w:val="20"/>
              </w:rPr>
              <w:fldChar w:fldCharType="begin">
                <w:ffData>
                  <w:name w:val="Text36"/>
                  <w:enabled/>
                  <w:calcOnExit w:val="0"/>
                  <w:textInput/>
                </w:ffData>
              </w:fldChar>
            </w:r>
            <w:r w:rsidRPr="00031FA0">
              <w:rPr>
                <w:rFonts w:ascii="Calibri" w:hAnsi="Calibri" w:cs="Arial"/>
                <w:b/>
                <w:bCs/>
                <w:color w:val="000000"/>
                <w:sz w:val="20"/>
                <w:szCs w:val="20"/>
              </w:rPr>
              <w:instrText xml:space="preserve"> FORMTEXT </w:instrText>
            </w:r>
            <w:r w:rsidRPr="00031FA0">
              <w:rPr>
                <w:rFonts w:ascii="Calibri" w:hAnsi="Calibri" w:cs="Arial"/>
                <w:b/>
                <w:bCs/>
                <w:color w:val="000000"/>
                <w:sz w:val="20"/>
                <w:szCs w:val="20"/>
              </w:rPr>
            </w:r>
            <w:r w:rsidRPr="00031FA0">
              <w:rPr>
                <w:rFonts w:ascii="Calibri" w:hAnsi="Calibri" w:cs="Arial"/>
                <w:b/>
                <w:bCs/>
                <w:color w:val="000000"/>
                <w:sz w:val="20"/>
                <w:szCs w:val="20"/>
              </w:rPr>
              <w:fldChar w:fldCharType="separate"/>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noProof/>
                <w:color w:val="000000"/>
                <w:sz w:val="20"/>
                <w:szCs w:val="20"/>
              </w:rPr>
              <w:t> </w:t>
            </w:r>
            <w:r w:rsidRPr="00031FA0">
              <w:rPr>
                <w:rFonts w:ascii="Calibri" w:hAnsi="Calibri" w:cs="Arial"/>
                <w:b/>
                <w:bCs/>
                <w:color w:val="000000"/>
                <w:sz w:val="20"/>
                <w:szCs w:val="20"/>
              </w:rPr>
              <w:fldChar w:fldCharType="end"/>
            </w:r>
          </w:p>
        </w:tc>
      </w:tr>
    </w:tbl>
    <w:p w14:paraId="37000DAF" w14:textId="2C36F806" w:rsidR="005E7362" w:rsidRPr="006908C8" w:rsidRDefault="005E7362" w:rsidP="00AB30F6">
      <w:pPr>
        <w:rPr>
          <w:szCs w:val="22"/>
        </w:rPr>
      </w:pPr>
    </w:p>
    <w:sectPr w:rsidR="005E7362" w:rsidRPr="006908C8" w:rsidSect="00CA1642">
      <w:footerReference w:type="default" r:id="rId30"/>
      <w:pgSz w:w="12240" w:h="15840"/>
      <w:pgMar w:top="1152" w:right="1152" w:bottom="864" w:left="1152"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ED2E6" w14:textId="77777777" w:rsidR="00E862D5" w:rsidRDefault="00E862D5">
      <w:r>
        <w:separator/>
      </w:r>
    </w:p>
  </w:endnote>
  <w:endnote w:type="continuationSeparator" w:id="0">
    <w:p w14:paraId="4E59478F" w14:textId="77777777" w:rsidR="00E862D5" w:rsidRDefault="00E8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MIJM+MyriadPro-BlackSemiCn">
    <w:altName w:val="Calibri"/>
    <w:panose1 w:val="00000000000000000000"/>
    <w:charset w:val="00"/>
    <w:family w:val="swiss"/>
    <w:notTrueType/>
    <w:pitch w:val="default"/>
    <w:sig w:usb0="00000003" w:usb1="00000000" w:usb2="00000000" w:usb3="00000000" w:csb0="00000001"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Univ NewswCommPi">
    <w:altName w:val="MS Mincho"/>
    <w:panose1 w:val="00000000000000000000"/>
    <w:charset w:val="80"/>
    <w:family w:val="auto"/>
    <w:notTrueType/>
    <w:pitch w:val="default"/>
    <w:sig w:usb0="00000003" w:usb1="08070000" w:usb2="00000010" w:usb3="00000000" w:csb0="0002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venir 55 Roman">
    <w:altName w:val="Calibri"/>
    <w:panose1 w:val="00000000000000000000"/>
    <w:charset w:val="00"/>
    <w:family w:val="swiss"/>
    <w:notTrueType/>
    <w:pitch w:val="default"/>
    <w:sig w:usb0="00000003" w:usb1="00000000" w:usb2="00000000" w:usb3="00000000" w:csb0="00000001" w:csb1="00000000"/>
  </w:font>
  <w:font w:name="ZGIQTS+MyriadPro-SemiboldSemiCn">
    <w:altName w:val="MS Gothic"/>
    <w:panose1 w:val="00000000000000000000"/>
    <w:charset w:val="80"/>
    <w:family w:val="swiss"/>
    <w:notTrueType/>
    <w:pitch w:val="default"/>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EBE9" w14:textId="77777777" w:rsidR="009A661B" w:rsidRDefault="009A661B" w:rsidP="001631B2">
    <w:pPr>
      <w:pStyle w:val="Footer"/>
      <w:tabs>
        <w:tab w:val="clear" w:pos="8640"/>
        <w:tab w:val="right" w:pos="9900"/>
      </w:tabs>
      <w:rPr>
        <w:rFonts w:ascii="Arial" w:hAnsi="Arial" w:cs="Arial"/>
        <w:b/>
        <w:bCs/>
        <w:szCs w:val="22"/>
      </w:rPr>
    </w:pPr>
    <w:r>
      <w:rPr>
        <w:rFonts w:ascii="Arial" w:hAnsi="Arial" w:cs="Arial"/>
        <w:b/>
        <w:bCs/>
        <w:szCs w:val="22"/>
      </w:rPr>
      <w:t>_________________________________________________________________________________</w:t>
    </w:r>
  </w:p>
  <w:p w14:paraId="15CF4DF9" w14:textId="68E70E47" w:rsidR="009A661B" w:rsidRPr="00522A78" w:rsidRDefault="009A661B" w:rsidP="00522A78">
    <w:pPr>
      <w:pStyle w:val="Footer"/>
      <w:tabs>
        <w:tab w:val="clear" w:pos="8640"/>
        <w:tab w:val="right" w:pos="9900"/>
      </w:tabs>
      <w:rPr>
        <w:rFonts w:ascii="Calibri" w:hAnsi="Calibri" w:cs="Arial"/>
        <w:szCs w:val="22"/>
      </w:rPr>
    </w:pPr>
    <w:r>
      <w:rPr>
        <w:rFonts w:ascii="Calibri" w:hAnsi="Calibri" w:cs="Arial"/>
        <w:b/>
        <w:bCs/>
        <w:szCs w:val="22"/>
      </w:rPr>
      <w:t>QuickVue Influenza A+B Test</w:t>
    </w:r>
    <w:r>
      <w:rPr>
        <w:rFonts w:ascii="Calibri" w:hAnsi="Calibri" w:cs="Arial"/>
        <w:szCs w:val="22"/>
      </w:rPr>
      <w:t xml:space="preserve"> </w:t>
    </w:r>
    <w:r w:rsidRPr="00076A84">
      <w:rPr>
        <w:rFonts w:ascii="Calibri" w:hAnsi="Calibri" w:cs="Arial"/>
        <w:szCs w:val="22"/>
      </w:rPr>
      <w:tab/>
    </w:r>
    <w:r w:rsidRPr="00076A84">
      <w:rPr>
        <w:rFonts w:ascii="Calibri" w:hAnsi="Calibri" w:cs="Arial"/>
        <w:szCs w:val="22"/>
      </w:rPr>
      <w:tab/>
    </w:r>
    <w:r>
      <w:rPr>
        <w:rFonts w:ascii="Calibri" w:hAnsi="Calibri" w:cs="Arial"/>
        <w:szCs w:val="22"/>
      </w:rPr>
      <w:t xml:space="preserve"> </w:t>
    </w:r>
    <w:r w:rsidRPr="00076A84">
      <w:rPr>
        <w:rFonts w:ascii="Calibri" w:hAnsi="Calibri" w:cs="Arial"/>
        <w:szCs w:val="22"/>
      </w:rPr>
      <w:t xml:space="preserve">Page </w:t>
    </w:r>
    <w:r w:rsidRPr="00E64FD4">
      <w:rPr>
        <w:rFonts w:ascii="Calibri" w:hAnsi="Calibri" w:cs="Arial"/>
        <w:b/>
        <w:szCs w:val="22"/>
      </w:rPr>
      <w:fldChar w:fldCharType="begin"/>
    </w:r>
    <w:r w:rsidRPr="00E64FD4">
      <w:rPr>
        <w:rFonts w:ascii="Calibri" w:hAnsi="Calibri" w:cs="Arial"/>
        <w:b/>
        <w:szCs w:val="22"/>
      </w:rPr>
      <w:instrText xml:space="preserve"> PAGE </w:instrText>
    </w:r>
    <w:r w:rsidRPr="00E64FD4">
      <w:rPr>
        <w:rFonts w:ascii="Calibri" w:hAnsi="Calibri" w:cs="Arial"/>
        <w:b/>
        <w:szCs w:val="22"/>
      </w:rPr>
      <w:fldChar w:fldCharType="separate"/>
    </w:r>
    <w:r w:rsidR="00460F37">
      <w:rPr>
        <w:rFonts w:ascii="Calibri" w:hAnsi="Calibri" w:cs="Arial"/>
        <w:b/>
        <w:noProof/>
        <w:szCs w:val="22"/>
      </w:rPr>
      <w:t>2</w:t>
    </w:r>
    <w:r w:rsidRPr="00E64FD4">
      <w:rPr>
        <w:rFonts w:ascii="Calibri" w:hAnsi="Calibri" w:cs="Arial"/>
        <w:b/>
        <w:szCs w:val="22"/>
      </w:rPr>
      <w:fldChar w:fldCharType="end"/>
    </w:r>
    <w:r w:rsidRPr="00076A84">
      <w:rPr>
        <w:rFonts w:ascii="Calibri" w:hAnsi="Calibri" w:cs="Arial"/>
        <w:szCs w:val="22"/>
      </w:rPr>
      <w:t xml:space="preserve"> of </w:t>
    </w:r>
    <w:r w:rsidRPr="00E64FD4">
      <w:rPr>
        <w:rFonts w:ascii="Calibri" w:hAnsi="Calibri" w:cs="Arial"/>
        <w:b/>
        <w:szCs w:val="22"/>
      </w:rPr>
      <w:fldChar w:fldCharType="begin"/>
    </w:r>
    <w:r w:rsidRPr="00E64FD4">
      <w:rPr>
        <w:rFonts w:ascii="Calibri" w:hAnsi="Calibri" w:cs="Arial"/>
        <w:b/>
        <w:szCs w:val="22"/>
      </w:rPr>
      <w:instrText xml:space="preserve"> NUMPAGES </w:instrText>
    </w:r>
    <w:r w:rsidRPr="00E64FD4">
      <w:rPr>
        <w:rFonts w:ascii="Calibri" w:hAnsi="Calibri" w:cs="Arial"/>
        <w:b/>
        <w:szCs w:val="22"/>
      </w:rPr>
      <w:fldChar w:fldCharType="separate"/>
    </w:r>
    <w:r w:rsidR="00460F37">
      <w:rPr>
        <w:rFonts w:ascii="Calibri" w:hAnsi="Calibri" w:cs="Arial"/>
        <w:b/>
        <w:noProof/>
        <w:szCs w:val="22"/>
      </w:rPr>
      <w:t>16</w:t>
    </w:r>
    <w:r w:rsidRPr="00E64FD4">
      <w:rPr>
        <w:rFonts w:ascii="Calibri" w:hAnsi="Calibri" w:cs="Arial"/>
        <w:b/>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F8B02" w14:textId="77777777" w:rsidR="00E862D5" w:rsidRDefault="00E862D5">
      <w:r>
        <w:separator/>
      </w:r>
    </w:p>
  </w:footnote>
  <w:footnote w:type="continuationSeparator" w:id="0">
    <w:p w14:paraId="022470F0" w14:textId="77777777" w:rsidR="00E862D5" w:rsidRDefault="00E86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4353E"/>
    <w:multiLevelType w:val="hybridMultilevel"/>
    <w:tmpl w:val="D4BC8F93"/>
    <w:lvl w:ilvl="0" w:tplc="7BE694AE">
      <w:start w:val="1"/>
      <w:numFmt w:val="decimal"/>
      <w:lvlText w:val="%1."/>
      <w:lvlJc w:val="left"/>
      <w:pPr>
        <w:tabs>
          <w:tab w:val="num" w:pos="360"/>
        </w:tabs>
        <w:ind w:left="360" w:hanging="360"/>
      </w:pPr>
      <w:rPr>
        <w:rFonts w:hint="default"/>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934DC"/>
    <w:multiLevelType w:val="hybridMultilevel"/>
    <w:tmpl w:val="4140B62E"/>
    <w:lvl w:ilvl="0" w:tplc="EC504E74">
      <w:start w:val="1"/>
      <w:numFmt w:val="bullet"/>
      <w:lvlText w:val="■"/>
      <w:lvlJc w:val="left"/>
      <w:pPr>
        <w:tabs>
          <w:tab w:val="num" w:pos="1080"/>
        </w:tabs>
        <w:ind w:left="1080" w:hanging="360"/>
      </w:pPr>
      <w:rPr>
        <w:rFonts w:ascii="Arial" w:hAnsi="Arial" w:cs="Aria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90940D4"/>
    <w:multiLevelType w:val="hybridMultilevel"/>
    <w:tmpl w:val="A1687D8E"/>
    <w:lvl w:ilvl="0" w:tplc="76A0755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F0038"/>
    <w:multiLevelType w:val="hybridMultilevel"/>
    <w:tmpl w:val="3D44BC5E"/>
    <w:lvl w:ilvl="0" w:tplc="EC504E74">
      <w:start w:val="1"/>
      <w:numFmt w:val="bullet"/>
      <w:lvlText w:val="■"/>
      <w:lvlJc w:val="left"/>
      <w:pPr>
        <w:tabs>
          <w:tab w:val="num" w:pos="1080"/>
        </w:tabs>
        <w:ind w:left="1080" w:hanging="360"/>
      </w:pPr>
      <w:rPr>
        <w:rFonts w:ascii="Arial" w:hAnsi="Aria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E1AA2"/>
    <w:multiLevelType w:val="hybridMultilevel"/>
    <w:tmpl w:val="F5B831AE"/>
    <w:lvl w:ilvl="0" w:tplc="EC504E74">
      <w:start w:val="1"/>
      <w:numFmt w:val="bullet"/>
      <w:lvlText w:val="■"/>
      <w:lvlJc w:val="left"/>
      <w:pPr>
        <w:tabs>
          <w:tab w:val="num" w:pos="1080"/>
        </w:tabs>
        <w:ind w:left="1080" w:hanging="360"/>
      </w:pPr>
      <w:rPr>
        <w:rFonts w:ascii="Arial" w:hAnsi="Arial" w:cs="Aria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B636D02"/>
    <w:multiLevelType w:val="hybridMultilevel"/>
    <w:tmpl w:val="87962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50017"/>
    <w:multiLevelType w:val="hybridMultilevel"/>
    <w:tmpl w:val="59F45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82827"/>
    <w:multiLevelType w:val="hybridMultilevel"/>
    <w:tmpl w:val="34EC9CDC"/>
    <w:lvl w:ilvl="0" w:tplc="0210616A">
      <w:start w:val="1"/>
      <w:numFmt w:val="bullet"/>
      <w:lvlText w:val="►"/>
      <w:lvlJc w:val="left"/>
      <w:pPr>
        <w:ind w:left="720" w:hanging="360"/>
      </w:pPr>
      <w:rPr>
        <w:rFonts w:ascii="Courier New" w:hAnsi="Courier New" w:hint="default"/>
        <w:sz w:val="22"/>
        <w:szCs w:val="22"/>
      </w:rPr>
    </w:lvl>
    <w:lvl w:ilvl="1" w:tplc="0210616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80996"/>
    <w:multiLevelType w:val="hybridMultilevel"/>
    <w:tmpl w:val="6846BF4C"/>
    <w:lvl w:ilvl="0" w:tplc="B93495E8">
      <w:start w:val="1"/>
      <w:numFmt w:val="decimal"/>
      <w:pStyle w:val="NumberedList"/>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9495C"/>
    <w:multiLevelType w:val="hybridMultilevel"/>
    <w:tmpl w:val="20D04A82"/>
    <w:lvl w:ilvl="0" w:tplc="CCFA2D96">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62B73"/>
    <w:multiLevelType w:val="hybridMultilevel"/>
    <w:tmpl w:val="CB34465E"/>
    <w:lvl w:ilvl="0" w:tplc="EC504E74">
      <w:start w:val="1"/>
      <w:numFmt w:val="bullet"/>
      <w:lvlText w:val="■"/>
      <w:lvlJc w:val="left"/>
      <w:pPr>
        <w:tabs>
          <w:tab w:val="num" w:pos="1080"/>
        </w:tabs>
        <w:ind w:left="1080" w:hanging="360"/>
      </w:pPr>
      <w:rPr>
        <w:rFonts w:ascii="Arial" w:hAnsi="Aria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46304C2"/>
    <w:multiLevelType w:val="hybridMultilevel"/>
    <w:tmpl w:val="5EE846FC"/>
    <w:lvl w:ilvl="0" w:tplc="A328A8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66DC8"/>
    <w:multiLevelType w:val="hybridMultilevel"/>
    <w:tmpl w:val="CB34465E"/>
    <w:lvl w:ilvl="0" w:tplc="89286078">
      <w:start w:val="1"/>
      <w:numFmt w:val="bullet"/>
      <w:lvlText w:val=""/>
      <w:lvlJc w:val="left"/>
      <w:pPr>
        <w:tabs>
          <w:tab w:val="num" w:pos="1080"/>
        </w:tabs>
        <w:ind w:left="1080" w:hanging="360"/>
      </w:pPr>
      <w:rPr>
        <w:rFonts w:ascii="Webdings" w:hAnsi="Webdings" w:hint="default"/>
        <w:b/>
        <w:i w:val="0"/>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3123FAD"/>
    <w:multiLevelType w:val="hybridMultilevel"/>
    <w:tmpl w:val="1F9E42C6"/>
    <w:lvl w:ilvl="0" w:tplc="94F0232A">
      <w:start w:val="1"/>
      <w:numFmt w:val="bullet"/>
      <w:pStyle w:val="Bullets"/>
      <w:lvlText w:val=""/>
      <w:lvlJc w:val="left"/>
      <w:pPr>
        <w:ind w:left="720" w:hanging="360"/>
      </w:pPr>
      <w:rPr>
        <w:rFonts w:ascii="Wingdings" w:hAnsi="Wingdings" w:hint="default"/>
        <w:sz w:val="22"/>
        <w:szCs w:val="22"/>
      </w:rPr>
    </w:lvl>
    <w:lvl w:ilvl="1" w:tplc="0210616A">
      <w:start w:val="1"/>
      <w:numFmt w:val="bullet"/>
      <w:lvlText w:val="►"/>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166BA"/>
    <w:multiLevelType w:val="hybridMultilevel"/>
    <w:tmpl w:val="5B86B4B0"/>
    <w:lvl w:ilvl="0" w:tplc="AD4229F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50E3B"/>
    <w:multiLevelType w:val="multilevel"/>
    <w:tmpl w:val="D4BC8F93"/>
    <w:lvl w:ilvl="0">
      <w:start w:val="1"/>
      <w:numFmt w:val="decimal"/>
      <w:lvlText w:val="%1."/>
      <w:lvlJc w:val="left"/>
      <w:pPr>
        <w:tabs>
          <w:tab w:val="num" w:pos="360"/>
        </w:tabs>
        <w:ind w:left="360" w:hanging="360"/>
      </w:pPr>
      <w:rPr>
        <w:rFonts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9C34F6"/>
    <w:multiLevelType w:val="hybridMultilevel"/>
    <w:tmpl w:val="E0F6F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145B8"/>
    <w:multiLevelType w:val="hybridMultilevel"/>
    <w:tmpl w:val="AC26D4D0"/>
    <w:lvl w:ilvl="0" w:tplc="EC504E74">
      <w:start w:val="1"/>
      <w:numFmt w:val="bullet"/>
      <w:lvlText w:val="■"/>
      <w:lvlJc w:val="left"/>
      <w:pPr>
        <w:tabs>
          <w:tab w:val="num" w:pos="1080"/>
        </w:tabs>
        <w:ind w:left="1080" w:hanging="360"/>
      </w:pPr>
      <w:rPr>
        <w:rFonts w:ascii="Arial" w:hAnsi="Aria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690F32A1"/>
    <w:multiLevelType w:val="hybridMultilevel"/>
    <w:tmpl w:val="60BC61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022885"/>
    <w:multiLevelType w:val="hybridMultilevel"/>
    <w:tmpl w:val="62247168"/>
    <w:lvl w:ilvl="0" w:tplc="EC504E74">
      <w:start w:val="1"/>
      <w:numFmt w:val="bullet"/>
      <w:lvlText w:val="■"/>
      <w:lvlJc w:val="left"/>
      <w:pPr>
        <w:tabs>
          <w:tab w:val="num" w:pos="1080"/>
        </w:tabs>
        <w:ind w:left="1080" w:hanging="360"/>
      </w:pPr>
      <w:rPr>
        <w:rFonts w:ascii="Arial" w:hAnsi="Arial" w:cs="Aria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70CF07CE"/>
    <w:multiLevelType w:val="multilevel"/>
    <w:tmpl w:val="87962B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EB6719D"/>
    <w:multiLevelType w:val="hybridMultilevel"/>
    <w:tmpl w:val="60BC61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10"/>
  </w:num>
  <w:num w:numId="4">
    <w:abstractNumId w:val="12"/>
  </w:num>
  <w:num w:numId="5">
    <w:abstractNumId w:val="1"/>
  </w:num>
  <w:num w:numId="6">
    <w:abstractNumId w:val="17"/>
  </w:num>
  <w:num w:numId="7">
    <w:abstractNumId w:val="21"/>
  </w:num>
  <w:num w:numId="8">
    <w:abstractNumId w:val="8"/>
    <w:lvlOverride w:ilvl="0">
      <w:startOverride w:val="1"/>
    </w:lvlOverride>
  </w:num>
  <w:num w:numId="9">
    <w:abstractNumId w:val="19"/>
  </w:num>
  <w:num w:numId="10">
    <w:abstractNumId w:val="3"/>
  </w:num>
  <w:num w:numId="11">
    <w:abstractNumId w:val="2"/>
  </w:num>
  <w:num w:numId="12">
    <w:abstractNumId w:val="6"/>
  </w:num>
  <w:num w:numId="13">
    <w:abstractNumId w:val="9"/>
  </w:num>
  <w:num w:numId="14">
    <w:abstractNumId w:val="7"/>
  </w:num>
  <w:num w:numId="15">
    <w:abstractNumId w:val="14"/>
  </w:num>
  <w:num w:numId="16">
    <w:abstractNumId w:val="4"/>
  </w:num>
  <w:num w:numId="17">
    <w:abstractNumId w:val="0"/>
  </w:num>
  <w:num w:numId="18">
    <w:abstractNumId w:val="15"/>
  </w:num>
  <w:num w:numId="19">
    <w:abstractNumId w:val="5"/>
  </w:num>
  <w:num w:numId="20">
    <w:abstractNumId w:val="20"/>
  </w:num>
  <w:num w:numId="21">
    <w:abstractNumId w:val="18"/>
  </w:num>
  <w:num w:numId="22">
    <w:abstractNumId w:val="11"/>
  </w:num>
  <w:num w:numId="2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F7"/>
    <w:rsid w:val="00002421"/>
    <w:rsid w:val="00007004"/>
    <w:rsid w:val="00014530"/>
    <w:rsid w:val="00014890"/>
    <w:rsid w:val="00014F29"/>
    <w:rsid w:val="00021A01"/>
    <w:rsid w:val="00023827"/>
    <w:rsid w:val="00031EFA"/>
    <w:rsid w:val="000340E2"/>
    <w:rsid w:val="0003472E"/>
    <w:rsid w:val="0004471B"/>
    <w:rsid w:val="00044E94"/>
    <w:rsid w:val="00057A16"/>
    <w:rsid w:val="000607EB"/>
    <w:rsid w:val="000642EB"/>
    <w:rsid w:val="00076A84"/>
    <w:rsid w:val="00081A33"/>
    <w:rsid w:val="00092BEE"/>
    <w:rsid w:val="000C1E6B"/>
    <w:rsid w:val="000C714D"/>
    <w:rsid w:val="000E051C"/>
    <w:rsid w:val="000E158F"/>
    <w:rsid w:val="000F7F26"/>
    <w:rsid w:val="001026A0"/>
    <w:rsid w:val="00102B8E"/>
    <w:rsid w:val="00103533"/>
    <w:rsid w:val="0010498F"/>
    <w:rsid w:val="00115FB7"/>
    <w:rsid w:val="00116C76"/>
    <w:rsid w:val="001210BA"/>
    <w:rsid w:val="00127741"/>
    <w:rsid w:val="00137BB9"/>
    <w:rsid w:val="00141364"/>
    <w:rsid w:val="00141E8D"/>
    <w:rsid w:val="0014530E"/>
    <w:rsid w:val="00150D5F"/>
    <w:rsid w:val="001631B2"/>
    <w:rsid w:val="00177E3B"/>
    <w:rsid w:val="0018504E"/>
    <w:rsid w:val="00196079"/>
    <w:rsid w:val="001A6EAD"/>
    <w:rsid w:val="001A7AE2"/>
    <w:rsid w:val="001B3590"/>
    <w:rsid w:val="001D0141"/>
    <w:rsid w:val="001D26B0"/>
    <w:rsid w:val="001E4796"/>
    <w:rsid w:val="001E4892"/>
    <w:rsid w:val="00205242"/>
    <w:rsid w:val="002077FA"/>
    <w:rsid w:val="00213613"/>
    <w:rsid w:val="002238EF"/>
    <w:rsid w:val="0023043A"/>
    <w:rsid w:val="00241D76"/>
    <w:rsid w:val="00245133"/>
    <w:rsid w:val="00246845"/>
    <w:rsid w:val="00262E0D"/>
    <w:rsid w:val="0026347C"/>
    <w:rsid w:val="00275412"/>
    <w:rsid w:val="00281131"/>
    <w:rsid w:val="0028595E"/>
    <w:rsid w:val="00295978"/>
    <w:rsid w:val="002A22CC"/>
    <w:rsid w:val="002B548F"/>
    <w:rsid w:val="002B6652"/>
    <w:rsid w:val="002B77A5"/>
    <w:rsid w:val="002C1A6F"/>
    <w:rsid w:val="002C2ED0"/>
    <w:rsid w:val="002C3324"/>
    <w:rsid w:val="002C6E02"/>
    <w:rsid w:val="002D2BBF"/>
    <w:rsid w:val="002F0DE9"/>
    <w:rsid w:val="002F2A16"/>
    <w:rsid w:val="00307CFC"/>
    <w:rsid w:val="00310436"/>
    <w:rsid w:val="0031150C"/>
    <w:rsid w:val="003125E1"/>
    <w:rsid w:val="003167C4"/>
    <w:rsid w:val="00323B1D"/>
    <w:rsid w:val="00330707"/>
    <w:rsid w:val="00337F24"/>
    <w:rsid w:val="00346A99"/>
    <w:rsid w:val="00360A5C"/>
    <w:rsid w:val="0036297F"/>
    <w:rsid w:val="00364093"/>
    <w:rsid w:val="00377249"/>
    <w:rsid w:val="003809C4"/>
    <w:rsid w:val="00381144"/>
    <w:rsid w:val="00387A4B"/>
    <w:rsid w:val="003C522D"/>
    <w:rsid w:val="003C5553"/>
    <w:rsid w:val="003C68F8"/>
    <w:rsid w:val="003E4FA4"/>
    <w:rsid w:val="003F12BC"/>
    <w:rsid w:val="004159AB"/>
    <w:rsid w:val="004441A8"/>
    <w:rsid w:val="004458DA"/>
    <w:rsid w:val="0044745E"/>
    <w:rsid w:val="00447A72"/>
    <w:rsid w:val="00453C23"/>
    <w:rsid w:val="00460F37"/>
    <w:rsid w:val="00466871"/>
    <w:rsid w:val="00470B3D"/>
    <w:rsid w:val="00472944"/>
    <w:rsid w:val="004A3F98"/>
    <w:rsid w:val="004A5DF6"/>
    <w:rsid w:val="004B0558"/>
    <w:rsid w:val="004B1E74"/>
    <w:rsid w:val="004C23C4"/>
    <w:rsid w:val="004C2F71"/>
    <w:rsid w:val="004C3B59"/>
    <w:rsid w:val="004D20E3"/>
    <w:rsid w:val="004E685A"/>
    <w:rsid w:val="004F06F8"/>
    <w:rsid w:val="005012DB"/>
    <w:rsid w:val="00507E49"/>
    <w:rsid w:val="00522A78"/>
    <w:rsid w:val="00535E12"/>
    <w:rsid w:val="005448FD"/>
    <w:rsid w:val="00546866"/>
    <w:rsid w:val="005512FC"/>
    <w:rsid w:val="005540E5"/>
    <w:rsid w:val="0057245B"/>
    <w:rsid w:val="00572892"/>
    <w:rsid w:val="00580FAD"/>
    <w:rsid w:val="005851A9"/>
    <w:rsid w:val="0059042A"/>
    <w:rsid w:val="00590F50"/>
    <w:rsid w:val="005911D3"/>
    <w:rsid w:val="0059550B"/>
    <w:rsid w:val="005A0047"/>
    <w:rsid w:val="005A057F"/>
    <w:rsid w:val="005A536B"/>
    <w:rsid w:val="005A6C8E"/>
    <w:rsid w:val="005B2F77"/>
    <w:rsid w:val="005B4289"/>
    <w:rsid w:val="005C3546"/>
    <w:rsid w:val="005C3AF2"/>
    <w:rsid w:val="005D0DC2"/>
    <w:rsid w:val="005D7DE9"/>
    <w:rsid w:val="005E7362"/>
    <w:rsid w:val="005F70C5"/>
    <w:rsid w:val="00601FF7"/>
    <w:rsid w:val="00617110"/>
    <w:rsid w:val="006236FA"/>
    <w:rsid w:val="00624DB1"/>
    <w:rsid w:val="00633F20"/>
    <w:rsid w:val="00645F84"/>
    <w:rsid w:val="00662AAE"/>
    <w:rsid w:val="00677499"/>
    <w:rsid w:val="00687C0E"/>
    <w:rsid w:val="006908C8"/>
    <w:rsid w:val="006929F1"/>
    <w:rsid w:val="006933A2"/>
    <w:rsid w:val="006A4361"/>
    <w:rsid w:val="006A760B"/>
    <w:rsid w:val="006C1DF4"/>
    <w:rsid w:val="006C4800"/>
    <w:rsid w:val="006E445F"/>
    <w:rsid w:val="00716353"/>
    <w:rsid w:val="0073022D"/>
    <w:rsid w:val="007409FD"/>
    <w:rsid w:val="00762CB4"/>
    <w:rsid w:val="00763B1B"/>
    <w:rsid w:val="007767B2"/>
    <w:rsid w:val="0078023D"/>
    <w:rsid w:val="007817F3"/>
    <w:rsid w:val="00790AD7"/>
    <w:rsid w:val="007914F4"/>
    <w:rsid w:val="007C5D29"/>
    <w:rsid w:val="007D02D5"/>
    <w:rsid w:val="007D1530"/>
    <w:rsid w:val="007D7DF0"/>
    <w:rsid w:val="007E2695"/>
    <w:rsid w:val="007F6C13"/>
    <w:rsid w:val="00812C62"/>
    <w:rsid w:val="008409D2"/>
    <w:rsid w:val="00844014"/>
    <w:rsid w:val="00851E1D"/>
    <w:rsid w:val="00852862"/>
    <w:rsid w:val="00866304"/>
    <w:rsid w:val="008704EC"/>
    <w:rsid w:val="0089521D"/>
    <w:rsid w:val="008C50CB"/>
    <w:rsid w:val="008D4570"/>
    <w:rsid w:val="008E1E93"/>
    <w:rsid w:val="008E6295"/>
    <w:rsid w:val="008E7C45"/>
    <w:rsid w:val="00904388"/>
    <w:rsid w:val="0090443F"/>
    <w:rsid w:val="00920803"/>
    <w:rsid w:val="00921617"/>
    <w:rsid w:val="00933FBD"/>
    <w:rsid w:val="009449AB"/>
    <w:rsid w:val="00952084"/>
    <w:rsid w:val="00960023"/>
    <w:rsid w:val="00965ACE"/>
    <w:rsid w:val="00966E85"/>
    <w:rsid w:val="00974554"/>
    <w:rsid w:val="00996BE7"/>
    <w:rsid w:val="009A661B"/>
    <w:rsid w:val="009B4F51"/>
    <w:rsid w:val="009D30BB"/>
    <w:rsid w:val="009E4111"/>
    <w:rsid w:val="009E5326"/>
    <w:rsid w:val="009F284A"/>
    <w:rsid w:val="009F6221"/>
    <w:rsid w:val="00A0278F"/>
    <w:rsid w:val="00A03600"/>
    <w:rsid w:val="00A04D63"/>
    <w:rsid w:val="00A06FBA"/>
    <w:rsid w:val="00A223BF"/>
    <w:rsid w:val="00A459A9"/>
    <w:rsid w:val="00A65B88"/>
    <w:rsid w:val="00A83630"/>
    <w:rsid w:val="00AA34FE"/>
    <w:rsid w:val="00AB30F6"/>
    <w:rsid w:val="00AB5119"/>
    <w:rsid w:val="00AB5CF6"/>
    <w:rsid w:val="00AC0794"/>
    <w:rsid w:val="00AD6BDA"/>
    <w:rsid w:val="00AD713D"/>
    <w:rsid w:val="00AE0907"/>
    <w:rsid w:val="00AE14E2"/>
    <w:rsid w:val="00AE730D"/>
    <w:rsid w:val="00AF0575"/>
    <w:rsid w:val="00AF1B91"/>
    <w:rsid w:val="00AF75E9"/>
    <w:rsid w:val="00B02636"/>
    <w:rsid w:val="00B12C1E"/>
    <w:rsid w:val="00B46684"/>
    <w:rsid w:val="00B50749"/>
    <w:rsid w:val="00B518B1"/>
    <w:rsid w:val="00B6559A"/>
    <w:rsid w:val="00B72E08"/>
    <w:rsid w:val="00B86E59"/>
    <w:rsid w:val="00B91CDD"/>
    <w:rsid w:val="00B973EB"/>
    <w:rsid w:val="00BC3A6A"/>
    <w:rsid w:val="00BC4486"/>
    <w:rsid w:val="00BD0929"/>
    <w:rsid w:val="00BD1DA7"/>
    <w:rsid w:val="00BF2696"/>
    <w:rsid w:val="00BF6674"/>
    <w:rsid w:val="00C019C8"/>
    <w:rsid w:val="00C0499F"/>
    <w:rsid w:val="00C354E5"/>
    <w:rsid w:val="00C36C72"/>
    <w:rsid w:val="00C54A75"/>
    <w:rsid w:val="00C621AE"/>
    <w:rsid w:val="00C63F8D"/>
    <w:rsid w:val="00C658E9"/>
    <w:rsid w:val="00C826C6"/>
    <w:rsid w:val="00C936BB"/>
    <w:rsid w:val="00C94587"/>
    <w:rsid w:val="00CA1642"/>
    <w:rsid w:val="00CB650A"/>
    <w:rsid w:val="00CC2600"/>
    <w:rsid w:val="00CC40BA"/>
    <w:rsid w:val="00CD18A4"/>
    <w:rsid w:val="00CD24C7"/>
    <w:rsid w:val="00CD38F5"/>
    <w:rsid w:val="00CD7D73"/>
    <w:rsid w:val="00CE078A"/>
    <w:rsid w:val="00CE70DA"/>
    <w:rsid w:val="00CF0B70"/>
    <w:rsid w:val="00CF2BF5"/>
    <w:rsid w:val="00CF4BF1"/>
    <w:rsid w:val="00D058A2"/>
    <w:rsid w:val="00D32AB6"/>
    <w:rsid w:val="00D43DAF"/>
    <w:rsid w:val="00D44793"/>
    <w:rsid w:val="00D53E39"/>
    <w:rsid w:val="00D54B49"/>
    <w:rsid w:val="00D57233"/>
    <w:rsid w:val="00D63E39"/>
    <w:rsid w:val="00D6709A"/>
    <w:rsid w:val="00D745E5"/>
    <w:rsid w:val="00D81DD3"/>
    <w:rsid w:val="00D864D9"/>
    <w:rsid w:val="00DA504E"/>
    <w:rsid w:val="00DA59B1"/>
    <w:rsid w:val="00DD0A1C"/>
    <w:rsid w:val="00DF4715"/>
    <w:rsid w:val="00E02160"/>
    <w:rsid w:val="00E14F94"/>
    <w:rsid w:val="00E21FCA"/>
    <w:rsid w:val="00E3110F"/>
    <w:rsid w:val="00E33748"/>
    <w:rsid w:val="00E572D6"/>
    <w:rsid w:val="00E625B8"/>
    <w:rsid w:val="00E64EF4"/>
    <w:rsid w:val="00E64FD4"/>
    <w:rsid w:val="00E739A0"/>
    <w:rsid w:val="00E74D8A"/>
    <w:rsid w:val="00E806E1"/>
    <w:rsid w:val="00E862D5"/>
    <w:rsid w:val="00E96AC5"/>
    <w:rsid w:val="00EA3F26"/>
    <w:rsid w:val="00EB0967"/>
    <w:rsid w:val="00EC2719"/>
    <w:rsid w:val="00ED3185"/>
    <w:rsid w:val="00ED5DA4"/>
    <w:rsid w:val="00ED680D"/>
    <w:rsid w:val="00ED6B09"/>
    <w:rsid w:val="00EE2F49"/>
    <w:rsid w:val="00EF3CBB"/>
    <w:rsid w:val="00F01564"/>
    <w:rsid w:val="00F01AB6"/>
    <w:rsid w:val="00F22279"/>
    <w:rsid w:val="00F23144"/>
    <w:rsid w:val="00F313FB"/>
    <w:rsid w:val="00F33FBB"/>
    <w:rsid w:val="00F34FB2"/>
    <w:rsid w:val="00F4064E"/>
    <w:rsid w:val="00F43796"/>
    <w:rsid w:val="00F53C23"/>
    <w:rsid w:val="00F53E6E"/>
    <w:rsid w:val="00F6363C"/>
    <w:rsid w:val="00F736C1"/>
    <w:rsid w:val="00F85B51"/>
    <w:rsid w:val="00F90729"/>
    <w:rsid w:val="00F908BD"/>
    <w:rsid w:val="00F9505D"/>
    <w:rsid w:val="00FA5302"/>
    <w:rsid w:val="00FA6158"/>
    <w:rsid w:val="00FC0A1F"/>
    <w:rsid w:val="00FC4589"/>
    <w:rsid w:val="00FD633F"/>
    <w:rsid w:val="00FE088A"/>
    <w:rsid w:val="00FE26F4"/>
    <w:rsid w:val="00FF1489"/>
    <w:rsid w:val="00FF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80CCD8F"/>
  <w15:docId w15:val="{24B22674-FE2B-40FD-95DB-06525D74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D4"/>
    <w:rPr>
      <w:rFonts w:asciiTheme="minorHAnsi" w:hAnsiTheme="minorHAnsi"/>
      <w:sz w:val="22"/>
      <w:szCs w:val="24"/>
    </w:rPr>
  </w:style>
  <w:style w:type="paragraph" w:styleId="Heading1">
    <w:name w:val="heading 1"/>
    <w:basedOn w:val="Normal"/>
    <w:next w:val="Normal"/>
    <w:qFormat/>
    <w:rsid w:val="007767B2"/>
    <w:pPr>
      <w:keepNext/>
      <w:widowControl w:val="0"/>
      <w:autoSpaceDE w:val="0"/>
      <w:autoSpaceDN w:val="0"/>
      <w:adjustRightInd w:val="0"/>
      <w:outlineLvl w:val="0"/>
    </w:pPr>
    <w:rPr>
      <w:rFonts w:ascii="Calibri" w:hAnsi="Calibri" w:cs="Arial"/>
      <w:bCs/>
      <w:caps/>
      <w:color w:val="000000"/>
      <w:sz w:val="28"/>
    </w:rPr>
  </w:style>
  <w:style w:type="paragraph" w:styleId="Heading2">
    <w:name w:val="heading 2"/>
    <w:basedOn w:val="Normal"/>
    <w:next w:val="Normal"/>
    <w:qFormat/>
    <w:rsid w:val="005A057F"/>
    <w:pPr>
      <w:keepNext/>
      <w:widowControl w:val="0"/>
      <w:autoSpaceDE w:val="0"/>
      <w:autoSpaceDN w:val="0"/>
      <w:adjustRightInd w:val="0"/>
      <w:outlineLvl w:val="1"/>
    </w:pPr>
    <w:rPr>
      <w:rFonts w:ascii="Calibri" w:hAnsi="Calibri" w:cs="Arial"/>
      <w:bCs/>
      <w:i/>
      <w:iCs/>
      <w:color w:val="000000"/>
      <w:sz w:val="28"/>
    </w:rPr>
  </w:style>
  <w:style w:type="paragraph" w:styleId="Heading3">
    <w:name w:val="heading 3"/>
    <w:basedOn w:val="Normal"/>
    <w:next w:val="Normal"/>
    <w:qFormat/>
    <w:pPr>
      <w:keepNext/>
      <w:widowControl w:val="0"/>
      <w:autoSpaceDE w:val="0"/>
      <w:autoSpaceDN w:val="0"/>
      <w:adjustRightInd w:val="0"/>
      <w:outlineLvl w:val="2"/>
    </w:pPr>
    <w:rPr>
      <w:rFonts w:ascii="Arial" w:hAnsi="Arial" w:cs="Arial"/>
      <w:b/>
      <w:bCs/>
      <w:color w:val="000000"/>
    </w:rPr>
  </w:style>
  <w:style w:type="paragraph" w:styleId="Heading4">
    <w:name w:val="heading 4"/>
    <w:basedOn w:val="Normal"/>
    <w:next w:val="Normal"/>
    <w:qFormat/>
    <w:pPr>
      <w:keepNext/>
      <w:widowControl w:val="0"/>
      <w:autoSpaceDE w:val="0"/>
      <w:autoSpaceDN w:val="0"/>
      <w:adjustRightInd w:val="0"/>
      <w:outlineLvl w:val="3"/>
    </w:pPr>
    <w:rPr>
      <w:rFonts w:ascii="Arial" w:hAnsi="Arial" w:cs="Arial"/>
      <w:b/>
      <w:bCs/>
      <w:color w:val="000000"/>
      <w:sz w:val="28"/>
      <w:szCs w:val="28"/>
    </w:rPr>
  </w:style>
  <w:style w:type="paragraph" w:styleId="Heading5">
    <w:name w:val="heading 5"/>
    <w:basedOn w:val="Normal"/>
    <w:next w:val="Normal"/>
    <w:qFormat/>
    <w:pPr>
      <w:keepNext/>
      <w:widowControl w:val="0"/>
      <w:autoSpaceDE w:val="0"/>
      <w:autoSpaceDN w:val="0"/>
      <w:adjustRightInd w:val="0"/>
      <w:outlineLvl w:val="4"/>
    </w:pPr>
    <w:rPr>
      <w:rFonts w:ascii="Arial" w:hAnsi="Arial" w:cs="Arial"/>
      <w:b/>
      <w:bCs/>
      <w:color w:val="000000"/>
      <w:sz w:val="16"/>
      <w:szCs w:val="16"/>
    </w:rPr>
  </w:style>
  <w:style w:type="paragraph" w:styleId="Heading6">
    <w:name w:val="heading 6"/>
    <w:basedOn w:val="Normal"/>
    <w:next w:val="Normal"/>
    <w:qFormat/>
    <w:pPr>
      <w:keepNext/>
      <w:outlineLvl w:val="5"/>
    </w:pPr>
    <w:rPr>
      <w:rFonts w:ascii="Arial" w:hAnsi="Arial" w:cs="Arial"/>
      <w:b/>
      <w:bCs/>
      <w:sz w:val="16"/>
      <w:szCs w:val="16"/>
    </w:rPr>
  </w:style>
  <w:style w:type="paragraph" w:styleId="Heading7">
    <w:name w:val="heading 7"/>
    <w:basedOn w:val="Normal"/>
    <w:next w:val="Normal"/>
    <w:qFormat/>
    <w:pPr>
      <w:keepNext/>
      <w:widowControl w:val="0"/>
      <w:autoSpaceDE w:val="0"/>
      <w:autoSpaceDN w:val="0"/>
      <w:adjustRightInd w:val="0"/>
      <w:outlineLvl w:val="6"/>
    </w:pPr>
    <w:rPr>
      <w:rFonts w:ascii="Arial" w:hAnsi="Arial" w:cs="Arial"/>
      <w:i/>
      <w:iCs/>
      <w:color w:val="000000"/>
    </w:rPr>
  </w:style>
  <w:style w:type="paragraph" w:styleId="Heading8">
    <w:name w:val="heading 8"/>
    <w:basedOn w:val="Normal"/>
    <w:next w:val="Normal"/>
    <w:qFormat/>
    <w:pPr>
      <w:keepNext/>
      <w:widowControl w:val="0"/>
      <w:autoSpaceDE w:val="0"/>
      <w:autoSpaceDN w:val="0"/>
      <w:adjustRightInd w:val="0"/>
      <w:outlineLvl w:val="7"/>
    </w:pPr>
    <w:rPr>
      <w:rFonts w:ascii="Arial" w:hAnsi="Arial" w:cs="Arial"/>
      <w:b/>
      <w:bCs/>
      <w:color w:val="FFFFFF"/>
    </w:rPr>
  </w:style>
  <w:style w:type="paragraph" w:styleId="Heading9">
    <w:name w:val="heading 9"/>
    <w:basedOn w:val="Normal"/>
    <w:next w:val="Normal"/>
    <w:qFormat/>
    <w:pPr>
      <w:keepNext/>
      <w:widowControl w:val="0"/>
      <w:autoSpaceDE w:val="0"/>
      <w:autoSpaceDN w:val="0"/>
      <w:adjustRightInd w:val="0"/>
      <w:outlineLvl w:val="8"/>
    </w:pPr>
    <w:rPr>
      <w:rFonts w:ascii="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autoSpaceDE w:val="0"/>
      <w:autoSpaceDN w:val="0"/>
      <w:adjustRightInd w:val="0"/>
    </w:pPr>
    <w:rPr>
      <w:rFonts w:ascii="Arial" w:hAnsi="Arial" w:cs="Arial"/>
      <w:color w:val="000000"/>
      <w:szCs w:val="22"/>
    </w:rPr>
  </w:style>
  <w:style w:type="paragraph" w:styleId="BodyTextIndent">
    <w:name w:val="Body Text Indent"/>
    <w:basedOn w:val="Normal"/>
    <w:pPr>
      <w:widowControl w:val="0"/>
      <w:autoSpaceDE w:val="0"/>
      <w:autoSpaceDN w:val="0"/>
      <w:adjustRightInd w:val="0"/>
      <w:jc w:val="both"/>
    </w:pPr>
    <w:rPr>
      <w:rFonts w:ascii="Arial" w:hAnsi="Arial" w:cs="Arial"/>
      <w:color w:val="000000"/>
    </w:rPr>
  </w:style>
  <w:style w:type="paragraph" w:styleId="BodyText2">
    <w:name w:val="Body Text 2"/>
    <w:basedOn w:val="Normal"/>
    <w:pPr>
      <w:widowControl w:val="0"/>
      <w:autoSpaceDE w:val="0"/>
      <w:autoSpaceDN w:val="0"/>
      <w:adjustRightInd w:val="0"/>
    </w:pPr>
    <w:rPr>
      <w:rFonts w:ascii="Arial" w:hAnsi="Arial" w:cs="Arial"/>
      <w:i/>
      <w:iCs/>
      <w:szCs w:val="14"/>
    </w:rPr>
  </w:style>
  <w:style w:type="paragraph" w:styleId="BodyText3">
    <w:name w:val="Body Text 3"/>
    <w:basedOn w:val="Normal"/>
    <w:pPr>
      <w:widowControl w:val="0"/>
      <w:autoSpaceDE w:val="0"/>
      <w:autoSpaceDN w:val="0"/>
      <w:adjustRightInd w:val="0"/>
      <w:jc w:val="both"/>
    </w:pPr>
    <w:rPr>
      <w:rFonts w:ascii="Arial" w:hAnsi="Arial" w:cs="Arial"/>
      <w:szCs w:val="14"/>
    </w:rPr>
  </w:style>
  <w:style w:type="character" w:styleId="Hyperlink">
    <w:name w:val="Hyperlink"/>
    <w:rPr>
      <w:color w:val="0000FF"/>
      <w:u w:val="single"/>
    </w:rPr>
  </w:style>
  <w:style w:type="paragraph" w:styleId="BodyTextIndent2">
    <w:name w:val="Body Text Indent 2"/>
    <w:basedOn w:val="Normal"/>
    <w:pPr>
      <w:widowControl w:val="0"/>
      <w:autoSpaceDE w:val="0"/>
      <w:autoSpaceDN w:val="0"/>
      <w:adjustRightInd w:val="0"/>
      <w:ind w:left="360"/>
    </w:pPr>
    <w:rPr>
      <w:rFonts w:ascii="Arial" w:hAnsi="Arial" w:cs="Arial"/>
      <w:szCs w:val="14"/>
    </w:rPr>
  </w:style>
  <w:style w:type="paragraph" w:styleId="BalloonText">
    <w:name w:val="Balloon Text"/>
    <w:basedOn w:val="Normal"/>
    <w:semiHidden/>
    <w:rsid w:val="00601FF7"/>
    <w:rPr>
      <w:rFonts w:ascii="Tahoma" w:hAnsi="Tahoma" w:cs="Tahoma"/>
      <w:sz w:val="16"/>
      <w:szCs w:val="16"/>
    </w:rPr>
  </w:style>
  <w:style w:type="paragraph" w:styleId="ListParagraph">
    <w:name w:val="List Paragraph"/>
    <w:basedOn w:val="Normal"/>
    <w:link w:val="ListParagraphChar"/>
    <w:uiPriority w:val="34"/>
    <w:qFormat/>
    <w:rsid w:val="006E445F"/>
    <w:pPr>
      <w:ind w:left="720"/>
    </w:pPr>
  </w:style>
  <w:style w:type="paragraph" w:customStyle="1" w:styleId="Default">
    <w:name w:val="Default"/>
    <w:rsid w:val="00763B1B"/>
    <w:pPr>
      <w:widowControl w:val="0"/>
      <w:autoSpaceDE w:val="0"/>
      <w:autoSpaceDN w:val="0"/>
      <w:adjustRightInd w:val="0"/>
    </w:pPr>
    <w:rPr>
      <w:rFonts w:ascii="CEMIJM+MyriadPro-BlackSemiCn" w:hAnsi="CEMIJM+MyriadPro-BlackSemiCn"/>
      <w:color w:val="000000"/>
      <w:sz w:val="24"/>
      <w:szCs w:val="24"/>
    </w:rPr>
  </w:style>
  <w:style w:type="paragraph" w:customStyle="1" w:styleId="TableParagraph">
    <w:name w:val="Table Paragraph"/>
    <w:basedOn w:val="Normal"/>
    <w:uiPriority w:val="1"/>
    <w:qFormat/>
    <w:rsid w:val="007767B2"/>
    <w:pPr>
      <w:widowControl w:val="0"/>
    </w:pPr>
    <w:rPr>
      <w:rFonts w:eastAsiaTheme="minorHAnsi" w:cstheme="minorBidi"/>
      <w:szCs w:val="22"/>
    </w:rPr>
  </w:style>
  <w:style w:type="paragraph" w:customStyle="1" w:styleId="Bullets">
    <w:name w:val="Bullets"/>
    <w:basedOn w:val="ListParagraph"/>
    <w:link w:val="BulletsChar"/>
    <w:qFormat/>
    <w:rsid w:val="007767B2"/>
    <w:pPr>
      <w:numPr>
        <w:numId w:val="1"/>
      </w:numPr>
      <w:ind w:left="360"/>
    </w:pPr>
  </w:style>
  <w:style w:type="table" w:styleId="TableGrid">
    <w:name w:val="Table Grid"/>
    <w:basedOn w:val="TableNormal"/>
    <w:rsid w:val="003F1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767B2"/>
    <w:rPr>
      <w:rFonts w:asciiTheme="minorHAnsi" w:hAnsiTheme="minorHAnsi"/>
      <w:sz w:val="22"/>
      <w:szCs w:val="24"/>
    </w:rPr>
  </w:style>
  <w:style w:type="character" w:customStyle="1" w:styleId="BulletsChar">
    <w:name w:val="Bullets Char"/>
    <w:basedOn w:val="ListParagraphChar"/>
    <w:link w:val="Bullets"/>
    <w:rsid w:val="007767B2"/>
    <w:rPr>
      <w:rFonts w:asciiTheme="minorHAnsi" w:hAnsiTheme="minorHAnsi"/>
      <w:sz w:val="22"/>
      <w:szCs w:val="24"/>
    </w:rPr>
  </w:style>
  <w:style w:type="paragraph" w:customStyle="1" w:styleId="NumberedList">
    <w:name w:val="Numbered List"/>
    <w:basedOn w:val="ListParagraph"/>
    <w:link w:val="NumberedListChar"/>
    <w:qFormat/>
    <w:rsid w:val="004C3B59"/>
    <w:pPr>
      <w:numPr>
        <w:numId w:val="2"/>
      </w:numPr>
    </w:pPr>
  </w:style>
  <w:style w:type="character" w:customStyle="1" w:styleId="NumberedListChar">
    <w:name w:val="Numbered List Char"/>
    <w:basedOn w:val="ListParagraphChar"/>
    <w:link w:val="NumberedList"/>
    <w:rsid w:val="004C3B59"/>
    <w:rPr>
      <w:rFonts w:asciiTheme="minorHAnsi" w:hAnsiTheme="minorHAnsi"/>
      <w:sz w:val="22"/>
      <w:szCs w:val="24"/>
    </w:rPr>
  </w:style>
  <w:style w:type="paragraph" w:customStyle="1" w:styleId="Pa3">
    <w:name w:val="Pa3"/>
    <w:basedOn w:val="Default"/>
    <w:next w:val="Default"/>
    <w:uiPriority w:val="99"/>
    <w:rsid w:val="00014F29"/>
    <w:pPr>
      <w:widowControl/>
      <w:spacing w:line="131" w:lineRule="atLeast"/>
    </w:pPr>
    <w:rPr>
      <w:rFonts w:ascii="AvenirNext LT Pro Regular" w:hAnsi="AvenirNext LT Pro Regular"/>
      <w:color w:val="auto"/>
    </w:rPr>
  </w:style>
  <w:style w:type="paragraph" w:customStyle="1" w:styleId="Pa4">
    <w:name w:val="Pa4"/>
    <w:basedOn w:val="Default"/>
    <w:next w:val="Default"/>
    <w:uiPriority w:val="99"/>
    <w:rsid w:val="00014F29"/>
    <w:pPr>
      <w:widowControl/>
      <w:spacing w:line="131" w:lineRule="atLeast"/>
    </w:pPr>
    <w:rPr>
      <w:rFonts w:ascii="AvenirNext LT Pro Regular" w:hAnsi="AvenirNext LT Pro Regular"/>
      <w:color w:val="auto"/>
    </w:rPr>
  </w:style>
  <w:style w:type="character" w:customStyle="1" w:styleId="A5">
    <w:name w:val="A5"/>
    <w:uiPriority w:val="99"/>
    <w:rsid w:val="001210BA"/>
    <w:rPr>
      <w:rFonts w:cs="AvenirNext LT Pro Regular"/>
      <w:color w:val="000000"/>
      <w:sz w:val="7"/>
      <w:szCs w:val="7"/>
    </w:rPr>
  </w:style>
  <w:style w:type="paragraph" w:customStyle="1" w:styleId="Pa6">
    <w:name w:val="Pa6"/>
    <w:basedOn w:val="Default"/>
    <w:next w:val="Default"/>
    <w:uiPriority w:val="99"/>
    <w:rsid w:val="00466871"/>
    <w:pPr>
      <w:widowControl/>
      <w:spacing w:line="131" w:lineRule="atLeast"/>
    </w:pPr>
    <w:rPr>
      <w:rFonts w:ascii="AvenirNext LT Pro Regular" w:hAnsi="AvenirNext LT Pro Regular"/>
      <w:color w:val="auto"/>
    </w:rPr>
  </w:style>
  <w:style w:type="paragraph" w:customStyle="1" w:styleId="Pa7">
    <w:name w:val="Pa7"/>
    <w:basedOn w:val="Default"/>
    <w:next w:val="Default"/>
    <w:uiPriority w:val="99"/>
    <w:rsid w:val="00466871"/>
    <w:pPr>
      <w:widowControl/>
      <w:spacing w:line="131" w:lineRule="atLeast"/>
    </w:pPr>
    <w:rPr>
      <w:rFonts w:ascii="AvenirNext LT Pro Regular" w:hAnsi="AvenirNext LT Pro Regular"/>
      <w:color w:val="auto"/>
    </w:rPr>
  </w:style>
  <w:style w:type="paragraph" w:customStyle="1" w:styleId="Pa5">
    <w:name w:val="Pa5"/>
    <w:basedOn w:val="Default"/>
    <w:next w:val="Default"/>
    <w:uiPriority w:val="99"/>
    <w:rsid w:val="00466871"/>
    <w:pPr>
      <w:widowControl/>
      <w:spacing w:line="131" w:lineRule="atLeast"/>
    </w:pPr>
    <w:rPr>
      <w:rFonts w:ascii="Univ NewswCommPi" w:eastAsia="Univ NewswCommPi" w:hAnsi="Times New Roman"/>
      <w:color w:val="auto"/>
    </w:rPr>
  </w:style>
  <w:style w:type="character" w:customStyle="1" w:styleId="A3">
    <w:name w:val="A3"/>
    <w:uiPriority w:val="99"/>
    <w:rsid w:val="00127741"/>
    <w:rPr>
      <w:rFonts w:cs="AvenirNext LT Pro Regular"/>
      <w:color w:val="000000"/>
      <w:sz w:val="7"/>
      <w:szCs w:val="7"/>
    </w:rPr>
  </w:style>
  <w:style w:type="paragraph" w:customStyle="1" w:styleId="Pa11">
    <w:name w:val="Pa11"/>
    <w:basedOn w:val="Default"/>
    <w:next w:val="Default"/>
    <w:uiPriority w:val="99"/>
    <w:rsid w:val="00F6363C"/>
    <w:pPr>
      <w:widowControl/>
      <w:spacing w:line="121" w:lineRule="atLeast"/>
    </w:pPr>
    <w:rPr>
      <w:rFonts w:ascii="AvenirNext LT Pro Regular" w:hAnsi="AvenirNext LT Pro Regular"/>
      <w:color w:val="auto"/>
    </w:rPr>
  </w:style>
  <w:style w:type="character" w:styleId="Strong">
    <w:name w:val="Strong"/>
    <w:qFormat/>
    <w:rsid w:val="006236FA"/>
    <w:rPr>
      <w:b/>
      <w:bCs/>
    </w:rPr>
  </w:style>
  <w:style w:type="character" w:customStyle="1" w:styleId="A6">
    <w:name w:val="A6"/>
    <w:uiPriority w:val="99"/>
    <w:rsid w:val="004159AB"/>
    <w:rPr>
      <w:rFonts w:cs="Myriad Pro SemiCond"/>
      <w:color w:val="211D1E"/>
      <w:sz w:val="16"/>
      <w:szCs w:val="16"/>
    </w:rPr>
  </w:style>
  <w:style w:type="paragraph" w:customStyle="1" w:styleId="Pa1">
    <w:name w:val="Pa1"/>
    <w:basedOn w:val="Normal"/>
    <w:next w:val="Normal"/>
    <w:uiPriority w:val="99"/>
    <w:rsid w:val="00866304"/>
    <w:pPr>
      <w:autoSpaceDE w:val="0"/>
      <w:autoSpaceDN w:val="0"/>
      <w:adjustRightInd w:val="0"/>
      <w:spacing w:after="140" w:line="281" w:lineRule="atLeast"/>
    </w:pPr>
    <w:rPr>
      <w:rFonts w:ascii="Myriad Pro SemiCond" w:eastAsia="Calibri" w:hAnsi="Myriad Pro SemiCond"/>
      <w:sz w:val="24"/>
    </w:rPr>
  </w:style>
  <w:style w:type="character" w:customStyle="1" w:styleId="BodyTextChar">
    <w:name w:val="Body Text Char"/>
    <w:link w:val="BodyText"/>
    <w:locked/>
    <w:rsid w:val="004B0558"/>
    <w:rPr>
      <w:rFonts w:ascii="Arial" w:hAnsi="Arial" w:cs="Arial"/>
      <w:color w:val="000000"/>
      <w:sz w:val="22"/>
      <w:szCs w:val="22"/>
    </w:rPr>
  </w:style>
  <w:style w:type="paragraph" w:customStyle="1" w:styleId="CM25">
    <w:name w:val="CM25"/>
    <w:basedOn w:val="Default"/>
    <w:next w:val="Default"/>
    <w:rsid w:val="00C0499F"/>
    <w:pPr>
      <w:spacing w:after="80"/>
    </w:pPr>
    <w:rPr>
      <w:color w:val="auto"/>
    </w:rPr>
  </w:style>
  <w:style w:type="paragraph" w:customStyle="1" w:styleId="CM27">
    <w:name w:val="CM27"/>
    <w:basedOn w:val="Default"/>
    <w:next w:val="Default"/>
    <w:rsid w:val="00C0499F"/>
    <w:pPr>
      <w:spacing w:after="145"/>
    </w:pPr>
    <w:rPr>
      <w:color w:val="auto"/>
    </w:rPr>
  </w:style>
  <w:style w:type="paragraph" w:customStyle="1" w:styleId="CM2">
    <w:name w:val="CM2"/>
    <w:basedOn w:val="Default"/>
    <w:next w:val="Default"/>
    <w:rsid w:val="00C0499F"/>
    <w:pPr>
      <w:spacing w:line="311" w:lineRule="atLeast"/>
    </w:pPr>
    <w:rPr>
      <w:color w:val="auto"/>
    </w:rPr>
  </w:style>
  <w:style w:type="paragraph" w:customStyle="1" w:styleId="CM26">
    <w:name w:val="CM26"/>
    <w:basedOn w:val="Default"/>
    <w:next w:val="Default"/>
    <w:rsid w:val="00C0499F"/>
    <w:pPr>
      <w:spacing w:after="285"/>
    </w:pPr>
    <w:rPr>
      <w:color w:val="auto"/>
    </w:rPr>
  </w:style>
  <w:style w:type="paragraph" w:customStyle="1" w:styleId="CM9">
    <w:name w:val="CM9"/>
    <w:basedOn w:val="Default"/>
    <w:next w:val="Default"/>
    <w:rsid w:val="00C0499F"/>
    <w:pPr>
      <w:spacing w:line="311" w:lineRule="atLeast"/>
    </w:pPr>
    <w:rPr>
      <w:color w:val="auto"/>
    </w:rPr>
  </w:style>
  <w:style w:type="paragraph" w:customStyle="1" w:styleId="CM11">
    <w:name w:val="CM11"/>
    <w:basedOn w:val="Default"/>
    <w:next w:val="Default"/>
    <w:rsid w:val="00D57233"/>
    <w:pPr>
      <w:spacing w:line="311" w:lineRule="atLeast"/>
    </w:pPr>
    <w:rPr>
      <w:color w:val="auto"/>
    </w:rPr>
  </w:style>
  <w:style w:type="paragraph" w:customStyle="1" w:styleId="WPNormal">
    <w:name w:val="WP_Normal"/>
    <w:basedOn w:val="Normal"/>
    <w:rsid w:val="00D57233"/>
    <w:pPr>
      <w:widowControl w:val="0"/>
      <w:jc w:val="both"/>
    </w:pPr>
    <w:rPr>
      <w:rFonts w:ascii="Geneva" w:hAnsi="Geneva"/>
      <w:sz w:val="24"/>
      <w:szCs w:val="20"/>
    </w:rPr>
  </w:style>
  <w:style w:type="paragraph" w:customStyle="1" w:styleId="CM31">
    <w:name w:val="CM31"/>
    <w:basedOn w:val="Default"/>
    <w:next w:val="Default"/>
    <w:rsid w:val="00D57233"/>
    <w:pPr>
      <w:spacing w:after="230"/>
    </w:pPr>
    <w:rPr>
      <w:color w:val="auto"/>
    </w:rPr>
  </w:style>
  <w:style w:type="paragraph" w:customStyle="1" w:styleId="CM34">
    <w:name w:val="CM34"/>
    <w:basedOn w:val="Default"/>
    <w:next w:val="Default"/>
    <w:rsid w:val="00D57233"/>
    <w:pPr>
      <w:spacing w:after="878"/>
    </w:pPr>
    <w:rPr>
      <w:color w:val="auto"/>
    </w:rPr>
  </w:style>
  <w:style w:type="paragraph" w:customStyle="1" w:styleId="CM29">
    <w:name w:val="CM29"/>
    <w:basedOn w:val="Default"/>
    <w:next w:val="Default"/>
    <w:rsid w:val="00D57233"/>
    <w:pPr>
      <w:spacing w:after="70"/>
    </w:pPr>
    <w:rPr>
      <w:color w:val="auto"/>
    </w:rPr>
  </w:style>
  <w:style w:type="paragraph" w:customStyle="1" w:styleId="CM32">
    <w:name w:val="CM32"/>
    <w:basedOn w:val="Default"/>
    <w:next w:val="Default"/>
    <w:rsid w:val="006929F1"/>
    <w:pPr>
      <w:spacing w:after="620"/>
    </w:pPr>
    <w:rPr>
      <w:color w:val="auto"/>
    </w:rPr>
  </w:style>
  <w:style w:type="paragraph" w:customStyle="1" w:styleId="CM3">
    <w:name w:val="CM3"/>
    <w:basedOn w:val="Default"/>
    <w:next w:val="Default"/>
    <w:rsid w:val="006929F1"/>
    <w:pPr>
      <w:spacing w:line="311" w:lineRule="atLeast"/>
    </w:pPr>
    <w:rPr>
      <w:color w:val="auto"/>
    </w:rPr>
  </w:style>
  <w:style w:type="paragraph" w:customStyle="1" w:styleId="CM33">
    <w:name w:val="CM33"/>
    <w:basedOn w:val="Default"/>
    <w:next w:val="Default"/>
    <w:rsid w:val="00453C23"/>
    <w:pPr>
      <w:spacing w:after="570"/>
    </w:pPr>
    <w:rPr>
      <w:color w:val="auto"/>
    </w:rPr>
  </w:style>
  <w:style w:type="paragraph" w:customStyle="1" w:styleId="Pa2">
    <w:name w:val="Pa2"/>
    <w:basedOn w:val="Default"/>
    <w:next w:val="Default"/>
    <w:uiPriority w:val="99"/>
    <w:rsid w:val="00F9505D"/>
    <w:pPr>
      <w:widowControl/>
      <w:spacing w:line="261" w:lineRule="atLeast"/>
    </w:pPr>
    <w:rPr>
      <w:rFonts w:ascii="Avenir 55 Roman" w:hAnsi="Avenir 55 Roman"/>
      <w:color w:val="auto"/>
    </w:rPr>
  </w:style>
  <w:style w:type="character" w:customStyle="1" w:styleId="A4">
    <w:name w:val="A4"/>
    <w:uiPriority w:val="99"/>
    <w:rsid w:val="00F9505D"/>
    <w:rPr>
      <w:rFonts w:ascii="Univ NewswCommPi" w:eastAsia="Univ NewswCommPi" w:cs="Univ NewswCommPi"/>
      <w:color w:val="000000"/>
      <w:sz w:val="12"/>
      <w:szCs w:val="12"/>
    </w:rPr>
  </w:style>
  <w:style w:type="character" w:styleId="CommentReference">
    <w:name w:val="annotation reference"/>
    <w:basedOn w:val="DefaultParagraphFont"/>
    <w:semiHidden/>
    <w:unhideWhenUsed/>
    <w:rsid w:val="000E051C"/>
    <w:rPr>
      <w:sz w:val="16"/>
      <w:szCs w:val="16"/>
    </w:rPr>
  </w:style>
  <w:style w:type="paragraph" w:styleId="CommentText">
    <w:name w:val="annotation text"/>
    <w:basedOn w:val="Normal"/>
    <w:link w:val="CommentTextChar"/>
    <w:semiHidden/>
    <w:unhideWhenUsed/>
    <w:rsid w:val="000E051C"/>
    <w:rPr>
      <w:sz w:val="20"/>
      <w:szCs w:val="20"/>
    </w:rPr>
  </w:style>
  <w:style w:type="character" w:customStyle="1" w:styleId="CommentTextChar">
    <w:name w:val="Comment Text Char"/>
    <w:basedOn w:val="DefaultParagraphFont"/>
    <w:link w:val="CommentText"/>
    <w:semiHidden/>
    <w:rsid w:val="000E051C"/>
    <w:rPr>
      <w:rFonts w:asciiTheme="minorHAnsi" w:hAnsiTheme="minorHAnsi"/>
    </w:rPr>
  </w:style>
  <w:style w:type="paragraph" w:styleId="CommentSubject">
    <w:name w:val="annotation subject"/>
    <w:basedOn w:val="CommentText"/>
    <w:next w:val="CommentText"/>
    <w:link w:val="CommentSubjectChar"/>
    <w:semiHidden/>
    <w:unhideWhenUsed/>
    <w:rsid w:val="000E051C"/>
    <w:rPr>
      <w:b/>
      <w:bCs/>
    </w:rPr>
  </w:style>
  <w:style w:type="character" w:customStyle="1" w:styleId="CommentSubjectChar">
    <w:name w:val="Comment Subject Char"/>
    <w:basedOn w:val="CommentTextChar"/>
    <w:link w:val="CommentSubject"/>
    <w:semiHidden/>
    <w:rsid w:val="000E051C"/>
    <w:rPr>
      <w:rFonts w:asciiTheme="minorHAnsi" w:hAnsiTheme="minorHAnsi"/>
      <w:b/>
      <w:bCs/>
    </w:rPr>
  </w:style>
  <w:style w:type="paragraph" w:customStyle="1" w:styleId="CM13">
    <w:name w:val="CM13"/>
    <w:basedOn w:val="Default"/>
    <w:next w:val="Default"/>
    <w:rsid w:val="005E7362"/>
    <w:rPr>
      <w:color w:val="auto"/>
    </w:rPr>
  </w:style>
  <w:style w:type="character" w:styleId="FollowedHyperlink">
    <w:name w:val="FollowedHyperlink"/>
    <w:rsid w:val="005E73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1332">
      <w:bodyDiv w:val="1"/>
      <w:marLeft w:val="0"/>
      <w:marRight w:val="0"/>
      <w:marTop w:val="0"/>
      <w:marBottom w:val="0"/>
      <w:divBdr>
        <w:top w:val="none" w:sz="0" w:space="0" w:color="auto"/>
        <w:left w:val="none" w:sz="0" w:space="0" w:color="auto"/>
        <w:bottom w:val="none" w:sz="0" w:space="0" w:color="auto"/>
        <w:right w:val="none" w:sz="0" w:space="0" w:color="auto"/>
      </w:divBdr>
    </w:div>
    <w:div w:id="125385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mailto:technicalsupport@quidel.com" TargetMode="External"/><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jpeg"/><Relationship Id="rId29" Type="http://schemas.openxmlformats.org/officeDocument/2006/relationships/hyperlink" Target="mailto:technicalsupport@quid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wmf"/><Relationship Id="rId10" Type="http://schemas.openxmlformats.org/officeDocument/2006/relationships/image" Target="media/image3.jpeg"/><Relationship Id="rId19" Type="http://schemas.openxmlformats.org/officeDocument/2006/relationships/hyperlink" Target="http://info.med.yale.edu/labmed/virology/booklet.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2D3FDE16-000A-434E-9EB9-5DB4D308A08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5259</Words>
  <Characters>29981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Procedure: CLIA – waived for urine samples; Moderately Complex for serum samples</vt:lpstr>
    </vt:vector>
  </TitlesOfParts>
  <Company>Quidel Corp.</Company>
  <LinksUpToDate>false</LinksUpToDate>
  <CharactersWithSpaces>35170</CharactersWithSpaces>
  <SharedDoc>false</SharedDoc>
  <HLinks>
    <vt:vector size="6" baseType="variant">
      <vt:variant>
        <vt:i4>5242987</vt:i4>
      </vt:variant>
      <vt:variant>
        <vt:i4>0</vt:i4>
      </vt:variant>
      <vt:variant>
        <vt:i4>0</vt:i4>
      </vt:variant>
      <vt:variant>
        <vt:i4>5</vt:i4>
      </vt:variant>
      <vt:variant>
        <vt:lpwstr>mailto:technicalsupport@quidel.com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CLIA – waived for urine samples; Moderately Complex for serum samples</dc:title>
  <dc:creator>QUIDEL QUIDEL</dc:creator>
  <cp:lastModifiedBy>Ezequiel Block</cp:lastModifiedBy>
  <cp:revision>2</cp:revision>
  <cp:lastPrinted>2015-10-28T17:50:00Z</cp:lastPrinted>
  <dcterms:created xsi:type="dcterms:W3CDTF">2024-11-05T19:00:00Z</dcterms:created>
  <dcterms:modified xsi:type="dcterms:W3CDTF">2024-11-05T19:00:00Z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EffectiveDate">
    <vt:lpwstr>16 Apr 2018</vt:lpwstr>
  </property>
  <property fmtid="{D5CDD505-2E9C-101B-9397-08002B2CF9AE}" pid="3" name="MC_ReleaseDate">
    <vt:lpwstr>16 Apr 2018</vt:lpwstr>
  </property>
  <property fmtid="{D5CDD505-2E9C-101B-9397-08002B2CF9AE}" pid="4" name="MC_Revision">
    <vt:lpwstr>A</vt:lpwstr>
  </property>
  <property fmtid="{D5CDD505-2E9C-101B-9397-08002B2CF9AE}" pid="5" name="MC_ExpirationDate">
    <vt:lpwstr/>
  </property>
  <property fmtid="{D5CDD505-2E9C-101B-9397-08002B2CF9AE}" pid="6" name="MC_CreatedDate">
    <vt:lpwstr>07 Mar 2018</vt:lpwstr>
  </property>
  <property fmtid="{D5CDD505-2E9C-101B-9397-08002B2CF9AE}" pid="7" name="MC_Status">
    <vt:lpwstr>Release</vt:lpwstr>
  </property>
  <property fmtid="{D5CDD505-2E9C-101B-9397-08002B2CF9AE}" pid="8" name="MC_NextReviewDate">
    <vt:lpwstr/>
  </property>
  <property fmtid="{D5CDD505-2E9C-101B-9397-08002B2CF9AE}" pid="9" name="MC_Owner">
    <vt:lpwstr>DLARSON</vt:lpwstr>
  </property>
  <property fmtid="{D5CDD505-2E9C-101B-9397-08002B2CF9AE}" pid="10" name="MC_Title">
    <vt:lpwstr>CL, QuickVue Influenza A+B CLSI</vt:lpwstr>
  </property>
  <property fmtid="{D5CDD505-2E9C-101B-9397-08002B2CF9AE}" pid="11" name="MC_Notes">
    <vt:lpwstr/>
  </property>
  <property fmtid="{D5CDD505-2E9C-101B-9397-08002B2CF9AE}" pid="12" name="MC_Number">
    <vt:lpwstr>CL1350313EN00</vt:lpwstr>
  </property>
  <property fmtid="{D5CDD505-2E9C-101B-9397-08002B2CF9AE}" pid="13" name="MC_Author">
    <vt:lpwstr>DLARSON</vt:lpwstr>
  </property>
  <property fmtid="{D5CDD505-2E9C-101B-9397-08002B2CF9AE}" pid="14" name="MC_Vault">
    <vt:lpwstr>MCO_G_release</vt:lpwstr>
  </property>
</Properties>
</file>