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C9EEF" w14:textId="6D507331" w:rsidR="00CC0348" w:rsidRPr="00D6290D" w:rsidRDefault="00CC0348" w:rsidP="106FE4B7">
      <w:pPr>
        <w:spacing w:after="0" w:line="240" w:lineRule="auto"/>
        <w:rPr>
          <w:rFonts w:ascii="Times New Roman" w:eastAsia="Times New Roman" w:hAnsi="Times New Roman" w:cs="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95"/>
        <w:gridCol w:w="3180"/>
        <w:gridCol w:w="1830"/>
        <w:gridCol w:w="2040"/>
      </w:tblGrid>
      <w:tr w:rsidR="106FE4B7" w14:paraId="490B52A7" w14:textId="77777777" w:rsidTr="5D5BBB70">
        <w:trPr>
          <w:trHeight w:val="300"/>
        </w:trPr>
        <w:tc>
          <w:tcPr>
            <w:tcW w:w="2295" w:type="dxa"/>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tcMar>
              <w:left w:w="105" w:type="dxa"/>
              <w:right w:w="105" w:type="dxa"/>
            </w:tcMar>
          </w:tcPr>
          <w:p w14:paraId="7C096963" w14:textId="7151D74F" w:rsidR="106FE4B7" w:rsidRPr="00D317F4" w:rsidRDefault="106FE4B7" w:rsidP="106FE4B7">
            <w:pPr>
              <w:jc w:val="both"/>
              <w:rPr>
                <w:rFonts w:ascii="Times New Roman" w:eastAsia="Arial" w:hAnsi="Times New Roman" w:cs="Times New Roman"/>
                <w:color w:val="000000" w:themeColor="text1"/>
                <w:sz w:val="18"/>
                <w:szCs w:val="18"/>
              </w:rPr>
            </w:pPr>
            <w:r w:rsidRPr="00D317F4">
              <w:rPr>
                <w:rFonts w:ascii="Times New Roman" w:eastAsia="Arial" w:hAnsi="Times New Roman" w:cs="Times New Roman"/>
                <w:b/>
                <w:bCs/>
                <w:color w:val="000000" w:themeColor="text1"/>
                <w:sz w:val="18"/>
                <w:szCs w:val="18"/>
              </w:rPr>
              <w:t>PROCEDURE TITLE:</w:t>
            </w:r>
          </w:p>
        </w:tc>
        <w:tc>
          <w:tcPr>
            <w:tcW w:w="3180" w:type="dxa"/>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tcMar>
              <w:left w:w="105" w:type="dxa"/>
              <w:right w:w="105" w:type="dxa"/>
            </w:tcMar>
          </w:tcPr>
          <w:p w14:paraId="53CF1950" w14:textId="666B657E" w:rsidR="76980A2E" w:rsidRPr="00D317F4" w:rsidRDefault="001D36C4" w:rsidP="106FE4B7">
            <w:pPr>
              <w:spacing w:after="120"/>
              <w:rPr>
                <w:rFonts w:ascii="Times New Roman" w:eastAsia="Arial" w:hAnsi="Times New Roman" w:cs="Times New Roman"/>
                <w:b/>
                <w:bCs/>
                <w:sz w:val="18"/>
                <w:szCs w:val="18"/>
              </w:rPr>
            </w:pPr>
            <w:r w:rsidRPr="001D36C4">
              <w:rPr>
                <w:rFonts w:ascii="Times New Roman" w:eastAsia="Arial" w:hAnsi="Times New Roman" w:cs="Times New Roman"/>
                <w:b/>
                <w:bCs/>
                <w:sz w:val="18"/>
                <w:szCs w:val="18"/>
              </w:rPr>
              <w:t>Alinity i Hepatitis B surface antigen Qualitative II (HBsAg Qual</w:t>
            </w:r>
            <w:r w:rsidR="00B3041E">
              <w:rPr>
                <w:rFonts w:ascii="Times New Roman" w:eastAsia="Arial" w:hAnsi="Times New Roman" w:cs="Times New Roman"/>
                <w:b/>
                <w:bCs/>
                <w:sz w:val="18"/>
                <w:szCs w:val="18"/>
              </w:rPr>
              <w:t xml:space="preserve"> II</w:t>
            </w:r>
            <w:r w:rsidRPr="001D36C4">
              <w:rPr>
                <w:rFonts w:ascii="Times New Roman" w:eastAsia="Arial" w:hAnsi="Times New Roman" w:cs="Times New Roman"/>
                <w:b/>
                <w:bCs/>
                <w:sz w:val="18"/>
                <w:szCs w:val="18"/>
              </w:rPr>
              <w:t>)</w:t>
            </w:r>
          </w:p>
        </w:tc>
        <w:tc>
          <w:tcPr>
            <w:tcW w:w="1830" w:type="dxa"/>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tcMar>
              <w:left w:w="105" w:type="dxa"/>
              <w:right w:w="105" w:type="dxa"/>
            </w:tcMar>
          </w:tcPr>
          <w:p w14:paraId="30630F4D" w14:textId="6F1DC7EC" w:rsidR="106FE4B7" w:rsidRPr="00D317F4" w:rsidRDefault="106FE4B7" w:rsidP="106FE4B7">
            <w:pPr>
              <w:jc w:val="both"/>
              <w:rPr>
                <w:rFonts w:ascii="Times New Roman" w:eastAsia="Arial" w:hAnsi="Times New Roman" w:cs="Times New Roman"/>
                <w:color w:val="000000" w:themeColor="text1"/>
                <w:sz w:val="18"/>
                <w:szCs w:val="18"/>
              </w:rPr>
            </w:pPr>
            <w:r w:rsidRPr="00D317F4">
              <w:rPr>
                <w:rFonts w:ascii="Times New Roman" w:eastAsia="Arial" w:hAnsi="Times New Roman" w:cs="Times New Roman"/>
                <w:b/>
                <w:bCs/>
                <w:color w:val="000000" w:themeColor="text1"/>
                <w:sz w:val="18"/>
                <w:szCs w:val="18"/>
              </w:rPr>
              <w:t xml:space="preserve">DEPARTMENT:  </w:t>
            </w:r>
          </w:p>
        </w:tc>
        <w:tc>
          <w:tcPr>
            <w:tcW w:w="2040" w:type="dxa"/>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tcMar>
              <w:left w:w="105" w:type="dxa"/>
              <w:right w:w="105" w:type="dxa"/>
            </w:tcMar>
          </w:tcPr>
          <w:p w14:paraId="0D491756" w14:textId="49E0EB83" w:rsidR="106FE4B7" w:rsidRPr="00C57EFA" w:rsidRDefault="106FE4B7" w:rsidP="106FE4B7">
            <w:pPr>
              <w:jc w:val="both"/>
              <w:rPr>
                <w:rFonts w:ascii="Times New Roman" w:eastAsia="Arial" w:hAnsi="Times New Roman" w:cs="Times New Roman"/>
                <w:color w:val="000000" w:themeColor="text1"/>
                <w:sz w:val="18"/>
                <w:szCs w:val="18"/>
              </w:rPr>
            </w:pPr>
            <w:r w:rsidRPr="00C57EFA">
              <w:rPr>
                <w:rFonts w:ascii="Times New Roman" w:eastAsia="Arial" w:hAnsi="Times New Roman" w:cs="Times New Roman"/>
                <w:color w:val="000000" w:themeColor="text1"/>
                <w:sz w:val="18"/>
                <w:szCs w:val="18"/>
              </w:rPr>
              <w:t>Main Laboratory</w:t>
            </w:r>
          </w:p>
        </w:tc>
      </w:tr>
    </w:tbl>
    <w:p w14:paraId="69949D1D" w14:textId="00773070" w:rsidR="106FE4B7" w:rsidRDefault="106FE4B7" w:rsidP="106FE4B7">
      <w:pPr>
        <w:spacing w:after="0" w:line="240" w:lineRule="auto"/>
        <w:rPr>
          <w:rFonts w:ascii="Times New Roman" w:eastAsia="Times New Roman" w:hAnsi="Times New Roman" w:cs="Times New Roman"/>
        </w:rPr>
      </w:pPr>
    </w:p>
    <w:tbl>
      <w:tblPr>
        <w:tblStyle w:val="GridTable1Light-Accent11"/>
        <w:tblW w:w="0" w:type="auto"/>
        <w:tblLook w:val="04A0" w:firstRow="1" w:lastRow="0" w:firstColumn="1" w:lastColumn="0" w:noHBand="0" w:noVBand="1"/>
      </w:tblPr>
      <w:tblGrid>
        <w:gridCol w:w="2337"/>
        <w:gridCol w:w="3148"/>
        <w:gridCol w:w="1800"/>
        <w:gridCol w:w="2065"/>
      </w:tblGrid>
      <w:tr w:rsidR="106FE4B7" w14:paraId="4ED9AE37" w14:textId="77777777" w:rsidTr="5D5BBB7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337" w:type="dxa"/>
          </w:tcPr>
          <w:p w14:paraId="4BD2DE24" w14:textId="77777777" w:rsidR="106FE4B7" w:rsidRPr="00D317F4" w:rsidRDefault="106FE4B7" w:rsidP="106FE4B7">
            <w:pPr>
              <w:spacing w:after="160" w:line="259" w:lineRule="auto"/>
              <w:rPr>
                <w:rFonts w:ascii="Times New Roman" w:hAnsi="Times New Roman" w:cs="Times New Roman"/>
                <w:sz w:val="18"/>
                <w:szCs w:val="18"/>
              </w:rPr>
            </w:pPr>
            <w:r w:rsidRPr="00D317F4">
              <w:rPr>
                <w:rFonts w:ascii="Times New Roman" w:eastAsia="Times New Roman" w:hAnsi="Times New Roman" w:cs="Times New Roman"/>
                <w:sz w:val="18"/>
                <w:szCs w:val="18"/>
              </w:rPr>
              <w:t>EFFECTIVE DATE:</w:t>
            </w:r>
          </w:p>
        </w:tc>
        <w:tc>
          <w:tcPr>
            <w:tcW w:w="3148" w:type="dxa"/>
          </w:tcPr>
          <w:p w14:paraId="4B429CBB" w14:textId="1C241740" w:rsidR="106FE4B7" w:rsidRPr="00D317F4" w:rsidRDefault="00E3781E" w:rsidP="106FE4B7">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5D5BBB70">
              <w:rPr>
                <w:rFonts w:ascii="Times New Roman" w:hAnsi="Times New Roman" w:cs="Times New Roman"/>
                <w:b w:val="0"/>
                <w:bCs w:val="0"/>
                <w:sz w:val="18"/>
                <w:szCs w:val="18"/>
              </w:rPr>
              <w:t>0</w:t>
            </w:r>
            <w:r w:rsidR="00123D97" w:rsidRPr="5D5BBB70">
              <w:rPr>
                <w:rFonts w:ascii="Times New Roman" w:hAnsi="Times New Roman" w:cs="Times New Roman"/>
                <w:b w:val="0"/>
                <w:bCs w:val="0"/>
                <w:sz w:val="18"/>
                <w:szCs w:val="18"/>
              </w:rPr>
              <w:t>5</w:t>
            </w:r>
            <w:r w:rsidR="106FE4B7" w:rsidRPr="5D5BBB70">
              <w:rPr>
                <w:rFonts w:ascii="Times New Roman" w:hAnsi="Times New Roman" w:cs="Times New Roman"/>
                <w:b w:val="0"/>
                <w:bCs w:val="0"/>
                <w:sz w:val="18"/>
                <w:szCs w:val="18"/>
              </w:rPr>
              <w:t>/</w:t>
            </w:r>
            <w:r w:rsidR="00437C11" w:rsidRPr="5D5BBB70">
              <w:rPr>
                <w:rFonts w:ascii="Times New Roman" w:hAnsi="Times New Roman" w:cs="Times New Roman"/>
                <w:b w:val="0"/>
                <w:bCs w:val="0"/>
                <w:sz w:val="18"/>
                <w:szCs w:val="18"/>
              </w:rPr>
              <w:t>2</w:t>
            </w:r>
            <w:r w:rsidR="40AD5F9F" w:rsidRPr="5D5BBB70">
              <w:rPr>
                <w:rFonts w:ascii="Times New Roman" w:hAnsi="Times New Roman" w:cs="Times New Roman"/>
                <w:b w:val="0"/>
                <w:bCs w:val="0"/>
                <w:sz w:val="18"/>
                <w:szCs w:val="18"/>
              </w:rPr>
              <w:t>3</w:t>
            </w:r>
            <w:r w:rsidR="106FE4B7" w:rsidRPr="5D5BBB70">
              <w:rPr>
                <w:rFonts w:ascii="Times New Roman" w:hAnsi="Times New Roman" w:cs="Times New Roman"/>
                <w:b w:val="0"/>
                <w:bCs w:val="0"/>
                <w:sz w:val="18"/>
                <w:szCs w:val="18"/>
              </w:rPr>
              <w:t>/202</w:t>
            </w:r>
            <w:r w:rsidR="00457DA4" w:rsidRPr="5D5BBB70">
              <w:rPr>
                <w:rFonts w:ascii="Times New Roman" w:hAnsi="Times New Roman" w:cs="Times New Roman"/>
                <w:b w:val="0"/>
                <w:bCs w:val="0"/>
                <w:sz w:val="18"/>
                <w:szCs w:val="18"/>
              </w:rPr>
              <w:t>5</w:t>
            </w:r>
          </w:p>
        </w:tc>
        <w:tc>
          <w:tcPr>
            <w:tcW w:w="1800" w:type="dxa"/>
          </w:tcPr>
          <w:p w14:paraId="6A4492B8" w14:textId="77777777" w:rsidR="106FE4B7" w:rsidRPr="00D317F4" w:rsidRDefault="106FE4B7" w:rsidP="106FE4B7">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17F4">
              <w:rPr>
                <w:rFonts w:ascii="Times New Roman" w:eastAsia="Times New Roman" w:hAnsi="Times New Roman" w:cs="Times New Roman"/>
                <w:sz w:val="18"/>
                <w:szCs w:val="18"/>
              </w:rPr>
              <w:t>APPROVAL:</w:t>
            </w:r>
          </w:p>
        </w:tc>
        <w:tc>
          <w:tcPr>
            <w:tcW w:w="2065" w:type="dxa"/>
          </w:tcPr>
          <w:p w14:paraId="0F3AF8FF" w14:textId="7B4C43A4" w:rsidR="70B5A5EC" w:rsidRPr="00D317F4" w:rsidRDefault="00457DA4" w:rsidP="106FE4B7">
            <w:pPr>
              <w:spacing w:after="160" w:line="259" w:lineRule="auto"/>
              <w:cnfStyle w:val="100000000000" w:firstRow="1" w:lastRow="0" w:firstColumn="0" w:lastColumn="0" w:oddVBand="0" w:evenVBand="0" w:oddHBand="0" w:evenHBand="0" w:firstRowFirstColumn="0" w:firstRowLastColumn="0" w:lastRowFirstColumn="0" w:lastRowLastColumn="0"/>
              <w:rPr>
                <w:b w:val="0"/>
                <w:bCs w:val="0"/>
                <w:sz w:val="18"/>
                <w:szCs w:val="18"/>
              </w:rPr>
            </w:pPr>
            <w:r w:rsidRPr="5D5BBB70">
              <w:rPr>
                <w:rFonts w:ascii="Times New Roman" w:hAnsi="Times New Roman" w:cs="Times New Roman"/>
                <w:b w:val="0"/>
                <w:bCs w:val="0"/>
                <w:sz w:val="18"/>
                <w:szCs w:val="18"/>
              </w:rPr>
              <w:t>05</w:t>
            </w:r>
            <w:r w:rsidR="70B5A5EC" w:rsidRPr="5D5BBB70">
              <w:rPr>
                <w:rFonts w:ascii="Times New Roman" w:hAnsi="Times New Roman" w:cs="Times New Roman"/>
                <w:b w:val="0"/>
                <w:bCs w:val="0"/>
                <w:sz w:val="18"/>
                <w:szCs w:val="18"/>
              </w:rPr>
              <w:t>/</w:t>
            </w:r>
            <w:r w:rsidR="00437C11" w:rsidRPr="5D5BBB70">
              <w:rPr>
                <w:rFonts w:ascii="Times New Roman" w:hAnsi="Times New Roman" w:cs="Times New Roman"/>
                <w:b w:val="0"/>
                <w:bCs w:val="0"/>
                <w:sz w:val="18"/>
                <w:szCs w:val="18"/>
              </w:rPr>
              <w:t>2</w:t>
            </w:r>
            <w:r w:rsidR="53BE968B" w:rsidRPr="5D5BBB70">
              <w:rPr>
                <w:rFonts w:ascii="Times New Roman" w:hAnsi="Times New Roman" w:cs="Times New Roman"/>
                <w:b w:val="0"/>
                <w:bCs w:val="0"/>
                <w:sz w:val="18"/>
                <w:szCs w:val="18"/>
              </w:rPr>
              <w:t>2</w:t>
            </w:r>
            <w:r w:rsidR="70B5A5EC" w:rsidRPr="5D5BBB70">
              <w:rPr>
                <w:rFonts w:ascii="Times New Roman" w:hAnsi="Times New Roman" w:cs="Times New Roman"/>
                <w:b w:val="0"/>
                <w:bCs w:val="0"/>
                <w:sz w:val="18"/>
                <w:szCs w:val="18"/>
              </w:rPr>
              <w:t>/2</w:t>
            </w:r>
            <w:r w:rsidRPr="5D5BBB70">
              <w:rPr>
                <w:rFonts w:ascii="Times New Roman" w:hAnsi="Times New Roman" w:cs="Times New Roman"/>
                <w:b w:val="0"/>
                <w:bCs w:val="0"/>
                <w:sz w:val="18"/>
                <w:szCs w:val="18"/>
              </w:rPr>
              <w:t>5</w:t>
            </w:r>
          </w:p>
        </w:tc>
      </w:tr>
      <w:tr w:rsidR="106FE4B7" w14:paraId="520C3CC8" w14:textId="77777777" w:rsidTr="5D5BBB70">
        <w:trPr>
          <w:trHeight w:val="350"/>
        </w:trPr>
        <w:tc>
          <w:tcPr>
            <w:cnfStyle w:val="001000000000" w:firstRow="0" w:lastRow="0" w:firstColumn="1" w:lastColumn="0" w:oddVBand="0" w:evenVBand="0" w:oddHBand="0" w:evenHBand="0" w:firstRowFirstColumn="0" w:firstRowLastColumn="0" w:lastRowFirstColumn="0" w:lastRowLastColumn="0"/>
            <w:tcW w:w="2337" w:type="dxa"/>
          </w:tcPr>
          <w:p w14:paraId="24391822" w14:textId="77777777" w:rsidR="106FE4B7" w:rsidRPr="00D317F4" w:rsidRDefault="106FE4B7" w:rsidP="106FE4B7">
            <w:pPr>
              <w:spacing w:after="160" w:line="259" w:lineRule="auto"/>
              <w:rPr>
                <w:rFonts w:ascii="Times New Roman" w:eastAsia="Times New Roman" w:hAnsi="Times New Roman" w:cs="Times New Roman"/>
                <w:sz w:val="18"/>
                <w:szCs w:val="18"/>
              </w:rPr>
            </w:pPr>
            <w:r w:rsidRPr="00D317F4">
              <w:rPr>
                <w:rFonts w:ascii="Times New Roman" w:eastAsia="Times New Roman" w:hAnsi="Times New Roman" w:cs="Times New Roman"/>
                <w:sz w:val="18"/>
                <w:szCs w:val="18"/>
              </w:rPr>
              <w:t>APPROVED BY:</w:t>
            </w:r>
          </w:p>
        </w:tc>
        <w:tc>
          <w:tcPr>
            <w:tcW w:w="3148" w:type="dxa"/>
          </w:tcPr>
          <w:p w14:paraId="7C025C61" w14:textId="2DC9DD53" w:rsidR="57BCD176" w:rsidRPr="00D317F4" w:rsidRDefault="57BCD176" w:rsidP="00E016AA">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17F4">
              <w:rPr>
                <w:rFonts w:ascii="Times New Roman" w:hAnsi="Times New Roman" w:cs="Times New Roman"/>
                <w:sz w:val="18"/>
                <w:szCs w:val="18"/>
              </w:rPr>
              <w:t>Patrice Y. Ohouo</w:t>
            </w:r>
            <w:r w:rsidR="106FE4B7" w:rsidRPr="00D317F4">
              <w:rPr>
                <w:rFonts w:ascii="Times New Roman" w:hAnsi="Times New Roman" w:cs="Times New Roman"/>
                <w:sz w:val="18"/>
                <w:szCs w:val="18"/>
              </w:rPr>
              <w:t>, PhD</w:t>
            </w:r>
          </w:p>
          <w:p w14:paraId="4E9DFA26" w14:textId="77777777" w:rsidR="106FE4B7" w:rsidRPr="00D317F4" w:rsidRDefault="106FE4B7" w:rsidP="00E016AA">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317F4">
              <w:rPr>
                <w:rFonts w:ascii="Times New Roman" w:hAnsi="Times New Roman" w:cs="Times New Roman"/>
                <w:sz w:val="18"/>
                <w:szCs w:val="18"/>
              </w:rPr>
              <w:t>Main Laboratory Director</w:t>
            </w:r>
          </w:p>
        </w:tc>
        <w:tc>
          <w:tcPr>
            <w:tcW w:w="1800" w:type="dxa"/>
          </w:tcPr>
          <w:p w14:paraId="09C2A150" w14:textId="77777777" w:rsidR="106FE4B7" w:rsidRPr="00D317F4" w:rsidRDefault="106FE4B7" w:rsidP="106FE4B7">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rPr>
            </w:pPr>
            <w:r w:rsidRPr="00D317F4">
              <w:rPr>
                <w:rFonts w:ascii="Times New Roman" w:eastAsia="Times New Roman" w:hAnsi="Times New Roman" w:cs="Times New Roman"/>
                <w:b/>
                <w:bCs/>
                <w:sz w:val="18"/>
                <w:szCs w:val="18"/>
              </w:rPr>
              <w:t>PROCEDURE NO.:</w:t>
            </w:r>
          </w:p>
        </w:tc>
        <w:tc>
          <w:tcPr>
            <w:tcW w:w="2065" w:type="dxa"/>
            <w:shd w:val="clear" w:color="auto" w:fill="auto"/>
          </w:tcPr>
          <w:p w14:paraId="7BA29A4F" w14:textId="27F95BC8" w:rsidR="106FE4B7" w:rsidRPr="002E6966" w:rsidRDefault="002E6966" w:rsidP="106FE4B7">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5D5BBB70">
              <w:rPr>
                <w:rFonts w:ascii="Times New Roman" w:eastAsia="Times New Roman" w:hAnsi="Times New Roman" w:cs="Times New Roman"/>
                <w:sz w:val="18"/>
                <w:szCs w:val="18"/>
              </w:rPr>
              <w:t>IMM.010</w:t>
            </w:r>
            <w:r w:rsidR="001D36C4">
              <w:rPr>
                <w:rFonts w:ascii="Times New Roman" w:eastAsia="Times New Roman" w:hAnsi="Times New Roman" w:cs="Times New Roman"/>
                <w:sz w:val="18"/>
                <w:szCs w:val="18"/>
              </w:rPr>
              <w:t>10</w:t>
            </w:r>
          </w:p>
        </w:tc>
      </w:tr>
    </w:tbl>
    <w:p w14:paraId="07E051E1" w14:textId="4B8A28AB" w:rsidR="106FE4B7" w:rsidRDefault="106FE4B7" w:rsidP="106FE4B7">
      <w:pPr>
        <w:spacing w:after="0" w:line="240" w:lineRule="auto"/>
        <w:rPr>
          <w:rFonts w:ascii="Times New Roman" w:eastAsia="Times New Roman" w:hAnsi="Times New Roman" w:cs="Times New Roman"/>
        </w:rPr>
      </w:pPr>
    </w:p>
    <w:tbl>
      <w:tblPr>
        <w:tblStyle w:val="GridTable1Light-Accent111"/>
        <w:tblW w:w="0" w:type="auto"/>
        <w:tblLook w:val="04A0" w:firstRow="1" w:lastRow="0" w:firstColumn="1" w:lastColumn="0" w:noHBand="0" w:noVBand="1"/>
      </w:tblPr>
      <w:tblGrid>
        <w:gridCol w:w="9330"/>
      </w:tblGrid>
      <w:tr w:rsidR="002D17FF" w:rsidRPr="002D17FF" w14:paraId="7BA72F43" w14:textId="77777777" w:rsidTr="7E8440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cBorders>
          </w:tcPr>
          <w:p w14:paraId="48D9EFD8" w14:textId="77777777" w:rsidR="002D17FF" w:rsidRPr="002D17FF" w:rsidRDefault="002D17FF" w:rsidP="002D17FF">
            <w:pPr>
              <w:numPr>
                <w:ilvl w:val="0"/>
                <w:numId w:val="1"/>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PURPOSE</w:t>
            </w:r>
          </w:p>
          <w:p w14:paraId="6BD31412" w14:textId="389AEC0A" w:rsidR="002D17FF" w:rsidRPr="002D17FF" w:rsidRDefault="004D7667" w:rsidP="002D17FF">
            <w:pPr>
              <w:numPr>
                <w:ilvl w:val="1"/>
                <w:numId w:val="1"/>
              </w:numPr>
              <w:spacing w:line="360" w:lineRule="auto"/>
              <w:rPr>
                <w:rFonts w:ascii="Times New Roman" w:hAnsi="Times New Roman" w:cs="Times New Roman"/>
                <w:b w:val="0"/>
              </w:rPr>
            </w:pPr>
            <w:r>
              <w:rPr>
                <w:rFonts w:ascii="Times New Roman" w:hAnsi="Times New Roman" w:cs="Times New Roman"/>
                <w:b w:val="0"/>
              </w:rPr>
              <w:t>To</w:t>
            </w:r>
            <w:r w:rsidR="002D17FF" w:rsidRPr="002D17FF">
              <w:rPr>
                <w:rFonts w:ascii="Times New Roman" w:hAnsi="Times New Roman" w:cs="Times New Roman"/>
                <w:b w:val="0"/>
              </w:rPr>
              <w:t xml:space="preserve"> </w:t>
            </w:r>
            <w:r w:rsidR="0014610C" w:rsidRPr="002D17FF">
              <w:rPr>
                <w:rFonts w:ascii="Times New Roman" w:hAnsi="Times New Roman" w:cs="Times New Roman"/>
                <w:b w:val="0"/>
              </w:rPr>
              <w:t>provide</w:t>
            </w:r>
            <w:r w:rsidR="002D17FF" w:rsidRPr="002D17FF">
              <w:rPr>
                <w:rFonts w:ascii="Times New Roman" w:hAnsi="Times New Roman" w:cs="Times New Roman"/>
                <w:b w:val="0"/>
              </w:rPr>
              <w:t xml:space="preserve"> </w:t>
            </w:r>
            <w:r w:rsidR="3B188F53" w:rsidRPr="14D53497">
              <w:rPr>
                <w:rFonts w:ascii="Times New Roman" w:hAnsi="Times New Roman" w:cs="Times New Roman"/>
                <w:b w:val="0"/>
                <w:bCs w:val="0"/>
              </w:rPr>
              <w:t>instructions</w:t>
            </w:r>
            <w:r w:rsidR="002D17FF" w:rsidRPr="002D17FF">
              <w:rPr>
                <w:rFonts w:ascii="Times New Roman" w:hAnsi="Times New Roman" w:cs="Times New Roman"/>
                <w:b w:val="0"/>
              </w:rPr>
              <w:t xml:space="preserve"> for </w:t>
            </w:r>
            <w:r w:rsidR="002135B3">
              <w:rPr>
                <w:rFonts w:ascii="Times New Roman" w:hAnsi="Times New Roman" w:cs="Times New Roman"/>
                <w:b w:val="0"/>
              </w:rPr>
              <w:t>use</w:t>
            </w:r>
            <w:r w:rsidR="007C1235">
              <w:rPr>
                <w:rFonts w:ascii="Times New Roman" w:hAnsi="Times New Roman" w:cs="Times New Roman"/>
                <w:b w:val="0"/>
              </w:rPr>
              <w:t xml:space="preserve"> of</w:t>
            </w:r>
            <w:r w:rsidR="007D2ADA">
              <w:rPr>
                <w:rFonts w:ascii="Times New Roman" w:eastAsia="Times New Roman" w:hAnsi="Times New Roman" w:cs="Times New Roman"/>
                <w:b w:val="0"/>
              </w:rPr>
              <w:t xml:space="preserve"> the </w:t>
            </w:r>
            <w:r w:rsidR="002E3EBD" w:rsidRPr="002E3EBD">
              <w:rPr>
                <w:rFonts w:ascii="Times New Roman" w:eastAsia="Times New Roman" w:hAnsi="Times New Roman" w:cs="Times New Roman"/>
                <w:b w:val="0"/>
              </w:rPr>
              <w:t xml:space="preserve">Alinity i </w:t>
            </w:r>
            <w:r w:rsidR="00C31184" w:rsidRPr="00C31184">
              <w:rPr>
                <w:rFonts w:ascii="Times New Roman" w:eastAsia="Times New Roman" w:hAnsi="Times New Roman" w:cs="Times New Roman"/>
                <w:b w:val="0"/>
              </w:rPr>
              <w:t>HBsAg Qual</w:t>
            </w:r>
            <w:r w:rsidR="00B3041E">
              <w:rPr>
                <w:rFonts w:ascii="Times New Roman" w:eastAsia="Times New Roman" w:hAnsi="Times New Roman" w:cs="Times New Roman"/>
                <w:b w:val="0"/>
              </w:rPr>
              <w:t xml:space="preserve"> II</w:t>
            </w:r>
            <w:r w:rsidR="00C31184" w:rsidRPr="00C31184">
              <w:rPr>
                <w:rFonts w:ascii="Times New Roman" w:eastAsia="Times New Roman" w:hAnsi="Times New Roman" w:cs="Times New Roman"/>
                <w:b w:val="0"/>
              </w:rPr>
              <w:t xml:space="preserve"> </w:t>
            </w:r>
            <w:r w:rsidR="009F7F89">
              <w:rPr>
                <w:rFonts w:ascii="Times New Roman" w:eastAsia="Times New Roman" w:hAnsi="Times New Roman" w:cs="Times New Roman"/>
                <w:b w:val="0"/>
              </w:rPr>
              <w:t>assay</w:t>
            </w:r>
            <w:r w:rsidR="00F411F8">
              <w:rPr>
                <w:rFonts w:ascii="Times New Roman" w:eastAsia="Times New Roman" w:hAnsi="Times New Roman" w:cs="Times New Roman"/>
                <w:b w:val="0"/>
              </w:rPr>
              <w:t xml:space="preserve">. The </w:t>
            </w:r>
            <w:r w:rsidR="00F411F8" w:rsidRPr="007D2ADA">
              <w:rPr>
                <w:rFonts w:ascii="Times New Roman" w:eastAsia="Times New Roman" w:hAnsi="Times New Roman" w:cs="Times New Roman"/>
                <w:b w:val="0"/>
              </w:rPr>
              <w:t xml:space="preserve">Alinity i </w:t>
            </w:r>
            <w:r w:rsidR="005E5A36" w:rsidRPr="005E5A36">
              <w:rPr>
                <w:rFonts w:ascii="Times New Roman" w:eastAsia="Times New Roman" w:hAnsi="Times New Roman" w:cs="Times New Roman"/>
                <w:b w:val="0"/>
              </w:rPr>
              <w:t xml:space="preserve">HBsAg Qual </w:t>
            </w:r>
            <w:r w:rsidR="00B3041E">
              <w:rPr>
                <w:rFonts w:ascii="Times New Roman" w:eastAsia="Times New Roman" w:hAnsi="Times New Roman" w:cs="Times New Roman"/>
                <w:b w:val="0"/>
              </w:rPr>
              <w:t xml:space="preserve">II </w:t>
            </w:r>
            <w:r w:rsidR="00F411F8">
              <w:rPr>
                <w:rFonts w:ascii="Times New Roman" w:eastAsia="Times New Roman" w:hAnsi="Times New Roman" w:cs="Times New Roman"/>
                <w:b w:val="0"/>
              </w:rPr>
              <w:t xml:space="preserve">assay </w:t>
            </w:r>
            <w:r w:rsidR="003C59BB">
              <w:rPr>
                <w:rFonts w:ascii="Times New Roman" w:eastAsia="Times New Roman" w:hAnsi="Times New Roman" w:cs="Times New Roman"/>
                <w:b w:val="0"/>
              </w:rPr>
              <w:t xml:space="preserve">is </w:t>
            </w:r>
            <w:r w:rsidR="003C59BB" w:rsidRPr="003C59BB">
              <w:rPr>
                <w:rFonts w:ascii="Times New Roman" w:eastAsia="Times New Roman" w:hAnsi="Times New Roman" w:cs="Times New Roman"/>
                <w:b w:val="0"/>
              </w:rPr>
              <w:t xml:space="preserve">used for the qualitative detection of hepatitis B surface antigen (HBsAg) </w:t>
            </w:r>
            <w:r w:rsidR="00FA50AC" w:rsidRPr="00FA50AC">
              <w:rPr>
                <w:rFonts w:ascii="Times New Roman" w:eastAsia="Times New Roman" w:hAnsi="Times New Roman" w:cs="Times New Roman"/>
                <w:b w:val="0"/>
              </w:rPr>
              <w:t>in human serum and plasma</w:t>
            </w:r>
            <w:r w:rsidR="007C1235">
              <w:rPr>
                <w:rFonts w:ascii="Times New Roman" w:eastAsia="Times New Roman" w:hAnsi="Times New Roman" w:cs="Times New Roman"/>
                <w:b w:val="0"/>
              </w:rPr>
              <w:t xml:space="preserve"> on</w:t>
            </w:r>
            <w:r w:rsidR="0014610C">
              <w:t xml:space="preserve"> </w:t>
            </w:r>
            <w:r w:rsidR="0014610C" w:rsidRPr="0014610C">
              <w:rPr>
                <w:rFonts w:ascii="Times New Roman" w:eastAsia="Times New Roman" w:hAnsi="Times New Roman" w:cs="Times New Roman"/>
                <w:b w:val="0"/>
              </w:rPr>
              <w:t xml:space="preserve">the </w:t>
            </w:r>
            <w:r w:rsidR="00576BEB">
              <w:rPr>
                <w:rFonts w:ascii="Times New Roman" w:eastAsia="Times New Roman" w:hAnsi="Times New Roman" w:cs="Times New Roman"/>
                <w:b w:val="0"/>
              </w:rPr>
              <w:t xml:space="preserve">Abbott </w:t>
            </w:r>
            <w:r w:rsidR="0014610C" w:rsidRPr="0014610C">
              <w:rPr>
                <w:rFonts w:ascii="Times New Roman" w:eastAsia="Times New Roman" w:hAnsi="Times New Roman" w:cs="Times New Roman"/>
                <w:b w:val="0"/>
              </w:rPr>
              <w:t>Alinity i analyzer</w:t>
            </w:r>
            <w:r w:rsidR="00FA50AC" w:rsidRPr="00FA50AC">
              <w:rPr>
                <w:rFonts w:ascii="Times New Roman" w:eastAsia="Times New Roman" w:hAnsi="Times New Roman" w:cs="Times New Roman"/>
                <w:b w:val="0"/>
              </w:rPr>
              <w:t>.</w:t>
            </w:r>
          </w:p>
          <w:p w14:paraId="3CA03D1A" w14:textId="77777777" w:rsidR="00874F6F" w:rsidRPr="00874F6F" w:rsidRDefault="00874F6F" w:rsidP="00874F6F">
            <w:pPr>
              <w:pStyle w:val="ListParagraph"/>
              <w:numPr>
                <w:ilvl w:val="0"/>
                <w:numId w:val="1"/>
              </w:numPr>
              <w:spacing w:before="100" w:beforeAutospacing="1" w:after="100" w:afterAutospacing="1" w:line="360" w:lineRule="auto"/>
              <w:outlineLvl w:val="1"/>
              <w:rPr>
                <w:rFonts w:ascii="Times New Roman" w:hAnsi="Times New Roman" w:cs="Times New Roman"/>
                <w:b w:val="0"/>
              </w:rPr>
            </w:pPr>
            <w:r w:rsidRPr="00874F6F">
              <w:rPr>
                <w:rFonts w:ascii="Times New Roman" w:eastAsia="Calibri" w:hAnsi="Times New Roman" w:cs="Times New Roman"/>
                <w:i/>
              </w:rPr>
              <w:t>SUMMARY AND EXPLANATION OF THE TEST</w:t>
            </w:r>
          </w:p>
          <w:p w14:paraId="7784D057" w14:textId="77777777" w:rsidR="00846632" w:rsidRPr="00846632" w:rsidRDefault="00846632" w:rsidP="00ED27B5">
            <w:pPr>
              <w:pStyle w:val="ListParagraph"/>
              <w:numPr>
                <w:ilvl w:val="1"/>
                <w:numId w:val="1"/>
              </w:numPr>
              <w:spacing w:before="100" w:beforeAutospacing="1" w:after="100" w:afterAutospacing="1" w:line="360" w:lineRule="auto"/>
              <w:outlineLvl w:val="1"/>
              <w:rPr>
                <w:rFonts w:ascii="Times New Roman" w:hAnsi="Times New Roman" w:cs="Times New Roman"/>
                <w:b w:val="0"/>
              </w:rPr>
            </w:pPr>
            <w:r w:rsidRPr="00846632">
              <w:rPr>
                <w:rFonts w:ascii="Times New Roman" w:hAnsi="Times New Roman" w:cs="Times New Roman"/>
                <w:b w:val="0"/>
              </w:rPr>
              <w:t>The Alinity i HBsAg Qualitative II assay is a chemiluminescent microparticle immunoassay (CMIA) used for the qualitative detection of hepatitis B surface antigen (HBsAg) in human adult and pediatric serum and plasma and neonate serum on the Alinity i analyzer.</w:t>
            </w:r>
          </w:p>
          <w:p w14:paraId="2AE2DD3D" w14:textId="75AC5BE7" w:rsidR="00ED27B5" w:rsidRPr="00ED27B5" w:rsidRDefault="00ED27B5" w:rsidP="00ED27B5">
            <w:pPr>
              <w:pStyle w:val="ListParagraph"/>
              <w:numPr>
                <w:ilvl w:val="1"/>
                <w:numId w:val="1"/>
              </w:numPr>
              <w:spacing w:before="100" w:beforeAutospacing="1" w:after="100" w:afterAutospacing="1" w:line="360" w:lineRule="auto"/>
              <w:outlineLvl w:val="1"/>
              <w:rPr>
                <w:rFonts w:ascii="Times New Roman" w:hAnsi="Times New Roman" w:cs="Times New Roman"/>
                <w:b w:val="0"/>
              </w:rPr>
            </w:pPr>
            <w:r w:rsidRPr="00ED27B5">
              <w:rPr>
                <w:rFonts w:ascii="Times New Roman" w:hAnsi="Times New Roman" w:cs="Times New Roman"/>
                <w:b w:val="0"/>
              </w:rPr>
              <w:t>The causative agent of serum hepatitis is HBV which is an enveloped DNA virus. During infection, HBV produces an excess of HBsAg, also known as Australia antigen, which can be detected in the blood of infected individuals. It is responsible for binding the virus to the liver cell and is the target structure of neutralizing antibodies. HBsAg is the first serological marker after infection with HBV, appearing 1 to 10 weeks after exposure and 2 to 8 weeks before the onset of clinical symptoms. HBsAg persists during this acute phase and clears late in the convalescence period. Failure to clear HBsAg within 6 months indicates a chronic HBsAg carrier state.</w:t>
            </w:r>
          </w:p>
          <w:p w14:paraId="5C4E2EB9" w14:textId="1659E451" w:rsidR="00ED27B5" w:rsidRPr="00ED27B5" w:rsidRDefault="00ED27B5" w:rsidP="00ED27B5">
            <w:pPr>
              <w:pStyle w:val="ListParagraph"/>
              <w:numPr>
                <w:ilvl w:val="1"/>
                <w:numId w:val="1"/>
              </w:numPr>
              <w:spacing w:before="100" w:beforeAutospacing="1" w:after="100" w:afterAutospacing="1" w:line="360" w:lineRule="auto"/>
              <w:outlineLvl w:val="1"/>
              <w:rPr>
                <w:rFonts w:ascii="Times New Roman" w:hAnsi="Times New Roman" w:cs="Times New Roman"/>
                <w:b w:val="0"/>
              </w:rPr>
            </w:pPr>
            <w:r w:rsidRPr="00ED27B5">
              <w:rPr>
                <w:rFonts w:ascii="Times New Roman" w:hAnsi="Times New Roman" w:cs="Times New Roman"/>
                <w:b w:val="0"/>
              </w:rPr>
              <w:t>HBsAg assays are used to identify persons infected with HBV and to monitor the status of infected individuals in combination with other hepatitis B serological markers. In most countries, testing for HBsAg is part of the antenatal screening program to identify HBV infected mothers and to prevent perinatal HBV infection by subsequent immunization.</w:t>
            </w:r>
          </w:p>
          <w:p w14:paraId="07CBF991" w14:textId="77777777" w:rsidR="00B32458" w:rsidRPr="00B32458" w:rsidRDefault="00ED27B5" w:rsidP="00ED27B5">
            <w:pPr>
              <w:pStyle w:val="ListParagraph"/>
              <w:numPr>
                <w:ilvl w:val="1"/>
                <w:numId w:val="1"/>
              </w:numPr>
              <w:autoSpaceDE w:val="0"/>
              <w:autoSpaceDN w:val="0"/>
              <w:adjustRightInd w:val="0"/>
              <w:spacing w:line="360" w:lineRule="auto"/>
              <w:rPr>
                <w:rFonts w:ascii="Times New Roman" w:hAnsi="Times New Roman" w:cs="Times New Roman"/>
                <w:b w:val="0"/>
              </w:rPr>
            </w:pPr>
            <w:r w:rsidRPr="00ED27B5">
              <w:rPr>
                <w:rFonts w:ascii="Times New Roman" w:hAnsi="Times New Roman" w:cs="Times New Roman"/>
                <w:b w:val="0"/>
              </w:rPr>
              <w:t xml:space="preserve">Specimens nonreactive by Alinity i HBsAg Qualitative II are considered negative for HBsAg. A reactive specimen must be retested in duplicate by Alinity i HBsAg Qualitative II to determine whether it is repeatedly reactive. Specimens found to be repeatedly reactive by the Alinity i HBsAg Qualitative II assay should be confirmed using the Alinity i HBsAg Qualitative II Confirmatory (08P11) assay, a neutralization procedure utilizing </w:t>
            </w:r>
            <w:r w:rsidRPr="00ED27B5">
              <w:rPr>
                <w:rFonts w:ascii="Times New Roman" w:hAnsi="Times New Roman" w:cs="Times New Roman"/>
                <w:b w:val="0"/>
              </w:rPr>
              <w:lastRenderedPageBreak/>
              <w:t>human anti-HBs. If the specimen is neutralized, the specimen is considered confirmed positive for HBsAg. It is recommended that confirmatory testing be performed before disclosing HBsAg status.</w:t>
            </w:r>
          </w:p>
          <w:p w14:paraId="5F4AAAED" w14:textId="0CA096F5" w:rsidR="001B3C76" w:rsidRPr="001B3C76" w:rsidRDefault="001B3C76" w:rsidP="00B32458">
            <w:pPr>
              <w:pStyle w:val="ListParagraph"/>
              <w:numPr>
                <w:ilvl w:val="0"/>
                <w:numId w:val="1"/>
              </w:numPr>
              <w:autoSpaceDE w:val="0"/>
              <w:autoSpaceDN w:val="0"/>
              <w:adjustRightInd w:val="0"/>
              <w:spacing w:line="360" w:lineRule="auto"/>
              <w:rPr>
                <w:rFonts w:ascii="Times New Roman" w:hAnsi="Times New Roman" w:cs="Times New Roman"/>
                <w:b w:val="0"/>
              </w:rPr>
            </w:pPr>
            <w:r w:rsidRPr="001B3C76">
              <w:rPr>
                <w:rFonts w:ascii="Times New Roman" w:eastAsia="Calibri" w:hAnsi="Times New Roman" w:cs="Times New Roman"/>
                <w:i/>
              </w:rPr>
              <w:t>BIOLOGICAL PRINCIPLES OF THE PROCEDURE</w:t>
            </w:r>
          </w:p>
          <w:p w14:paraId="497CC0CE" w14:textId="77777777" w:rsidR="00555E59" w:rsidRPr="00555E59" w:rsidRDefault="00555E59" w:rsidP="00555E59">
            <w:pPr>
              <w:pStyle w:val="ListParagraph"/>
              <w:numPr>
                <w:ilvl w:val="1"/>
                <w:numId w:val="1"/>
              </w:numPr>
              <w:autoSpaceDE w:val="0"/>
              <w:autoSpaceDN w:val="0"/>
              <w:adjustRightInd w:val="0"/>
              <w:spacing w:line="360" w:lineRule="auto"/>
              <w:rPr>
                <w:rFonts w:ascii="Times New Roman" w:hAnsi="Times New Roman" w:cs="Times New Roman"/>
                <w:b w:val="0"/>
              </w:rPr>
            </w:pPr>
            <w:r w:rsidRPr="00555E59">
              <w:rPr>
                <w:rFonts w:ascii="Times New Roman" w:hAnsi="Times New Roman" w:cs="Times New Roman"/>
                <w:b w:val="0"/>
              </w:rPr>
              <w:t>This assay is a one-step immunoassay for the qualitative detection of HBsAg in human serum and plasma using chemiluminescent microparticle immunoassay (CMIA) technology.</w:t>
            </w:r>
          </w:p>
          <w:p w14:paraId="51FD8291" w14:textId="77777777" w:rsidR="00555E59" w:rsidRPr="00555E59" w:rsidRDefault="00555E59" w:rsidP="00555E59">
            <w:pPr>
              <w:pStyle w:val="ListParagraph"/>
              <w:numPr>
                <w:ilvl w:val="1"/>
                <w:numId w:val="1"/>
              </w:numPr>
              <w:autoSpaceDE w:val="0"/>
              <w:autoSpaceDN w:val="0"/>
              <w:adjustRightInd w:val="0"/>
              <w:spacing w:line="360" w:lineRule="auto"/>
              <w:rPr>
                <w:rFonts w:ascii="Times New Roman" w:hAnsi="Times New Roman" w:cs="Times New Roman"/>
                <w:b w:val="0"/>
              </w:rPr>
            </w:pPr>
            <w:r w:rsidRPr="00555E59">
              <w:rPr>
                <w:rFonts w:ascii="Times New Roman" w:hAnsi="Times New Roman" w:cs="Times New Roman"/>
                <w:b w:val="0"/>
              </w:rPr>
              <w:t>(Note: Ancillary Wash Buffer is added in a second incubation step, so the assay file performs a two-step assay protocol).</w:t>
            </w:r>
          </w:p>
          <w:p w14:paraId="0586C574" w14:textId="77777777" w:rsidR="00555E59" w:rsidRPr="00555E59" w:rsidRDefault="00555E59" w:rsidP="00555E59">
            <w:pPr>
              <w:pStyle w:val="ListParagraph"/>
              <w:numPr>
                <w:ilvl w:val="1"/>
                <w:numId w:val="1"/>
              </w:numPr>
              <w:autoSpaceDE w:val="0"/>
              <w:autoSpaceDN w:val="0"/>
              <w:adjustRightInd w:val="0"/>
              <w:spacing w:line="360" w:lineRule="auto"/>
              <w:rPr>
                <w:rFonts w:ascii="Times New Roman" w:hAnsi="Times New Roman" w:cs="Times New Roman"/>
                <w:b w:val="0"/>
              </w:rPr>
            </w:pPr>
            <w:r w:rsidRPr="00555E59">
              <w:rPr>
                <w:rFonts w:ascii="Times New Roman" w:hAnsi="Times New Roman" w:cs="Times New Roman"/>
                <w:b w:val="0"/>
              </w:rPr>
              <w:t>Sample, anti-HBs coated paramagnetic microparticles, and anti-HBs acridinium-labeled conjugate are combined to create a reaction mixture and incubated. The HBsAg present in the sample binds to the anti-HBs coated microparticles and to the anti-HBs acridinium-labeled conjugate. Following a wash cycle, Pre-Trigger and Trigger Solutions are added.</w:t>
            </w:r>
          </w:p>
          <w:p w14:paraId="1E519F47" w14:textId="77777777" w:rsidR="00555E59" w:rsidRPr="00555E59" w:rsidRDefault="00555E59" w:rsidP="00555E59">
            <w:pPr>
              <w:pStyle w:val="ListParagraph"/>
              <w:numPr>
                <w:ilvl w:val="1"/>
                <w:numId w:val="1"/>
              </w:numPr>
              <w:autoSpaceDE w:val="0"/>
              <w:autoSpaceDN w:val="0"/>
              <w:adjustRightInd w:val="0"/>
              <w:spacing w:line="360" w:lineRule="auto"/>
              <w:rPr>
                <w:rFonts w:ascii="Times New Roman" w:hAnsi="Times New Roman" w:cs="Times New Roman"/>
                <w:b w:val="0"/>
              </w:rPr>
            </w:pPr>
            <w:r w:rsidRPr="00555E59">
              <w:rPr>
                <w:rFonts w:ascii="Times New Roman" w:hAnsi="Times New Roman" w:cs="Times New Roman"/>
                <w:b w:val="0"/>
              </w:rPr>
              <w:t>The resulting chemiluminescent reaction is measured as relative light units (RLUs). There is a direct relationship between the amount of HBsAg in the sample and the RLUs detected by the system optics.</w:t>
            </w:r>
          </w:p>
          <w:p w14:paraId="3C5819BF" w14:textId="77777777" w:rsidR="00555E59" w:rsidRPr="00555E59" w:rsidRDefault="00555E59" w:rsidP="00555E59">
            <w:pPr>
              <w:pStyle w:val="ListParagraph"/>
              <w:numPr>
                <w:ilvl w:val="1"/>
                <w:numId w:val="1"/>
              </w:numPr>
              <w:autoSpaceDE w:val="0"/>
              <w:autoSpaceDN w:val="0"/>
              <w:adjustRightInd w:val="0"/>
              <w:spacing w:line="360" w:lineRule="auto"/>
              <w:rPr>
                <w:rFonts w:ascii="Times New Roman" w:hAnsi="Times New Roman" w:cs="Times New Roman"/>
                <w:b w:val="0"/>
              </w:rPr>
            </w:pPr>
            <w:r w:rsidRPr="00555E59">
              <w:rPr>
                <w:rFonts w:ascii="Times New Roman" w:hAnsi="Times New Roman" w:cs="Times New Roman"/>
                <w:b w:val="0"/>
              </w:rPr>
              <w:t>The presence or absence of HBsAg in the sample is determined by comparing the chemiluminescent RLU in the reaction to the cutoff RLU determined from an active calibration.</w:t>
            </w:r>
          </w:p>
          <w:p w14:paraId="69725D4E" w14:textId="77777777" w:rsidR="00E10268" w:rsidRPr="00E10268" w:rsidRDefault="00555E59" w:rsidP="00555E59">
            <w:pPr>
              <w:pStyle w:val="ListParagraph"/>
              <w:numPr>
                <w:ilvl w:val="1"/>
                <w:numId w:val="1"/>
              </w:numPr>
              <w:autoSpaceDE w:val="0"/>
              <w:autoSpaceDN w:val="0"/>
              <w:adjustRightInd w:val="0"/>
              <w:spacing w:before="60" w:after="60" w:line="360" w:lineRule="auto"/>
              <w:rPr>
                <w:rFonts w:ascii="Times New Roman" w:hAnsi="Times New Roman" w:cs="Times New Roman"/>
              </w:rPr>
            </w:pPr>
            <w:r w:rsidRPr="00555E59">
              <w:rPr>
                <w:rFonts w:ascii="Times New Roman" w:hAnsi="Times New Roman" w:cs="Times New Roman"/>
                <w:b w:val="0"/>
              </w:rPr>
              <w:t>If the chemiluminescent signal in the specimen is greater than or equal to the cutoff signal, the sample is considered reactive for HBsAg.</w:t>
            </w:r>
          </w:p>
          <w:p w14:paraId="522C565C" w14:textId="7CC33FC5" w:rsidR="00C15C69" w:rsidRPr="00C15C69" w:rsidRDefault="00A5226C" w:rsidP="00555E59">
            <w:pPr>
              <w:pStyle w:val="ListParagraph"/>
              <w:numPr>
                <w:ilvl w:val="1"/>
                <w:numId w:val="1"/>
              </w:numPr>
              <w:autoSpaceDE w:val="0"/>
              <w:autoSpaceDN w:val="0"/>
              <w:adjustRightInd w:val="0"/>
              <w:spacing w:before="60" w:after="60" w:line="360" w:lineRule="auto"/>
              <w:rPr>
                <w:rFonts w:ascii="Times New Roman" w:hAnsi="Times New Roman" w:cs="Times New Roman"/>
              </w:rPr>
            </w:pPr>
            <w:r w:rsidRPr="00A5226C">
              <w:rPr>
                <w:rFonts w:ascii="Times New Roman" w:hAnsi="Times New Roman" w:cs="Times New Roman"/>
                <w:b w:val="0"/>
              </w:rPr>
              <w:t>For additional information on system and assay technology, refer to the Alinity ci-series Operations Manual, Section 3.</w:t>
            </w:r>
          </w:p>
          <w:p w14:paraId="37CDD52B" w14:textId="67340839" w:rsidR="009E6928" w:rsidRPr="009E6928" w:rsidRDefault="002D17FF" w:rsidP="00C15C69">
            <w:pPr>
              <w:pStyle w:val="ListParagraph"/>
              <w:numPr>
                <w:ilvl w:val="0"/>
                <w:numId w:val="1"/>
              </w:numPr>
              <w:autoSpaceDE w:val="0"/>
              <w:autoSpaceDN w:val="0"/>
              <w:adjustRightInd w:val="0"/>
              <w:spacing w:before="60" w:after="60" w:line="360" w:lineRule="auto"/>
              <w:rPr>
                <w:rFonts w:ascii="Times New Roman" w:hAnsi="Times New Roman" w:cs="Times New Roman"/>
              </w:rPr>
            </w:pPr>
            <w:r w:rsidRPr="00BE13C3">
              <w:rPr>
                <w:rFonts w:ascii="Times New Roman" w:hAnsi="Times New Roman"/>
                <w:i/>
                <w:smallCaps/>
              </w:rPr>
              <w:t>INTENDED USE</w:t>
            </w:r>
          </w:p>
          <w:p w14:paraId="5E9B52CE" w14:textId="77777777" w:rsidR="00E109C5" w:rsidRPr="00E109C5" w:rsidRDefault="00E109C5" w:rsidP="00E109C5">
            <w:pPr>
              <w:pStyle w:val="ListParagraph"/>
              <w:numPr>
                <w:ilvl w:val="1"/>
                <w:numId w:val="1"/>
              </w:numPr>
              <w:spacing w:line="360" w:lineRule="auto"/>
              <w:rPr>
                <w:rFonts w:ascii="Times New Roman" w:hAnsi="Times New Roman" w:cs="Times New Roman"/>
                <w:b w:val="0"/>
                <w:bCs w:val="0"/>
              </w:rPr>
            </w:pPr>
            <w:r w:rsidRPr="00E109C5">
              <w:rPr>
                <w:rFonts w:ascii="Times New Roman" w:hAnsi="Times New Roman" w:cs="Times New Roman"/>
                <w:b w:val="0"/>
                <w:bCs w:val="0"/>
              </w:rPr>
              <w:t>The Alinity i HBsAg Qualitative II assay is a chemiluminescent microparticle immunoassay (CMIA) used for the qualitative detection of hepatitis B surface antigen (HBsAg) in human adult and pediatric serum and plasma and neonate serum on the Alinity i analyzer.</w:t>
            </w:r>
          </w:p>
          <w:p w14:paraId="4B4304E0" w14:textId="77777777" w:rsidR="00E109C5" w:rsidRPr="00E109C5" w:rsidRDefault="00E109C5" w:rsidP="00E109C5">
            <w:pPr>
              <w:pStyle w:val="ListParagraph"/>
              <w:numPr>
                <w:ilvl w:val="1"/>
                <w:numId w:val="1"/>
              </w:numPr>
              <w:autoSpaceDE w:val="0"/>
              <w:autoSpaceDN w:val="0"/>
              <w:adjustRightInd w:val="0"/>
              <w:spacing w:before="60" w:after="60" w:line="360" w:lineRule="auto"/>
              <w:rPr>
                <w:rFonts w:ascii="Times New Roman" w:hAnsi="Times New Roman" w:cs="Times New Roman"/>
                <w:b w:val="0"/>
              </w:rPr>
            </w:pPr>
            <w:r w:rsidRPr="00E109C5">
              <w:rPr>
                <w:rFonts w:ascii="Times New Roman" w:hAnsi="Times New Roman" w:cs="Times New Roman"/>
                <w:b w:val="0"/>
                <w:bCs w:val="0"/>
              </w:rPr>
              <w:t xml:space="preserve">The assay may also be used to screen for HBV infection in pregnant women to identify neonates who are at risk for acquiring hepatitis B during the perinatal period. Assay results, in conjunction with other laboratory results and clinical information, may be used to provide presumptive evidence of infection with the hepatitis B virus (HBV) (state of </w:t>
            </w:r>
            <w:r w:rsidRPr="00E109C5">
              <w:rPr>
                <w:rFonts w:ascii="Times New Roman" w:hAnsi="Times New Roman" w:cs="Times New Roman"/>
                <w:b w:val="0"/>
                <w:bCs w:val="0"/>
              </w:rPr>
              <w:lastRenderedPageBreak/>
              <w:t>infection or associated disease not determined) in persons with signs and symptoms of hepatitis and in persons at risk for hepatitis B infection.</w:t>
            </w:r>
          </w:p>
          <w:p w14:paraId="59D2616F" w14:textId="54729821" w:rsidR="006D0653" w:rsidRPr="00AA4CE6" w:rsidRDefault="00957A9A" w:rsidP="00E109C5">
            <w:pPr>
              <w:pStyle w:val="ListParagraph"/>
              <w:numPr>
                <w:ilvl w:val="1"/>
                <w:numId w:val="1"/>
              </w:numPr>
              <w:autoSpaceDE w:val="0"/>
              <w:autoSpaceDN w:val="0"/>
              <w:adjustRightInd w:val="0"/>
              <w:spacing w:before="60" w:after="60" w:line="360" w:lineRule="auto"/>
              <w:rPr>
                <w:rFonts w:ascii="Times New Roman" w:hAnsi="Times New Roman" w:cs="Times New Roman"/>
                <w:b w:val="0"/>
              </w:rPr>
            </w:pPr>
            <w:r w:rsidRPr="00957A9A">
              <w:rPr>
                <w:rFonts w:ascii="Times New Roman" w:eastAsia="Times New Roman" w:hAnsi="Times New Roman" w:cs="Times New Roman"/>
                <w:b w:val="0"/>
              </w:rPr>
              <w:t>Th</w:t>
            </w:r>
            <w:r w:rsidR="007F7F19">
              <w:rPr>
                <w:rFonts w:ascii="Times New Roman" w:eastAsia="Times New Roman" w:hAnsi="Times New Roman" w:cs="Times New Roman"/>
                <w:b w:val="0"/>
              </w:rPr>
              <w:t>is</w:t>
            </w:r>
            <w:r w:rsidRPr="00957A9A">
              <w:rPr>
                <w:rFonts w:ascii="Times New Roman" w:eastAsia="Times New Roman" w:hAnsi="Times New Roman" w:cs="Times New Roman"/>
                <w:b w:val="0"/>
              </w:rPr>
              <w:t xml:space="preserve"> assay </w:t>
            </w:r>
            <w:r w:rsidR="00B10772" w:rsidRPr="00B10772">
              <w:rPr>
                <w:rFonts w:ascii="Times New Roman" w:eastAsia="Times New Roman" w:hAnsi="Times New Roman" w:cs="Times New Roman"/>
                <w:b w:val="0"/>
              </w:rPr>
              <w:t xml:space="preserve">has </w:t>
            </w:r>
            <w:r w:rsidR="00B10772" w:rsidRPr="00B10772">
              <w:rPr>
                <w:rFonts w:ascii="Times New Roman" w:eastAsia="Times New Roman" w:hAnsi="Times New Roman" w:cs="Times New Roman"/>
                <w:b w:val="0"/>
                <w:u w:val="single"/>
              </w:rPr>
              <w:t>not</w:t>
            </w:r>
            <w:r w:rsidR="00B10772" w:rsidRPr="00B10772">
              <w:rPr>
                <w:rFonts w:ascii="Times New Roman" w:eastAsia="Times New Roman" w:hAnsi="Times New Roman" w:cs="Times New Roman"/>
                <w:b w:val="0"/>
              </w:rPr>
              <w:t xml:space="preserve"> been cleared </w:t>
            </w:r>
            <w:r w:rsidR="006D0653" w:rsidRPr="009E6928">
              <w:rPr>
                <w:rFonts w:ascii="Times New Roman" w:eastAsia="Times New Roman" w:hAnsi="Times New Roman" w:cs="Times New Roman"/>
                <w:b w:val="0"/>
              </w:rPr>
              <w:t>for use in screening blood, plasma, or tissue donors.</w:t>
            </w:r>
          </w:p>
          <w:p w14:paraId="5A37E069" w14:textId="77777777" w:rsidR="002D17FF" w:rsidRPr="007A724B" w:rsidRDefault="002D17FF" w:rsidP="007A724B">
            <w:pPr>
              <w:pStyle w:val="ListParagraph"/>
              <w:numPr>
                <w:ilvl w:val="0"/>
                <w:numId w:val="1"/>
              </w:numPr>
              <w:autoSpaceDE w:val="0"/>
              <w:autoSpaceDN w:val="0"/>
              <w:adjustRightInd w:val="0"/>
              <w:spacing w:line="360" w:lineRule="auto"/>
              <w:rPr>
                <w:rFonts w:ascii="Times New Roman" w:eastAsia="HelenPro-Regular" w:hAnsi="Times New Roman" w:cs="Times New Roman"/>
                <w:b w:val="0"/>
              </w:rPr>
            </w:pPr>
            <w:r w:rsidRPr="007A724B">
              <w:rPr>
                <w:rFonts w:ascii="Times New Roman" w:eastAsia="Calibri" w:hAnsi="Times New Roman" w:cs="Times New Roman"/>
                <w:i/>
                <w:smallCaps/>
              </w:rPr>
              <w:t>Definitions</w:t>
            </w:r>
          </w:p>
          <w:p w14:paraId="2CA90DF6" w14:textId="77777777" w:rsidR="002D17FF" w:rsidRPr="002D17FF" w:rsidRDefault="002D17FF" w:rsidP="00447B9C">
            <w:pPr>
              <w:numPr>
                <w:ilvl w:val="1"/>
                <w:numId w:val="1"/>
              </w:numPr>
              <w:spacing w:line="360" w:lineRule="auto"/>
              <w:contextualSpacing/>
              <w:rPr>
                <w:rFonts w:ascii="Times New Roman" w:eastAsia="Calibri" w:hAnsi="Times New Roman" w:cs="Times New Roman"/>
                <w:b w:val="0"/>
                <w:smallCaps/>
              </w:rPr>
            </w:pPr>
            <w:r w:rsidRPr="002D17FF">
              <w:rPr>
                <w:rFonts w:ascii="Times New Roman" w:eastAsia="Calibri" w:hAnsi="Times New Roman" w:cs="Times New Roman"/>
                <w:b w:val="0"/>
                <w:smallCaps/>
              </w:rPr>
              <w:t>N/A</w:t>
            </w:r>
          </w:p>
          <w:p w14:paraId="6C896CD5" w14:textId="77777777" w:rsidR="002D17FF" w:rsidRPr="002D17FF" w:rsidRDefault="002D17FF" w:rsidP="00447B9C">
            <w:pPr>
              <w:numPr>
                <w:ilvl w:val="0"/>
                <w:numId w:val="1"/>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smallCaps/>
              </w:rPr>
              <w:t>Responsibilities</w:t>
            </w:r>
          </w:p>
          <w:p w14:paraId="6F2118BE" w14:textId="77777777" w:rsidR="002D17FF" w:rsidRPr="002D17FF" w:rsidRDefault="002D17FF" w:rsidP="00447B9C">
            <w:pPr>
              <w:numPr>
                <w:ilvl w:val="1"/>
                <w:numId w:val="1"/>
              </w:numPr>
              <w:spacing w:line="360" w:lineRule="auto"/>
              <w:rPr>
                <w:rFonts w:ascii="Times New Roman" w:hAnsi="Times New Roman" w:cs="Times New Roman"/>
                <w:b w:val="0"/>
              </w:rPr>
            </w:pPr>
            <w:r w:rsidRPr="002D17FF">
              <w:rPr>
                <w:rFonts w:ascii="Times New Roman" w:hAnsi="Times New Roman" w:cs="Times New Roman"/>
                <w:b w:val="0"/>
              </w:rPr>
              <w:t xml:space="preserve">Only trained personnel are authorized to perform this procedure. Qualified personnel are responsible for the proper execution of this procedure. </w:t>
            </w:r>
            <w:r w:rsidR="00A056C4">
              <w:rPr>
                <w:rFonts w:ascii="Times New Roman" w:hAnsi="Times New Roman" w:cs="Times New Roman"/>
                <w:b w:val="0"/>
              </w:rPr>
              <w:t>Under the guidance of the Laboratory Director,</w:t>
            </w:r>
            <w:r w:rsidRPr="002D17FF">
              <w:rPr>
                <w:rFonts w:ascii="Times New Roman" w:hAnsi="Times New Roman" w:cs="Times New Roman"/>
                <w:b w:val="0"/>
              </w:rPr>
              <w:t xml:space="preserve"> it is the responsibility of the </w:t>
            </w:r>
            <w:r w:rsidR="00A056C4">
              <w:rPr>
                <w:rFonts w:ascii="Times New Roman" w:hAnsi="Times New Roman" w:cs="Times New Roman"/>
                <w:b w:val="0"/>
              </w:rPr>
              <w:t>Technical Supervisor</w:t>
            </w:r>
            <w:r w:rsidRPr="002D17FF">
              <w:rPr>
                <w:rFonts w:ascii="Times New Roman" w:hAnsi="Times New Roman" w:cs="Times New Roman"/>
                <w:b w:val="0"/>
              </w:rPr>
              <w:t xml:space="preserve"> to ensure the </w:t>
            </w:r>
            <w:r w:rsidR="00A056C4">
              <w:rPr>
                <w:rFonts w:ascii="Times New Roman" w:hAnsi="Times New Roman" w:cs="Times New Roman"/>
                <w:b w:val="0"/>
              </w:rPr>
              <w:t>competency</w:t>
            </w:r>
            <w:r w:rsidRPr="002D17FF">
              <w:rPr>
                <w:rFonts w:ascii="Times New Roman" w:hAnsi="Times New Roman" w:cs="Times New Roman"/>
                <w:b w:val="0"/>
              </w:rPr>
              <w:t xml:space="preserve"> of laboratory personnel performing this test.</w:t>
            </w:r>
          </w:p>
          <w:p w14:paraId="63BF2A7B" w14:textId="77777777" w:rsidR="002D17FF" w:rsidRPr="002D17FF" w:rsidRDefault="002D17FF" w:rsidP="00447B9C">
            <w:pPr>
              <w:numPr>
                <w:ilvl w:val="1"/>
                <w:numId w:val="1"/>
              </w:numPr>
              <w:spacing w:line="360" w:lineRule="auto"/>
              <w:rPr>
                <w:rFonts w:ascii="Times New Roman" w:hAnsi="Times New Roman" w:cs="Times New Roman"/>
                <w:b w:val="0"/>
              </w:rPr>
            </w:pPr>
            <w:r w:rsidRPr="002D17FF">
              <w:rPr>
                <w:rFonts w:ascii="Times New Roman" w:hAnsi="Times New Roman" w:cs="Times New Roman"/>
                <w:b w:val="0"/>
              </w:rPr>
              <w:t>Training is documented in the training file of each qualified staff member.</w:t>
            </w:r>
          </w:p>
          <w:p w14:paraId="37CD9B75" w14:textId="539A62FE" w:rsidR="002D17FF" w:rsidRPr="002D17FF" w:rsidRDefault="002D17FF" w:rsidP="106FE4B7">
            <w:pPr>
              <w:numPr>
                <w:ilvl w:val="1"/>
                <w:numId w:val="1"/>
              </w:numPr>
              <w:spacing w:line="360" w:lineRule="auto"/>
              <w:rPr>
                <w:rFonts w:ascii="Times New Roman" w:eastAsia="Times New Roman" w:hAnsi="Times New Roman" w:cs="Times New Roman"/>
              </w:rPr>
            </w:pPr>
            <w:r w:rsidRPr="106FE4B7">
              <w:rPr>
                <w:rFonts w:ascii="Times New Roman" w:hAnsi="Times New Roman" w:cs="Times New Roman"/>
                <w:b w:val="0"/>
                <w:bCs w:val="0"/>
              </w:rPr>
              <w:t xml:space="preserve">All patient information is handled in a manner that is compliant with HIPAA guidelines. Refer to </w:t>
            </w:r>
            <w:hyperlink r:id="rId8">
              <w:r w:rsidRPr="106FE4B7">
                <w:rPr>
                  <w:rFonts w:ascii="Times New Roman" w:hAnsi="Times New Roman" w:cs="Times New Roman"/>
                  <w:b w:val="0"/>
                  <w:bCs w:val="0"/>
                  <w:color w:val="0000FF"/>
                  <w:u w:val="single"/>
                </w:rPr>
                <w:t>http://www.hhs.gov/ocr.hipaa/</w:t>
              </w:r>
            </w:hyperlink>
            <w:r w:rsidR="00873DEF">
              <w:rPr>
                <w:rFonts w:ascii="Times New Roman" w:hAnsi="Times New Roman" w:cs="Times New Roman"/>
                <w:b w:val="0"/>
                <w:bCs w:val="0"/>
              </w:rPr>
              <w:t xml:space="preserve"> a</w:t>
            </w:r>
            <w:r w:rsidRPr="106FE4B7">
              <w:rPr>
                <w:rFonts w:ascii="Times New Roman" w:hAnsi="Times New Roman" w:cs="Times New Roman"/>
                <w:b w:val="0"/>
                <w:bCs w:val="0"/>
              </w:rPr>
              <w:t xml:space="preserve">nd also to CleanSlate’s HIPAA Policy, </w:t>
            </w:r>
            <w:hyperlink r:id="rId9">
              <w:r w:rsidR="39E608A5" w:rsidRPr="106FE4B7">
                <w:rPr>
                  <w:rStyle w:val="Hyperlink"/>
                  <w:rFonts w:ascii="Times New Roman" w:eastAsia="Times New Roman" w:hAnsi="Times New Roman" w:cs="Times New Roman"/>
                  <w:b w:val="0"/>
                  <w:bCs w:val="0"/>
                  <w:color w:val="0000FF"/>
                </w:rPr>
                <w:t>https://cleanslatecenters.training.reliaslearning.com</w:t>
              </w:r>
            </w:hyperlink>
            <w:r w:rsidR="39E608A5" w:rsidRPr="106FE4B7">
              <w:rPr>
                <w:rFonts w:ascii="Times New Roman" w:eastAsia="Times New Roman" w:hAnsi="Times New Roman" w:cs="Times New Roman"/>
                <w:b w:val="0"/>
                <w:bCs w:val="0"/>
                <w:color w:val="000000" w:themeColor="text1"/>
              </w:rPr>
              <w:t xml:space="preserve"> or equivalent.</w:t>
            </w:r>
          </w:p>
          <w:p w14:paraId="65D1AB1F" w14:textId="77777777" w:rsidR="002D17FF" w:rsidRPr="002D17FF" w:rsidRDefault="107F9A33" w:rsidP="00447B9C">
            <w:pPr>
              <w:numPr>
                <w:ilvl w:val="1"/>
                <w:numId w:val="1"/>
              </w:numPr>
              <w:spacing w:line="360" w:lineRule="auto"/>
              <w:rPr>
                <w:rFonts w:ascii="Times New Roman" w:hAnsi="Times New Roman" w:cs="Times New Roman"/>
                <w:b w:val="0"/>
              </w:rPr>
            </w:pPr>
            <w:r w:rsidRPr="106FE4B7">
              <w:rPr>
                <w:rFonts w:ascii="Times New Roman" w:hAnsi="Times New Roman" w:cs="Times New Roman"/>
                <w:b w:val="0"/>
                <w:bCs w:val="0"/>
              </w:rPr>
              <w:t xml:space="preserve">Under the direction </w:t>
            </w:r>
            <w:r w:rsidR="3DAEE916" w:rsidRPr="106FE4B7">
              <w:rPr>
                <w:rFonts w:ascii="Times New Roman" w:hAnsi="Times New Roman" w:cs="Times New Roman"/>
                <w:b w:val="0"/>
                <w:bCs w:val="0"/>
              </w:rPr>
              <w:t>of the</w:t>
            </w:r>
            <w:r w:rsidR="002D17FF" w:rsidRPr="106FE4B7">
              <w:rPr>
                <w:rFonts w:ascii="Times New Roman" w:hAnsi="Times New Roman" w:cs="Times New Roman"/>
                <w:b w:val="0"/>
                <w:bCs w:val="0"/>
              </w:rPr>
              <w:t xml:space="preserve"> Laboratory Director</w:t>
            </w:r>
            <w:r w:rsidRPr="106FE4B7">
              <w:rPr>
                <w:rFonts w:ascii="Times New Roman" w:hAnsi="Times New Roman" w:cs="Times New Roman"/>
                <w:b w:val="0"/>
                <w:bCs w:val="0"/>
              </w:rPr>
              <w:t>, the Technical Supervisor</w:t>
            </w:r>
            <w:r w:rsidR="002D17FF" w:rsidRPr="106FE4B7">
              <w:rPr>
                <w:rFonts w:ascii="Times New Roman" w:hAnsi="Times New Roman" w:cs="Times New Roman"/>
                <w:b w:val="0"/>
                <w:bCs w:val="0"/>
              </w:rPr>
              <w:t xml:space="preserve"> is responsible for the direct review of all quality control, equipment maintenance and reporting of patient results.</w:t>
            </w:r>
          </w:p>
          <w:p w14:paraId="379EB960" w14:textId="77777777" w:rsidR="002D17FF" w:rsidRPr="002D17FF" w:rsidRDefault="002D17FF" w:rsidP="00447B9C">
            <w:pPr>
              <w:numPr>
                <w:ilvl w:val="0"/>
                <w:numId w:val="1"/>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SAFETY</w:t>
            </w:r>
          </w:p>
          <w:p w14:paraId="5F3A6E0A" w14:textId="77777777" w:rsidR="002D17FF" w:rsidRPr="002D17FF" w:rsidRDefault="002D17FF" w:rsidP="00447B9C">
            <w:pPr>
              <w:numPr>
                <w:ilvl w:val="1"/>
                <w:numId w:val="1"/>
              </w:numPr>
              <w:spacing w:line="360" w:lineRule="auto"/>
              <w:contextualSpacing/>
              <w:rPr>
                <w:rFonts w:ascii="Times New Roman" w:hAnsi="Times New Roman" w:cs="Times New Roman"/>
                <w:b w:val="0"/>
                <w:smallCaps/>
                <w:spacing w:val="5"/>
              </w:rPr>
            </w:pPr>
            <w:r w:rsidRPr="002D17FF">
              <w:rPr>
                <w:rFonts w:ascii="Times New Roman" w:hAnsi="Times New Roman" w:cs="Times New Roman"/>
                <w:b w:val="0"/>
              </w:rPr>
              <w:t>Standard Precautions</w:t>
            </w:r>
          </w:p>
          <w:p w14:paraId="61A845DA" w14:textId="144E4F59" w:rsidR="00FC4EFD" w:rsidRPr="00FC4EFD" w:rsidRDefault="00FC4EFD" w:rsidP="00447B9C">
            <w:pPr>
              <w:numPr>
                <w:ilvl w:val="2"/>
                <w:numId w:val="1"/>
              </w:numPr>
              <w:spacing w:line="360" w:lineRule="auto"/>
              <w:contextualSpacing/>
              <w:rPr>
                <w:rFonts w:ascii="Times New Roman" w:hAnsi="Times New Roman" w:cs="Times New Roman"/>
                <w:b w:val="0"/>
                <w:smallCaps/>
                <w:spacing w:val="5"/>
              </w:rPr>
            </w:pPr>
            <w:r w:rsidRPr="00FC4EFD">
              <w:rPr>
                <w:rFonts w:ascii="Times New Roman" w:hAnsi="Times New Roman" w:cs="Times New Roman"/>
                <w:b w:val="0"/>
              </w:rPr>
              <w:t xml:space="preserve">CAUTION: This product contains human-sourced and/or potentially infectious components. Refer to the REAGENTS section of </w:t>
            </w:r>
            <w:r w:rsidR="00ED1A96">
              <w:rPr>
                <w:rFonts w:ascii="Times New Roman" w:hAnsi="Times New Roman" w:cs="Times New Roman"/>
                <w:b w:val="0"/>
              </w:rPr>
              <w:t>assay</w:t>
            </w:r>
            <w:r w:rsidRPr="00FC4EFD">
              <w:rPr>
                <w:rFonts w:ascii="Times New Roman" w:hAnsi="Times New Roman" w:cs="Times New Roman"/>
                <w:b w:val="0"/>
              </w:rPr>
              <w:t xml:space="preserve"> insert</w:t>
            </w:r>
            <w:r w:rsidR="00ED1A96">
              <w:rPr>
                <w:rFonts w:ascii="Times New Roman" w:hAnsi="Times New Roman" w:cs="Times New Roman"/>
                <w:b w:val="0"/>
              </w:rPr>
              <w:t xml:space="preserve"> for more details</w:t>
            </w:r>
            <w:r w:rsidRPr="00FC4EFD">
              <w:rPr>
                <w:rFonts w:ascii="Times New Roman" w:hAnsi="Times New Roman" w:cs="Times New Roman"/>
                <w:b w:val="0"/>
              </w:rPr>
              <w:t xml:space="preserve">. </w:t>
            </w:r>
          </w:p>
          <w:p w14:paraId="5E082FA5" w14:textId="77777777" w:rsidR="008D1D55" w:rsidRPr="008C6848" w:rsidRDefault="008D1D55" w:rsidP="008D1D55">
            <w:pPr>
              <w:numPr>
                <w:ilvl w:val="2"/>
                <w:numId w:val="1"/>
              </w:numPr>
              <w:spacing w:line="360" w:lineRule="auto"/>
              <w:contextualSpacing/>
              <w:rPr>
                <w:rFonts w:ascii="Times New Roman" w:hAnsi="Times New Roman" w:cs="Times New Roman"/>
                <w:b w:val="0"/>
                <w:smallCaps/>
                <w:spacing w:val="5"/>
              </w:rPr>
            </w:pPr>
            <w:r w:rsidRPr="008C6848">
              <w:rPr>
                <w:rFonts w:ascii="Times New Roman" w:hAnsi="Times New Roman" w:cs="Times New Roman"/>
                <w:b w:val="0"/>
              </w:rPr>
              <w:t>It is recommended that these reagents, human specimens, and all consumables contaminated with potentially infectious materials be handled in accordance with the OSHA Standard on Bloodborne Pathogens. Biosafety Level 2 or other appropriate regional, national, and institutional biosafety practices should be used for materials that contain, are suspected of containing, or are contaminated with infectious agents.</w:t>
            </w:r>
          </w:p>
          <w:p w14:paraId="63D92A52" w14:textId="31AFD970" w:rsidR="008C6848" w:rsidRPr="008D1D55" w:rsidRDefault="002D17FF" w:rsidP="008D1D55">
            <w:pPr>
              <w:numPr>
                <w:ilvl w:val="2"/>
                <w:numId w:val="1"/>
              </w:numPr>
              <w:spacing w:line="360" w:lineRule="auto"/>
              <w:contextualSpacing/>
              <w:rPr>
                <w:rFonts w:ascii="Times New Roman" w:hAnsi="Times New Roman" w:cs="Times New Roman"/>
                <w:b w:val="0"/>
                <w:smallCaps/>
                <w:spacing w:val="5"/>
              </w:rPr>
            </w:pPr>
            <w:r w:rsidRPr="002D17FF">
              <w:rPr>
                <w:rFonts w:ascii="Times New Roman" w:hAnsi="Times New Roman" w:cs="Times New Roman"/>
                <w:b w:val="0"/>
              </w:rPr>
              <w:t xml:space="preserve">Care should be </w:t>
            </w:r>
            <w:r w:rsidR="001C6C19" w:rsidRPr="002D17FF">
              <w:rPr>
                <w:rFonts w:ascii="Times New Roman" w:hAnsi="Times New Roman" w:cs="Times New Roman"/>
                <w:b w:val="0"/>
              </w:rPr>
              <w:t>taken</w:t>
            </w:r>
            <w:r w:rsidR="001C6C19" w:rsidRPr="002D17FF">
              <w:rPr>
                <w:rFonts w:ascii="Times New Roman" w:hAnsi="Times New Roman" w:cs="Times New Roman"/>
                <w:bCs w:val="0"/>
              </w:rPr>
              <w:t>,</w:t>
            </w:r>
            <w:r w:rsidRPr="002D17FF">
              <w:rPr>
                <w:rFonts w:ascii="Times New Roman" w:hAnsi="Times New Roman" w:cs="Times New Roman"/>
                <w:b w:val="0"/>
              </w:rPr>
              <w:t xml:space="preserve"> and personal protective equipment is required when handling material of human origin. All biological specimens should be considered potentially infectiou</w:t>
            </w:r>
            <w:r w:rsidR="008C6848">
              <w:rPr>
                <w:rFonts w:ascii="Times New Roman" w:hAnsi="Times New Roman" w:cs="Times New Roman"/>
                <w:b w:val="0"/>
              </w:rPr>
              <w:t>s.</w:t>
            </w:r>
          </w:p>
          <w:p w14:paraId="7C1A8F4B" w14:textId="77777777" w:rsidR="001F174C" w:rsidRPr="00E62EB7" w:rsidRDefault="002D17FF" w:rsidP="001F174C">
            <w:pPr>
              <w:numPr>
                <w:ilvl w:val="2"/>
                <w:numId w:val="1"/>
              </w:numPr>
              <w:spacing w:line="360" w:lineRule="auto"/>
              <w:contextualSpacing/>
              <w:rPr>
                <w:rFonts w:ascii="Times New Roman" w:hAnsi="Times New Roman" w:cs="Times New Roman"/>
                <w:b w:val="0"/>
                <w:smallCaps/>
                <w:spacing w:val="5"/>
              </w:rPr>
            </w:pPr>
            <w:r w:rsidRPr="106FE4B7">
              <w:rPr>
                <w:rFonts w:ascii="Times New Roman" w:hAnsi="Times New Roman" w:cs="Times New Roman"/>
                <w:b w:val="0"/>
                <w:bCs w:val="0"/>
              </w:rPr>
              <w:t xml:space="preserve">For up-to-date recommendations on handling biological specimens refer to the CDC website: </w:t>
            </w:r>
            <w:hyperlink r:id="rId10">
              <w:r w:rsidRPr="106FE4B7">
                <w:rPr>
                  <w:rFonts w:ascii="Times New Roman" w:hAnsi="Times New Roman" w:cs="Times New Roman"/>
                  <w:b w:val="0"/>
                  <w:bCs w:val="0"/>
                  <w:color w:val="0000FF"/>
                  <w:u w:val="single"/>
                </w:rPr>
                <w:t>http://cdc.gov/ncidod/dhqp/pdf/guidelines/Isolation2007.pdf</w:t>
              </w:r>
            </w:hyperlink>
            <w:r w:rsidRPr="106FE4B7">
              <w:rPr>
                <w:rFonts w:ascii="Times New Roman" w:hAnsi="Times New Roman" w:cs="Times New Roman"/>
                <w:b w:val="0"/>
                <w:bCs w:val="0"/>
              </w:rPr>
              <w:t xml:space="preserve">  or CLSI document M29-A3, Protection of Laboratory Workers from Occupationally Acquired Infections. Clinical and Laboratory Standards Institute; Approved Guidelines and or Refer to Clean Slate’s safety policy, </w:t>
            </w:r>
            <w:r w:rsidR="04D3E87D" w:rsidRPr="106FE4B7">
              <w:rPr>
                <w:rFonts w:ascii="Times New Roman" w:eastAsia="Times New Roman" w:hAnsi="Times New Roman" w:cs="Times New Roman"/>
                <w:b w:val="0"/>
                <w:bCs w:val="0"/>
                <w:color w:val="0000FF"/>
                <w:u w:val="single"/>
              </w:rPr>
              <w:t>https://cleanslatecenters.training.reliaslearning.com</w:t>
            </w:r>
            <w:r w:rsidR="04D3E87D" w:rsidRPr="106FE4B7">
              <w:rPr>
                <w:rFonts w:ascii="Times New Roman" w:eastAsia="Times New Roman" w:hAnsi="Times New Roman" w:cs="Times New Roman"/>
                <w:b w:val="0"/>
                <w:bCs w:val="0"/>
                <w:color w:val="000000" w:themeColor="text1"/>
              </w:rPr>
              <w:t xml:space="preserve"> or equivalent.</w:t>
            </w:r>
            <w:r w:rsidR="001F174C" w:rsidRPr="00380F2F">
              <w:rPr>
                <w:rFonts w:ascii="Times New Roman" w:hAnsi="Times New Roman" w:cs="Times New Roman"/>
                <w:b w:val="0"/>
              </w:rPr>
              <w:t xml:space="preserve"> </w:t>
            </w:r>
          </w:p>
          <w:p w14:paraId="6D624BF5" w14:textId="2CFFF6E9" w:rsidR="00E62EB7" w:rsidRPr="00E62EB7" w:rsidRDefault="00E62EB7" w:rsidP="00E62EB7">
            <w:pPr>
              <w:numPr>
                <w:ilvl w:val="1"/>
                <w:numId w:val="1"/>
              </w:numPr>
              <w:spacing w:line="360" w:lineRule="auto"/>
              <w:contextualSpacing/>
              <w:rPr>
                <w:rFonts w:ascii="Times New Roman" w:hAnsi="Times New Roman" w:cs="Times New Roman"/>
                <w:b w:val="0"/>
                <w:smallCaps/>
                <w:spacing w:val="5"/>
              </w:rPr>
            </w:pPr>
            <w:r>
              <w:rPr>
                <w:rFonts w:ascii="Times New Roman" w:hAnsi="Times New Roman" w:cs="Times New Roman"/>
                <w:b w:val="0"/>
              </w:rPr>
              <w:t>Safety</w:t>
            </w:r>
          </w:p>
          <w:p w14:paraId="1BBF7866" w14:textId="11552C02" w:rsidR="001F174C" w:rsidRPr="003173BF" w:rsidRDefault="001F174C" w:rsidP="001F174C">
            <w:pPr>
              <w:numPr>
                <w:ilvl w:val="2"/>
                <w:numId w:val="1"/>
              </w:numPr>
              <w:spacing w:line="360" w:lineRule="auto"/>
              <w:contextualSpacing/>
              <w:rPr>
                <w:rFonts w:ascii="Times New Roman" w:hAnsi="Times New Roman" w:cs="Times New Roman"/>
                <w:b w:val="0"/>
                <w:smallCaps/>
                <w:spacing w:val="5"/>
              </w:rPr>
            </w:pPr>
            <w:r w:rsidRPr="00380F2F">
              <w:rPr>
                <w:rFonts w:ascii="Times New Roman" w:hAnsi="Times New Roman" w:cs="Times New Roman"/>
                <w:b w:val="0"/>
              </w:rPr>
              <w:t>For the most current hazard information, see the product Safety Data Sheet</w:t>
            </w:r>
            <w:r>
              <w:rPr>
                <w:rFonts w:ascii="Times New Roman" w:hAnsi="Times New Roman" w:cs="Times New Roman"/>
                <w:b w:val="0"/>
              </w:rPr>
              <w:t xml:space="preserve"> also available </w:t>
            </w:r>
            <w:r w:rsidRPr="00DD5D55">
              <w:rPr>
                <w:rFonts w:ascii="Times New Roman" w:hAnsi="Times New Roman" w:cs="Times New Roman"/>
                <w:b w:val="0"/>
              </w:rPr>
              <w:t xml:space="preserve">at </w:t>
            </w:r>
            <w:hyperlink r:id="rId11" w:history="1">
              <w:r w:rsidR="003173BF" w:rsidRPr="00214958">
                <w:rPr>
                  <w:rStyle w:val="Hyperlink"/>
                  <w:rFonts w:ascii="Times New Roman" w:hAnsi="Times New Roman" w:cs="Times New Roman"/>
                </w:rPr>
                <w:t>www.corelaboratory.abbott</w:t>
              </w:r>
            </w:hyperlink>
            <w:r w:rsidRPr="00380F2F">
              <w:rPr>
                <w:rFonts w:ascii="Times New Roman" w:hAnsi="Times New Roman" w:cs="Times New Roman"/>
                <w:b w:val="0"/>
              </w:rPr>
              <w:t>.</w:t>
            </w:r>
          </w:p>
          <w:p w14:paraId="0718595E" w14:textId="0C1D6DAC" w:rsidR="003173BF" w:rsidRPr="004F426C" w:rsidRDefault="008C2D2A" w:rsidP="001F174C">
            <w:pPr>
              <w:numPr>
                <w:ilvl w:val="2"/>
                <w:numId w:val="1"/>
              </w:numPr>
              <w:spacing w:line="360" w:lineRule="auto"/>
              <w:contextualSpacing/>
              <w:rPr>
                <w:rFonts w:ascii="Times New Roman" w:hAnsi="Times New Roman" w:cs="Times New Roman"/>
                <w:b w:val="0"/>
                <w:smallCaps/>
                <w:spacing w:val="5"/>
              </w:rPr>
            </w:pPr>
            <w:r>
              <w:rPr>
                <w:rFonts w:ascii="Times New Roman" w:hAnsi="Times New Roman" w:cs="Times New Roman"/>
                <w:b w:val="0"/>
              </w:rPr>
              <w:t>The table</w:t>
            </w:r>
            <w:r w:rsidR="007924BB">
              <w:rPr>
                <w:rFonts w:ascii="Times New Roman" w:hAnsi="Times New Roman" w:cs="Times New Roman"/>
                <w:b w:val="0"/>
              </w:rPr>
              <w:t>s</w:t>
            </w:r>
            <w:r>
              <w:rPr>
                <w:rFonts w:ascii="Times New Roman" w:hAnsi="Times New Roman" w:cs="Times New Roman"/>
                <w:b w:val="0"/>
              </w:rPr>
              <w:t xml:space="preserve"> below list warnings and precautions that apply to </w:t>
            </w:r>
            <w:r w:rsidR="00976771">
              <w:rPr>
                <w:rFonts w:ascii="Times New Roman" w:hAnsi="Times New Roman" w:cs="Times New Roman"/>
                <w:b w:val="0"/>
              </w:rPr>
              <w:t>listed</w:t>
            </w:r>
            <w:r w:rsidR="007924BB">
              <w:rPr>
                <w:rFonts w:ascii="Times New Roman" w:hAnsi="Times New Roman" w:cs="Times New Roman"/>
                <w:b w:val="0"/>
              </w:rPr>
              <w:t xml:space="preserve"> kit components:</w:t>
            </w:r>
          </w:p>
          <w:p w14:paraId="79EF11D0" w14:textId="1F9D81B4" w:rsidR="004F426C" w:rsidRDefault="009A15B8" w:rsidP="00341354">
            <w:pPr>
              <w:spacing w:line="360" w:lineRule="auto"/>
              <w:ind w:left="360"/>
              <w:contextualSpacing/>
              <w:jc w:val="center"/>
              <w:rPr>
                <w:rFonts w:ascii="Times New Roman" w:hAnsi="Times New Roman" w:cs="Times New Roman"/>
                <w:bCs w:val="0"/>
                <w:smallCaps/>
                <w:spacing w:val="5"/>
              </w:rPr>
            </w:pPr>
            <w:r w:rsidRPr="009A15B8">
              <w:rPr>
                <w:rFonts w:ascii="Times New Roman" w:hAnsi="Times New Roman" w:cs="Times New Roman"/>
                <w:smallCaps/>
                <w:noProof/>
                <w:spacing w:val="5"/>
              </w:rPr>
              <w:drawing>
                <wp:inline distT="0" distB="0" distL="0" distR="0" wp14:anchorId="78858751" wp14:editId="00B9BF04">
                  <wp:extent cx="5270584" cy="4480560"/>
                  <wp:effectExtent l="0" t="0" r="6350" b="0"/>
                  <wp:docPr id="751374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374853" name=""/>
                          <pic:cNvPicPr/>
                        </pic:nvPicPr>
                        <pic:blipFill>
                          <a:blip r:embed="rId12"/>
                          <a:stretch>
                            <a:fillRect/>
                          </a:stretch>
                        </pic:blipFill>
                        <pic:spPr>
                          <a:xfrm>
                            <a:off x="0" y="0"/>
                            <a:ext cx="5270584" cy="4480560"/>
                          </a:xfrm>
                          <a:prstGeom prst="rect">
                            <a:avLst/>
                          </a:prstGeom>
                        </pic:spPr>
                      </pic:pic>
                    </a:graphicData>
                  </a:graphic>
                </wp:inline>
              </w:drawing>
            </w:r>
          </w:p>
          <w:p w14:paraId="3CB70FF4" w14:textId="2C54ACCA" w:rsidR="004F426C" w:rsidRDefault="004F426C" w:rsidP="00ED2D64">
            <w:pPr>
              <w:spacing w:line="360" w:lineRule="auto"/>
              <w:ind w:left="360"/>
              <w:contextualSpacing/>
              <w:rPr>
                <w:rFonts w:ascii="Times New Roman" w:hAnsi="Times New Roman" w:cs="Times New Roman"/>
                <w:bCs w:val="0"/>
                <w:smallCaps/>
                <w:spacing w:val="5"/>
              </w:rPr>
            </w:pPr>
          </w:p>
          <w:p w14:paraId="0BD34835" w14:textId="527BE378" w:rsidR="00220E2E" w:rsidRDefault="00341354" w:rsidP="00341354">
            <w:pPr>
              <w:spacing w:line="360" w:lineRule="auto"/>
              <w:ind w:left="360"/>
              <w:contextualSpacing/>
              <w:rPr>
                <w:rFonts w:ascii="Times New Roman" w:hAnsi="Times New Roman" w:cs="Times New Roman"/>
                <w:bCs w:val="0"/>
                <w:smallCaps/>
                <w:spacing w:val="5"/>
              </w:rPr>
            </w:pPr>
            <w:r w:rsidRPr="00341354">
              <w:rPr>
                <w:rFonts w:ascii="Times New Roman" w:hAnsi="Times New Roman" w:cs="Times New Roman"/>
                <w:smallCaps/>
                <w:noProof/>
                <w:spacing w:val="5"/>
              </w:rPr>
              <w:lastRenderedPageBreak/>
              <w:drawing>
                <wp:inline distT="0" distB="0" distL="0" distR="0" wp14:anchorId="75D26143" wp14:editId="6FDC7728">
                  <wp:extent cx="5082186" cy="4937760"/>
                  <wp:effectExtent l="0" t="0" r="4445" b="0"/>
                  <wp:docPr id="1782430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430661" name=""/>
                          <pic:cNvPicPr/>
                        </pic:nvPicPr>
                        <pic:blipFill>
                          <a:blip r:embed="rId13"/>
                          <a:stretch>
                            <a:fillRect/>
                          </a:stretch>
                        </pic:blipFill>
                        <pic:spPr>
                          <a:xfrm>
                            <a:off x="0" y="0"/>
                            <a:ext cx="5082186" cy="4937760"/>
                          </a:xfrm>
                          <a:prstGeom prst="rect">
                            <a:avLst/>
                          </a:prstGeom>
                        </pic:spPr>
                      </pic:pic>
                    </a:graphicData>
                  </a:graphic>
                </wp:inline>
              </w:drawing>
            </w:r>
          </w:p>
          <w:p w14:paraId="0FBAABEB" w14:textId="4653D725" w:rsidR="002D17FF" w:rsidRPr="001F174C" w:rsidRDefault="001F174C" w:rsidP="001F174C">
            <w:pPr>
              <w:numPr>
                <w:ilvl w:val="2"/>
                <w:numId w:val="1"/>
              </w:numPr>
              <w:spacing w:line="360" w:lineRule="auto"/>
              <w:contextualSpacing/>
              <w:rPr>
                <w:rFonts w:ascii="Times New Roman" w:hAnsi="Times New Roman" w:cs="Times New Roman"/>
                <w:b w:val="0"/>
                <w:smallCaps/>
                <w:spacing w:val="5"/>
              </w:rPr>
            </w:pPr>
            <w:r w:rsidRPr="00BF5A43">
              <w:rPr>
                <w:rFonts w:ascii="Times New Roman" w:hAnsi="Times New Roman" w:cs="Times New Roman"/>
                <w:b w:val="0"/>
              </w:rPr>
              <w:t>For a detailed discussion of safety precautions during system operation, refer to the Alinity ci-series Operations Manual, Section 8.</w:t>
            </w:r>
          </w:p>
          <w:p w14:paraId="0762123E" w14:textId="77777777" w:rsidR="002D17FF" w:rsidRPr="002D17FF" w:rsidRDefault="002D17FF" w:rsidP="00447B9C">
            <w:pPr>
              <w:numPr>
                <w:ilvl w:val="1"/>
                <w:numId w:val="1"/>
              </w:numPr>
              <w:spacing w:line="360" w:lineRule="auto"/>
              <w:contextualSpacing/>
              <w:rPr>
                <w:rFonts w:ascii="Times New Roman" w:hAnsi="Times New Roman" w:cs="Times New Roman"/>
                <w:b w:val="0"/>
                <w:spacing w:val="5"/>
              </w:rPr>
            </w:pPr>
            <w:r w:rsidRPr="002D17FF">
              <w:rPr>
                <w:rFonts w:ascii="Times New Roman" w:hAnsi="Times New Roman" w:cs="Times New Roman"/>
                <w:b w:val="0"/>
              </w:rPr>
              <w:t>Computer and Web Portal</w:t>
            </w:r>
          </w:p>
          <w:p w14:paraId="58628D05" w14:textId="77777777" w:rsidR="002D17FF" w:rsidRPr="00976771" w:rsidRDefault="002D17FF" w:rsidP="00447B9C">
            <w:pPr>
              <w:numPr>
                <w:ilvl w:val="2"/>
                <w:numId w:val="1"/>
              </w:numPr>
              <w:spacing w:line="360" w:lineRule="auto"/>
              <w:contextualSpacing/>
              <w:rPr>
                <w:rFonts w:ascii="Times New Roman" w:hAnsi="Times New Roman" w:cs="Times New Roman"/>
                <w:b w:val="0"/>
                <w:smallCaps/>
                <w:spacing w:val="5"/>
              </w:rPr>
            </w:pPr>
            <w:r w:rsidRPr="002D17FF">
              <w:rPr>
                <w:rFonts w:ascii="Times New Roman" w:hAnsi="Times New Roman" w:cs="Times New Roman"/>
                <w:b w:val="0"/>
              </w:rPr>
              <w:t>Passwords must be assigned only to authorized personnel.</w:t>
            </w:r>
          </w:p>
          <w:p w14:paraId="190F7E47" w14:textId="026C35B3" w:rsidR="00976771" w:rsidRPr="00976771" w:rsidRDefault="00976771" w:rsidP="00976771">
            <w:pPr>
              <w:tabs>
                <w:tab w:val="left" w:pos="928"/>
              </w:tabs>
              <w:rPr>
                <w:rFonts w:ascii="Times New Roman" w:hAnsi="Times New Roman" w:cs="Times New Roman"/>
              </w:rPr>
            </w:pPr>
            <w:r>
              <w:rPr>
                <w:rFonts w:ascii="Times New Roman" w:hAnsi="Times New Roman" w:cs="Times New Roman"/>
              </w:rPr>
              <w:tab/>
            </w:r>
          </w:p>
          <w:p w14:paraId="57C8D102" w14:textId="77777777" w:rsidR="002D17FF" w:rsidRPr="002D17FF" w:rsidRDefault="002D17FF" w:rsidP="00447B9C">
            <w:pPr>
              <w:numPr>
                <w:ilvl w:val="2"/>
                <w:numId w:val="1"/>
              </w:numPr>
              <w:spacing w:line="360" w:lineRule="auto"/>
              <w:contextualSpacing/>
              <w:rPr>
                <w:rFonts w:ascii="Times New Roman" w:hAnsi="Times New Roman" w:cs="Times New Roman"/>
                <w:b w:val="0"/>
                <w:smallCaps/>
                <w:spacing w:val="5"/>
              </w:rPr>
            </w:pPr>
            <w:r w:rsidRPr="002D17FF">
              <w:rPr>
                <w:rFonts w:ascii="Times New Roman" w:hAnsi="Times New Roman" w:cs="Times New Roman"/>
                <w:b w:val="0"/>
              </w:rPr>
              <w:t>To ensure HIPAA compliance, it is recommended that the computer, printer and printouts be located away from the visibility and access of unauthorized individuals.</w:t>
            </w:r>
          </w:p>
          <w:p w14:paraId="4E070B8C" w14:textId="49AA0769" w:rsidR="002D17FF" w:rsidRPr="002D17FF" w:rsidRDefault="002D17FF" w:rsidP="00447B9C">
            <w:pPr>
              <w:numPr>
                <w:ilvl w:val="0"/>
                <w:numId w:val="1"/>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SPECIMEN REQUIREMENTS</w:t>
            </w:r>
            <w:r w:rsidR="00580236">
              <w:rPr>
                <w:rFonts w:ascii="Times New Roman" w:eastAsia="Calibri" w:hAnsi="Times New Roman" w:cs="Times New Roman"/>
                <w:i/>
              </w:rPr>
              <w:t>,</w:t>
            </w:r>
            <w:r w:rsidR="00580236">
              <w:t xml:space="preserve"> </w:t>
            </w:r>
            <w:r w:rsidR="00580236" w:rsidRPr="00580236">
              <w:rPr>
                <w:rFonts w:ascii="Times New Roman" w:eastAsia="Calibri" w:hAnsi="Times New Roman" w:cs="Times New Roman"/>
                <w:i/>
              </w:rPr>
              <w:t>COLLECTION AND PREPARATION FOR ANALYSIS</w:t>
            </w:r>
          </w:p>
          <w:p w14:paraId="13BC9001" w14:textId="77777777" w:rsidR="001E225B" w:rsidRPr="001E225B" w:rsidRDefault="005A767D" w:rsidP="00447B9C">
            <w:pPr>
              <w:numPr>
                <w:ilvl w:val="1"/>
                <w:numId w:val="1"/>
              </w:numPr>
              <w:spacing w:line="360" w:lineRule="auto"/>
              <w:rPr>
                <w:rFonts w:ascii="Times New Roman" w:hAnsi="Times New Roman" w:cs="Times New Roman"/>
                <w:bCs w:val="0"/>
              </w:rPr>
            </w:pPr>
            <w:r w:rsidRPr="001E225B">
              <w:rPr>
                <w:rFonts w:ascii="Times New Roman" w:hAnsi="Times New Roman" w:cs="Times New Roman"/>
                <w:bCs w:val="0"/>
              </w:rPr>
              <w:t>Specimen types</w:t>
            </w:r>
            <w:r w:rsidR="001E225B" w:rsidRPr="001E225B">
              <w:rPr>
                <w:rFonts w:ascii="Times New Roman" w:hAnsi="Times New Roman" w:cs="Times New Roman"/>
                <w:bCs w:val="0"/>
              </w:rPr>
              <w:t>:</w:t>
            </w:r>
          </w:p>
          <w:p w14:paraId="4FA45694" w14:textId="18C49BF4" w:rsidR="005A767D" w:rsidRPr="002F27C8" w:rsidRDefault="001E225B" w:rsidP="001E225B">
            <w:pPr>
              <w:numPr>
                <w:ilvl w:val="2"/>
                <w:numId w:val="1"/>
              </w:numPr>
              <w:spacing w:line="360" w:lineRule="auto"/>
              <w:rPr>
                <w:rFonts w:ascii="Times New Roman" w:hAnsi="Times New Roman" w:cs="Times New Roman"/>
              </w:rPr>
            </w:pPr>
            <w:r w:rsidRPr="001E225B">
              <w:rPr>
                <w:rFonts w:ascii="Times New Roman" w:hAnsi="Times New Roman" w:cs="Times New Roman"/>
                <w:b w:val="0"/>
              </w:rPr>
              <w:t>The specimen</w:t>
            </w:r>
            <w:r>
              <w:rPr>
                <w:rFonts w:ascii="Times New Roman" w:hAnsi="Times New Roman" w:cs="Times New Roman"/>
                <w:b w:val="0"/>
              </w:rPr>
              <w:t xml:space="preserve"> types </w:t>
            </w:r>
            <w:r w:rsidR="00C17A2D">
              <w:rPr>
                <w:rFonts w:ascii="Times New Roman" w:hAnsi="Times New Roman" w:cs="Times New Roman"/>
                <w:b w:val="0"/>
              </w:rPr>
              <w:t>described</w:t>
            </w:r>
            <w:r w:rsidR="00194AFC">
              <w:rPr>
                <w:rFonts w:ascii="Times New Roman" w:hAnsi="Times New Roman" w:cs="Times New Roman"/>
                <w:b w:val="0"/>
              </w:rPr>
              <w:t xml:space="preserve"> in the table below were verified </w:t>
            </w:r>
            <w:r w:rsidR="00C17A2D">
              <w:rPr>
                <w:rFonts w:ascii="Times New Roman" w:hAnsi="Times New Roman" w:cs="Times New Roman"/>
                <w:b w:val="0"/>
              </w:rPr>
              <w:t xml:space="preserve">by the manufacturer </w:t>
            </w:r>
            <w:r w:rsidR="00194AFC">
              <w:rPr>
                <w:rFonts w:ascii="Times New Roman" w:hAnsi="Times New Roman" w:cs="Times New Roman"/>
                <w:b w:val="0"/>
              </w:rPr>
              <w:t>for use</w:t>
            </w:r>
            <w:r w:rsidR="00C17A2D">
              <w:rPr>
                <w:rFonts w:ascii="Times New Roman" w:hAnsi="Times New Roman" w:cs="Times New Roman"/>
                <w:b w:val="0"/>
              </w:rPr>
              <w:t xml:space="preserve"> with this assay.</w:t>
            </w:r>
          </w:p>
          <w:p w14:paraId="4CE751E6" w14:textId="77777777" w:rsidR="0084727C" w:rsidRDefault="0084727C" w:rsidP="001E225B">
            <w:pPr>
              <w:pStyle w:val="ListParagraph"/>
              <w:numPr>
                <w:ilvl w:val="2"/>
                <w:numId w:val="1"/>
              </w:numPr>
              <w:spacing w:line="360" w:lineRule="auto"/>
              <w:rPr>
                <w:rFonts w:ascii="Times New Roman" w:hAnsi="Times New Roman" w:cs="Times New Roman"/>
              </w:rPr>
            </w:pPr>
            <w:r w:rsidRPr="0084727C">
              <w:rPr>
                <w:rFonts w:ascii="Times New Roman" w:hAnsi="Times New Roman" w:cs="Times New Roman"/>
                <w:b w:val="0"/>
                <w:bCs w:val="0"/>
              </w:rPr>
              <w:lastRenderedPageBreak/>
              <w:t>The instrument does not provide the capability to verify specimen types. It is the responsibility of the operator to verify that the correct specimen types are used in the assay.</w:t>
            </w:r>
          </w:p>
          <w:p w14:paraId="20A7D692" w14:textId="36AF325C" w:rsidR="00DF5EF0" w:rsidRPr="00DF5EF0" w:rsidRDefault="007E3C8E" w:rsidP="002F5D56">
            <w:pPr>
              <w:spacing w:line="360" w:lineRule="auto"/>
              <w:ind w:left="360"/>
              <w:jc w:val="center"/>
              <w:rPr>
                <w:rFonts w:ascii="Times New Roman" w:hAnsi="Times New Roman" w:cs="Times New Roman"/>
              </w:rPr>
            </w:pPr>
            <w:r w:rsidRPr="007E3C8E">
              <w:rPr>
                <w:rFonts w:ascii="Times New Roman" w:hAnsi="Times New Roman" w:cs="Times New Roman"/>
                <w:noProof/>
              </w:rPr>
              <w:drawing>
                <wp:inline distT="0" distB="0" distL="0" distR="0" wp14:anchorId="7A2BC34B" wp14:editId="0DD34944">
                  <wp:extent cx="4546293" cy="1828800"/>
                  <wp:effectExtent l="0" t="0" r="6985" b="0"/>
                  <wp:docPr id="1191434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434494" name=""/>
                          <pic:cNvPicPr/>
                        </pic:nvPicPr>
                        <pic:blipFill>
                          <a:blip r:embed="rId14"/>
                          <a:stretch>
                            <a:fillRect/>
                          </a:stretch>
                        </pic:blipFill>
                        <pic:spPr>
                          <a:xfrm>
                            <a:off x="0" y="0"/>
                            <a:ext cx="4546293" cy="1828800"/>
                          </a:xfrm>
                          <a:prstGeom prst="rect">
                            <a:avLst/>
                          </a:prstGeom>
                        </pic:spPr>
                      </pic:pic>
                    </a:graphicData>
                  </a:graphic>
                </wp:inline>
              </w:drawing>
            </w:r>
          </w:p>
          <w:p w14:paraId="7A560C0A" w14:textId="1EEF9D6F" w:rsidR="001E225B" w:rsidRPr="001E225B" w:rsidRDefault="001E225B" w:rsidP="001E225B">
            <w:pPr>
              <w:numPr>
                <w:ilvl w:val="1"/>
                <w:numId w:val="1"/>
              </w:numPr>
              <w:spacing w:line="360" w:lineRule="auto"/>
              <w:rPr>
                <w:rFonts w:ascii="Times New Roman" w:hAnsi="Times New Roman" w:cs="Times New Roman"/>
                <w:bCs w:val="0"/>
              </w:rPr>
            </w:pPr>
            <w:r w:rsidRPr="001E225B">
              <w:rPr>
                <w:rFonts w:ascii="Times New Roman" w:hAnsi="Times New Roman" w:cs="Times New Roman"/>
                <w:bCs w:val="0"/>
              </w:rPr>
              <w:t xml:space="preserve">Specimen </w:t>
            </w:r>
            <w:r>
              <w:rPr>
                <w:rFonts w:ascii="Times New Roman" w:hAnsi="Times New Roman" w:cs="Times New Roman"/>
                <w:bCs w:val="0"/>
              </w:rPr>
              <w:t>conditions</w:t>
            </w:r>
            <w:r w:rsidRPr="001E225B">
              <w:rPr>
                <w:rFonts w:ascii="Times New Roman" w:hAnsi="Times New Roman" w:cs="Times New Roman"/>
                <w:bCs w:val="0"/>
              </w:rPr>
              <w:t>:</w:t>
            </w:r>
          </w:p>
          <w:p w14:paraId="0EF08A20" w14:textId="77777777" w:rsidR="00CE5C1E" w:rsidRPr="00CE5C1E" w:rsidRDefault="00CE5C1E" w:rsidP="00CE5C1E">
            <w:pPr>
              <w:numPr>
                <w:ilvl w:val="2"/>
                <w:numId w:val="1"/>
              </w:numPr>
              <w:spacing w:line="360" w:lineRule="auto"/>
              <w:rPr>
                <w:rFonts w:ascii="Times New Roman" w:hAnsi="Times New Roman" w:cs="Times New Roman"/>
                <w:b w:val="0"/>
              </w:rPr>
            </w:pPr>
            <w:r w:rsidRPr="00CE5C1E">
              <w:rPr>
                <w:rFonts w:ascii="Times New Roman" w:hAnsi="Times New Roman" w:cs="Times New Roman"/>
                <w:b w:val="0"/>
              </w:rPr>
              <w:t>Do not use:</w:t>
            </w:r>
          </w:p>
          <w:p w14:paraId="3CEFB050" w14:textId="77777777" w:rsidR="00CE5C1E" w:rsidRPr="00CE5C1E" w:rsidRDefault="00CE5C1E" w:rsidP="00CE5C1E">
            <w:pPr>
              <w:numPr>
                <w:ilvl w:val="3"/>
                <w:numId w:val="1"/>
              </w:numPr>
              <w:spacing w:line="360" w:lineRule="auto"/>
              <w:rPr>
                <w:rFonts w:ascii="Times New Roman" w:hAnsi="Times New Roman" w:cs="Times New Roman"/>
                <w:b w:val="0"/>
              </w:rPr>
            </w:pPr>
            <w:r w:rsidRPr="00CE5C1E">
              <w:rPr>
                <w:rFonts w:ascii="Times New Roman" w:hAnsi="Times New Roman" w:cs="Times New Roman"/>
                <w:b w:val="0"/>
              </w:rPr>
              <w:t>heat-inactivated specimens</w:t>
            </w:r>
          </w:p>
          <w:p w14:paraId="524BB9DD" w14:textId="77777777" w:rsidR="00CE5C1E" w:rsidRPr="00CE5C1E" w:rsidRDefault="00CE5C1E" w:rsidP="00CE5C1E">
            <w:pPr>
              <w:numPr>
                <w:ilvl w:val="3"/>
                <w:numId w:val="1"/>
              </w:numPr>
              <w:spacing w:line="360" w:lineRule="auto"/>
              <w:rPr>
                <w:rFonts w:ascii="Times New Roman" w:hAnsi="Times New Roman" w:cs="Times New Roman"/>
                <w:b w:val="0"/>
              </w:rPr>
            </w:pPr>
            <w:r w:rsidRPr="00CE5C1E">
              <w:rPr>
                <w:rFonts w:ascii="Times New Roman" w:hAnsi="Times New Roman" w:cs="Times New Roman"/>
                <w:b w:val="0"/>
              </w:rPr>
              <w:t>pooled specimens</w:t>
            </w:r>
          </w:p>
          <w:p w14:paraId="3E263418" w14:textId="77777777" w:rsidR="00CE5C1E" w:rsidRPr="00CE5C1E" w:rsidRDefault="00CE5C1E" w:rsidP="00CE5C1E">
            <w:pPr>
              <w:numPr>
                <w:ilvl w:val="3"/>
                <w:numId w:val="1"/>
              </w:numPr>
              <w:spacing w:line="360" w:lineRule="auto"/>
              <w:rPr>
                <w:rFonts w:ascii="Times New Roman" w:hAnsi="Times New Roman" w:cs="Times New Roman"/>
                <w:b w:val="0"/>
              </w:rPr>
            </w:pPr>
            <w:r w:rsidRPr="00CE5C1E">
              <w:rPr>
                <w:rFonts w:ascii="Times New Roman" w:hAnsi="Times New Roman" w:cs="Times New Roman"/>
                <w:b w:val="0"/>
              </w:rPr>
              <w:t>grossly hemolyzed specimens</w:t>
            </w:r>
          </w:p>
          <w:p w14:paraId="5AA94A45" w14:textId="77777777" w:rsidR="00CE5C1E" w:rsidRPr="00CE5C1E" w:rsidRDefault="00CE5C1E" w:rsidP="00CE5C1E">
            <w:pPr>
              <w:numPr>
                <w:ilvl w:val="3"/>
                <w:numId w:val="1"/>
              </w:numPr>
              <w:spacing w:line="360" w:lineRule="auto"/>
              <w:rPr>
                <w:rFonts w:ascii="Times New Roman" w:hAnsi="Times New Roman" w:cs="Times New Roman"/>
                <w:b w:val="0"/>
              </w:rPr>
            </w:pPr>
            <w:r w:rsidRPr="00CE5C1E">
              <w:rPr>
                <w:rFonts w:ascii="Times New Roman" w:hAnsi="Times New Roman" w:cs="Times New Roman"/>
                <w:b w:val="0"/>
              </w:rPr>
              <w:t>specimens with obvious microbial contamination</w:t>
            </w:r>
          </w:p>
          <w:p w14:paraId="2B9312D5" w14:textId="77777777" w:rsidR="00CE5C1E" w:rsidRPr="00CE5C1E" w:rsidRDefault="00CE5C1E" w:rsidP="00CE5C1E">
            <w:pPr>
              <w:numPr>
                <w:ilvl w:val="2"/>
                <w:numId w:val="1"/>
              </w:numPr>
              <w:spacing w:line="360" w:lineRule="auto"/>
              <w:rPr>
                <w:rFonts w:ascii="Times New Roman" w:hAnsi="Times New Roman" w:cs="Times New Roman"/>
                <w:b w:val="0"/>
              </w:rPr>
            </w:pPr>
            <w:r w:rsidRPr="00CE5C1E">
              <w:rPr>
                <w:rFonts w:ascii="Times New Roman" w:hAnsi="Times New Roman" w:cs="Times New Roman"/>
                <w:b w:val="0"/>
              </w:rPr>
              <w:t>For accurate results, serum and plasma specimens should be free of fibrin, red blood cells, and other particulate matter. Serum specimens from patients receiving anticoagulant or thrombolytic therapy may contain fibrin due to incomplete clot formation.</w:t>
            </w:r>
          </w:p>
          <w:p w14:paraId="44464015" w14:textId="77777777" w:rsidR="00CE5C1E" w:rsidRPr="00CE5C1E" w:rsidRDefault="00CE5C1E" w:rsidP="00CE5C1E">
            <w:pPr>
              <w:numPr>
                <w:ilvl w:val="2"/>
                <w:numId w:val="1"/>
              </w:numPr>
              <w:spacing w:line="360" w:lineRule="auto"/>
              <w:rPr>
                <w:rFonts w:ascii="Times New Roman" w:hAnsi="Times New Roman" w:cs="Times New Roman"/>
                <w:b w:val="0"/>
              </w:rPr>
            </w:pPr>
            <w:r w:rsidRPr="00CE5C1E">
              <w:rPr>
                <w:rFonts w:ascii="Times New Roman" w:hAnsi="Times New Roman" w:cs="Times New Roman"/>
                <w:b w:val="0"/>
              </w:rPr>
              <w:t>Draw specimens from heparinized patients prior to heparin therapy. Specimens may be partially coagulated and erroneous results could occur due to the presence of fibrin.</w:t>
            </w:r>
          </w:p>
          <w:p w14:paraId="56154323" w14:textId="77777777" w:rsidR="00CE5C1E" w:rsidRPr="00CE5C1E" w:rsidRDefault="00CE5C1E" w:rsidP="00CE5C1E">
            <w:pPr>
              <w:numPr>
                <w:ilvl w:val="2"/>
                <w:numId w:val="1"/>
              </w:numPr>
              <w:spacing w:line="360" w:lineRule="auto"/>
              <w:rPr>
                <w:rFonts w:ascii="Times New Roman" w:hAnsi="Times New Roman" w:cs="Times New Roman"/>
                <w:b w:val="0"/>
              </w:rPr>
            </w:pPr>
            <w:r w:rsidRPr="00CE5C1E">
              <w:rPr>
                <w:rFonts w:ascii="Times New Roman" w:hAnsi="Times New Roman" w:cs="Times New Roman"/>
                <w:b w:val="0"/>
              </w:rPr>
              <w:t>Ensure that complete clot formation in serum specimens has taken place prior to centrifugation. If the specimen is centrifuged before a complete clot forms, the presence of fibrin may cause erroneous results.</w:t>
            </w:r>
          </w:p>
          <w:p w14:paraId="08BD89EF" w14:textId="77777777" w:rsidR="00CE5C1E" w:rsidRPr="00CE5C1E" w:rsidRDefault="00CE5C1E" w:rsidP="00CE5C1E">
            <w:pPr>
              <w:numPr>
                <w:ilvl w:val="2"/>
                <w:numId w:val="1"/>
              </w:numPr>
              <w:spacing w:line="360" w:lineRule="auto"/>
              <w:rPr>
                <w:rFonts w:ascii="Times New Roman" w:hAnsi="Times New Roman" w:cs="Times New Roman"/>
                <w:b w:val="0"/>
              </w:rPr>
            </w:pPr>
            <w:r w:rsidRPr="00CE5C1E">
              <w:rPr>
                <w:rFonts w:ascii="Times New Roman" w:hAnsi="Times New Roman" w:cs="Times New Roman"/>
                <w:b w:val="0"/>
              </w:rPr>
              <w:t>To prevent cross contamination, use of disposable pipettes or pipette tips is recommended.</w:t>
            </w:r>
          </w:p>
          <w:p w14:paraId="1F30FA8C" w14:textId="023818AF" w:rsidR="004B314A" w:rsidRPr="004B314A" w:rsidRDefault="004B314A" w:rsidP="004B314A">
            <w:pPr>
              <w:numPr>
                <w:ilvl w:val="3"/>
                <w:numId w:val="1"/>
              </w:numPr>
              <w:spacing w:line="360" w:lineRule="auto"/>
              <w:rPr>
                <w:rFonts w:ascii="Times New Roman" w:hAnsi="Times New Roman" w:cs="Times New Roman"/>
                <w:b w:val="0"/>
              </w:rPr>
            </w:pPr>
            <w:r w:rsidRPr="004B314A">
              <w:rPr>
                <w:rFonts w:ascii="Times New Roman" w:hAnsi="Times New Roman" w:cs="Times New Roman"/>
                <w:b w:val="0"/>
              </w:rPr>
              <w:t>Unlabeled specimens</w:t>
            </w:r>
            <w:r>
              <w:rPr>
                <w:rFonts w:ascii="Times New Roman" w:hAnsi="Times New Roman" w:cs="Times New Roman"/>
                <w:b w:val="0"/>
              </w:rPr>
              <w:t>:</w:t>
            </w:r>
            <w:r w:rsidRPr="004B314A">
              <w:rPr>
                <w:rFonts w:ascii="Times New Roman" w:hAnsi="Times New Roman" w:cs="Times New Roman"/>
                <w:b w:val="0"/>
              </w:rPr>
              <w:t xml:space="preserve"> there must be an ID link between the test order and the specimen container. Unlabeled specimens cannot be accepted.</w:t>
            </w:r>
          </w:p>
          <w:p w14:paraId="35087CBD" w14:textId="39C7CAF9" w:rsidR="004B314A" w:rsidRPr="004B314A" w:rsidRDefault="004B314A" w:rsidP="004B314A">
            <w:pPr>
              <w:numPr>
                <w:ilvl w:val="3"/>
                <w:numId w:val="1"/>
              </w:numPr>
              <w:spacing w:line="360" w:lineRule="auto"/>
              <w:rPr>
                <w:rFonts w:ascii="Times New Roman" w:hAnsi="Times New Roman" w:cs="Times New Roman"/>
                <w:b w:val="0"/>
              </w:rPr>
            </w:pPr>
            <w:r w:rsidRPr="004B314A">
              <w:rPr>
                <w:rFonts w:ascii="Times New Roman" w:hAnsi="Times New Roman" w:cs="Times New Roman"/>
                <w:b w:val="0"/>
              </w:rPr>
              <w:lastRenderedPageBreak/>
              <w:t xml:space="preserve">All specimens are examined for correct identification when accessioned and processed </w:t>
            </w:r>
            <w:r w:rsidR="00953043">
              <w:rPr>
                <w:rFonts w:ascii="Times New Roman" w:hAnsi="Times New Roman" w:cs="Times New Roman"/>
                <w:b w:val="0"/>
              </w:rPr>
              <w:t>and are</w:t>
            </w:r>
            <w:r w:rsidRPr="004B314A">
              <w:rPr>
                <w:rFonts w:ascii="Times New Roman" w:hAnsi="Times New Roman" w:cs="Times New Roman"/>
                <w:b w:val="0"/>
              </w:rPr>
              <w:t xml:space="preserve"> rejected if it does not have two matching patient identifiers.</w:t>
            </w:r>
          </w:p>
          <w:p w14:paraId="21A63B20" w14:textId="77777777" w:rsidR="004B314A" w:rsidRPr="004B314A" w:rsidRDefault="004B314A" w:rsidP="004B314A">
            <w:pPr>
              <w:numPr>
                <w:ilvl w:val="3"/>
                <w:numId w:val="1"/>
              </w:numPr>
              <w:spacing w:line="360" w:lineRule="auto"/>
              <w:rPr>
                <w:rFonts w:ascii="Times New Roman" w:hAnsi="Times New Roman" w:cs="Times New Roman"/>
                <w:b w:val="0"/>
              </w:rPr>
            </w:pPr>
            <w:r w:rsidRPr="004B314A">
              <w:rPr>
                <w:rFonts w:ascii="Times New Roman" w:hAnsi="Times New Roman" w:cs="Times New Roman"/>
                <w:b w:val="0"/>
              </w:rPr>
              <w:t>Leaking/improperly closed tubes cannot be accepted.</w:t>
            </w:r>
          </w:p>
          <w:p w14:paraId="0136F3A6" w14:textId="67F5F069" w:rsidR="004B314A" w:rsidRPr="004B314A" w:rsidRDefault="00E160B4" w:rsidP="004B314A">
            <w:pPr>
              <w:numPr>
                <w:ilvl w:val="3"/>
                <w:numId w:val="1"/>
              </w:numPr>
              <w:spacing w:line="360" w:lineRule="auto"/>
              <w:rPr>
                <w:rFonts w:ascii="Times New Roman" w:hAnsi="Times New Roman" w:cs="Times New Roman"/>
                <w:b w:val="0"/>
              </w:rPr>
            </w:pPr>
            <w:r>
              <w:rPr>
                <w:rFonts w:ascii="Times New Roman" w:hAnsi="Times New Roman" w:cs="Times New Roman"/>
                <w:b w:val="0"/>
              </w:rPr>
              <w:t>Specimen with i</w:t>
            </w:r>
            <w:r w:rsidR="004B314A" w:rsidRPr="004B314A">
              <w:rPr>
                <w:rFonts w:ascii="Times New Roman" w:hAnsi="Times New Roman" w:cs="Times New Roman"/>
                <w:b w:val="0"/>
              </w:rPr>
              <w:t>nsufficient quantity or specimen containers that are “empty” or have improper storage cannot be accepted.</w:t>
            </w:r>
          </w:p>
          <w:p w14:paraId="0E9F228F" w14:textId="26E05DD2" w:rsidR="00E375AC" w:rsidRPr="001E225B" w:rsidRDefault="00E375AC" w:rsidP="00E375AC">
            <w:pPr>
              <w:numPr>
                <w:ilvl w:val="1"/>
                <w:numId w:val="1"/>
              </w:numPr>
              <w:spacing w:line="360" w:lineRule="auto"/>
              <w:rPr>
                <w:rFonts w:ascii="Times New Roman" w:hAnsi="Times New Roman" w:cs="Times New Roman"/>
                <w:bCs w:val="0"/>
              </w:rPr>
            </w:pPr>
            <w:r>
              <w:rPr>
                <w:rFonts w:ascii="Times New Roman" w:hAnsi="Times New Roman" w:cs="Times New Roman"/>
                <w:bCs w:val="0"/>
              </w:rPr>
              <w:t>Preparation for analysis</w:t>
            </w:r>
            <w:r w:rsidRPr="001E225B">
              <w:rPr>
                <w:rFonts w:ascii="Times New Roman" w:hAnsi="Times New Roman" w:cs="Times New Roman"/>
                <w:bCs w:val="0"/>
              </w:rPr>
              <w:t>:</w:t>
            </w:r>
          </w:p>
          <w:p w14:paraId="74070857" w14:textId="77777777" w:rsidR="00773002" w:rsidRPr="00773002" w:rsidRDefault="00773002" w:rsidP="00773002">
            <w:pPr>
              <w:numPr>
                <w:ilvl w:val="2"/>
                <w:numId w:val="1"/>
              </w:numPr>
              <w:spacing w:line="360" w:lineRule="auto"/>
              <w:rPr>
                <w:rFonts w:ascii="Times New Roman" w:hAnsi="Times New Roman" w:cs="Times New Roman"/>
                <w:b w:val="0"/>
              </w:rPr>
            </w:pPr>
            <w:r w:rsidRPr="00773002">
              <w:rPr>
                <w:rFonts w:ascii="Times New Roman" w:hAnsi="Times New Roman" w:cs="Times New Roman"/>
                <w:b w:val="0"/>
              </w:rPr>
              <w:t>Follow the tube manufacturer’s processing instructions for collection tubes. Gravity separation is not sufficient for specimen preparation.</w:t>
            </w:r>
          </w:p>
          <w:p w14:paraId="4CD7EB4A" w14:textId="77777777" w:rsidR="00773002" w:rsidRPr="00773002" w:rsidRDefault="00773002" w:rsidP="00773002">
            <w:pPr>
              <w:numPr>
                <w:ilvl w:val="2"/>
                <w:numId w:val="1"/>
              </w:numPr>
              <w:spacing w:line="360" w:lineRule="auto"/>
              <w:rPr>
                <w:rFonts w:ascii="Times New Roman" w:hAnsi="Times New Roman" w:cs="Times New Roman"/>
                <w:b w:val="0"/>
              </w:rPr>
            </w:pPr>
            <w:r w:rsidRPr="00773002">
              <w:rPr>
                <w:rFonts w:ascii="Times New Roman" w:hAnsi="Times New Roman" w:cs="Times New Roman"/>
                <w:b w:val="0"/>
              </w:rPr>
              <w:t>Specimens should be free of bubbles. Remove bubbles with an applicator stick before analysis. Use a new applicator stick for each specimen to prevent cross contamination.</w:t>
            </w:r>
          </w:p>
          <w:p w14:paraId="07A1D098" w14:textId="1DFCC568" w:rsidR="00773002" w:rsidRPr="004C0864" w:rsidRDefault="00773002" w:rsidP="00633C3D">
            <w:pPr>
              <w:pStyle w:val="ListParagraph"/>
              <w:numPr>
                <w:ilvl w:val="2"/>
                <w:numId w:val="1"/>
              </w:numPr>
              <w:spacing w:line="360" w:lineRule="auto"/>
              <w:rPr>
                <w:rFonts w:ascii="Times New Roman" w:hAnsi="Times New Roman" w:cs="Times New Roman"/>
              </w:rPr>
            </w:pPr>
            <w:r w:rsidRPr="004C0864">
              <w:rPr>
                <w:rFonts w:ascii="Times New Roman" w:hAnsi="Times New Roman" w:cs="Times New Roman"/>
              </w:rPr>
              <w:t>Prepare frozen specimens as follows:</w:t>
            </w:r>
            <w:r w:rsidR="004C0864" w:rsidRPr="004C0864">
              <w:rPr>
                <w:rFonts w:ascii="Times New Roman" w:hAnsi="Times New Roman" w:cs="Times New Roman"/>
              </w:rPr>
              <w:t xml:space="preserve"> (Avoid more than 3 freeze/thaw cycles</w:t>
            </w:r>
            <w:r w:rsidR="00AD721C">
              <w:rPr>
                <w:rFonts w:ascii="Times New Roman" w:hAnsi="Times New Roman" w:cs="Times New Roman"/>
              </w:rPr>
              <w:t>).</w:t>
            </w:r>
          </w:p>
          <w:p w14:paraId="65CC18C7" w14:textId="77777777" w:rsidR="00773002" w:rsidRPr="00773002" w:rsidRDefault="00773002" w:rsidP="005F5674">
            <w:pPr>
              <w:numPr>
                <w:ilvl w:val="3"/>
                <w:numId w:val="1"/>
              </w:numPr>
              <w:spacing w:line="360" w:lineRule="auto"/>
              <w:rPr>
                <w:rFonts w:ascii="Times New Roman" w:hAnsi="Times New Roman" w:cs="Times New Roman"/>
                <w:b w:val="0"/>
              </w:rPr>
            </w:pPr>
            <w:r w:rsidRPr="00773002">
              <w:rPr>
                <w:rFonts w:ascii="Times New Roman" w:hAnsi="Times New Roman" w:cs="Times New Roman"/>
                <w:b w:val="0"/>
              </w:rPr>
              <w:t>Frozen specimens must be completely thawed before mixing.</w:t>
            </w:r>
          </w:p>
          <w:p w14:paraId="61DF8805" w14:textId="77777777" w:rsidR="00773002" w:rsidRPr="00773002" w:rsidRDefault="00773002" w:rsidP="005F5674">
            <w:pPr>
              <w:numPr>
                <w:ilvl w:val="3"/>
                <w:numId w:val="1"/>
              </w:numPr>
              <w:spacing w:line="360" w:lineRule="auto"/>
              <w:rPr>
                <w:rFonts w:ascii="Times New Roman" w:hAnsi="Times New Roman" w:cs="Times New Roman"/>
                <w:b w:val="0"/>
              </w:rPr>
            </w:pPr>
            <w:r w:rsidRPr="00773002">
              <w:rPr>
                <w:rFonts w:ascii="Times New Roman" w:hAnsi="Times New Roman" w:cs="Times New Roman"/>
                <w:b w:val="0"/>
              </w:rPr>
              <w:t>Mix thawed specimens thoroughly by low speed vortex or by inverting 10 times.</w:t>
            </w:r>
          </w:p>
          <w:p w14:paraId="57722013" w14:textId="77777777" w:rsidR="00773002" w:rsidRPr="00773002" w:rsidRDefault="00773002" w:rsidP="005F5674">
            <w:pPr>
              <w:numPr>
                <w:ilvl w:val="3"/>
                <w:numId w:val="1"/>
              </w:numPr>
              <w:spacing w:line="360" w:lineRule="auto"/>
              <w:rPr>
                <w:rFonts w:ascii="Times New Roman" w:hAnsi="Times New Roman" w:cs="Times New Roman"/>
                <w:b w:val="0"/>
              </w:rPr>
            </w:pPr>
            <w:r w:rsidRPr="00773002">
              <w:rPr>
                <w:rFonts w:ascii="Times New Roman" w:hAnsi="Times New Roman" w:cs="Times New Roman"/>
                <w:b w:val="0"/>
              </w:rPr>
              <w:t>Visually inspect the specimens. If layering or stratification is observed, mix until specimens are visibly homogeneous.</w:t>
            </w:r>
          </w:p>
          <w:p w14:paraId="50456732" w14:textId="77777777" w:rsidR="00773002" w:rsidRPr="00773002" w:rsidRDefault="00773002" w:rsidP="005F5674">
            <w:pPr>
              <w:numPr>
                <w:ilvl w:val="3"/>
                <w:numId w:val="1"/>
              </w:numPr>
              <w:spacing w:line="360" w:lineRule="auto"/>
              <w:rPr>
                <w:rFonts w:ascii="Times New Roman" w:hAnsi="Times New Roman" w:cs="Times New Roman"/>
                <w:b w:val="0"/>
              </w:rPr>
            </w:pPr>
            <w:r w:rsidRPr="00773002">
              <w:rPr>
                <w:rFonts w:ascii="Times New Roman" w:hAnsi="Times New Roman" w:cs="Times New Roman"/>
                <w:b w:val="0"/>
              </w:rPr>
              <w:t>If specimens are not mixed thoroughly, inconsistent results may be obtained.</w:t>
            </w:r>
          </w:p>
          <w:p w14:paraId="2B8EB334" w14:textId="09545AEC" w:rsidR="00A87C86" w:rsidRPr="00A87C86" w:rsidRDefault="00A87C86" w:rsidP="00A87C86">
            <w:pPr>
              <w:pStyle w:val="ListParagraph"/>
              <w:numPr>
                <w:ilvl w:val="3"/>
                <w:numId w:val="1"/>
              </w:numPr>
              <w:rPr>
                <w:rFonts w:ascii="Times New Roman" w:hAnsi="Times New Roman" w:cs="Times New Roman"/>
                <w:b w:val="0"/>
                <w:bCs w:val="0"/>
              </w:rPr>
            </w:pPr>
            <w:r w:rsidRPr="00A87C86">
              <w:rPr>
                <w:rFonts w:ascii="Times New Roman" w:hAnsi="Times New Roman" w:cs="Times New Roman"/>
                <w:b w:val="0"/>
                <w:bCs w:val="0"/>
              </w:rPr>
              <w:t>Centrifuge mixed specimens as described below.</w:t>
            </w:r>
          </w:p>
          <w:p w14:paraId="1194D164" w14:textId="31BEDBAB" w:rsidR="00773002" w:rsidRPr="00766054" w:rsidRDefault="00773002" w:rsidP="00A87C86">
            <w:pPr>
              <w:spacing w:line="360" w:lineRule="auto"/>
              <w:ind w:left="2520"/>
              <w:rPr>
                <w:rFonts w:ascii="Times New Roman" w:hAnsi="Times New Roman" w:cs="Times New Roman"/>
                <w:b w:val="0"/>
              </w:rPr>
            </w:pPr>
          </w:p>
          <w:p w14:paraId="6A193797" w14:textId="04C62DDE" w:rsidR="00766054" w:rsidRPr="00766054" w:rsidRDefault="00766054" w:rsidP="00766054">
            <w:pPr>
              <w:numPr>
                <w:ilvl w:val="2"/>
                <w:numId w:val="1"/>
              </w:numPr>
              <w:spacing w:line="360" w:lineRule="auto"/>
              <w:rPr>
                <w:rFonts w:ascii="Times New Roman" w:hAnsi="Times New Roman" w:cs="Times New Roman"/>
                <w:bCs w:val="0"/>
              </w:rPr>
            </w:pPr>
            <w:r w:rsidRPr="00766054">
              <w:rPr>
                <w:rFonts w:ascii="Times New Roman" w:hAnsi="Times New Roman" w:cs="Times New Roman"/>
                <w:bCs w:val="0"/>
              </w:rPr>
              <w:t>Recentrifugation of Specimens</w:t>
            </w:r>
            <w:r>
              <w:rPr>
                <w:rFonts w:ascii="Times New Roman" w:hAnsi="Times New Roman" w:cs="Times New Roman"/>
                <w:bCs w:val="0"/>
              </w:rPr>
              <w:t>:</w:t>
            </w:r>
          </w:p>
          <w:p w14:paraId="0FE54220" w14:textId="77777777" w:rsidR="00355F98" w:rsidRPr="00355F98" w:rsidRDefault="00355F98" w:rsidP="00355F98">
            <w:pPr>
              <w:numPr>
                <w:ilvl w:val="3"/>
                <w:numId w:val="1"/>
              </w:numPr>
              <w:spacing w:line="360" w:lineRule="auto"/>
              <w:rPr>
                <w:rFonts w:ascii="Times New Roman" w:hAnsi="Times New Roman" w:cs="Times New Roman"/>
                <w:b w:val="0"/>
              </w:rPr>
            </w:pPr>
            <w:r w:rsidRPr="00355F98">
              <w:rPr>
                <w:rFonts w:ascii="Times New Roman" w:hAnsi="Times New Roman" w:cs="Times New Roman"/>
                <w:b w:val="0"/>
              </w:rPr>
              <w:t>To ensure consistency in results, specimens must be centrifuged using an appropriate tube at a minimum 2500 RCF to obtain ≥ 100 000 g-minutes before testing if:</w:t>
            </w:r>
          </w:p>
          <w:p w14:paraId="6926810A" w14:textId="77777777" w:rsidR="00355F98" w:rsidRPr="00355F98" w:rsidRDefault="00355F98" w:rsidP="00355F98">
            <w:pPr>
              <w:numPr>
                <w:ilvl w:val="4"/>
                <w:numId w:val="1"/>
              </w:numPr>
              <w:spacing w:line="360" w:lineRule="auto"/>
              <w:rPr>
                <w:rFonts w:ascii="Times New Roman" w:hAnsi="Times New Roman" w:cs="Times New Roman"/>
                <w:b w:val="0"/>
              </w:rPr>
            </w:pPr>
            <w:r w:rsidRPr="00355F98">
              <w:rPr>
                <w:rFonts w:ascii="Times New Roman" w:hAnsi="Times New Roman" w:cs="Times New Roman"/>
                <w:b w:val="0"/>
              </w:rPr>
              <w:t>they contain fibrin, red blood cells, or other particulate matter or</w:t>
            </w:r>
          </w:p>
          <w:p w14:paraId="05315E6A" w14:textId="77777777" w:rsidR="00355F98" w:rsidRPr="00355F98" w:rsidRDefault="00355F98" w:rsidP="00355F98">
            <w:pPr>
              <w:numPr>
                <w:ilvl w:val="4"/>
                <w:numId w:val="1"/>
              </w:numPr>
              <w:spacing w:line="360" w:lineRule="auto"/>
              <w:rPr>
                <w:rFonts w:ascii="Times New Roman" w:hAnsi="Times New Roman" w:cs="Times New Roman"/>
                <w:b w:val="0"/>
              </w:rPr>
            </w:pPr>
            <w:r w:rsidRPr="00355F98">
              <w:rPr>
                <w:rFonts w:ascii="Times New Roman" w:hAnsi="Times New Roman" w:cs="Times New Roman"/>
                <w:b w:val="0"/>
              </w:rPr>
              <w:t>they were frozen and thawed.</w:t>
            </w:r>
          </w:p>
          <w:p w14:paraId="51FFACB3" w14:textId="77777777" w:rsidR="00355F98" w:rsidRPr="00355F98" w:rsidRDefault="00355F98" w:rsidP="00355F98">
            <w:pPr>
              <w:spacing w:line="360" w:lineRule="auto"/>
              <w:ind w:left="2520"/>
              <w:rPr>
                <w:rFonts w:ascii="Times New Roman" w:hAnsi="Times New Roman" w:cs="Times New Roman"/>
                <w:b w:val="0"/>
              </w:rPr>
            </w:pPr>
          </w:p>
          <w:p w14:paraId="58911E9A" w14:textId="77777777" w:rsidR="00355F98" w:rsidRPr="006E4FF4" w:rsidRDefault="00355F98" w:rsidP="00355F98">
            <w:pPr>
              <w:numPr>
                <w:ilvl w:val="3"/>
                <w:numId w:val="1"/>
              </w:numPr>
              <w:spacing w:line="360" w:lineRule="auto"/>
              <w:rPr>
                <w:rFonts w:ascii="Times New Roman" w:hAnsi="Times New Roman" w:cs="Times New Roman"/>
                <w:b w:val="0"/>
              </w:rPr>
            </w:pPr>
            <w:r w:rsidRPr="00355F98">
              <w:rPr>
                <w:rFonts w:ascii="Times New Roman" w:hAnsi="Times New Roman" w:cs="Times New Roman"/>
                <w:b w:val="0"/>
              </w:rPr>
              <w:t xml:space="preserve">g-minutes = relative centrifugal force (RCF) (g) X centrifugation time (minutes). For Example: </w:t>
            </w:r>
          </w:p>
          <w:p w14:paraId="576B8F1D" w14:textId="0E93DCF7" w:rsidR="006E4FF4" w:rsidRPr="00E75B2C" w:rsidRDefault="006E4FF4" w:rsidP="006E4FF4">
            <w:pPr>
              <w:spacing w:line="360" w:lineRule="auto"/>
              <w:ind w:left="1440"/>
              <w:rPr>
                <w:rFonts w:ascii="Times New Roman" w:hAnsi="Times New Roman" w:cs="Times New Roman"/>
                <w:b w:val="0"/>
              </w:rPr>
            </w:pPr>
            <w:r w:rsidRPr="006E4FF4">
              <w:rPr>
                <w:rFonts w:ascii="Times New Roman" w:hAnsi="Times New Roman" w:cs="Times New Roman"/>
                <w:noProof/>
              </w:rPr>
              <w:lastRenderedPageBreak/>
              <w:drawing>
                <wp:inline distT="0" distB="0" distL="0" distR="0" wp14:anchorId="59909A37" wp14:editId="78CC7750">
                  <wp:extent cx="4174924" cy="1005840"/>
                  <wp:effectExtent l="0" t="0" r="0" b="3810"/>
                  <wp:docPr id="266010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010311" name=""/>
                          <pic:cNvPicPr/>
                        </pic:nvPicPr>
                        <pic:blipFill>
                          <a:blip r:embed="rId15"/>
                          <a:stretch>
                            <a:fillRect/>
                          </a:stretch>
                        </pic:blipFill>
                        <pic:spPr>
                          <a:xfrm>
                            <a:off x="0" y="0"/>
                            <a:ext cx="4174924" cy="1005840"/>
                          </a:xfrm>
                          <a:prstGeom prst="rect">
                            <a:avLst/>
                          </a:prstGeom>
                        </pic:spPr>
                      </pic:pic>
                    </a:graphicData>
                  </a:graphic>
                </wp:inline>
              </w:drawing>
            </w:r>
          </w:p>
          <w:p w14:paraId="5E367F19" w14:textId="77777777" w:rsidR="00D912A5" w:rsidRPr="00D912A5" w:rsidRDefault="00D912A5" w:rsidP="00D912A5">
            <w:pPr>
              <w:pStyle w:val="ListParagraph"/>
              <w:numPr>
                <w:ilvl w:val="3"/>
                <w:numId w:val="1"/>
              </w:numPr>
              <w:spacing w:line="360" w:lineRule="auto"/>
              <w:rPr>
                <w:rFonts w:ascii="Times New Roman" w:hAnsi="Times New Roman" w:cs="Times New Roman"/>
                <w:b w:val="0"/>
                <w:bCs w:val="0"/>
              </w:rPr>
            </w:pPr>
            <w:r w:rsidRPr="00D912A5">
              <w:rPr>
                <w:rFonts w:ascii="Times New Roman" w:hAnsi="Times New Roman" w:cs="Times New Roman"/>
                <w:b w:val="0"/>
                <w:bCs w:val="0"/>
              </w:rPr>
              <w:t>Transfer clarified specimen to a sample cup or secondary tube for testing. For centrifuged specimens with a lipid layer, transfer only the clarified specimen and not the lipemic material.</w:t>
            </w:r>
          </w:p>
          <w:p w14:paraId="67AD781D" w14:textId="1855FE81" w:rsidR="00530ECD" w:rsidRPr="001E225B" w:rsidRDefault="00BD0247" w:rsidP="00530ECD">
            <w:pPr>
              <w:numPr>
                <w:ilvl w:val="1"/>
                <w:numId w:val="1"/>
              </w:numPr>
              <w:spacing w:line="360" w:lineRule="auto"/>
              <w:rPr>
                <w:rFonts w:ascii="Times New Roman" w:hAnsi="Times New Roman" w:cs="Times New Roman"/>
                <w:bCs w:val="0"/>
              </w:rPr>
            </w:pPr>
            <w:r>
              <w:rPr>
                <w:rFonts w:ascii="Times New Roman" w:hAnsi="Times New Roman" w:cs="Times New Roman"/>
                <w:bCs w:val="0"/>
              </w:rPr>
              <w:t>Specimen Storage</w:t>
            </w:r>
            <w:r w:rsidR="00530ECD" w:rsidRPr="001E225B">
              <w:rPr>
                <w:rFonts w:ascii="Times New Roman" w:hAnsi="Times New Roman" w:cs="Times New Roman"/>
                <w:bCs w:val="0"/>
              </w:rPr>
              <w:t>:</w:t>
            </w:r>
          </w:p>
          <w:p w14:paraId="4917BB68" w14:textId="0F2B5A7C" w:rsidR="008A109D" w:rsidRPr="008A109D" w:rsidRDefault="00463A49" w:rsidP="008A109D">
            <w:pPr>
              <w:numPr>
                <w:ilvl w:val="2"/>
                <w:numId w:val="1"/>
              </w:numPr>
              <w:spacing w:line="360" w:lineRule="auto"/>
              <w:rPr>
                <w:rFonts w:ascii="Times New Roman" w:hAnsi="Times New Roman" w:cs="Times New Roman"/>
              </w:rPr>
            </w:pPr>
            <w:r>
              <w:rPr>
                <w:rFonts w:ascii="Times New Roman" w:hAnsi="Times New Roman" w:cs="Times New Roman"/>
                <w:b w:val="0"/>
              </w:rPr>
              <w:t xml:space="preserve">Specimen storage is as described in the table below or </w:t>
            </w:r>
            <w:r w:rsidR="00CB54DE">
              <w:rPr>
                <w:rFonts w:ascii="Times New Roman" w:hAnsi="Times New Roman" w:cs="Times New Roman"/>
                <w:b w:val="0"/>
              </w:rPr>
              <w:t xml:space="preserve">according to stability studies performed by </w:t>
            </w:r>
            <w:r w:rsidR="008A109D">
              <w:rPr>
                <w:rFonts w:ascii="Times New Roman" w:hAnsi="Times New Roman" w:cs="Times New Roman"/>
                <w:b w:val="0"/>
              </w:rPr>
              <w:t>the Cleanslate Centers’ Main Laboratory</w:t>
            </w:r>
            <w:r w:rsidR="00366F21">
              <w:rPr>
                <w:rFonts w:ascii="Times New Roman" w:hAnsi="Times New Roman" w:cs="Times New Roman"/>
                <w:b w:val="0"/>
              </w:rPr>
              <w:t>, where indicated</w:t>
            </w:r>
            <w:r w:rsidR="008A109D">
              <w:rPr>
                <w:rFonts w:ascii="Times New Roman" w:hAnsi="Times New Roman" w:cs="Times New Roman"/>
                <w:b w:val="0"/>
              </w:rPr>
              <w:t>.</w:t>
            </w:r>
          </w:p>
          <w:p w14:paraId="1AF447D1" w14:textId="392EACF9" w:rsidR="008A109D" w:rsidRPr="008A109D" w:rsidRDefault="009752F4" w:rsidP="002C6B5B">
            <w:pPr>
              <w:spacing w:line="360" w:lineRule="auto"/>
              <w:jc w:val="center"/>
              <w:rPr>
                <w:rFonts w:ascii="Times New Roman" w:hAnsi="Times New Roman" w:cs="Times New Roman"/>
              </w:rPr>
            </w:pPr>
            <w:r w:rsidRPr="009752F4">
              <w:rPr>
                <w:rFonts w:ascii="Times New Roman" w:hAnsi="Times New Roman" w:cs="Times New Roman"/>
                <w:noProof/>
              </w:rPr>
              <w:drawing>
                <wp:inline distT="0" distB="0" distL="0" distR="0" wp14:anchorId="4EAE8F71" wp14:editId="47129923">
                  <wp:extent cx="5146776" cy="1554480"/>
                  <wp:effectExtent l="0" t="0" r="0" b="7620"/>
                  <wp:docPr id="1234246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246619" name=""/>
                          <pic:cNvPicPr/>
                        </pic:nvPicPr>
                        <pic:blipFill>
                          <a:blip r:embed="rId16"/>
                          <a:stretch>
                            <a:fillRect/>
                          </a:stretch>
                        </pic:blipFill>
                        <pic:spPr>
                          <a:xfrm>
                            <a:off x="0" y="0"/>
                            <a:ext cx="5146776" cy="1554480"/>
                          </a:xfrm>
                          <a:prstGeom prst="rect">
                            <a:avLst/>
                          </a:prstGeom>
                        </pic:spPr>
                      </pic:pic>
                    </a:graphicData>
                  </a:graphic>
                </wp:inline>
              </w:drawing>
            </w:r>
          </w:p>
          <w:p w14:paraId="00CB4EF9" w14:textId="4583CEA4" w:rsidR="001E59CB" w:rsidRPr="004C0864" w:rsidRDefault="001E59CB" w:rsidP="004C0864">
            <w:pPr>
              <w:numPr>
                <w:ilvl w:val="2"/>
                <w:numId w:val="1"/>
              </w:numPr>
              <w:spacing w:line="360" w:lineRule="auto"/>
              <w:rPr>
                <w:rFonts w:ascii="Times New Roman" w:hAnsi="Times New Roman" w:cs="Times New Roman"/>
              </w:rPr>
            </w:pPr>
            <w:r w:rsidRPr="004C0864">
              <w:rPr>
                <w:rFonts w:ascii="Times New Roman" w:hAnsi="Times New Roman" w:cs="Times New Roman"/>
                <w:b w:val="0"/>
              </w:rPr>
              <w:t xml:space="preserve">If </w:t>
            </w:r>
            <w:r w:rsidR="00952E51" w:rsidRPr="00952E51">
              <w:rPr>
                <w:rFonts w:ascii="Times New Roman" w:hAnsi="Times New Roman" w:cs="Times New Roman"/>
                <w:b w:val="0"/>
              </w:rPr>
              <w:t>testing will be delayed longer than the maximum storage time, remove serum or plasma from the clot, red blood cells, or separator gel and store frozen (-20°C or colder).</w:t>
            </w:r>
          </w:p>
          <w:p w14:paraId="786567C9" w14:textId="77777777" w:rsidR="001E59CB" w:rsidRPr="001E59CB" w:rsidRDefault="001E59CB" w:rsidP="004C0864">
            <w:pPr>
              <w:numPr>
                <w:ilvl w:val="2"/>
                <w:numId w:val="1"/>
              </w:numPr>
              <w:spacing w:line="360" w:lineRule="auto"/>
              <w:rPr>
                <w:rFonts w:ascii="Times New Roman" w:hAnsi="Times New Roman" w:cs="Times New Roman"/>
              </w:rPr>
            </w:pPr>
            <w:r w:rsidRPr="001E59CB">
              <w:rPr>
                <w:rFonts w:ascii="Times New Roman" w:hAnsi="Times New Roman" w:cs="Times New Roman"/>
                <w:b w:val="0"/>
              </w:rPr>
              <w:t>Avoid more than 3 freeze/thaw cycles.</w:t>
            </w:r>
          </w:p>
          <w:p w14:paraId="21C477E7" w14:textId="77777777" w:rsidR="00D54113" w:rsidRPr="00D54113" w:rsidRDefault="00D54113" w:rsidP="001E59CB">
            <w:pPr>
              <w:numPr>
                <w:ilvl w:val="1"/>
                <w:numId w:val="1"/>
              </w:numPr>
              <w:spacing w:line="360" w:lineRule="auto"/>
              <w:rPr>
                <w:rFonts w:ascii="Times New Roman" w:hAnsi="Times New Roman" w:cs="Times New Roman"/>
                <w:bCs w:val="0"/>
              </w:rPr>
            </w:pPr>
            <w:r w:rsidRPr="00D54113">
              <w:rPr>
                <w:rFonts w:ascii="Times New Roman" w:hAnsi="Times New Roman" w:cs="Times New Roman"/>
                <w:bCs w:val="0"/>
              </w:rPr>
              <w:t>Specimen Shipping:</w:t>
            </w:r>
          </w:p>
          <w:p w14:paraId="47E6B4CD" w14:textId="77777777" w:rsidR="00AB6F52" w:rsidRPr="00AB6F52" w:rsidRDefault="00AB6F52" w:rsidP="00AB6F52">
            <w:pPr>
              <w:numPr>
                <w:ilvl w:val="2"/>
                <w:numId w:val="1"/>
              </w:numPr>
              <w:spacing w:line="360" w:lineRule="auto"/>
              <w:rPr>
                <w:rFonts w:ascii="Times New Roman" w:hAnsi="Times New Roman" w:cs="Times New Roman"/>
                <w:b w:val="0"/>
              </w:rPr>
            </w:pPr>
            <w:r w:rsidRPr="00AB6F52">
              <w:rPr>
                <w:rFonts w:ascii="Times New Roman" w:hAnsi="Times New Roman" w:cs="Times New Roman"/>
                <w:b w:val="0"/>
              </w:rPr>
              <w:t>Package and label specimens in compliance with applicable state, federal, and international regulations covering the transport of clinical specimens and infectious substances.</w:t>
            </w:r>
          </w:p>
          <w:p w14:paraId="0E908C13" w14:textId="57BAA635" w:rsidR="00AB6F52" w:rsidRPr="00AB6F52" w:rsidRDefault="00AB6F52" w:rsidP="00AB6F52">
            <w:pPr>
              <w:pStyle w:val="ListParagraph"/>
              <w:numPr>
                <w:ilvl w:val="2"/>
                <w:numId w:val="1"/>
              </w:numPr>
              <w:spacing w:line="360" w:lineRule="auto"/>
              <w:rPr>
                <w:rFonts w:ascii="Times New Roman" w:hAnsi="Times New Roman" w:cs="Times New Roman"/>
                <w:b w:val="0"/>
                <w:bCs w:val="0"/>
              </w:rPr>
            </w:pPr>
            <w:r w:rsidRPr="00AB6F52">
              <w:rPr>
                <w:rFonts w:ascii="Times New Roman" w:hAnsi="Times New Roman" w:cs="Times New Roman"/>
                <w:b w:val="0"/>
                <w:bCs w:val="0"/>
              </w:rPr>
              <w:t>Do not exceed the storage limitations listed above</w:t>
            </w:r>
            <w:r w:rsidRPr="00AB6F52">
              <w:rPr>
                <w:b w:val="0"/>
                <w:bCs w:val="0"/>
              </w:rPr>
              <w:t xml:space="preserve"> </w:t>
            </w:r>
            <w:r w:rsidR="00277952">
              <w:rPr>
                <w:rFonts w:ascii="Times New Roman" w:hAnsi="Times New Roman" w:cs="Times New Roman"/>
                <w:b w:val="0"/>
                <w:bCs w:val="0"/>
              </w:rPr>
              <w:t xml:space="preserve">or </w:t>
            </w:r>
            <w:r w:rsidR="001C4E1C">
              <w:rPr>
                <w:rFonts w:ascii="Times New Roman" w:hAnsi="Times New Roman" w:cs="Times New Roman"/>
                <w:b w:val="0"/>
                <w:bCs w:val="0"/>
              </w:rPr>
              <w:t xml:space="preserve">as </w:t>
            </w:r>
            <w:r w:rsidR="00277952">
              <w:rPr>
                <w:rFonts w:ascii="Times New Roman" w:hAnsi="Times New Roman" w:cs="Times New Roman"/>
                <w:b w:val="0"/>
                <w:bCs w:val="0"/>
              </w:rPr>
              <w:t xml:space="preserve">determined based on </w:t>
            </w:r>
            <w:r w:rsidRPr="00AB6F52">
              <w:rPr>
                <w:rFonts w:ascii="Times New Roman" w:hAnsi="Times New Roman" w:cs="Times New Roman"/>
                <w:b w:val="0"/>
                <w:bCs w:val="0"/>
              </w:rPr>
              <w:t>stability studies performed by the Cleanslate Centers’ Main Laboratory, where indicated.</w:t>
            </w:r>
          </w:p>
          <w:p w14:paraId="12D4E945" w14:textId="77777777" w:rsidR="002D17FF" w:rsidRPr="002D17FF" w:rsidRDefault="002D17FF" w:rsidP="00447B9C">
            <w:pPr>
              <w:numPr>
                <w:ilvl w:val="0"/>
                <w:numId w:val="1"/>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MATERIALS &amp; EQUIPMENT</w:t>
            </w:r>
          </w:p>
          <w:p w14:paraId="0D05A521" w14:textId="235BA164" w:rsidR="002D17FF" w:rsidRDefault="000E1854" w:rsidP="00447B9C">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Pr>
                <w:rFonts w:ascii="Times New Roman" w:eastAsia="Times New Roman" w:hAnsi="Times New Roman" w:cs="Times New Roman"/>
                <w:b w:val="0"/>
              </w:rPr>
              <w:t xml:space="preserve">Abbott </w:t>
            </w:r>
            <w:r w:rsidR="0073531E" w:rsidRPr="0073531E">
              <w:rPr>
                <w:rFonts w:ascii="Times New Roman" w:eastAsia="Times New Roman" w:hAnsi="Times New Roman" w:cs="Times New Roman"/>
                <w:b w:val="0"/>
              </w:rPr>
              <w:t>Alinity i analyzer</w:t>
            </w:r>
            <w:r w:rsidR="001C224F">
              <w:rPr>
                <w:rFonts w:ascii="Times New Roman" w:eastAsia="Times New Roman" w:hAnsi="Times New Roman" w:cs="Times New Roman"/>
                <w:b w:val="0"/>
              </w:rPr>
              <w:t>.</w:t>
            </w:r>
          </w:p>
          <w:p w14:paraId="2C9CAB25" w14:textId="35E0500E" w:rsidR="001C224F" w:rsidRPr="001A5353" w:rsidRDefault="006B1DCD" w:rsidP="00447B9C">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6B1DCD">
              <w:rPr>
                <w:rFonts w:ascii="Times New Roman" w:eastAsia="Times New Roman" w:hAnsi="Times New Roman" w:cs="Times New Roman"/>
                <w:b w:val="0"/>
              </w:rPr>
              <w:lastRenderedPageBreak/>
              <w:t xml:space="preserve">Alinity i </w:t>
            </w:r>
            <w:r w:rsidR="00274697" w:rsidRPr="00274697">
              <w:rPr>
                <w:rFonts w:ascii="Times New Roman" w:eastAsia="Times New Roman" w:hAnsi="Times New Roman" w:cs="Times New Roman"/>
                <w:b w:val="0"/>
              </w:rPr>
              <w:t>HBsAg Qualitative II Reagent Kit 08P10</w:t>
            </w:r>
            <w:r w:rsidR="00947A14">
              <w:rPr>
                <w:rFonts w:ascii="Times New Roman" w:eastAsia="Times New Roman" w:hAnsi="Times New Roman" w:cs="Times New Roman"/>
                <w:b w:val="0"/>
              </w:rPr>
              <w:t>.</w:t>
            </w:r>
            <w:r w:rsidR="0057141B">
              <w:rPr>
                <w:rFonts w:ascii="Times New Roman" w:eastAsia="Times New Roman" w:hAnsi="Times New Roman" w:cs="Times New Roman"/>
                <w:b w:val="0"/>
              </w:rPr>
              <w:t xml:space="preserve"> See table below for details.</w:t>
            </w:r>
            <w:r w:rsidR="00CE4825">
              <w:rPr>
                <w:rFonts w:ascii="Times New Roman" w:eastAsia="Times New Roman" w:hAnsi="Times New Roman" w:cs="Times New Roman"/>
                <w:b w:val="0"/>
              </w:rPr>
              <w:t xml:space="preserve"> </w:t>
            </w:r>
            <w:r w:rsidR="00CE4825" w:rsidRPr="00CE4825">
              <w:rPr>
                <w:rFonts w:ascii="Times New Roman" w:eastAsia="Times New Roman" w:hAnsi="Times New Roman" w:cs="Times New Roman"/>
                <w:b w:val="0"/>
              </w:rPr>
              <w:t>Volumes (mL) listed in the table below indicate the volume per cartridge.</w:t>
            </w:r>
          </w:p>
          <w:p w14:paraId="4FD08CCC" w14:textId="11710137" w:rsidR="00226B47" w:rsidRPr="00226B47" w:rsidRDefault="00D941EE" w:rsidP="00476BEA">
            <w:pPr>
              <w:widowControl w:val="0"/>
              <w:autoSpaceDE w:val="0"/>
              <w:autoSpaceDN w:val="0"/>
              <w:adjustRightInd w:val="0"/>
              <w:spacing w:before="160" w:line="360" w:lineRule="auto"/>
              <w:ind w:left="720"/>
              <w:rPr>
                <w:rFonts w:ascii="Times New Roman" w:eastAsia="Times New Roman" w:hAnsi="Times New Roman" w:cs="Times New Roman"/>
                <w:b w:val="0"/>
              </w:rPr>
            </w:pPr>
            <w:r w:rsidRPr="00D941EE">
              <w:rPr>
                <w:rFonts w:ascii="Times New Roman" w:eastAsia="Times New Roman" w:hAnsi="Times New Roman" w:cs="Times New Roman"/>
                <w:noProof/>
              </w:rPr>
              <w:drawing>
                <wp:inline distT="0" distB="0" distL="0" distR="0" wp14:anchorId="05AB8398" wp14:editId="54CB9003">
                  <wp:extent cx="5032886" cy="3200400"/>
                  <wp:effectExtent l="0" t="0" r="0" b="0"/>
                  <wp:docPr id="128864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64293" name=""/>
                          <pic:cNvPicPr/>
                        </pic:nvPicPr>
                        <pic:blipFill>
                          <a:blip r:embed="rId17"/>
                          <a:stretch>
                            <a:fillRect/>
                          </a:stretch>
                        </pic:blipFill>
                        <pic:spPr>
                          <a:xfrm>
                            <a:off x="0" y="0"/>
                            <a:ext cx="5032886" cy="3200400"/>
                          </a:xfrm>
                          <a:prstGeom prst="rect">
                            <a:avLst/>
                          </a:prstGeom>
                        </pic:spPr>
                      </pic:pic>
                    </a:graphicData>
                  </a:graphic>
                </wp:inline>
              </w:drawing>
            </w:r>
          </w:p>
          <w:p w14:paraId="15457097" w14:textId="4C8F0AC5" w:rsidR="006633D1" w:rsidRPr="00226B47" w:rsidRDefault="006633D1" w:rsidP="00226B47">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226B47">
              <w:rPr>
                <w:rFonts w:ascii="Times New Roman" w:eastAsia="Times New Roman" w:hAnsi="Times New Roman" w:cs="Times New Roman"/>
                <w:b w:val="0"/>
              </w:rPr>
              <w:t xml:space="preserve">Alinity i </w:t>
            </w:r>
            <w:r w:rsidR="009B6B5A" w:rsidRPr="009B6B5A">
              <w:rPr>
                <w:rFonts w:ascii="Times New Roman" w:eastAsia="Times New Roman" w:hAnsi="Times New Roman" w:cs="Times New Roman"/>
                <w:b w:val="0"/>
              </w:rPr>
              <w:t xml:space="preserve">HBsAg Qualitative II </w:t>
            </w:r>
            <w:r w:rsidR="00085096" w:rsidRPr="00226B47">
              <w:rPr>
                <w:rFonts w:ascii="Times New Roman" w:eastAsia="Times New Roman" w:hAnsi="Times New Roman" w:cs="Times New Roman"/>
                <w:b w:val="0"/>
              </w:rPr>
              <w:t>Calibrator</w:t>
            </w:r>
            <w:r w:rsidR="008403AA">
              <w:rPr>
                <w:rFonts w:ascii="Times New Roman" w:eastAsia="Times New Roman" w:hAnsi="Times New Roman" w:cs="Times New Roman"/>
                <w:b w:val="0"/>
              </w:rPr>
              <w:t>s</w:t>
            </w:r>
            <w:r w:rsidR="00085096" w:rsidRPr="00226B47">
              <w:rPr>
                <w:rFonts w:ascii="Times New Roman" w:eastAsia="Times New Roman" w:hAnsi="Times New Roman" w:cs="Times New Roman"/>
                <w:b w:val="0"/>
              </w:rPr>
              <w:t xml:space="preserve"> </w:t>
            </w:r>
            <w:r w:rsidR="00BD7060" w:rsidRPr="00226B47">
              <w:rPr>
                <w:rFonts w:ascii="Times New Roman" w:eastAsia="Times New Roman" w:hAnsi="Times New Roman" w:cs="Times New Roman"/>
                <w:b w:val="0"/>
              </w:rPr>
              <w:t xml:space="preserve">(Part# </w:t>
            </w:r>
            <w:r w:rsidR="008403AA" w:rsidRPr="008403AA">
              <w:rPr>
                <w:rFonts w:ascii="Times New Roman" w:eastAsia="Times New Roman" w:hAnsi="Times New Roman" w:cs="Times New Roman"/>
                <w:b w:val="0"/>
              </w:rPr>
              <w:t>08P1002</w:t>
            </w:r>
            <w:r w:rsidR="00BD7060" w:rsidRPr="00226B47">
              <w:rPr>
                <w:rFonts w:ascii="Times New Roman" w:eastAsia="Times New Roman" w:hAnsi="Times New Roman" w:cs="Times New Roman"/>
                <w:b w:val="0"/>
              </w:rPr>
              <w:t>)</w:t>
            </w:r>
          </w:p>
          <w:p w14:paraId="23FD20F5" w14:textId="0771FDE4" w:rsidR="006633D1" w:rsidRPr="0054764F" w:rsidRDefault="006633D1" w:rsidP="00226B47">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54764F">
              <w:rPr>
                <w:rFonts w:ascii="Times New Roman" w:eastAsia="Times New Roman" w:hAnsi="Times New Roman" w:cs="Times New Roman"/>
                <w:b w:val="0"/>
              </w:rPr>
              <w:t xml:space="preserve">Alinity i </w:t>
            </w:r>
            <w:r w:rsidR="009B6B5A" w:rsidRPr="009B6B5A">
              <w:rPr>
                <w:rFonts w:ascii="Times New Roman" w:eastAsia="Times New Roman" w:hAnsi="Times New Roman" w:cs="Times New Roman"/>
                <w:b w:val="0"/>
              </w:rPr>
              <w:t>HBsAg Qualitative II</w:t>
            </w:r>
            <w:r w:rsidR="00033781" w:rsidRPr="00033781">
              <w:rPr>
                <w:rFonts w:ascii="Times New Roman" w:eastAsia="Times New Roman" w:hAnsi="Times New Roman" w:cs="Times New Roman"/>
                <w:b w:val="0"/>
              </w:rPr>
              <w:t xml:space="preserve"> </w:t>
            </w:r>
            <w:r w:rsidRPr="0054764F">
              <w:rPr>
                <w:rFonts w:ascii="Times New Roman" w:eastAsia="Times New Roman" w:hAnsi="Times New Roman" w:cs="Times New Roman"/>
                <w:b w:val="0"/>
              </w:rPr>
              <w:t>Controls</w:t>
            </w:r>
            <w:r w:rsidR="001014EC" w:rsidRPr="0054764F">
              <w:rPr>
                <w:rFonts w:ascii="Times New Roman" w:eastAsia="Times New Roman" w:hAnsi="Times New Roman" w:cs="Times New Roman"/>
                <w:b w:val="0"/>
              </w:rPr>
              <w:t xml:space="preserve"> (Part# </w:t>
            </w:r>
            <w:r w:rsidR="008403AA" w:rsidRPr="008403AA">
              <w:rPr>
                <w:rFonts w:ascii="Times New Roman" w:eastAsia="Times New Roman" w:hAnsi="Times New Roman" w:cs="Times New Roman"/>
                <w:b w:val="0"/>
              </w:rPr>
              <w:t>08P10</w:t>
            </w:r>
            <w:r w:rsidR="008403AA">
              <w:rPr>
                <w:rFonts w:ascii="Times New Roman" w:eastAsia="Times New Roman" w:hAnsi="Times New Roman" w:cs="Times New Roman"/>
                <w:b w:val="0"/>
              </w:rPr>
              <w:t>12</w:t>
            </w:r>
            <w:r w:rsidR="001014EC" w:rsidRPr="0054764F">
              <w:rPr>
                <w:rFonts w:ascii="Times New Roman" w:eastAsia="Times New Roman" w:hAnsi="Times New Roman" w:cs="Times New Roman"/>
                <w:b w:val="0"/>
              </w:rPr>
              <w:t>)</w:t>
            </w:r>
          </w:p>
          <w:p w14:paraId="552CB6D8" w14:textId="673E1918" w:rsidR="006633D1" w:rsidRPr="006633D1" w:rsidRDefault="006633D1" w:rsidP="00226B47">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6633D1">
              <w:rPr>
                <w:rFonts w:ascii="Times New Roman" w:eastAsia="Times New Roman" w:hAnsi="Times New Roman" w:cs="Times New Roman"/>
                <w:b w:val="0"/>
              </w:rPr>
              <w:t>Alinity Trigger Solution</w:t>
            </w:r>
            <w:r w:rsidR="001014EC">
              <w:rPr>
                <w:rFonts w:ascii="Times New Roman" w:eastAsia="Times New Roman" w:hAnsi="Times New Roman" w:cs="Times New Roman"/>
                <w:b w:val="0"/>
              </w:rPr>
              <w:t xml:space="preserve"> (Part# </w:t>
            </w:r>
            <w:r w:rsidR="001014EC" w:rsidRPr="00DF3F16">
              <w:rPr>
                <w:rFonts w:ascii="Times New Roman" w:eastAsia="Times New Roman" w:hAnsi="Times New Roman" w:cs="Times New Roman"/>
                <w:b w:val="0"/>
              </w:rPr>
              <w:t>06P1160</w:t>
            </w:r>
            <w:r w:rsidR="001014EC">
              <w:rPr>
                <w:rFonts w:ascii="Times New Roman" w:eastAsia="Times New Roman" w:hAnsi="Times New Roman" w:cs="Times New Roman"/>
                <w:b w:val="0"/>
              </w:rPr>
              <w:t>)</w:t>
            </w:r>
          </w:p>
          <w:p w14:paraId="2F6F66B8" w14:textId="00C65BFF" w:rsidR="006633D1" w:rsidRPr="006633D1" w:rsidRDefault="006633D1" w:rsidP="00226B47">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6633D1">
              <w:rPr>
                <w:rFonts w:ascii="Times New Roman" w:eastAsia="Times New Roman" w:hAnsi="Times New Roman" w:cs="Times New Roman"/>
                <w:b w:val="0"/>
              </w:rPr>
              <w:t>Alinity Pre-Trigger Solution</w:t>
            </w:r>
            <w:r w:rsidR="001014EC">
              <w:rPr>
                <w:rFonts w:ascii="Times New Roman" w:eastAsia="Times New Roman" w:hAnsi="Times New Roman" w:cs="Times New Roman"/>
                <w:b w:val="0"/>
              </w:rPr>
              <w:t xml:space="preserve"> (Part# </w:t>
            </w:r>
            <w:r w:rsidR="001014EC" w:rsidRPr="00246BD2">
              <w:rPr>
                <w:rFonts w:ascii="Times New Roman" w:eastAsia="Times New Roman" w:hAnsi="Times New Roman" w:cs="Times New Roman"/>
                <w:b w:val="0"/>
              </w:rPr>
              <w:t>06P1265</w:t>
            </w:r>
            <w:r w:rsidR="001014EC">
              <w:rPr>
                <w:rFonts w:ascii="Times New Roman" w:eastAsia="Times New Roman" w:hAnsi="Times New Roman" w:cs="Times New Roman"/>
                <w:b w:val="0"/>
              </w:rPr>
              <w:t>)</w:t>
            </w:r>
          </w:p>
          <w:p w14:paraId="5FC46A0C" w14:textId="024CB4DA" w:rsidR="006633D1" w:rsidRPr="006633D1" w:rsidRDefault="006633D1" w:rsidP="00226B47">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6633D1">
              <w:rPr>
                <w:rFonts w:ascii="Times New Roman" w:eastAsia="Times New Roman" w:hAnsi="Times New Roman" w:cs="Times New Roman"/>
                <w:b w:val="0"/>
              </w:rPr>
              <w:t>Alinity i-series Concentrated Wash Buffer</w:t>
            </w:r>
            <w:r w:rsidR="001014EC">
              <w:rPr>
                <w:rFonts w:ascii="Times New Roman" w:eastAsia="Times New Roman" w:hAnsi="Times New Roman" w:cs="Times New Roman"/>
                <w:b w:val="0"/>
              </w:rPr>
              <w:t xml:space="preserve"> (Part# </w:t>
            </w:r>
            <w:r w:rsidR="001014EC" w:rsidRPr="00141A02">
              <w:rPr>
                <w:rFonts w:ascii="Times New Roman" w:eastAsia="Times New Roman" w:hAnsi="Times New Roman" w:cs="Times New Roman"/>
                <w:b w:val="0"/>
              </w:rPr>
              <w:t>06P1368</w:t>
            </w:r>
            <w:r w:rsidR="001014EC">
              <w:rPr>
                <w:rFonts w:ascii="Times New Roman" w:eastAsia="Times New Roman" w:hAnsi="Times New Roman" w:cs="Times New Roman"/>
                <w:b w:val="0"/>
              </w:rPr>
              <w:t>)</w:t>
            </w:r>
          </w:p>
          <w:p w14:paraId="4F156630" w14:textId="5E4D3803" w:rsidR="006633D1" w:rsidRPr="002D17FF" w:rsidRDefault="006633D1" w:rsidP="00226B47">
            <w:pPr>
              <w:widowControl w:val="0"/>
              <w:numPr>
                <w:ilvl w:val="1"/>
                <w:numId w:val="1"/>
              </w:numPr>
              <w:autoSpaceDE w:val="0"/>
              <w:autoSpaceDN w:val="0"/>
              <w:adjustRightInd w:val="0"/>
              <w:spacing w:before="160" w:after="200" w:line="360" w:lineRule="auto"/>
              <w:rPr>
                <w:rFonts w:ascii="Times New Roman" w:eastAsia="Times New Roman" w:hAnsi="Times New Roman" w:cs="Times New Roman"/>
                <w:b w:val="0"/>
              </w:rPr>
            </w:pPr>
            <w:r w:rsidRPr="0073531E">
              <w:rPr>
                <w:rFonts w:ascii="Times New Roman" w:eastAsia="Times New Roman" w:hAnsi="Times New Roman" w:cs="Times New Roman"/>
                <w:b w:val="0"/>
              </w:rPr>
              <w:t>Alinity i</w:t>
            </w:r>
            <w:r>
              <w:rPr>
                <w:rFonts w:ascii="Times New Roman" w:eastAsia="Times New Roman" w:hAnsi="Times New Roman" w:cs="Times New Roman"/>
                <w:b w:val="0"/>
              </w:rPr>
              <w:t xml:space="preserve"> Reaction Vessels (</w:t>
            </w:r>
            <w:r w:rsidR="001014EC">
              <w:rPr>
                <w:rFonts w:ascii="Times New Roman" w:eastAsia="Times New Roman" w:hAnsi="Times New Roman" w:cs="Times New Roman"/>
                <w:b w:val="0"/>
              </w:rPr>
              <w:t>Part#</w:t>
            </w:r>
            <w:r>
              <w:rPr>
                <w:rFonts w:ascii="Times New Roman" w:eastAsia="Times New Roman" w:hAnsi="Times New Roman" w:cs="Times New Roman"/>
                <w:b w:val="0"/>
              </w:rPr>
              <w:t xml:space="preserve"> </w:t>
            </w:r>
            <w:r w:rsidR="008E537F" w:rsidRPr="008E537F">
              <w:rPr>
                <w:rFonts w:ascii="Times New Roman" w:eastAsia="Times New Roman" w:hAnsi="Times New Roman" w:cs="Times New Roman"/>
                <w:b w:val="0"/>
              </w:rPr>
              <w:t>06P1401</w:t>
            </w:r>
            <w:r>
              <w:rPr>
                <w:rFonts w:ascii="Times New Roman" w:eastAsia="Times New Roman" w:hAnsi="Times New Roman" w:cs="Times New Roman"/>
                <w:b w:val="0"/>
              </w:rPr>
              <w:t>)</w:t>
            </w:r>
          </w:p>
          <w:p w14:paraId="69B7C37B" w14:textId="3D546F7D" w:rsidR="006633D1" w:rsidRPr="002D17FF" w:rsidRDefault="006633D1" w:rsidP="00226B47">
            <w:pPr>
              <w:widowControl w:val="0"/>
              <w:numPr>
                <w:ilvl w:val="1"/>
                <w:numId w:val="1"/>
              </w:numPr>
              <w:autoSpaceDE w:val="0"/>
              <w:autoSpaceDN w:val="0"/>
              <w:adjustRightInd w:val="0"/>
              <w:spacing w:before="160" w:after="200" w:line="360" w:lineRule="auto"/>
              <w:rPr>
                <w:rFonts w:ascii="Times New Roman" w:eastAsia="Times New Roman" w:hAnsi="Times New Roman" w:cs="Times New Roman"/>
                <w:b w:val="0"/>
              </w:rPr>
            </w:pPr>
            <w:r w:rsidRPr="0073531E">
              <w:rPr>
                <w:rFonts w:ascii="Times New Roman" w:eastAsia="Times New Roman" w:hAnsi="Times New Roman" w:cs="Times New Roman"/>
                <w:b w:val="0"/>
              </w:rPr>
              <w:t>Alinity i</w:t>
            </w:r>
            <w:r>
              <w:rPr>
                <w:rFonts w:ascii="Times New Roman" w:eastAsia="Times New Roman" w:hAnsi="Times New Roman" w:cs="Times New Roman"/>
                <w:b w:val="0"/>
              </w:rPr>
              <w:t xml:space="preserve"> Replacement Caps (</w:t>
            </w:r>
            <w:r w:rsidR="001014EC">
              <w:rPr>
                <w:rFonts w:ascii="Times New Roman" w:eastAsia="Times New Roman" w:hAnsi="Times New Roman" w:cs="Times New Roman"/>
                <w:b w:val="0"/>
              </w:rPr>
              <w:t>Part#</w:t>
            </w:r>
            <w:r>
              <w:rPr>
                <w:rFonts w:ascii="Times New Roman" w:eastAsia="Times New Roman" w:hAnsi="Times New Roman" w:cs="Times New Roman"/>
                <w:b w:val="0"/>
              </w:rPr>
              <w:t xml:space="preserve"> </w:t>
            </w:r>
            <w:r w:rsidR="005F1864" w:rsidRPr="005F1864">
              <w:rPr>
                <w:rFonts w:ascii="Times New Roman" w:eastAsia="Times New Roman" w:hAnsi="Times New Roman" w:cs="Times New Roman"/>
                <w:b w:val="0"/>
              </w:rPr>
              <w:t>04R4701</w:t>
            </w:r>
            <w:r>
              <w:rPr>
                <w:rFonts w:ascii="Times New Roman" w:eastAsia="Times New Roman" w:hAnsi="Times New Roman" w:cs="Times New Roman"/>
                <w:b w:val="0"/>
              </w:rPr>
              <w:t>)</w:t>
            </w:r>
          </w:p>
          <w:p w14:paraId="49D326B8" w14:textId="70C3F542" w:rsidR="006633D1" w:rsidRPr="002D17FF" w:rsidRDefault="006633D1" w:rsidP="00226B47">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73531E">
              <w:rPr>
                <w:rFonts w:ascii="Times New Roman" w:eastAsia="Times New Roman" w:hAnsi="Times New Roman" w:cs="Times New Roman"/>
                <w:b w:val="0"/>
              </w:rPr>
              <w:t>Alinity i</w:t>
            </w:r>
            <w:r w:rsidRPr="002D17FF">
              <w:rPr>
                <w:rFonts w:ascii="Times New Roman" w:eastAsia="Times New Roman" w:hAnsi="Times New Roman" w:cs="Times New Roman"/>
                <w:b w:val="0"/>
              </w:rPr>
              <w:t xml:space="preserve"> Sample </w:t>
            </w:r>
            <w:r>
              <w:rPr>
                <w:rFonts w:ascii="Times New Roman" w:eastAsia="Times New Roman" w:hAnsi="Times New Roman" w:cs="Times New Roman"/>
                <w:b w:val="0"/>
              </w:rPr>
              <w:t>Cups (</w:t>
            </w:r>
            <w:r w:rsidR="001014EC">
              <w:rPr>
                <w:rFonts w:ascii="Times New Roman" w:eastAsia="Times New Roman" w:hAnsi="Times New Roman" w:cs="Times New Roman"/>
                <w:b w:val="0"/>
              </w:rPr>
              <w:t>Part#</w:t>
            </w:r>
            <w:r>
              <w:rPr>
                <w:rFonts w:ascii="Times New Roman" w:eastAsia="Times New Roman" w:hAnsi="Times New Roman" w:cs="Times New Roman"/>
                <w:b w:val="0"/>
              </w:rPr>
              <w:t xml:space="preserve"> </w:t>
            </w:r>
            <w:r w:rsidR="00BD7060" w:rsidRPr="00BD7060">
              <w:rPr>
                <w:rFonts w:ascii="Times New Roman" w:eastAsia="Times New Roman" w:hAnsi="Times New Roman" w:cs="Times New Roman"/>
                <w:b w:val="0"/>
              </w:rPr>
              <w:t>01R3801</w:t>
            </w:r>
            <w:r>
              <w:rPr>
                <w:rFonts w:ascii="Times New Roman" w:eastAsia="Times New Roman" w:hAnsi="Times New Roman" w:cs="Times New Roman"/>
                <w:b w:val="0"/>
              </w:rPr>
              <w:t>)</w:t>
            </w:r>
          </w:p>
          <w:p w14:paraId="0D2539F6" w14:textId="77777777" w:rsidR="006633D1" w:rsidRPr="006633D1" w:rsidRDefault="006633D1" w:rsidP="00226B47">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6633D1">
              <w:rPr>
                <w:rFonts w:ascii="Times New Roman" w:eastAsia="Times New Roman" w:hAnsi="Times New Roman" w:cs="Times New Roman"/>
                <w:b w:val="0"/>
              </w:rPr>
              <w:t>For information on materials required for operation of the instrument, refer to the Alinity ci-series Operations Manual, Section 1.</w:t>
            </w:r>
          </w:p>
          <w:p w14:paraId="682D3F8C" w14:textId="77777777" w:rsidR="006633D1" w:rsidRPr="006633D1" w:rsidRDefault="006633D1" w:rsidP="00226B47">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6633D1">
              <w:rPr>
                <w:rFonts w:ascii="Times New Roman" w:eastAsia="Times New Roman" w:hAnsi="Times New Roman" w:cs="Times New Roman"/>
                <w:b w:val="0"/>
              </w:rPr>
              <w:t>For information on materials required for maintenance procedures, refer to the Alinity ci-series Operations Manual, Section 9.</w:t>
            </w:r>
          </w:p>
          <w:p w14:paraId="4D2A7CE2" w14:textId="77777777" w:rsidR="00226B47" w:rsidRPr="00226B47" w:rsidRDefault="6B2B4F14" w:rsidP="00226B47">
            <w:pPr>
              <w:pStyle w:val="ListParagraph"/>
              <w:numPr>
                <w:ilvl w:val="0"/>
                <w:numId w:val="1"/>
              </w:numPr>
              <w:spacing w:line="360" w:lineRule="auto"/>
              <w:rPr>
                <w:rFonts w:ascii="Times New Roman" w:eastAsia="Calibri" w:hAnsi="Times New Roman" w:cs="Times New Roman"/>
                <w:i/>
                <w:iCs/>
                <w:smallCaps/>
              </w:rPr>
            </w:pPr>
            <w:r w:rsidRPr="7E8440EE">
              <w:rPr>
                <w:rFonts w:ascii="Times New Roman" w:eastAsia="Calibri" w:hAnsi="Times New Roman" w:cs="Times New Roman"/>
                <w:i/>
                <w:iCs/>
                <w:smallCaps/>
              </w:rPr>
              <w:lastRenderedPageBreak/>
              <w:t xml:space="preserve">   </w:t>
            </w:r>
            <w:r w:rsidR="002D17FF" w:rsidRPr="7E8440EE">
              <w:rPr>
                <w:rFonts w:ascii="Times New Roman" w:eastAsia="Calibri" w:hAnsi="Times New Roman" w:cs="Times New Roman"/>
                <w:i/>
                <w:iCs/>
                <w:smallCaps/>
              </w:rPr>
              <w:t xml:space="preserve">REAGENTS </w:t>
            </w:r>
            <w:r w:rsidR="00A01413" w:rsidRPr="7E8440EE">
              <w:rPr>
                <w:rFonts w:ascii="Times New Roman" w:eastAsia="Calibri" w:hAnsi="Times New Roman" w:cs="Times New Roman"/>
                <w:i/>
                <w:iCs/>
                <w:smallCaps/>
              </w:rPr>
              <w:t>H</w:t>
            </w:r>
            <w:r w:rsidR="000D1341" w:rsidRPr="7E8440EE">
              <w:rPr>
                <w:rFonts w:ascii="Times New Roman" w:eastAsia="Calibri" w:hAnsi="Times New Roman" w:cs="Times New Roman"/>
                <w:i/>
                <w:iCs/>
                <w:smallCaps/>
              </w:rPr>
              <w:t>ANDLING</w:t>
            </w:r>
          </w:p>
          <w:p w14:paraId="70AA42B4" w14:textId="2DAF9471" w:rsidR="00030391" w:rsidRPr="008403AA" w:rsidRDefault="00030391" w:rsidP="008403AA">
            <w:pPr>
              <w:pStyle w:val="ListParagraph"/>
              <w:numPr>
                <w:ilvl w:val="1"/>
                <w:numId w:val="1"/>
              </w:numPr>
              <w:spacing w:line="360" w:lineRule="auto"/>
              <w:rPr>
                <w:rFonts w:ascii="Times New Roman" w:eastAsia="Calibri" w:hAnsi="Times New Roman" w:cs="Times New Roman"/>
                <w:b w:val="0"/>
                <w:bCs w:val="0"/>
                <w:i/>
                <w:iCs/>
                <w:smallCaps/>
              </w:rPr>
            </w:pPr>
            <w:r w:rsidRPr="00030391">
              <w:rPr>
                <w:rFonts w:ascii="Times New Roman" w:eastAsia="Times New Roman" w:hAnsi="Times New Roman" w:cs="Times New Roman"/>
                <w:b w:val="0"/>
              </w:rPr>
              <w:t xml:space="preserve">Upon receipt, gently invert the unopened reagent kit by rotating it over and back for a full </w:t>
            </w:r>
            <w:r w:rsidRPr="008403AA">
              <w:rPr>
                <w:rFonts w:ascii="Times New Roman" w:eastAsia="Times New Roman" w:hAnsi="Times New Roman" w:cs="Times New Roman"/>
                <w:b w:val="0"/>
                <w:bCs w:val="0"/>
              </w:rPr>
              <w:t xml:space="preserve">180 degrees, </w:t>
            </w:r>
            <w:r w:rsidRPr="008403AA">
              <w:rPr>
                <w:rFonts w:ascii="Times New Roman" w:eastAsia="Times New Roman" w:hAnsi="Times New Roman" w:cs="Times New Roman"/>
              </w:rPr>
              <w:t>5 times</w:t>
            </w:r>
            <w:r w:rsidRPr="008403AA">
              <w:rPr>
                <w:rFonts w:ascii="Times New Roman" w:eastAsia="Times New Roman" w:hAnsi="Times New Roman" w:cs="Times New Roman"/>
                <w:b w:val="0"/>
                <w:bCs w:val="0"/>
              </w:rPr>
              <w:t xml:space="preserve"> with green label stripe facing up and then </w:t>
            </w:r>
            <w:r w:rsidRPr="008403AA">
              <w:rPr>
                <w:rFonts w:ascii="Times New Roman" w:eastAsia="Times New Roman" w:hAnsi="Times New Roman" w:cs="Times New Roman"/>
              </w:rPr>
              <w:t>5 times</w:t>
            </w:r>
            <w:r w:rsidRPr="008403AA">
              <w:rPr>
                <w:rFonts w:ascii="Times New Roman" w:eastAsia="Times New Roman" w:hAnsi="Times New Roman" w:cs="Times New Roman"/>
                <w:b w:val="0"/>
                <w:bCs w:val="0"/>
              </w:rPr>
              <w:t xml:space="preserve"> with green label stripe facing down. This ensures that liquid covers all sides of the bottles within the cartridges. During reagent shipment, microparticles can settle on the reagent septum.</w:t>
            </w:r>
          </w:p>
          <w:p w14:paraId="4ECDEFD9" w14:textId="77777777" w:rsidR="00030391" w:rsidRPr="00030391" w:rsidRDefault="00030391" w:rsidP="00226B47">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030391">
              <w:rPr>
                <w:rFonts w:ascii="Times New Roman" w:eastAsia="Times New Roman" w:hAnsi="Times New Roman" w:cs="Times New Roman"/>
                <w:b w:val="0"/>
              </w:rPr>
              <w:t>Place a check in the square on the reagent kit to indicate to others that the inversions have been completed.</w:t>
            </w:r>
          </w:p>
          <w:p w14:paraId="4D77266E" w14:textId="77777777" w:rsidR="00030391" w:rsidRPr="00030391" w:rsidRDefault="00030391" w:rsidP="00226B47">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030391">
              <w:rPr>
                <w:rFonts w:ascii="Times New Roman" w:eastAsia="Times New Roman" w:hAnsi="Times New Roman" w:cs="Times New Roman"/>
                <w:b w:val="0"/>
              </w:rPr>
              <w:t xml:space="preserve">After mixing, place reagent cartridges in an upright position for </w:t>
            </w:r>
            <w:r w:rsidRPr="0065791B">
              <w:rPr>
                <w:rFonts w:ascii="Times New Roman" w:eastAsia="Times New Roman" w:hAnsi="Times New Roman" w:cs="Times New Roman"/>
                <w:bCs w:val="0"/>
              </w:rPr>
              <w:t>1 hour</w:t>
            </w:r>
            <w:r w:rsidRPr="00030391">
              <w:rPr>
                <w:rFonts w:ascii="Times New Roman" w:eastAsia="Times New Roman" w:hAnsi="Times New Roman" w:cs="Times New Roman"/>
                <w:b w:val="0"/>
              </w:rPr>
              <w:t xml:space="preserve"> before use to allow bubbles that may have formed to dissipate.</w:t>
            </w:r>
          </w:p>
          <w:p w14:paraId="2FFE3625" w14:textId="70183886" w:rsidR="004260AA" w:rsidRPr="003A6D56" w:rsidRDefault="003A6D56" w:rsidP="00226B47">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3A6D56">
              <w:rPr>
                <w:rFonts w:ascii="Times New Roman" w:eastAsia="Times New Roman" w:hAnsi="Times New Roman" w:cs="Times New Roman"/>
                <w:b w:val="0"/>
              </w:rPr>
              <w:t xml:space="preserve">If a reagent cartridge is dropped, place in an upright position for </w:t>
            </w:r>
            <w:r w:rsidRPr="003A6D56">
              <w:rPr>
                <w:rFonts w:ascii="Times New Roman" w:eastAsia="Times New Roman" w:hAnsi="Times New Roman" w:cs="Times New Roman"/>
                <w:bCs w:val="0"/>
              </w:rPr>
              <w:t>1 hour</w:t>
            </w:r>
            <w:r w:rsidRPr="003A6D56">
              <w:rPr>
                <w:rFonts w:ascii="Times New Roman" w:eastAsia="Times New Roman" w:hAnsi="Times New Roman" w:cs="Times New Roman"/>
                <w:b w:val="0"/>
              </w:rPr>
              <w:t xml:space="preserve"> before use to allow bubbles that may have formed to dissipate.</w:t>
            </w:r>
          </w:p>
          <w:p w14:paraId="524ED1EC" w14:textId="77777777" w:rsidR="004260AA" w:rsidRPr="004260AA" w:rsidRDefault="004260AA" w:rsidP="00226B47">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4260AA">
              <w:rPr>
                <w:rFonts w:ascii="Times New Roman" w:eastAsia="Times New Roman" w:hAnsi="Times New Roman" w:cs="Times New Roman"/>
                <w:b w:val="0"/>
              </w:rPr>
              <w:t>Reagents are susceptible to the formation of foam and bubbles. Bubbles may interfere with the detection of the reagent level in the cartridge and cause insufficient reagent aspiration that may adversely affect results.</w:t>
            </w:r>
          </w:p>
          <w:p w14:paraId="0BCCD5B2" w14:textId="08A8A41B" w:rsidR="002D17FF" w:rsidRPr="006A2ACF" w:rsidRDefault="00F67402" w:rsidP="00226B47">
            <w:pPr>
              <w:widowControl w:val="0"/>
              <w:numPr>
                <w:ilvl w:val="1"/>
                <w:numId w:val="1"/>
              </w:numPr>
              <w:autoSpaceDE w:val="0"/>
              <w:autoSpaceDN w:val="0"/>
              <w:adjustRightInd w:val="0"/>
              <w:spacing w:before="160" w:line="360" w:lineRule="auto"/>
              <w:rPr>
                <w:rFonts w:ascii="Times New Roman" w:eastAsia="Times New Roman" w:hAnsi="Times New Roman" w:cs="Times New Roman"/>
                <w:b w:val="0"/>
              </w:rPr>
            </w:pPr>
            <w:r w:rsidRPr="00F67402">
              <w:rPr>
                <w:rFonts w:ascii="Times New Roman" w:eastAsia="Times New Roman" w:hAnsi="Times New Roman" w:cs="Times New Roman"/>
                <w:b w:val="0"/>
              </w:rPr>
              <w:t>For a detailed discussion of reagent handling precautions during system operation, refer to the Alinity ci-series Operations Manual, Section 7.</w:t>
            </w:r>
          </w:p>
          <w:p w14:paraId="3CB2E4AA" w14:textId="7EED98E0" w:rsidR="0060542C" w:rsidRPr="00226B47" w:rsidRDefault="27322FF8" w:rsidP="00226B47">
            <w:pPr>
              <w:pStyle w:val="ListParagraph"/>
              <w:numPr>
                <w:ilvl w:val="0"/>
                <w:numId w:val="1"/>
              </w:numPr>
              <w:spacing w:line="360" w:lineRule="auto"/>
              <w:rPr>
                <w:rFonts w:ascii="Times New Roman" w:eastAsia="Calibri" w:hAnsi="Times New Roman" w:cs="Times New Roman"/>
                <w:i/>
                <w:iCs/>
                <w:smallCaps/>
              </w:rPr>
            </w:pPr>
            <w:r w:rsidRPr="00226B47">
              <w:rPr>
                <w:rFonts w:ascii="Times New Roman" w:eastAsia="Calibri" w:hAnsi="Times New Roman" w:cs="Times New Roman"/>
                <w:i/>
                <w:iCs/>
                <w:smallCaps/>
              </w:rPr>
              <w:t xml:space="preserve"> </w:t>
            </w:r>
            <w:r w:rsidR="0060542C" w:rsidRPr="00226B47">
              <w:rPr>
                <w:rFonts w:ascii="Times New Roman" w:eastAsia="Calibri" w:hAnsi="Times New Roman" w:cs="Times New Roman"/>
                <w:i/>
                <w:iCs/>
                <w:smallCaps/>
              </w:rPr>
              <w:t>REAGENTS STORAGE:</w:t>
            </w:r>
          </w:p>
          <w:p w14:paraId="0D8B6634" w14:textId="0D24DB26" w:rsidR="00226B47" w:rsidRDefault="004B2317" w:rsidP="00226B47">
            <w:pPr>
              <w:spacing w:line="360" w:lineRule="auto"/>
              <w:ind w:left="360"/>
              <w:contextualSpacing/>
              <w:jc w:val="center"/>
              <w:rPr>
                <w:rFonts w:ascii="Times New Roman" w:hAnsi="Times New Roman" w:cs="Times New Roman"/>
                <w:bCs w:val="0"/>
              </w:rPr>
            </w:pPr>
            <w:r w:rsidRPr="006A2ACF">
              <w:rPr>
                <w:rFonts w:ascii="Times New Roman" w:eastAsia="Times New Roman" w:hAnsi="Times New Roman" w:cs="Times New Roman"/>
                <w:noProof/>
              </w:rPr>
              <w:lastRenderedPageBreak/>
              <w:drawing>
                <wp:inline distT="0" distB="0" distL="0" distR="0" wp14:anchorId="59F7EAD7" wp14:editId="16F91020">
                  <wp:extent cx="5236435" cy="4297680"/>
                  <wp:effectExtent l="0" t="0" r="2540" b="7620"/>
                  <wp:docPr id="789750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750678" name=""/>
                          <pic:cNvPicPr/>
                        </pic:nvPicPr>
                        <pic:blipFill>
                          <a:blip r:embed="rId18"/>
                          <a:stretch>
                            <a:fillRect/>
                          </a:stretch>
                        </pic:blipFill>
                        <pic:spPr>
                          <a:xfrm>
                            <a:off x="0" y="0"/>
                            <a:ext cx="5236435" cy="4297680"/>
                          </a:xfrm>
                          <a:prstGeom prst="rect">
                            <a:avLst/>
                          </a:prstGeom>
                        </pic:spPr>
                      </pic:pic>
                    </a:graphicData>
                  </a:graphic>
                </wp:inline>
              </w:drawing>
            </w:r>
          </w:p>
          <w:p w14:paraId="4E9CB91C" w14:textId="77777777" w:rsidR="00BD0111" w:rsidRDefault="00BD0111" w:rsidP="00226B47">
            <w:pPr>
              <w:spacing w:line="360" w:lineRule="auto"/>
              <w:ind w:left="360"/>
              <w:contextualSpacing/>
              <w:jc w:val="center"/>
              <w:rPr>
                <w:rFonts w:ascii="Times New Roman" w:hAnsi="Times New Roman" w:cs="Times New Roman"/>
                <w:bCs w:val="0"/>
              </w:rPr>
            </w:pPr>
          </w:p>
          <w:p w14:paraId="46DCC029" w14:textId="2963DA5A" w:rsidR="00BD0111" w:rsidRPr="00BD0111" w:rsidRDefault="002E3B75" w:rsidP="00226B47">
            <w:pPr>
              <w:numPr>
                <w:ilvl w:val="1"/>
                <w:numId w:val="1"/>
              </w:numPr>
              <w:spacing w:line="360" w:lineRule="auto"/>
              <w:rPr>
                <w:rFonts w:ascii="Times New Roman" w:hAnsi="Times New Roman" w:cs="Times New Roman"/>
                <w:b w:val="0"/>
              </w:rPr>
            </w:pPr>
            <w:r>
              <w:rPr>
                <w:rFonts w:ascii="Times New Roman" w:hAnsi="Times New Roman" w:cs="Times New Roman"/>
                <w:b w:val="0"/>
              </w:rPr>
              <w:t>R</w:t>
            </w:r>
            <w:r w:rsidR="00BD0111" w:rsidRPr="00BD0111">
              <w:rPr>
                <w:rFonts w:ascii="Times New Roman" w:hAnsi="Times New Roman" w:cs="Times New Roman"/>
                <w:b w:val="0"/>
              </w:rPr>
              <w:t>eagents may be stored on or off the system. If removed from the system, store reagents with new replacement caps in an upright position at 2 to 8°C. For reagents stored off the system, it is recommended that they be stored in their original trays or boxes to ensure they remain upright.</w:t>
            </w:r>
          </w:p>
          <w:p w14:paraId="15CBB00B" w14:textId="76BC6CA8" w:rsidR="00444122" w:rsidRPr="00444122" w:rsidRDefault="002E3B75" w:rsidP="00226B47">
            <w:pPr>
              <w:numPr>
                <w:ilvl w:val="1"/>
                <w:numId w:val="1"/>
              </w:numPr>
              <w:spacing w:line="360" w:lineRule="auto"/>
              <w:rPr>
                <w:rFonts w:ascii="Times New Roman" w:hAnsi="Times New Roman" w:cs="Times New Roman"/>
                <w:b w:val="0"/>
              </w:rPr>
            </w:pPr>
            <w:r>
              <w:rPr>
                <w:rFonts w:ascii="Times New Roman" w:hAnsi="Times New Roman" w:cs="Times New Roman"/>
                <w:b w:val="0"/>
              </w:rPr>
              <w:t>F</w:t>
            </w:r>
            <w:r w:rsidR="00444122" w:rsidRPr="00444122">
              <w:rPr>
                <w:rFonts w:ascii="Times New Roman" w:hAnsi="Times New Roman" w:cs="Times New Roman"/>
                <w:b w:val="0"/>
              </w:rPr>
              <w:t xml:space="preserve">or information on unloading reagents, refer to the Alinity ci-series Operations Manual, </w:t>
            </w:r>
          </w:p>
          <w:p w14:paraId="422D5144" w14:textId="77777777" w:rsidR="00444122" w:rsidRPr="00444122" w:rsidRDefault="00444122" w:rsidP="00BD4A3C">
            <w:pPr>
              <w:spacing w:line="360" w:lineRule="auto"/>
              <w:ind w:left="1080"/>
              <w:rPr>
                <w:rFonts w:ascii="Times New Roman" w:hAnsi="Times New Roman" w:cs="Times New Roman"/>
                <w:b w:val="0"/>
              </w:rPr>
            </w:pPr>
            <w:r w:rsidRPr="00444122">
              <w:rPr>
                <w:rFonts w:ascii="Times New Roman" w:hAnsi="Times New Roman" w:cs="Times New Roman"/>
                <w:b w:val="0"/>
              </w:rPr>
              <w:t>Section 5.</w:t>
            </w:r>
          </w:p>
          <w:p w14:paraId="5F936B2D" w14:textId="77777777" w:rsidR="00444122" w:rsidRPr="00BD4A3C" w:rsidRDefault="00444122" w:rsidP="00226B47">
            <w:pPr>
              <w:numPr>
                <w:ilvl w:val="1"/>
                <w:numId w:val="1"/>
              </w:numPr>
              <w:spacing w:line="360" w:lineRule="auto"/>
              <w:rPr>
                <w:rFonts w:ascii="Times New Roman" w:hAnsi="Times New Roman" w:cs="Times New Roman"/>
                <w:bCs w:val="0"/>
              </w:rPr>
            </w:pPr>
            <w:r w:rsidRPr="00BD4A3C">
              <w:rPr>
                <w:rFonts w:ascii="Times New Roman" w:hAnsi="Times New Roman" w:cs="Times New Roman"/>
                <w:bCs w:val="0"/>
              </w:rPr>
              <w:t>Indications of Reagent Deterioration</w:t>
            </w:r>
          </w:p>
          <w:p w14:paraId="35839682" w14:textId="77777777" w:rsidR="00444122" w:rsidRPr="00444122" w:rsidRDefault="00444122" w:rsidP="00226B47">
            <w:pPr>
              <w:numPr>
                <w:ilvl w:val="2"/>
                <w:numId w:val="1"/>
              </w:numPr>
              <w:spacing w:line="360" w:lineRule="auto"/>
              <w:rPr>
                <w:rFonts w:ascii="Times New Roman" w:hAnsi="Times New Roman" w:cs="Times New Roman"/>
                <w:b w:val="0"/>
              </w:rPr>
            </w:pPr>
            <w:r w:rsidRPr="00444122">
              <w:rPr>
                <w:rFonts w:ascii="Times New Roman" w:hAnsi="Times New Roman" w:cs="Times New Roman"/>
                <w:b w:val="0"/>
              </w:rPr>
              <w:t>Deterioration of the reagents may be indicated when a calibration error occurs or a control value is out of the specified range. Associated test results are invalid, and samples must be retested. Assay recalibration may be necessary.</w:t>
            </w:r>
          </w:p>
          <w:p w14:paraId="5BA7A8FE" w14:textId="77777777" w:rsidR="00444122" w:rsidRPr="00444122" w:rsidRDefault="00444122" w:rsidP="00226B47">
            <w:pPr>
              <w:numPr>
                <w:ilvl w:val="2"/>
                <w:numId w:val="1"/>
              </w:numPr>
              <w:spacing w:line="360" w:lineRule="auto"/>
              <w:rPr>
                <w:rFonts w:ascii="Times New Roman" w:hAnsi="Times New Roman" w:cs="Times New Roman"/>
                <w:b w:val="0"/>
              </w:rPr>
            </w:pPr>
            <w:r w:rsidRPr="00444122">
              <w:rPr>
                <w:rFonts w:ascii="Times New Roman" w:hAnsi="Times New Roman" w:cs="Times New Roman"/>
                <w:b w:val="0"/>
              </w:rPr>
              <w:t>For troubleshooting information, refer to the Alinity ci-series Operations Manual, Section 10.</w:t>
            </w:r>
          </w:p>
          <w:p w14:paraId="7CAE11B7" w14:textId="77777777" w:rsidR="002E3B75" w:rsidRPr="002E3B75" w:rsidRDefault="2AFF14FA" w:rsidP="002E3B75">
            <w:pPr>
              <w:pStyle w:val="ListParagraph"/>
              <w:numPr>
                <w:ilvl w:val="0"/>
                <w:numId w:val="1"/>
              </w:numPr>
              <w:spacing w:line="360" w:lineRule="auto"/>
              <w:rPr>
                <w:rFonts w:ascii="Times New Roman" w:eastAsia="Calibri" w:hAnsi="Times New Roman" w:cs="Times New Roman"/>
                <w:i/>
                <w:iCs/>
                <w:smallCaps/>
              </w:rPr>
            </w:pPr>
            <w:r w:rsidRPr="002E3B75">
              <w:rPr>
                <w:rFonts w:ascii="Times New Roman" w:eastAsia="Calibri" w:hAnsi="Times New Roman" w:cs="Times New Roman"/>
                <w:i/>
                <w:iCs/>
              </w:rPr>
              <w:t xml:space="preserve"> </w:t>
            </w:r>
            <w:r w:rsidR="002D17FF" w:rsidRPr="002E3B75">
              <w:rPr>
                <w:rFonts w:ascii="Times New Roman" w:eastAsia="Calibri" w:hAnsi="Times New Roman" w:cs="Times New Roman"/>
                <w:i/>
                <w:iCs/>
              </w:rPr>
              <w:t>CALIBRATIONS &amp; CONTROL</w:t>
            </w:r>
            <w:r w:rsidR="008E1300" w:rsidRPr="002E3B75">
              <w:rPr>
                <w:rFonts w:ascii="Times New Roman" w:eastAsia="Calibri" w:hAnsi="Times New Roman" w:cs="Times New Roman"/>
                <w:i/>
                <w:iCs/>
              </w:rPr>
              <w:t xml:space="preserve"> PROCEDURE</w:t>
            </w:r>
            <w:r w:rsidR="002D17FF" w:rsidRPr="002E3B75">
              <w:rPr>
                <w:rFonts w:ascii="Times New Roman" w:eastAsia="Calibri" w:hAnsi="Times New Roman" w:cs="Times New Roman"/>
                <w:i/>
                <w:iCs/>
              </w:rPr>
              <w:t>S</w:t>
            </w:r>
          </w:p>
          <w:p w14:paraId="400AA315" w14:textId="6D193FB6" w:rsidR="002D17FF" w:rsidRPr="002E3B75" w:rsidRDefault="002D17FF" w:rsidP="002E3B75">
            <w:pPr>
              <w:pStyle w:val="ListParagraph"/>
              <w:numPr>
                <w:ilvl w:val="1"/>
                <w:numId w:val="1"/>
              </w:numPr>
              <w:spacing w:line="360" w:lineRule="auto"/>
              <w:rPr>
                <w:rFonts w:ascii="Times New Roman" w:eastAsia="Calibri" w:hAnsi="Times New Roman" w:cs="Times New Roman"/>
                <w:i/>
                <w:iCs/>
                <w:smallCaps/>
              </w:rPr>
            </w:pPr>
            <w:r w:rsidRPr="002E3B75">
              <w:rPr>
                <w:rFonts w:ascii="Times New Roman" w:hAnsi="Times New Roman" w:cs="Times New Roman"/>
                <w:b w:val="0"/>
              </w:rPr>
              <w:lastRenderedPageBreak/>
              <w:t>Calibration</w:t>
            </w:r>
          </w:p>
          <w:p w14:paraId="06D4B0EC" w14:textId="694832F5" w:rsidR="00955DD6" w:rsidRPr="00762E70" w:rsidRDefault="008F06D0" w:rsidP="00AC721F">
            <w:pPr>
              <w:numPr>
                <w:ilvl w:val="2"/>
                <w:numId w:val="1"/>
              </w:numPr>
              <w:spacing w:line="360" w:lineRule="auto"/>
              <w:rPr>
                <w:rFonts w:ascii="Times New Roman" w:hAnsi="Times New Roman" w:cs="Times New Roman"/>
                <w:b w:val="0"/>
              </w:rPr>
            </w:pPr>
            <w:r>
              <w:rPr>
                <w:rFonts w:ascii="Times New Roman" w:hAnsi="Times New Roman" w:cs="Times New Roman"/>
                <w:b w:val="0"/>
              </w:rPr>
              <w:t>Cal 1</w:t>
            </w:r>
            <w:r w:rsidR="00955DD6" w:rsidRPr="00955DD6">
              <w:rPr>
                <w:rFonts w:ascii="Times New Roman" w:hAnsi="Times New Roman" w:cs="Times New Roman"/>
                <w:b w:val="0"/>
              </w:rPr>
              <w:t xml:space="preserve"> </w:t>
            </w:r>
            <w:r w:rsidR="00AC721F" w:rsidRPr="00AC721F">
              <w:rPr>
                <w:rFonts w:ascii="Times New Roman" w:hAnsi="Times New Roman" w:cs="Times New Roman"/>
                <w:b w:val="0"/>
              </w:rPr>
              <w:t>contains inactivated purified human HBsAg (subtype ad) in phosphate buffer with human plasma and protein (bovine serum albumin) stabilizers. Preservatives: ProClin 300 and ProClin 950.</w:t>
            </w:r>
          </w:p>
          <w:p w14:paraId="1F41A34F" w14:textId="20DE40ED" w:rsidR="00762E70" w:rsidRPr="00762E70" w:rsidRDefault="00762E70" w:rsidP="00762E70">
            <w:pPr>
              <w:numPr>
                <w:ilvl w:val="2"/>
                <w:numId w:val="1"/>
              </w:numPr>
              <w:spacing w:line="360" w:lineRule="auto"/>
              <w:rPr>
                <w:rFonts w:ascii="Times New Roman" w:hAnsi="Times New Roman" w:cs="Times New Roman"/>
                <w:b w:val="0"/>
              </w:rPr>
            </w:pPr>
            <w:r>
              <w:rPr>
                <w:rFonts w:ascii="Times New Roman" w:hAnsi="Times New Roman" w:cs="Times New Roman"/>
                <w:b w:val="0"/>
              </w:rPr>
              <w:t>Cal 2</w:t>
            </w:r>
            <w:r w:rsidRPr="00955DD6">
              <w:rPr>
                <w:rFonts w:ascii="Times New Roman" w:hAnsi="Times New Roman" w:cs="Times New Roman"/>
                <w:b w:val="0"/>
              </w:rPr>
              <w:t xml:space="preserve"> </w:t>
            </w:r>
            <w:r w:rsidRPr="00AC721F">
              <w:rPr>
                <w:rFonts w:ascii="Times New Roman" w:hAnsi="Times New Roman" w:cs="Times New Roman"/>
                <w:b w:val="0"/>
              </w:rPr>
              <w:t>contains</w:t>
            </w:r>
            <w:r w:rsidRPr="00762E70">
              <w:rPr>
                <w:rFonts w:ascii="Times New Roman" w:hAnsi="Times New Roman" w:cs="Times New Roman"/>
                <w:b w:val="0"/>
              </w:rPr>
              <w:t xml:space="preserve"> recalcified human plasma. Preservatives: ProClin 950 and sodium azide.</w:t>
            </w:r>
          </w:p>
          <w:p w14:paraId="33A36AB6" w14:textId="536DDFB8" w:rsidR="00762E70" w:rsidRPr="00AC721F" w:rsidRDefault="00AB109E" w:rsidP="00AC721F">
            <w:pPr>
              <w:numPr>
                <w:ilvl w:val="2"/>
                <w:numId w:val="1"/>
              </w:numPr>
              <w:spacing w:line="360" w:lineRule="auto"/>
              <w:rPr>
                <w:rFonts w:ascii="Times New Roman" w:hAnsi="Times New Roman" w:cs="Times New Roman"/>
                <w:b w:val="0"/>
              </w:rPr>
            </w:pPr>
            <w:r>
              <w:rPr>
                <w:rFonts w:ascii="Times New Roman" w:hAnsi="Times New Roman" w:cs="Times New Roman"/>
                <w:b w:val="0"/>
              </w:rPr>
              <w:t>T</w:t>
            </w:r>
            <w:r w:rsidRPr="00AB109E">
              <w:rPr>
                <w:rFonts w:ascii="Times New Roman" w:hAnsi="Times New Roman" w:cs="Times New Roman"/>
                <w:b w:val="0"/>
              </w:rPr>
              <w:t>he calibrators are at the following concentrations:</w:t>
            </w:r>
          </w:p>
          <w:p w14:paraId="1F08FA3E" w14:textId="3F0031F9" w:rsidR="00B94D6C" w:rsidRPr="00955DD6" w:rsidRDefault="005D4F9F" w:rsidP="00933760">
            <w:pPr>
              <w:spacing w:line="360" w:lineRule="auto"/>
              <w:ind w:left="720"/>
              <w:jc w:val="center"/>
              <w:rPr>
                <w:rFonts w:ascii="Times New Roman" w:hAnsi="Times New Roman" w:cs="Times New Roman"/>
                <w:b w:val="0"/>
              </w:rPr>
            </w:pPr>
            <w:r w:rsidRPr="005D4F9F">
              <w:rPr>
                <w:rFonts w:ascii="Times New Roman" w:hAnsi="Times New Roman" w:cs="Times New Roman"/>
                <w:noProof/>
              </w:rPr>
              <w:drawing>
                <wp:inline distT="0" distB="0" distL="0" distR="0" wp14:anchorId="0589E398" wp14:editId="15ECF24C">
                  <wp:extent cx="3543795" cy="704948"/>
                  <wp:effectExtent l="0" t="0" r="0" b="0"/>
                  <wp:docPr id="1674186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86290" name=""/>
                          <pic:cNvPicPr/>
                        </pic:nvPicPr>
                        <pic:blipFill>
                          <a:blip r:embed="rId19"/>
                          <a:stretch>
                            <a:fillRect/>
                          </a:stretch>
                        </pic:blipFill>
                        <pic:spPr>
                          <a:xfrm>
                            <a:off x="0" y="0"/>
                            <a:ext cx="3543795" cy="704948"/>
                          </a:xfrm>
                          <a:prstGeom prst="rect">
                            <a:avLst/>
                          </a:prstGeom>
                        </pic:spPr>
                      </pic:pic>
                    </a:graphicData>
                  </a:graphic>
                </wp:inline>
              </w:drawing>
            </w:r>
          </w:p>
          <w:p w14:paraId="0B35ED12" w14:textId="0C36684E" w:rsidR="00575123" w:rsidRPr="00E13F3E" w:rsidRDefault="00575123" w:rsidP="00226B47">
            <w:pPr>
              <w:numPr>
                <w:ilvl w:val="2"/>
                <w:numId w:val="1"/>
              </w:numPr>
              <w:spacing w:line="360" w:lineRule="auto"/>
              <w:rPr>
                <w:rFonts w:ascii="Times New Roman" w:hAnsi="Times New Roman" w:cs="Times New Roman"/>
                <w:b w:val="0"/>
              </w:rPr>
            </w:pPr>
            <w:r w:rsidRPr="00575123">
              <w:rPr>
                <w:rFonts w:ascii="Times New Roman" w:hAnsi="Times New Roman" w:cs="Times New Roman"/>
                <w:b w:val="0"/>
              </w:rPr>
              <w:t>This product is liquid ready-to-use</w:t>
            </w:r>
            <w:r w:rsidR="00E13F3E">
              <w:rPr>
                <w:rFonts w:ascii="Times New Roman" w:hAnsi="Times New Roman" w:cs="Times New Roman"/>
                <w:b w:val="0"/>
              </w:rPr>
              <w:t xml:space="preserve"> and </w:t>
            </w:r>
            <w:r w:rsidRPr="00E13F3E">
              <w:rPr>
                <w:rFonts w:ascii="Times New Roman" w:hAnsi="Times New Roman" w:cs="Times New Roman"/>
                <w:b w:val="0"/>
              </w:rPr>
              <w:t>may be used immediately after removal from 2 to 8°C storage.</w:t>
            </w:r>
          </w:p>
          <w:p w14:paraId="7DF5FF5A" w14:textId="241D8911" w:rsidR="00575123" w:rsidRPr="00575123" w:rsidRDefault="00575123" w:rsidP="00226B47">
            <w:pPr>
              <w:numPr>
                <w:ilvl w:val="2"/>
                <w:numId w:val="1"/>
              </w:numPr>
              <w:spacing w:line="360" w:lineRule="auto"/>
              <w:rPr>
                <w:rFonts w:ascii="Times New Roman" w:hAnsi="Times New Roman" w:cs="Times New Roman"/>
                <w:b w:val="0"/>
              </w:rPr>
            </w:pPr>
            <w:r w:rsidRPr="00575123">
              <w:rPr>
                <w:rFonts w:ascii="Times New Roman" w:hAnsi="Times New Roman" w:cs="Times New Roman"/>
                <w:b w:val="0"/>
              </w:rPr>
              <w:t>Prior to each use, mix by gentle inversion.</w:t>
            </w:r>
          </w:p>
          <w:p w14:paraId="14A8C6FC" w14:textId="6146B275" w:rsidR="00083182" w:rsidRPr="00992C9A" w:rsidRDefault="00D863F7" w:rsidP="00226B47">
            <w:pPr>
              <w:numPr>
                <w:ilvl w:val="2"/>
                <w:numId w:val="1"/>
              </w:numPr>
              <w:spacing w:line="360" w:lineRule="auto"/>
              <w:rPr>
                <w:rFonts w:ascii="Times New Roman" w:hAnsi="Times New Roman" w:cs="Times New Roman"/>
                <w:b w:val="0"/>
              </w:rPr>
            </w:pPr>
            <w:r>
              <w:rPr>
                <w:rFonts w:ascii="Times New Roman" w:hAnsi="Times New Roman" w:cs="Times New Roman"/>
                <w:b w:val="0"/>
              </w:rPr>
              <w:t>The c</w:t>
            </w:r>
            <w:r w:rsidR="00083182" w:rsidRPr="00992C9A">
              <w:rPr>
                <w:rFonts w:ascii="Times New Roman" w:hAnsi="Times New Roman" w:cs="Times New Roman"/>
                <w:b w:val="0"/>
              </w:rPr>
              <w:t>alibrator vial</w:t>
            </w:r>
            <w:r w:rsidR="00747E87">
              <w:rPr>
                <w:rFonts w:ascii="Times New Roman" w:hAnsi="Times New Roman" w:cs="Times New Roman"/>
                <w:b w:val="0"/>
              </w:rPr>
              <w:t>s</w:t>
            </w:r>
            <w:r w:rsidR="00083182" w:rsidRPr="00992C9A">
              <w:rPr>
                <w:rFonts w:ascii="Times New Roman" w:hAnsi="Times New Roman" w:cs="Times New Roman"/>
                <w:b w:val="0"/>
              </w:rPr>
              <w:t xml:space="preserve"> </w:t>
            </w:r>
            <w:r w:rsidR="00747E87">
              <w:rPr>
                <w:rFonts w:ascii="Times New Roman" w:hAnsi="Times New Roman" w:cs="Times New Roman"/>
                <w:b w:val="0"/>
              </w:rPr>
              <w:t>are</w:t>
            </w:r>
            <w:r w:rsidR="00083182" w:rsidRPr="00992C9A">
              <w:rPr>
                <w:rFonts w:ascii="Times New Roman" w:hAnsi="Times New Roman" w:cs="Times New Roman"/>
                <w:b w:val="0"/>
              </w:rPr>
              <w:t xml:space="preserve"> placed directly on the instrument and automatically processed using the barcode on the calibrator vial. Alternatively, </w:t>
            </w:r>
            <w:r w:rsidRPr="00992C9A">
              <w:rPr>
                <w:rFonts w:ascii="Times New Roman" w:hAnsi="Times New Roman" w:cs="Times New Roman"/>
                <w:b w:val="0"/>
              </w:rPr>
              <w:t>the ca</w:t>
            </w:r>
            <w:r w:rsidRPr="00D863F7">
              <w:rPr>
                <w:rFonts w:ascii="Times New Roman" w:hAnsi="Times New Roman" w:cs="Times New Roman"/>
                <w:b w:val="0"/>
              </w:rPr>
              <w:t>librator</w:t>
            </w:r>
            <w:r w:rsidR="00747E87">
              <w:rPr>
                <w:rFonts w:ascii="Times New Roman" w:hAnsi="Times New Roman" w:cs="Times New Roman"/>
                <w:b w:val="0"/>
              </w:rPr>
              <w:t>s</w:t>
            </w:r>
            <w:r w:rsidR="00083182" w:rsidRPr="00992C9A">
              <w:rPr>
                <w:rFonts w:ascii="Times New Roman" w:hAnsi="Times New Roman" w:cs="Times New Roman"/>
                <w:b w:val="0"/>
              </w:rPr>
              <w:t xml:space="preserve"> can be pipetted into </w:t>
            </w:r>
            <w:r>
              <w:rPr>
                <w:rFonts w:ascii="Times New Roman" w:hAnsi="Times New Roman" w:cs="Times New Roman"/>
                <w:b w:val="0"/>
              </w:rPr>
              <w:t xml:space="preserve">a </w:t>
            </w:r>
            <w:r w:rsidR="00083182" w:rsidRPr="00992C9A">
              <w:rPr>
                <w:rFonts w:ascii="Times New Roman" w:hAnsi="Times New Roman" w:cs="Times New Roman"/>
                <w:b w:val="0"/>
              </w:rPr>
              <w:t>sample cup. If the calibrator</w:t>
            </w:r>
            <w:r w:rsidR="00B51354">
              <w:rPr>
                <w:rFonts w:ascii="Times New Roman" w:hAnsi="Times New Roman" w:cs="Times New Roman"/>
                <w:b w:val="0"/>
              </w:rPr>
              <w:t>s</w:t>
            </w:r>
            <w:r w:rsidR="00083182" w:rsidRPr="00992C9A">
              <w:rPr>
                <w:rFonts w:ascii="Times New Roman" w:hAnsi="Times New Roman" w:cs="Times New Roman"/>
                <w:b w:val="0"/>
              </w:rPr>
              <w:t xml:space="preserve"> </w:t>
            </w:r>
            <w:r w:rsidR="00B51354" w:rsidRPr="00992C9A">
              <w:rPr>
                <w:rFonts w:ascii="Times New Roman" w:hAnsi="Times New Roman" w:cs="Times New Roman"/>
                <w:b w:val="0"/>
              </w:rPr>
              <w:t>a</w:t>
            </w:r>
            <w:r w:rsidR="00B51354" w:rsidRPr="00B51354">
              <w:rPr>
                <w:rFonts w:ascii="Times New Roman" w:hAnsi="Times New Roman" w:cs="Times New Roman"/>
                <w:b w:val="0"/>
              </w:rPr>
              <w:t>re</w:t>
            </w:r>
            <w:r w:rsidR="00083182" w:rsidRPr="00992C9A">
              <w:rPr>
                <w:rFonts w:ascii="Times New Roman" w:hAnsi="Times New Roman" w:cs="Times New Roman"/>
                <w:b w:val="0"/>
              </w:rPr>
              <w:t xml:space="preserve"> pipetted into</w:t>
            </w:r>
            <w:r>
              <w:rPr>
                <w:rFonts w:ascii="Times New Roman" w:hAnsi="Times New Roman" w:cs="Times New Roman"/>
                <w:b w:val="0"/>
              </w:rPr>
              <w:t xml:space="preserve"> </w:t>
            </w:r>
            <w:r w:rsidR="00083182" w:rsidRPr="00992C9A">
              <w:rPr>
                <w:rFonts w:ascii="Times New Roman" w:hAnsi="Times New Roman" w:cs="Times New Roman"/>
                <w:b w:val="0"/>
              </w:rPr>
              <w:t>sample cup</w:t>
            </w:r>
            <w:r w:rsidR="00B51354">
              <w:rPr>
                <w:rFonts w:ascii="Times New Roman" w:hAnsi="Times New Roman" w:cs="Times New Roman"/>
                <w:b w:val="0"/>
              </w:rPr>
              <w:t>s</w:t>
            </w:r>
            <w:r w:rsidR="00083182" w:rsidRPr="00992C9A">
              <w:rPr>
                <w:rFonts w:ascii="Times New Roman" w:hAnsi="Times New Roman" w:cs="Times New Roman"/>
                <w:b w:val="0"/>
              </w:rPr>
              <w:t>, the calibration must be manually ordered.</w:t>
            </w:r>
          </w:p>
          <w:p w14:paraId="73F8246B" w14:textId="5AF4E93D" w:rsidR="00083182" w:rsidRPr="009553E8" w:rsidRDefault="00083182" w:rsidP="00226B47">
            <w:pPr>
              <w:numPr>
                <w:ilvl w:val="2"/>
                <w:numId w:val="1"/>
              </w:numPr>
              <w:spacing w:line="360" w:lineRule="auto"/>
              <w:rPr>
                <w:rFonts w:ascii="Times New Roman" w:hAnsi="Times New Roman" w:cs="Times New Roman"/>
                <w:b w:val="0"/>
              </w:rPr>
            </w:pPr>
            <w:r w:rsidRPr="00195946">
              <w:rPr>
                <w:rFonts w:ascii="Times New Roman" w:hAnsi="Times New Roman" w:cs="Times New Roman"/>
                <w:b w:val="0"/>
              </w:rPr>
              <w:t>Calibrator</w:t>
            </w:r>
            <w:r w:rsidR="00B51354">
              <w:rPr>
                <w:rFonts w:ascii="Times New Roman" w:hAnsi="Times New Roman" w:cs="Times New Roman"/>
                <w:b w:val="0"/>
              </w:rPr>
              <w:t>s are</w:t>
            </w:r>
            <w:r w:rsidRPr="00195946">
              <w:rPr>
                <w:rFonts w:ascii="Times New Roman" w:hAnsi="Times New Roman" w:cs="Times New Roman"/>
                <w:b w:val="0"/>
              </w:rPr>
              <w:t xml:space="preserve"> tested in </w:t>
            </w:r>
            <w:r>
              <w:rPr>
                <w:rFonts w:ascii="Times New Roman" w:hAnsi="Times New Roman" w:cs="Times New Roman"/>
                <w:b w:val="0"/>
              </w:rPr>
              <w:t>tri</w:t>
            </w:r>
            <w:r w:rsidRPr="00195946">
              <w:rPr>
                <w:rFonts w:ascii="Times New Roman" w:hAnsi="Times New Roman" w:cs="Times New Roman"/>
                <w:b w:val="0"/>
              </w:rPr>
              <w:t>plicate</w:t>
            </w:r>
            <w:r>
              <w:rPr>
                <w:rFonts w:ascii="Times New Roman" w:hAnsi="Times New Roman" w:cs="Times New Roman"/>
                <w:b w:val="0"/>
              </w:rPr>
              <w:t>. T</w:t>
            </w:r>
            <w:r w:rsidRPr="0027337E">
              <w:rPr>
                <w:rFonts w:ascii="Times New Roman" w:hAnsi="Times New Roman" w:cs="Times New Roman"/>
                <w:b w:val="0"/>
              </w:rPr>
              <w:t xml:space="preserve">he Alinity i analyzer calculates </w:t>
            </w:r>
            <w:r w:rsidRPr="00992C9A">
              <w:rPr>
                <w:rFonts w:ascii="Times New Roman" w:hAnsi="Times New Roman" w:cs="Times New Roman"/>
                <w:b w:val="0"/>
              </w:rPr>
              <w:t>the cutoff Relative Light Units (RLU) from the mean RLU of the three replicates</w:t>
            </w:r>
            <w:r w:rsidR="00344C67">
              <w:rPr>
                <w:rFonts w:ascii="Times New Roman" w:hAnsi="Times New Roman" w:cs="Times New Roman"/>
                <w:b w:val="0"/>
              </w:rPr>
              <w:t xml:space="preserve"> for each calibrator</w:t>
            </w:r>
            <w:r w:rsidRPr="00992C9A">
              <w:rPr>
                <w:rFonts w:ascii="Times New Roman" w:hAnsi="Times New Roman" w:cs="Times New Roman"/>
                <w:b w:val="0"/>
              </w:rPr>
              <w:t xml:space="preserve">. </w:t>
            </w:r>
          </w:p>
          <w:p w14:paraId="37D3DA50" w14:textId="77777777" w:rsidR="009553E8" w:rsidRPr="009553E8" w:rsidRDefault="009553E8" w:rsidP="009553E8">
            <w:pPr>
              <w:numPr>
                <w:ilvl w:val="2"/>
                <w:numId w:val="1"/>
              </w:numPr>
              <w:spacing w:line="360" w:lineRule="auto"/>
              <w:rPr>
                <w:rFonts w:ascii="Times New Roman" w:hAnsi="Times New Roman" w:cs="Times New Roman"/>
                <w:b w:val="0"/>
              </w:rPr>
            </w:pPr>
            <w:r w:rsidRPr="009553E8">
              <w:rPr>
                <w:rFonts w:ascii="Times New Roman" w:hAnsi="Times New Roman" w:cs="Times New Roman"/>
                <w:b w:val="0"/>
              </w:rPr>
              <w:t>The cutoff RLU is calculated using the following equation:</w:t>
            </w:r>
          </w:p>
          <w:p w14:paraId="2D34514C" w14:textId="556B1005" w:rsidR="009553E8" w:rsidRPr="009553E8" w:rsidRDefault="009553E8" w:rsidP="009553E8">
            <w:pPr>
              <w:spacing w:line="360" w:lineRule="auto"/>
              <w:ind w:left="1260"/>
              <w:rPr>
                <w:rFonts w:ascii="Times New Roman" w:hAnsi="Times New Roman" w:cs="Times New Roman"/>
                <w:bCs w:val="0"/>
              </w:rPr>
            </w:pPr>
            <w:r w:rsidRPr="009553E8">
              <w:rPr>
                <w:rFonts w:ascii="Times New Roman" w:hAnsi="Times New Roman" w:cs="Times New Roman"/>
                <w:bCs w:val="0"/>
              </w:rPr>
              <w:t>Cutoff RLU = (Cal 1 Mean RLU x 0.0575) + (Cal 2 Mean RLU x 0.8)</w:t>
            </w:r>
          </w:p>
          <w:p w14:paraId="4FB343BE" w14:textId="77777777" w:rsidR="007D4C21" w:rsidRPr="007D4C21" w:rsidRDefault="00751A46" w:rsidP="007D4C21">
            <w:pPr>
              <w:numPr>
                <w:ilvl w:val="2"/>
                <w:numId w:val="1"/>
              </w:numPr>
              <w:spacing w:line="360" w:lineRule="auto"/>
              <w:rPr>
                <w:rFonts w:ascii="Times New Roman" w:hAnsi="Times New Roman" w:cs="Times New Roman"/>
                <w:b w:val="0"/>
              </w:rPr>
            </w:pPr>
            <w:r>
              <w:rPr>
                <w:rFonts w:ascii="Times New Roman" w:hAnsi="Times New Roman" w:cs="Times New Roman"/>
                <w:b w:val="0"/>
              </w:rPr>
              <w:t>T</w:t>
            </w:r>
            <w:r w:rsidRPr="00751A46">
              <w:rPr>
                <w:rFonts w:ascii="Times New Roman" w:hAnsi="Times New Roman" w:cs="Times New Roman"/>
                <w:b w:val="0"/>
              </w:rPr>
              <w:t>he Alinity i HBsAg Qualitative II Calibrator 1 is referenced to the World</w:t>
            </w:r>
            <w:r w:rsidR="007D4C21">
              <w:rPr>
                <w:rFonts w:ascii="Times New Roman" w:hAnsi="Times New Roman" w:cs="Times New Roman"/>
                <w:b w:val="0"/>
              </w:rPr>
              <w:t xml:space="preserve"> </w:t>
            </w:r>
            <w:r w:rsidRPr="007D4C21">
              <w:rPr>
                <w:rFonts w:ascii="Times New Roman" w:hAnsi="Times New Roman" w:cs="Times New Roman"/>
                <w:b w:val="0"/>
              </w:rPr>
              <w:t>Health Organization (WHO) Second International Standard for HBsAg</w:t>
            </w:r>
            <w:r w:rsidR="007D4C21">
              <w:rPr>
                <w:rFonts w:ascii="Times New Roman" w:hAnsi="Times New Roman" w:cs="Times New Roman"/>
                <w:b w:val="0"/>
              </w:rPr>
              <w:t xml:space="preserve"> </w:t>
            </w:r>
            <w:r w:rsidRPr="007D4C21">
              <w:rPr>
                <w:rFonts w:ascii="Times New Roman" w:hAnsi="Times New Roman" w:cs="Times New Roman"/>
                <w:b w:val="0"/>
              </w:rPr>
              <w:t>(subtype adw2, genotype A, NIBSC Code 00/588) using the ARCHITECT i System.</w:t>
            </w:r>
          </w:p>
          <w:p w14:paraId="6FDE0A15" w14:textId="77777777" w:rsidR="00282490" w:rsidRPr="00947855" w:rsidRDefault="00282490" w:rsidP="00282490">
            <w:pPr>
              <w:numPr>
                <w:ilvl w:val="2"/>
                <w:numId w:val="1"/>
              </w:numPr>
              <w:spacing w:line="360" w:lineRule="auto"/>
              <w:rPr>
                <w:rFonts w:ascii="Times New Roman" w:hAnsi="Times New Roman" w:cs="Times New Roman"/>
                <w:b w:val="0"/>
              </w:rPr>
            </w:pPr>
            <w:r w:rsidRPr="00947855">
              <w:rPr>
                <w:rFonts w:ascii="Times New Roman" w:hAnsi="Times New Roman" w:cs="Times New Roman"/>
                <w:b w:val="0"/>
              </w:rPr>
              <w:t>The calibration should be used in conjunction with control ranges to determine the validity of the calibration</w:t>
            </w:r>
          </w:p>
          <w:p w14:paraId="329CF91A" w14:textId="22FFF052" w:rsidR="00CE213E" w:rsidRPr="007D4C21" w:rsidRDefault="00947855" w:rsidP="007D4C21">
            <w:pPr>
              <w:numPr>
                <w:ilvl w:val="2"/>
                <w:numId w:val="1"/>
              </w:numPr>
              <w:spacing w:line="360" w:lineRule="auto"/>
              <w:rPr>
                <w:rFonts w:ascii="Times New Roman" w:hAnsi="Times New Roman" w:cs="Times New Roman"/>
                <w:b w:val="0"/>
              </w:rPr>
            </w:pPr>
            <w:r w:rsidRPr="007D4C21">
              <w:rPr>
                <w:rFonts w:ascii="Times New Roman" w:hAnsi="Times New Roman" w:cs="Times New Roman"/>
                <w:b w:val="0"/>
              </w:rPr>
              <w:t xml:space="preserve">The acceptable calibration is stored by the Alinity i analyzer for use with any reagent kit of that lot. </w:t>
            </w:r>
          </w:p>
          <w:p w14:paraId="2328DA8A" w14:textId="468E0AAB" w:rsidR="002535F0" w:rsidRPr="002535F0" w:rsidRDefault="002D17FF" w:rsidP="00226B47">
            <w:pPr>
              <w:numPr>
                <w:ilvl w:val="2"/>
                <w:numId w:val="1"/>
              </w:numPr>
              <w:spacing w:line="360" w:lineRule="auto"/>
              <w:rPr>
                <w:rFonts w:ascii="Times New Roman" w:hAnsi="Times New Roman" w:cs="Times New Roman"/>
                <w:b w:val="0"/>
              </w:rPr>
            </w:pPr>
            <w:r w:rsidRPr="002D17FF">
              <w:rPr>
                <w:rFonts w:ascii="Times New Roman" w:hAnsi="Times New Roman" w:cs="Times New Roman"/>
                <w:b w:val="0"/>
              </w:rPr>
              <w:t xml:space="preserve">The frequency of calibration is </w:t>
            </w:r>
            <w:r w:rsidR="002535F0">
              <w:rPr>
                <w:rFonts w:ascii="Times New Roman" w:hAnsi="Times New Roman" w:cs="Times New Roman"/>
                <w:b w:val="0"/>
              </w:rPr>
              <w:t>as follows:</w:t>
            </w:r>
          </w:p>
          <w:p w14:paraId="066C0299" w14:textId="77777777" w:rsidR="00583038" w:rsidRPr="00583038" w:rsidRDefault="00583038" w:rsidP="00226B47">
            <w:pPr>
              <w:numPr>
                <w:ilvl w:val="3"/>
                <w:numId w:val="1"/>
              </w:numPr>
              <w:spacing w:line="360" w:lineRule="auto"/>
              <w:rPr>
                <w:rFonts w:ascii="Times New Roman" w:hAnsi="Times New Roman" w:cs="Times New Roman"/>
                <w:b w:val="0"/>
              </w:rPr>
            </w:pPr>
            <w:r w:rsidRPr="00583038">
              <w:rPr>
                <w:rFonts w:ascii="Times New Roman" w:hAnsi="Times New Roman" w:cs="Times New Roman"/>
                <w:b w:val="0"/>
              </w:rPr>
              <w:t>A reagent kit with a new lot number is used.</w:t>
            </w:r>
          </w:p>
          <w:p w14:paraId="78AC5AD4" w14:textId="77777777" w:rsidR="00583038" w:rsidRPr="00583038" w:rsidRDefault="00583038" w:rsidP="00226B47">
            <w:pPr>
              <w:numPr>
                <w:ilvl w:val="3"/>
                <w:numId w:val="1"/>
              </w:numPr>
              <w:spacing w:line="360" w:lineRule="auto"/>
              <w:rPr>
                <w:rFonts w:ascii="Times New Roman" w:hAnsi="Times New Roman" w:cs="Times New Roman"/>
                <w:b w:val="0"/>
              </w:rPr>
            </w:pPr>
            <w:r w:rsidRPr="00583038">
              <w:rPr>
                <w:rFonts w:ascii="Times New Roman" w:hAnsi="Times New Roman" w:cs="Times New Roman"/>
                <w:b w:val="0"/>
              </w:rPr>
              <w:lastRenderedPageBreak/>
              <w:t>Daily quality control results are outside of statistically-based quality control limits used to monitor and control system performance.</w:t>
            </w:r>
          </w:p>
          <w:p w14:paraId="07258083" w14:textId="77777777" w:rsidR="00583038" w:rsidRPr="00583038" w:rsidRDefault="00583038" w:rsidP="00226B47">
            <w:pPr>
              <w:numPr>
                <w:ilvl w:val="3"/>
                <w:numId w:val="1"/>
              </w:numPr>
              <w:spacing w:line="360" w:lineRule="auto"/>
              <w:rPr>
                <w:rFonts w:ascii="Times New Roman" w:hAnsi="Times New Roman" w:cs="Times New Roman"/>
                <w:b w:val="0"/>
              </w:rPr>
            </w:pPr>
            <w:r w:rsidRPr="00583038">
              <w:rPr>
                <w:rFonts w:ascii="Times New Roman" w:hAnsi="Times New Roman" w:cs="Times New Roman"/>
                <w:b w:val="0"/>
              </w:rPr>
              <w:t>If statistically-based quality control limits are not available then the calibration should not exceed a 30-day limit for recalibration frequency.</w:t>
            </w:r>
          </w:p>
          <w:p w14:paraId="44BFE10E" w14:textId="77777777" w:rsidR="00583038" w:rsidRPr="00583038" w:rsidRDefault="00583038" w:rsidP="00226B47">
            <w:pPr>
              <w:numPr>
                <w:ilvl w:val="3"/>
                <w:numId w:val="1"/>
              </w:numPr>
              <w:spacing w:line="360" w:lineRule="auto"/>
              <w:rPr>
                <w:rFonts w:ascii="Times New Roman" w:hAnsi="Times New Roman" w:cs="Times New Roman"/>
                <w:b w:val="0"/>
              </w:rPr>
            </w:pPr>
            <w:r w:rsidRPr="00583038">
              <w:rPr>
                <w:rFonts w:ascii="Times New Roman" w:hAnsi="Times New Roman" w:cs="Times New Roman"/>
                <w:b w:val="0"/>
              </w:rPr>
              <w:t>This assay may also need to be recalibrated after specified service procedures have been performed or maintenance to critical part or subsystems that might influence the performance of the assay.</w:t>
            </w:r>
          </w:p>
          <w:p w14:paraId="43BAF096" w14:textId="45F89D0B" w:rsidR="00D66A97" w:rsidRPr="00D66A97" w:rsidRDefault="004F2C6A" w:rsidP="00226B47">
            <w:pPr>
              <w:numPr>
                <w:ilvl w:val="2"/>
                <w:numId w:val="1"/>
              </w:numPr>
              <w:spacing w:line="360" w:lineRule="auto"/>
              <w:contextualSpacing/>
              <w:rPr>
                <w:rFonts w:ascii="Times New Roman" w:hAnsi="Times New Roman" w:cs="Times New Roman"/>
              </w:rPr>
            </w:pPr>
            <w:r>
              <w:rPr>
                <w:rFonts w:ascii="Times New Roman" w:hAnsi="Times New Roman" w:cs="Times New Roman"/>
                <w:b w:val="0"/>
              </w:rPr>
              <w:t>A</w:t>
            </w:r>
            <w:r w:rsidR="00195946" w:rsidRPr="00195946">
              <w:rPr>
                <w:rFonts w:ascii="Times New Roman" w:hAnsi="Times New Roman" w:cs="Times New Roman"/>
                <w:b w:val="0"/>
              </w:rPr>
              <w:t>ssay control must be tested to evaluate the assay calibration</w:t>
            </w:r>
            <w:r w:rsidR="00D66A97">
              <w:rPr>
                <w:rFonts w:ascii="Times New Roman" w:hAnsi="Times New Roman" w:cs="Times New Roman"/>
                <w:b w:val="0"/>
              </w:rPr>
              <w:t>.</w:t>
            </w:r>
          </w:p>
          <w:p w14:paraId="7A19DFCC" w14:textId="176FCB9D" w:rsidR="00195946" w:rsidRPr="00D66A97" w:rsidRDefault="00D66A97" w:rsidP="00226B47">
            <w:pPr>
              <w:numPr>
                <w:ilvl w:val="2"/>
                <w:numId w:val="1"/>
              </w:numPr>
              <w:spacing w:line="360" w:lineRule="auto"/>
              <w:contextualSpacing/>
              <w:rPr>
                <w:rFonts w:ascii="Times New Roman" w:hAnsi="Times New Roman" w:cs="Times New Roman"/>
              </w:rPr>
            </w:pPr>
            <w:r w:rsidRPr="00D66A97">
              <w:rPr>
                <w:rFonts w:ascii="Times New Roman" w:hAnsi="Times New Roman" w:cs="Times New Roman"/>
                <w:b w:val="0"/>
              </w:rPr>
              <w:t>Once a calibration is accepted and stored, all subsequent samples may be tested</w:t>
            </w:r>
            <w:r w:rsidR="00195946" w:rsidRPr="00195946">
              <w:rPr>
                <w:rFonts w:ascii="Times New Roman" w:hAnsi="Times New Roman" w:cs="Times New Roman"/>
                <w:b w:val="0"/>
              </w:rPr>
              <w:t>.</w:t>
            </w:r>
          </w:p>
          <w:p w14:paraId="77CE76B8" w14:textId="2B754862" w:rsidR="00D66A97" w:rsidRPr="00F53DF3" w:rsidRDefault="00F53DF3" w:rsidP="00226B47">
            <w:pPr>
              <w:numPr>
                <w:ilvl w:val="2"/>
                <w:numId w:val="1"/>
              </w:numPr>
              <w:spacing w:line="360" w:lineRule="auto"/>
              <w:contextualSpacing/>
              <w:rPr>
                <w:rFonts w:ascii="Times New Roman" w:hAnsi="Times New Roman" w:cs="Times New Roman"/>
                <w:b w:val="0"/>
                <w:bCs w:val="0"/>
              </w:rPr>
            </w:pPr>
            <w:r w:rsidRPr="00F53DF3">
              <w:rPr>
                <w:rFonts w:ascii="Times New Roman" w:hAnsi="Times New Roman" w:cs="Times New Roman"/>
                <w:b w:val="0"/>
                <w:bCs w:val="0"/>
              </w:rPr>
              <w:t>For additional instructions on performing a calibration, refer to the Alinity ci-series Operations Manual, Section 5.</w:t>
            </w:r>
          </w:p>
          <w:p w14:paraId="2BD6814A" w14:textId="4F4DE368" w:rsidR="002D17FF" w:rsidRPr="00F81783" w:rsidRDefault="002D17FF" w:rsidP="00226B47">
            <w:pPr>
              <w:numPr>
                <w:ilvl w:val="2"/>
                <w:numId w:val="1"/>
              </w:numPr>
              <w:spacing w:line="360" w:lineRule="auto"/>
              <w:contextualSpacing/>
              <w:rPr>
                <w:rFonts w:ascii="Times New Roman" w:hAnsi="Times New Roman" w:cs="Times New Roman"/>
                <w:bCs w:val="0"/>
              </w:rPr>
            </w:pPr>
            <w:r w:rsidRPr="00D8485D">
              <w:rPr>
                <w:rFonts w:ascii="Times New Roman" w:hAnsi="Times New Roman" w:cs="Times New Roman"/>
                <w:b w:val="0"/>
              </w:rPr>
              <w:t xml:space="preserve"> </w:t>
            </w:r>
            <w:r w:rsidRPr="00F81783">
              <w:rPr>
                <w:rFonts w:ascii="Times New Roman" w:hAnsi="Times New Roman" w:cs="Times New Roman"/>
                <w:bCs w:val="0"/>
              </w:rPr>
              <w:t>Storage and Stability of Calibrators:</w:t>
            </w:r>
          </w:p>
          <w:p w14:paraId="38A553FD" w14:textId="77777777" w:rsidR="00336E69" w:rsidRPr="00336E69" w:rsidRDefault="002D17FF" w:rsidP="00226B47">
            <w:pPr>
              <w:numPr>
                <w:ilvl w:val="3"/>
                <w:numId w:val="1"/>
              </w:numPr>
              <w:spacing w:line="360" w:lineRule="auto"/>
              <w:contextualSpacing/>
              <w:rPr>
                <w:rFonts w:ascii="Times New Roman" w:hAnsi="Times New Roman" w:cs="Times New Roman"/>
                <w:b w:val="0"/>
              </w:rPr>
            </w:pPr>
            <w:r w:rsidRPr="00F81783">
              <w:rPr>
                <w:rFonts w:ascii="Times New Roman" w:hAnsi="Times New Roman" w:cs="Times New Roman"/>
                <w:b w:val="0"/>
              </w:rPr>
              <w:t xml:space="preserve"> </w:t>
            </w:r>
            <w:r w:rsidR="0038449F" w:rsidRPr="0038449F">
              <w:rPr>
                <w:rFonts w:ascii="Times New Roman" w:hAnsi="Times New Roman" w:cs="Times New Roman"/>
                <w:b w:val="0"/>
              </w:rPr>
              <w:t xml:space="preserve">The analyzer will track In-use Stability, which is the time the </w:t>
            </w:r>
            <w:r w:rsidR="0038449F" w:rsidRPr="00336E69">
              <w:rPr>
                <w:rFonts w:ascii="Times New Roman" w:hAnsi="Times New Roman" w:cs="Times New Roman"/>
                <w:b w:val="0"/>
              </w:rPr>
              <w:t xml:space="preserve">calibrator is outside of refrigerated storage while on the analyzer. </w:t>
            </w:r>
          </w:p>
          <w:p w14:paraId="254FEA4B" w14:textId="77777777" w:rsidR="00252081" w:rsidRPr="00252081" w:rsidRDefault="0038449F" w:rsidP="00226B47">
            <w:pPr>
              <w:numPr>
                <w:ilvl w:val="3"/>
                <w:numId w:val="1"/>
              </w:numPr>
              <w:spacing w:line="360" w:lineRule="auto"/>
              <w:contextualSpacing/>
              <w:rPr>
                <w:rFonts w:ascii="Times New Roman" w:hAnsi="Times New Roman" w:cs="Times New Roman"/>
                <w:b w:val="0"/>
              </w:rPr>
            </w:pPr>
            <w:r w:rsidRPr="00336E69">
              <w:rPr>
                <w:rFonts w:ascii="Times New Roman" w:hAnsi="Times New Roman" w:cs="Times New Roman"/>
                <w:b w:val="0"/>
              </w:rPr>
              <w:t>The analyzer will not allow the use of the calibrator if the In-use Stability</w:t>
            </w:r>
            <w:r w:rsidR="00336E69">
              <w:rPr>
                <w:rFonts w:ascii="Times New Roman" w:hAnsi="Times New Roman" w:cs="Times New Roman"/>
                <w:b w:val="0"/>
              </w:rPr>
              <w:t xml:space="preserve"> </w:t>
            </w:r>
            <w:r w:rsidRPr="00336E69">
              <w:rPr>
                <w:rFonts w:ascii="Times New Roman" w:hAnsi="Times New Roman" w:cs="Times New Roman"/>
                <w:b w:val="0"/>
              </w:rPr>
              <w:t>has been exceeded. Maximum In-use Stability can be found in the Assay Parameter Report. For additional information on calibrator In</w:t>
            </w:r>
            <w:r w:rsidR="00252081">
              <w:rPr>
                <w:rFonts w:ascii="Times New Roman" w:hAnsi="Times New Roman" w:cs="Times New Roman"/>
                <w:b w:val="0"/>
              </w:rPr>
              <w:t>-</w:t>
            </w:r>
            <w:r w:rsidRPr="00336E69">
              <w:rPr>
                <w:rFonts w:ascii="Times New Roman" w:hAnsi="Times New Roman" w:cs="Times New Roman"/>
                <w:b w:val="0"/>
              </w:rPr>
              <w:t xml:space="preserve">use Stability, refer to the Alinity ci-series Operations Manual, </w:t>
            </w:r>
            <w:r w:rsidRPr="00252081">
              <w:rPr>
                <w:rFonts w:ascii="Times New Roman" w:hAnsi="Times New Roman" w:cs="Times New Roman"/>
                <w:b w:val="0"/>
              </w:rPr>
              <w:t>Section 5.</w:t>
            </w:r>
          </w:p>
          <w:p w14:paraId="5F2AC6C0" w14:textId="1F4E98FD" w:rsidR="002D17FF" w:rsidRPr="00252081" w:rsidRDefault="004B4894" w:rsidP="00226B47">
            <w:pPr>
              <w:numPr>
                <w:ilvl w:val="3"/>
                <w:numId w:val="1"/>
              </w:numPr>
              <w:spacing w:line="360" w:lineRule="auto"/>
              <w:contextualSpacing/>
              <w:rPr>
                <w:rFonts w:ascii="Times New Roman" w:hAnsi="Times New Roman" w:cs="Times New Roman"/>
                <w:b w:val="0"/>
              </w:rPr>
            </w:pPr>
            <w:r w:rsidRPr="00252081">
              <w:rPr>
                <w:rFonts w:ascii="Times New Roman" w:hAnsi="Times New Roman" w:cs="Times New Roman"/>
                <w:b w:val="0"/>
              </w:rPr>
              <w:t>Do not use past expiration date.</w:t>
            </w:r>
          </w:p>
          <w:p w14:paraId="01E008E9" w14:textId="7B351909" w:rsidR="004B4894" w:rsidRPr="00926DEB" w:rsidRDefault="00D429E5" w:rsidP="00577AF2">
            <w:pPr>
              <w:spacing w:line="360" w:lineRule="auto"/>
              <w:ind w:left="720"/>
              <w:contextualSpacing/>
              <w:jc w:val="center"/>
              <w:rPr>
                <w:rFonts w:ascii="Times New Roman" w:hAnsi="Times New Roman" w:cs="Times New Roman"/>
                <w:b w:val="0"/>
                <w:color w:val="FF0000"/>
              </w:rPr>
            </w:pPr>
            <w:r w:rsidRPr="00D429E5">
              <w:rPr>
                <w:rFonts w:ascii="Times New Roman" w:hAnsi="Times New Roman" w:cs="Times New Roman"/>
                <w:noProof/>
                <w:color w:val="FF0000"/>
              </w:rPr>
              <w:drawing>
                <wp:inline distT="0" distB="0" distL="0" distR="0" wp14:anchorId="3F0E7391" wp14:editId="287460E9">
                  <wp:extent cx="3724795" cy="1667108"/>
                  <wp:effectExtent l="0" t="0" r="0" b="9525"/>
                  <wp:docPr id="818273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273922" name=""/>
                          <pic:cNvPicPr/>
                        </pic:nvPicPr>
                        <pic:blipFill>
                          <a:blip r:embed="rId20"/>
                          <a:stretch>
                            <a:fillRect/>
                          </a:stretch>
                        </pic:blipFill>
                        <pic:spPr>
                          <a:xfrm>
                            <a:off x="0" y="0"/>
                            <a:ext cx="3724795" cy="1667108"/>
                          </a:xfrm>
                          <a:prstGeom prst="rect">
                            <a:avLst/>
                          </a:prstGeom>
                        </pic:spPr>
                      </pic:pic>
                    </a:graphicData>
                  </a:graphic>
                </wp:inline>
              </w:drawing>
            </w:r>
          </w:p>
          <w:p w14:paraId="7A1901C2" w14:textId="6DAD9545" w:rsidR="008E1300" w:rsidRPr="008E1300" w:rsidRDefault="00E43FF2" w:rsidP="00226B47">
            <w:pPr>
              <w:numPr>
                <w:ilvl w:val="1"/>
                <w:numId w:val="1"/>
              </w:numPr>
              <w:spacing w:line="360" w:lineRule="auto"/>
              <w:rPr>
                <w:rFonts w:ascii="Times New Roman" w:hAnsi="Times New Roman" w:cs="Times New Roman"/>
                <w:b w:val="0"/>
              </w:rPr>
            </w:pPr>
            <w:r w:rsidRPr="00E43FF2">
              <w:rPr>
                <w:rFonts w:ascii="Times New Roman" w:hAnsi="Times New Roman" w:cs="Times New Roman"/>
                <w:b w:val="0"/>
              </w:rPr>
              <w:t>Quality Control Procedure</w:t>
            </w:r>
            <w:r w:rsidR="004F2C6A">
              <w:rPr>
                <w:rFonts w:ascii="Times New Roman" w:hAnsi="Times New Roman" w:cs="Times New Roman"/>
                <w:b w:val="0"/>
              </w:rPr>
              <w:t>s</w:t>
            </w:r>
          </w:p>
          <w:p w14:paraId="37411384" w14:textId="37F0ABA0" w:rsidR="00C36471" w:rsidRPr="00546EB0" w:rsidRDefault="00177F8E" w:rsidP="00546EB0">
            <w:pPr>
              <w:numPr>
                <w:ilvl w:val="2"/>
                <w:numId w:val="1"/>
              </w:numPr>
              <w:spacing w:line="360" w:lineRule="auto"/>
              <w:rPr>
                <w:rFonts w:ascii="Times New Roman" w:hAnsi="Times New Roman" w:cs="Times New Roman"/>
                <w:b w:val="0"/>
                <w:bCs w:val="0"/>
              </w:rPr>
            </w:pPr>
            <w:r w:rsidRPr="00177F8E">
              <w:rPr>
                <w:rFonts w:ascii="Times New Roman" w:hAnsi="Times New Roman" w:cs="Times New Roman"/>
                <w:b w:val="0"/>
              </w:rPr>
              <w:t>The Control</w:t>
            </w:r>
            <w:r w:rsidR="008A23DD">
              <w:rPr>
                <w:rFonts w:ascii="Times New Roman" w:hAnsi="Times New Roman" w:cs="Times New Roman"/>
                <w:b w:val="0"/>
              </w:rPr>
              <w:t xml:space="preserve"> </w:t>
            </w:r>
            <w:r w:rsidR="0040238E">
              <w:rPr>
                <w:rFonts w:ascii="Times New Roman" w:hAnsi="Times New Roman" w:cs="Times New Roman"/>
                <w:b w:val="0"/>
              </w:rPr>
              <w:t>(</w:t>
            </w:r>
            <w:r w:rsidR="00C36471">
              <w:rPr>
                <w:rFonts w:ascii="Times New Roman" w:hAnsi="Times New Roman" w:cs="Times New Roman"/>
                <w:b w:val="0"/>
              </w:rPr>
              <w:t>-)</w:t>
            </w:r>
            <w:r w:rsidR="00546EB0">
              <w:rPr>
                <w:rFonts w:ascii="Times New Roman" w:hAnsi="Times New Roman" w:cs="Times New Roman"/>
                <w:b w:val="0"/>
              </w:rPr>
              <w:t xml:space="preserve"> </w:t>
            </w:r>
            <w:r w:rsidR="00546EB0" w:rsidRPr="00546EB0">
              <w:rPr>
                <w:rFonts w:ascii="Times New Roman" w:hAnsi="Times New Roman" w:cs="Times New Roman"/>
                <w:b w:val="0"/>
                <w:bCs w:val="0"/>
              </w:rPr>
              <w:t>contains recalcified human plasma. Preservatives: ProClin</w:t>
            </w:r>
            <w:r w:rsidR="00546EB0">
              <w:rPr>
                <w:rFonts w:ascii="Times New Roman" w:hAnsi="Times New Roman" w:cs="Times New Roman"/>
                <w:b w:val="0"/>
                <w:bCs w:val="0"/>
              </w:rPr>
              <w:t xml:space="preserve"> </w:t>
            </w:r>
            <w:r w:rsidR="00546EB0" w:rsidRPr="00546EB0">
              <w:rPr>
                <w:rFonts w:ascii="Times New Roman" w:hAnsi="Times New Roman" w:cs="Times New Roman"/>
                <w:b w:val="0"/>
                <w:bCs w:val="0"/>
              </w:rPr>
              <w:t>950 and sodium azide</w:t>
            </w:r>
            <w:r w:rsidR="00711983" w:rsidRPr="00546EB0">
              <w:rPr>
                <w:rFonts w:ascii="Times New Roman" w:hAnsi="Times New Roman" w:cs="Times New Roman"/>
                <w:b w:val="0"/>
              </w:rPr>
              <w:t>.</w:t>
            </w:r>
            <w:r w:rsidR="00C36471" w:rsidRPr="00546EB0">
              <w:rPr>
                <w:rFonts w:ascii="Times New Roman" w:hAnsi="Times New Roman" w:cs="Times New Roman"/>
                <w:b w:val="0"/>
              </w:rPr>
              <w:t xml:space="preserve"> </w:t>
            </w:r>
          </w:p>
          <w:p w14:paraId="3B62F90C" w14:textId="3A13C7A8" w:rsidR="00481FA5" w:rsidRPr="007F3632" w:rsidRDefault="00481FA5" w:rsidP="007F3632">
            <w:pPr>
              <w:numPr>
                <w:ilvl w:val="2"/>
                <w:numId w:val="1"/>
              </w:numPr>
              <w:spacing w:line="360" w:lineRule="auto"/>
              <w:rPr>
                <w:rFonts w:ascii="Times New Roman" w:hAnsi="Times New Roman" w:cs="Times New Roman"/>
                <w:b w:val="0"/>
                <w:bCs w:val="0"/>
              </w:rPr>
            </w:pPr>
            <w:r w:rsidRPr="00177F8E">
              <w:rPr>
                <w:rFonts w:ascii="Times New Roman" w:hAnsi="Times New Roman" w:cs="Times New Roman"/>
                <w:b w:val="0"/>
              </w:rPr>
              <w:t>The Control</w:t>
            </w:r>
            <w:r>
              <w:rPr>
                <w:rFonts w:ascii="Times New Roman" w:hAnsi="Times New Roman" w:cs="Times New Roman"/>
                <w:b w:val="0"/>
              </w:rPr>
              <w:t xml:space="preserve"> (+)</w:t>
            </w:r>
            <w:r w:rsidR="004F74F2">
              <w:rPr>
                <w:rFonts w:ascii="Times New Roman" w:hAnsi="Times New Roman" w:cs="Times New Roman"/>
                <w:b w:val="0"/>
              </w:rPr>
              <w:t xml:space="preserve"> </w:t>
            </w:r>
            <w:r w:rsidR="004F74F2" w:rsidRPr="004F74F2">
              <w:rPr>
                <w:rFonts w:ascii="Times New Roman" w:hAnsi="Times New Roman" w:cs="Times New Roman"/>
                <w:b w:val="0"/>
                <w:bCs w:val="0"/>
              </w:rPr>
              <w:t xml:space="preserve">contains inactivated purified human HBsAg (subtype ad/ay) in phosphate buffer with human plasma and protein (bovine serum albumin) </w:t>
            </w:r>
            <w:r w:rsidR="004F74F2" w:rsidRPr="004F74F2">
              <w:rPr>
                <w:rFonts w:ascii="Times New Roman" w:hAnsi="Times New Roman" w:cs="Times New Roman"/>
                <w:b w:val="0"/>
                <w:bCs w:val="0"/>
              </w:rPr>
              <w:lastRenderedPageBreak/>
              <w:t>stabilizers. Preservatives: ProClin 300 and ProClin 950.contains inactivated purified human HBsAg (subtype ad/ay) in phosphate buffer with human plasma and protein (bovine serum albumin) stabilizers. Preservatives: ProClin 300 and ProClin 950</w:t>
            </w:r>
            <w:r w:rsidR="00F36E19" w:rsidRPr="007F3632">
              <w:rPr>
                <w:rFonts w:ascii="Times New Roman" w:hAnsi="Times New Roman" w:cs="Times New Roman"/>
                <w:b w:val="0"/>
                <w:bCs w:val="0"/>
              </w:rPr>
              <w:t>.</w:t>
            </w:r>
            <w:r w:rsidRPr="007F3632">
              <w:rPr>
                <w:rFonts w:ascii="Times New Roman" w:hAnsi="Times New Roman" w:cs="Times New Roman"/>
                <w:b w:val="0"/>
              </w:rPr>
              <w:t xml:space="preserve"> </w:t>
            </w:r>
          </w:p>
          <w:p w14:paraId="14108D9C" w14:textId="77777777" w:rsidR="00AA01D1" w:rsidRPr="00AA01D1" w:rsidRDefault="00AA01D1" w:rsidP="00226B47">
            <w:pPr>
              <w:numPr>
                <w:ilvl w:val="2"/>
                <w:numId w:val="1"/>
              </w:numPr>
              <w:spacing w:line="360" w:lineRule="auto"/>
              <w:rPr>
                <w:rFonts w:ascii="Times New Roman" w:hAnsi="Times New Roman" w:cs="Times New Roman"/>
                <w:b w:val="0"/>
              </w:rPr>
            </w:pPr>
            <w:r w:rsidRPr="00AA01D1">
              <w:rPr>
                <w:rFonts w:ascii="Times New Roman" w:hAnsi="Times New Roman" w:cs="Times New Roman"/>
                <w:b w:val="0"/>
              </w:rPr>
              <w:t>The controls are at the following ranges and target concentrations:</w:t>
            </w:r>
          </w:p>
          <w:p w14:paraId="789B16B0" w14:textId="0D1F9503" w:rsidR="00C0308F" w:rsidRPr="00C0308F" w:rsidRDefault="003D084C" w:rsidP="006000F2">
            <w:pPr>
              <w:spacing w:line="360" w:lineRule="auto"/>
              <w:jc w:val="center"/>
              <w:rPr>
                <w:rFonts w:ascii="Times New Roman" w:hAnsi="Times New Roman" w:cs="Times New Roman"/>
                <w:b w:val="0"/>
              </w:rPr>
            </w:pPr>
            <w:r w:rsidRPr="003D084C">
              <w:rPr>
                <w:rFonts w:ascii="Times New Roman" w:hAnsi="Times New Roman" w:cs="Times New Roman"/>
                <w:noProof/>
              </w:rPr>
              <w:drawing>
                <wp:inline distT="0" distB="0" distL="0" distR="0" wp14:anchorId="0FA4555B" wp14:editId="4944153A">
                  <wp:extent cx="4252229" cy="1463040"/>
                  <wp:effectExtent l="0" t="0" r="0" b="3810"/>
                  <wp:docPr id="317269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269981" name=""/>
                          <pic:cNvPicPr/>
                        </pic:nvPicPr>
                        <pic:blipFill>
                          <a:blip r:embed="rId21"/>
                          <a:stretch>
                            <a:fillRect/>
                          </a:stretch>
                        </pic:blipFill>
                        <pic:spPr>
                          <a:xfrm>
                            <a:off x="0" y="0"/>
                            <a:ext cx="4252229" cy="1463040"/>
                          </a:xfrm>
                          <a:prstGeom prst="rect">
                            <a:avLst/>
                          </a:prstGeom>
                        </pic:spPr>
                      </pic:pic>
                    </a:graphicData>
                  </a:graphic>
                </wp:inline>
              </w:drawing>
            </w:r>
          </w:p>
          <w:p w14:paraId="6C1B6A40" w14:textId="750953D2" w:rsidR="00C0308F" w:rsidRPr="003D5695" w:rsidRDefault="00C0308F" w:rsidP="00226B47">
            <w:pPr>
              <w:numPr>
                <w:ilvl w:val="2"/>
                <w:numId w:val="1"/>
              </w:numPr>
              <w:spacing w:line="360" w:lineRule="auto"/>
              <w:rPr>
                <w:rFonts w:ascii="Times New Roman" w:hAnsi="Times New Roman" w:cs="Times New Roman"/>
                <w:b w:val="0"/>
              </w:rPr>
            </w:pPr>
            <w:r w:rsidRPr="00C0308F">
              <w:rPr>
                <w:rFonts w:ascii="Times New Roman" w:hAnsi="Times New Roman" w:cs="Times New Roman"/>
                <w:b w:val="0"/>
              </w:rPr>
              <w:t>This product is liquid ready-to-use</w:t>
            </w:r>
            <w:r w:rsidR="00D44AE8">
              <w:rPr>
                <w:rFonts w:ascii="Times New Roman" w:hAnsi="Times New Roman" w:cs="Times New Roman"/>
                <w:b w:val="0"/>
              </w:rPr>
              <w:t xml:space="preserve"> and </w:t>
            </w:r>
            <w:r w:rsidRPr="003D5695">
              <w:rPr>
                <w:rFonts w:ascii="Times New Roman" w:hAnsi="Times New Roman" w:cs="Times New Roman"/>
                <w:b w:val="0"/>
              </w:rPr>
              <w:t>may be used immediately after removal from 2 to 8°C storage.</w:t>
            </w:r>
          </w:p>
          <w:p w14:paraId="5C467117" w14:textId="77777777" w:rsidR="00C0308F" w:rsidRPr="00C0308F" w:rsidRDefault="00C0308F" w:rsidP="00226B47">
            <w:pPr>
              <w:numPr>
                <w:ilvl w:val="2"/>
                <w:numId w:val="1"/>
              </w:numPr>
              <w:spacing w:line="360" w:lineRule="auto"/>
              <w:rPr>
                <w:rFonts w:ascii="Times New Roman" w:hAnsi="Times New Roman" w:cs="Times New Roman"/>
                <w:b w:val="0"/>
              </w:rPr>
            </w:pPr>
            <w:r w:rsidRPr="00C0308F">
              <w:rPr>
                <w:rFonts w:ascii="Times New Roman" w:hAnsi="Times New Roman" w:cs="Times New Roman"/>
                <w:b w:val="0"/>
              </w:rPr>
              <w:t>Prior to each use, mix by gentle inversion.</w:t>
            </w:r>
          </w:p>
          <w:p w14:paraId="2B7DA55C" w14:textId="7E2493C9" w:rsidR="002D17FF" w:rsidRPr="00B16B14" w:rsidRDefault="002D17FF" w:rsidP="00226B47">
            <w:pPr>
              <w:numPr>
                <w:ilvl w:val="2"/>
                <w:numId w:val="1"/>
              </w:numPr>
              <w:spacing w:line="360" w:lineRule="auto"/>
              <w:rPr>
                <w:rFonts w:ascii="Times New Roman" w:hAnsi="Times New Roman" w:cs="Times New Roman"/>
                <w:b w:val="0"/>
              </w:rPr>
            </w:pPr>
            <w:r w:rsidRPr="002D17FF">
              <w:rPr>
                <w:rFonts w:ascii="Times New Roman" w:hAnsi="Times New Roman" w:cs="Times New Roman"/>
                <w:b w:val="0"/>
              </w:rPr>
              <w:t xml:space="preserve">During operation of the </w:t>
            </w:r>
            <w:r w:rsidR="00DA40DA" w:rsidRPr="00DA40DA">
              <w:rPr>
                <w:rFonts w:ascii="Times New Roman" w:hAnsi="Times New Roman" w:cs="Times New Roman"/>
                <w:b w:val="0"/>
              </w:rPr>
              <w:t>Alinity i analyzer</w:t>
            </w:r>
            <w:r w:rsidRPr="002D17FF">
              <w:rPr>
                <w:rFonts w:ascii="Times New Roman" w:hAnsi="Times New Roman" w:cs="Times New Roman"/>
                <w:b w:val="0"/>
              </w:rPr>
              <w:t xml:space="preserve">, at least two levels of quality control material </w:t>
            </w:r>
            <w:r w:rsidR="004F2C6A" w:rsidRPr="002D17FF">
              <w:rPr>
                <w:rFonts w:ascii="Times New Roman" w:hAnsi="Times New Roman" w:cs="Times New Roman"/>
                <w:b w:val="0"/>
              </w:rPr>
              <w:t>(</w:t>
            </w:r>
            <w:r w:rsidR="004F2C6A" w:rsidRPr="00E87AFC">
              <w:rPr>
                <w:rFonts w:ascii="Times New Roman" w:hAnsi="Times New Roman" w:cs="Times New Roman"/>
                <w:bCs w:val="0"/>
              </w:rPr>
              <w:t>one</w:t>
            </w:r>
            <w:r w:rsidR="004F2C6A">
              <w:rPr>
                <w:rFonts w:ascii="Times New Roman" w:hAnsi="Times New Roman" w:cs="Times New Roman"/>
                <w:b w:val="0"/>
              </w:rPr>
              <w:t xml:space="preserve"> Non-reactive (Negative</w:t>
            </w:r>
            <w:r w:rsidR="00742A46">
              <w:rPr>
                <w:rFonts w:ascii="Times New Roman" w:hAnsi="Times New Roman" w:cs="Times New Roman"/>
                <w:b w:val="0"/>
              </w:rPr>
              <w:t xml:space="preserve"> QC</w:t>
            </w:r>
            <w:r w:rsidR="004F2C6A">
              <w:rPr>
                <w:rFonts w:ascii="Times New Roman" w:hAnsi="Times New Roman" w:cs="Times New Roman"/>
                <w:b w:val="0"/>
              </w:rPr>
              <w:t>)</w:t>
            </w:r>
            <w:r w:rsidR="004F2C6A" w:rsidRPr="002D17FF">
              <w:rPr>
                <w:rFonts w:ascii="Times New Roman" w:hAnsi="Times New Roman" w:cs="Times New Roman"/>
                <w:b w:val="0"/>
              </w:rPr>
              <w:t xml:space="preserve"> </w:t>
            </w:r>
            <w:r w:rsidR="004F2C6A">
              <w:rPr>
                <w:rFonts w:ascii="Times New Roman" w:hAnsi="Times New Roman" w:cs="Times New Roman"/>
                <w:b w:val="0"/>
              </w:rPr>
              <w:t xml:space="preserve">and </w:t>
            </w:r>
            <w:r w:rsidR="00742A46" w:rsidRPr="00E87AFC">
              <w:rPr>
                <w:rFonts w:ascii="Times New Roman" w:hAnsi="Times New Roman" w:cs="Times New Roman"/>
                <w:bCs w:val="0"/>
              </w:rPr>
              <w:t>one</w:t>
            </w:r>
            <w:r w:rsidR="004F2C6A" w:rsidRPr="002D17FF">
              <w:rPr>
                <w:rFonts w:ascii="Times New Roman" w:hAnsi="Times New Roman" w:cs="Times New Roman"/>
                <w:b w:val="0"/>
              </w:rPr>
              <w:t xml:space="preserve"> </w:t>
            </w:r>
            <w:r w:rsidR="004F2C6A">
              <w:rPr>
                <w:rFonts w:ascii="Times New Roman" w:hAnsi="Times New Roman" w:cs="Times New Roman"/>
                <w:b w:val="0"/>
              </w:rPr>
              <w:t>Reactive (Positive</w:t>
            </w:r>
            <w:r w:rsidR="004F2C6A" w:rsidRPr="002D17FF">
              <w:rPr>
                <w:rFonts w:ascii="Times New Roman" w:hAnsi="Times New Roman" w:cs="Times New Roman"/>
                <w:b w:val="0"/>
              </w:rPr>
              <w:t xml:space="preserve"> QC)</w:t>
            </w:r>
            <w:r w:rsidR="00742A46">
              <w:rPr>
                <w:rFonts w:ascii="Times New Roman" w:hAnsi="Times New Roman" w:cs="Times New Roman"/>
                <w:b w:val="0"/>
              </w:rPr>
              <w:t xml:space="preserve">) </w:t>
            </w:r>
            <w:r w:rsidRPr="002D17FF">
              <w:rPr>
                <w:rFonts w:ascii="Times New Roman" w:hAnsi="Times New Roman" w:cs="Times New Roman"/>
                <w:b w:val="0"/>
              </w:rPr>
              <w:t xml:space="preserve">will be tested at a minimum of once a day. </w:t>
            </w:r>
          </w:p>
          <w:p w14:paraId="6879A79B" w14:textId="31A9DEB0" w:rsidR="00B16B14" w:rsidRPr="00116E21" w:rsidRDefault="00B16B14" w:rsidP="00226B47">
            <w:pPr>
              <w:pStyle w:val="ListParagraph"/>
              <w:numPr>
                <w:ilvl w:val="2"/>
                <w:numId w:val="1"/>
              </w:numPr>
              <w:spacing w:line="360" w:lineRule="auto"/>
              <w:rPr>
                <w:rFonts w:ascii="Times New Roman" w:hAnsi="Times New Roman" w:cs="Times New Roman"/>
                <w:b w:val="0"/>
                <w:bCs w:val="0"/>
              </w:rPr>
            </w:pPr>
            <w:r w:rsidRPr="00116E21">
              <w:rPr>
                <w:rFonts w:ascii="Times New Roman" w:hAnsi="Times New Roman" w:cs="Times New Roman"/>
                <w:b w:val="0"/>
                <w:bCs w:val="0"/>
              </w:rPr>
              <w:t xml:space="preserve">The frequency of </w:t>
            </w:r>
            <w:r w:rsidR="00116E21" w:rsidRPr="00116E21">
              <w:rPr>
                <w:rFonts w:ascii="Times New Roman" w:hAnsi="Times New Roman" w:cs="Times New Roman"/>
                <w:b w:val="0"/>
                <w:bCs w:val="0"/>
              </w:rPr>
              <w:t>Quality Control Procedures</w:t>
            </w:r>
            <w:r w:rsidRPr="00116E21">
              <w:rPr>
                <w:rFonts w:ascii="Times New Roman" w:hAnsi="Times New Roman" w:cs="Times New Roman"/>
              </w:rPr>
              <w:t xml:space="preserve"> </w:t>
            </w:r>
            <w:r w:rsidRPr="00116E21">
              <w:rPr>
                <w:rFonts w:ascii="Times New Roman" w:hAnsi="Times New Roman" w:cs="Times New Roman"/>
                <w:b w:val="0"/>
                <w:bCs w:val="0"/>
              </w:rPr>
              <w:t>is as follows:</w:t>
            </w:r>
          </w:p>
          <w:p w14:paraId="281008E7" w14:textId="77777777" w:rsidR="00431DD2" w:rsidRPr="00431DD2" w:rsidRDefault="00431DD2" w:rsidP="00226B47">
            <w:pPr>
              <w:numPr>
                <w:ilvl w:val="3"/>
                <w:numId w:val="1"/>
              </w:numPr>
              <w:spacing w:line="360" w:lineRule="auto"/>
              <w:rPr>
                <w:rFonts w:ascii="Times New Roman" w:hAnsi="Times New Roman" w:cs="Times New Roman"/>
                <w:b w:val="0"/>
                <w:bCs w:val="0"/>
              </w:rPr>
            </w:pPr>
            <w:r w:rsidRPr="00431DD2">
              <w:rPr>
                <w:rFonts w:ascii="Times New Roman" w:hAnsi="Times New Roman" w:cs="Times New Roman"/>
                <w:b w:val="0"/>
                <w:bCs w:val="0"/>
              </w:rPr>
              <w:t>Once every 24 hours each day of use</w:t>
            </w:r>
          </w:p>
          <w:p w14:paraId="0A325A11" w14:textId="77777777" w:rsidR="00431DD2" w:rsidRPr="00431DD2" w:rsidRDefault="00431DD2" w:rsidP="00226B47">
            <w:pPr>
              <w:numPr>
                <w:ilvl w:val="3"/>
                <w:numId w:val="1"/>
              </w:numPr>
              <w:spacing w:line="360" w:lineRule="auto"/>
              <w:rPr>
                <w:rFonts w:ascii="Times New Roman" w:hAnsi="Times New Roman" w:cs="Times New Roman"/>
                <w:b w:val="0"/>
                <w:bCs w:val="0"/>
              </w:rPr>
            </w:pPr>
            <w:r w:rsidRPr="00431DD2">
              <w:rPr>
                <w:rFonts w:ascii="Times New Roman" w:hAnsi="Times New Roman" w:cs="Times New Roman"/>
                <w:b w:val="0"/>
                <w:bCs w:val="0"/>
              </w:rPr>
              <w:t>After performing calibration</w:t>
            </w:r>
          </w:p>
          <w:p w14:paraId="0E8D9429" w14:textId="70A970CA" w:rsidR="00B16B14" w:rsidRPr="00431DD2" w:rsidRDefault="00431DD2" w:rsidP="00226B47">
            <w:pPr>
              <w:numPr>
                <w:ilvl w:val="3"/>
                <w:numId w:val="1"/>
              </w:numPr>
              <w:spacing w:line="360" w:lineRule="auto"/>
              <w:rPr>
                <w:rFonts w:ascii="Times New Roman" w:hAnsi="Times New Roman" w:cs="Times New Roman"/>
                <w:b w:val="0"/>
                <w:bCs w:val="0"/>
              </w:rPr>
            </w:pPr>
            <w:r w:rsidRPr="00431DD2">
              <w:rPr>
                <w:rFonts w:ascii="Times New Roman" w:hAnsi="Times New Roman" w:cs="Times New Roman"/>
                <w:b w:val="0"/>
                <w:bCs w:val="0"/>
              </w:rPr>
              <w:t>After instrument service procedures or maintenance that may affect assay performance have been performed.</w:t>
            </w:r>
          </w:p>
          <w:p w14:paraId="75AFB025" w14:textId="3DDB29BE" w:rsidR="009C0FB8" w:rsidRPr="009C0FB8" w:rsidRDefault="001B3843" w:rsidP="00226B47">
            <w:pPr>
              <w:numPr>
                <w:ilvl w:val="2"/>
                <w:numId w:val="1"/>
              </w:numPr>
              <w:spacing w:line="360" w:lineRule="auto"/>
              <w:rPr>
                <w:rFonts w:ascii="Times New Roman" w:hAnsi="Times New Roman" w:cs="Times New Roman"/>
                <w:b w:val="0"/>
              </w:rPr>
            </w:pPr>
            <w:r>
              <w:rPr>
                <w:rFonts w:ascii="Times New Roman" w:hAnsi="Times New Roman" w:cs="Times New Roman"/>
                <w:b w:val="0"/>
              </w:rPr>
              <w:t>C</w:t>
            </w:r>
            <w:r w:rsidR="009C0FB8" w:rsidRPr="009C0FB8">
              <w:rPr>
                <w:rFonts w:ascii="Times New Roman" w:hAnsi="Times New Roman" w:cs="Times New Roman"/>
                <w:b w:val="0"/>
              </w:rPr>
              <w:t xml:space="preserve">ontrol ranges </w:t>
            </w:r>
            <w:r w:rsidR="008E7E8E">
              <w:rPr>
                <w:rFonts w:ascii="Times New Roman" w:hAnsi="Times New Roman" w:cs="Times New Roman"/>
                <w:b w:val="0"/>
              </w:rPr>
              <w:t>determine</w:t>
            </w:r>
            <w:r w:rsidR="00C650B8">
              <w:rPr>
                <w:rFonts w:ascii="Times New Roman" w:hAnsi="Times New Roman" w:cs="Times New Roman"/>
                <w:b w:val="0"/>
              </w:rPr>
              <w:t>d during method validation</w:t>
            </w:r>
            <w:r w:rsidR="00C650B8" w:rsidRPr="009C0FB8">
              <w:rPr>
                <w:rFonts w:ascii="Times New Roman" w:hAnsi="Times New Roman" w:cs="Times New Roman"/>
                <w:b w:val="0"/>
              </w:rPr>
              <w:t xml:space="preserve"> </w:t>
            </w:r>
            <w:r w:rsidR="00210C28">
              <w:rPr>
                <w:rFonts w:ascii="Times New Roman" w:hAnsi="Times New Roman" w:cs="Times New Roman"/>
                <w:b w:val="0"/>
              </w:rPr>
              <w:t xml:space="preserve">at the CleanSlate </w:t>
            </w:r>
            <w:r w:rsidR="00162E7D">
              <w:rPr>
                <w:rFonts w:ascii="Times New Roman" w:hAnsi="Times New Roman" w:cs="Times New Roman"/>
                <w:b w:val="0"/>
              </w:rPr>
              <w:t>Center</w:t>
            </w:r>
            <w:r w:rsidR="00162E7D" w:rsidRPr="00162E7D">
              <w:rPr>
                <w:rFonts w:ascii="Times New Roman" w:hAnsi="Times New Roman" w:cs="Times New Roman"/>
                <w:b w:val="0"/>
              </w:rPr>
              <w:t>s</w:t>
            </w:r>
            <w:r w:rsidR="00210C28">
              <w:rPr>
                <w:rFonts w:ascii="Times New Roman" w:hAnsi="Times New Roman" w:cs="Times New Roman"/>
                <w:b w:val="0"/>
              </w:rPr>
              <w:t>’ Main Lab</w:t>
            </w:r>
            <w:r w:rsidR="00162E7D">
              <w:rPr>
                <w:rFonts w:ascii="Times New Roman" w:hAnsi="Times New Roman" w:cs="Times New Roman"/>
                <w:b w:val="0"/>
              </w:rPr>
              <w:t>oratory</w:t>
            </w:r>
            <w:r w:rsidR="00210C28">
              <w:rPr>
                <w:rFonts w:ascii="Times New Roman" w:hAnsi="Times New Roman" w:cs="Times New Roman"/>
                <w:b w:val="0"/>
              </w:rPr>
              <w:t xml:space="preserve"> </w:t>
            </w:r>
            <w:r w:rsidR="009C282E">
              <w:rPr>
                <w:rFonts w:ascii="Times New Roman" w:hAnsi="Times New Roman" w:cs="Times New Roman"/>
                <w:b w:val="0"/>
              </w:rPr>
              <w:t>are used to establish</w:t>
            </w:r>
            <w:r w:rsidR="008E7E8E">
              <w:rPr>
                <w:rFonts w:ascii="Times New Roman" w:hAnsi="Times New Roman" w:cs="Times New Roman"/>
                <w:b w:val="0"/>
              </w:rPr>
              <w:t xml:space="preserve"> basis </w:t>
            </w:r>
            <w:r w:rsidR="009C0FB8" w:rsidRPr="009C0FB8">
              <w:rPr>
                <w:rFonts w:ascii="Times New Roman" w:hAnsi="Times New Roman" w:cs="Times New Roman"/>
                <w:b w:val="0"/>
              </w:rPr>
              <w:t>to monitor the acceptable performance of the assay. If a control is out of its specified range, the associated sample results are invalid and the samples must be retested. Recalibration may be indicated.</w:t>
            </w:r>
          </w:p>
          <w:p w14:paraId="1E622F4F" w14:textId="6EA2D5F9" w:rsidR="009C0FB8" w:rsidRPr="007451AE" w:rsidRDefault="00564976" w:rsidP="00226B47">
            <w:pPr>
              <w:numPr>
                <w:ilvl w:val="2"/>
                <w:numId w:val="1"/>
              </w:numPr>
              <w:spacing w:line="360" w:lineRule="auto"/>
              <w:rPr>
                <w:rFonts w:ascii="Times New Roman" w:hAnsi="Times New Roman" w:cs="Times New Roman"/>
                <w:b w:val="0"/>
              </w:rPr>
            </w:pPr>
            <w:r w:rsidRPr="00564976">
              <w:rPr>
                <w:rFonts w:ascii="Times New Roman" w:hAnsi="Times New Roman" w:cs="Times New Roman"/>
                <w:bCs w:val="0"/>
              </w:rPr>
              <w:t>Note:</w:t>
            </w:r>
            <w:r w:rsidRPr="00564976">
              <w:rPr>
                <w:rFonts w:ascii="Times New Roman" w:hAnsi="Times New Roman" w:cs="Times New Roman"/>
                <w:b w:val="0"/>
              </w:rPr>
              <w:t xml:space="preserve"> The insert ranges for the controls are not lot specific and represent the total range of values which may be generated throughout the life of the product. </w:t>
            </w:r>
            <w:r w:rsidR="00062411">
              <w:rPr>
                <w:rFonts w:ascii="Times New Roman" w:hAnsi="Times New Roman" w:cs="Times New Roman"/>
                <w:b w:val="0"/>
              </w:rPr>
              <w:t>M</w:t>
            </w:r>
            <w:r w:rsidRPr="00564976">
              <w:rPr>
                <w:rFonts w:ascii="Times New Roman" w:hAnsi="Times New Roman" w:cs="Times New Roman"/>
                <w:b w:val="0"/>
              </w:rPr>
              <w:t xml:space="preserve">eans and acceptable ranges </w:t>
            </w:r>
            <w:r w:rsidR="003E05FC">
              <w:rPr>
                <w:rFonts w:ascii="Times New Roman" w:hAnsi="Times New Roman" w:cs="Times New Roman"/>
                <w:b w:val="0"/>
              </w:rPr>
              <w:t>that</w:t>
            </w:r>
            <w:r w:rsidRPr="00564976">
              <w:rPr>
                <w:rFonts w:ascii="Times New Roman" w:hAnsi="Times New Roman" w:cs="Times New Roman"/>
                <w:b w:val="0"/>
              </w:rPr>
              <w:t xml:space="preserve"> fall within the package insert </w:t>
            </w:r>
            <w:r w:rsidR="00AD4E72" w:rsidRPr="00564976">
              <w:rPr>
                <w:rFonts w:ascii="Times New Roman" w:hAnsi="Times New Roman" w:cs="Times New Roman"/>
                <w:b w:val="0"/>
              </w:rPr>
              <w:t>ranges</w:t>
            </w:r>
            <w:r w:rsidR="00AD4E72">
              <w:rPr>
                <w:rFonts w:ascii="Times New Roman" w:hAnsi="Times New Roman" w:cs="Times New Roman"/>
              </w:rPr>
              <w:t xml:space="preserve"> </w:t>
            </w:r>
            <w:r w:rsidR="00AD4E72" w:rsidRPr="00AD4E72">
              <w:rPr>
                <w:rFonts w:ascii="Times New Roman" w:hAnsi="Times New Roman" w:cs="Times New Roman"/>
                <w:b w:val="0"/>
                <w:bCs w:val="0"/>
              </w:rPr>
              <w:t>were</w:t>
            </w:r>
            <w:r w:rsidR="009F7113" w:rsidRPr="00AD4E72">
              <w:rPr>
                <w:rFonts w:ascii="Times New Roman" w:hAnsi="Times New Roman" w:cs="Times New Roman"/>
                <w:b w:val="0"/>
                <w:bCs w:val="0"/>
              </w:rPr>
              <w:t xml:space="preserve"> </w:t>
            </w:r>
            <w:r w:rsidR="009F7113">
              <w:rPr>
                <w:rFonts w:ascii="Times New Roman" w:hAnsi="Times New Roman" w:cs="Times New Roman"/>
                <w:b w:val="0"/>
              </w:rPr>
              <w:t xml:space="preserve">defined </w:t>
            </w:r>
            <w:r w:rsidR="00524CD0">
              <w:rPr>
                <w:rFonts w:ascii="Times New Roman" w:hAnsi="Times New Roman" w:cs="Times New Roman"/>
                <w:b w:val="0"/>
              </w:rPr>
              <w:t>during validation</w:t>
            </w:r>
            <w:r w:rsidR="002F5151">
              <w:rPr>
                <w:rFonts w:ascii="Times New Roman" w:hAnsi="Times New Roman" w:cs="Times New Roman"/>
                <w:b w:val="0"/>
              </w:rPr>
              <w:t xml:space="preserve"> and will be monitored and </w:t>
            </w:r>
            <w:r w:rsidR="009F7113">
              <w:rPr>
                <w:rFonts w:ascii="Times New Roman" w:hAnsi="Times New Roman" w:cs="Times New Roman"/>
                <w:b w:val="0"/>
              </w:rPr>
              <w:t xml:space="preserve">updated by </w:t>
            </w:r>
            <w:r w:rsidR="009F7113" w:rsidRPr="009F7113">
              <w:rPr>
                <w:rFonts w:ascii="Times New Roman" w:hAnsi="Times New Roman" w:cs="Times New Roman"/>
                <w:b w:val="0"/>
              </w:rPr>
              <w:t>the CleanSlate Centers’ Main Laboratory</w:t>
            </w:r>
            <w:r w:rsidRPr="00564976">
              <w:rPr>
                <w:rFonts w:ascii="Times New Roman" w:hAnsi="Times New Roman" w:cs="Times New Roman"/>
                <w:b w:val="0"/>
              </w:rPr>
              <w:t>.</w:t>
            </w:r>
          </w:p>
          <w:p w14:paraId="6DB382C2" w14:textId="77777777" w:rsidR="007451AE" w:rsidRPr="007451AE" w:rsidRDefault="007451AE" w:rsidP="00226B47">
            <w:pPr>
              <w:pStyle w:val="ListParagraph"/>
              <w:numPr>
                <w:ilvl w:val="2"/>
                <w:numId w:val="1"/>
              </w:numPr>
              <w:rPr>
                <w:rFonts w:ascii="Times New Roman" w:hAnsi="Times New Roman" w:cs="Times New Roman"/>
                <w:b w:val="0"/>
                <w:bCs w:val="0"/>
              </w:rPr>
            </w:pPr>
            <w:r w:rsidRPr="007451AE">
              <w:rPr>
                <w:rFonts w:ascii="Times New Roman" w:hAnsi="Times New Roman" w:cs="Times New Roman"/>
                <w:b w:val="0"/>
                <w:bCs w:val="0"/>
              </w:rPr>
              <w:lastRenderedPageBreak/>
              <w:t>Once a calibration is accepted and stored, all subsequent samples may be tested.</w:t>
            </w:r>
          </w:p>
          <w:p w14:paraId="53906AE2" w14:textId="56811659" w:rsidR="007451AE" w:rsidRPr="00D97025" w:rsidRDefault="007451AE" w:rsidP="00226B47">
            <w:pPr>
              <w:numPr>
                <w:ilvl w:val="2"/>
                <w:numId w:val="1"/>
              </w:numPr>
              <w:spacing w:line="360" w:lineRule="auto"/>
              <w:rPr>
                <w:rFonts w:ascii="Times New Roman" w:hAnsi="Times New Roman" w:cs="Times New Roman"/>
                <w:b w:val="0"/>
              </w:rPr>
            </w:pPr>
            <w:r w:rsidRPr="007451AE">
              <w:rPr>
                <w:rFonts w:ascii="Times New Roman" w:hAnsi="Times New Roman" w:cs="Times New Roman"/>
                <w:b w:val="0"/>
              </w:rPr>
              <w:t>To troubleshoot control values that fall outside the control range, refer to the Alinity ci-series Operations Manual, Section 10, Observed Problems.</w:t>
            </w:r>
          </w:p>
          <w:p w14:paraId="0C46D935" w14:textId="7EE0CE8A" w:rsidR="007451AE" w:rsidRPr="00526B06" w:rsidRDefault="007451AE" w:rsidP="00226B47">
            <w:pPr>
              <w:numPr>
                <w:ilvl w:val="2"/>
                <w:numId w:val="1"/>
              </w:numPr>
              <w:spacing w:line="360" w:lineRule="auto"/>
              <w:rPr>
                <w:rFonts w:ascii="Times New Roman" w:hAnsi="Times New Roman" w:cs="Times New Roman"/>
                <w:bCs w:val="0"/>
              </w:rPr>
            </w:pPr>
            <w:r w:rsidRPr="00667805">
              <w:rPr>
                <w:rFonts w:ascii="Times New Roman" w:hAnsi="Times New Roman" w:cs="Times New Roman"/>
                <w:bCs w:val="0"/>
              </w:rPr>
              <w:t>Storage and Stability of QC material</w:t>
            </w:r>
            <w:r w:rsidR="00F87234" w:rsidRPr="00667805">
              <w:rPr>
                <w:rFonts w:ascii="Times New Roman" w:hAnsi="Times New Roman" w:cs="Times New Roman"/>
                <w:bCs w:val="0"/>
              </w:rPr>
              <w:t>s</w:t>
            </w:r>
            <w:r w:rsidRPr="00667805">
              <w:rPr>
                <w:rFonts w:ascii="Times New Roman" w:hAnsi="Times New Roman" w:cs="Times New Roman"/>
                <w:bCs w:val="0"/>
              </w:rPr>
              <w:t>:</w:t>
            </w:r>
          </w:p>
          <w:p w14:paraId="593BE0BF" w14:textId="1D9EC3B3" w:rsidR="00526B06" w:rsidRPr="00526B06" w:rsidRDefault="00526B06" w:rsidP="00226B47">
            <w:pPr>
              <w:pStyle w:val="ListParagraph"/>
              <w:numPr>
                <w:ilvl w:val="3"/>
                <w:numId w:val="1"/>
              </w:numPr>
              <w:spacing w:line="360" w:lineRule="auto"/>
              <w:rPr>
                <w:rFonts w:ascii="Times New Roman" w:hAnsi="Times New Roman" w:cs="Times New Roman"/>
                <w:b w:val="0"/>
                <w:bCs w:val="0"/>
              </w:rPr>
            </w:pPr>
            <w:r w:rsidRPr="00526B06">
              <w:rPr>
                <w:rFonts w:ascii="Times New Roman" w:hAnsi="Times New Roman" w:cs="Times New Roman"/>
                <w:b w:val="0"/>
                <w:bCs w:val="0"/>
              </w:rPr>
              <w:t>Do not use past expiration date.</w:t>
            </w:r>
          </w:p>
          <w:p w14:paraId="1C8F57D7" w14:textId="3B96C5D2" w:rsidR="009C376D" w:rsidRPr="00667805" w:rsidRDefault="004340D7" w:rsidP="00C7183C">
            <w:pPr>
              <w:spacing w:line="360" w:lineRule="auto"/>
              <w:jc w:val="center"/>
              <w:rPr>
                <w:rFonts w:ascii="Times New Roman" w:hAnsi="Times New Roman" w:cs="Times New Roman"/>
                <w:bCs w:val="0"/>
              </w:rPr>
            </w:pPr>
            <w:r w:rsidRPr="004340D7">
              <w:rPr>
                <w:rFonts w:ascii="Times New Roman" w:hAnsi="Times New Roman" w:cs="Times New Roman"/>
                <w:noProof/>
              </w:rPr>
              <w:drawing>
                <wp:inline distT="0" distB="0" distL="0" distR="0" wp14:anchorId="222FDA4A" wp14:editId="2F3B4930">
                  <wp:extent cx="4239752" cy="1645920"/>
                  <wp:effectExtent l="0" t="0" r="8890" b="0"/>
                  <wp:docPr id="2049888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888447" name=""/>
                          <pic:cNvPicPr/>
                        </pic:nvPicPr>
                        <pic:blipFill>
                          <a:blip r:embed="rId22"/>
                          <a:stretch>
                            <a:fillRect/>
                          </a:stretch>
                        </pic:blipFill>
                        <pic:spPr>
                          <a:xfrm>
                            <a:off x="0" y="0"/>
                            <a:ext cx="4239752" cy="1645920"/>
                          </a:xfrm>
                          <a:prstGeom prst="rect">
                            <a:avLst/>
                          </a:prstGeom>
                        </pic:spPr>
                      </pic:pic>
                    </a:graphicData>
                  </a:graphic>
                </wp:inline>
              </w:drawing>
            </w:r>
          </w:p>
          <w:p w14:paraId="453ACF74" w14:textId="5A3AF633" w:rsidR="008C5656" w:rsidRDefault="695B3C9A" w:rsidP="7E8440EE">
            <w:pPr>
              <w:spacing w:line="360" w:lineRule="auto"/>
              <w:contextualSpacing/>
              <w:rPr>
                <w:rFonts w:ascii="Times New Roman" w:eastAsia="Calibri" w:hAnsi="Times New Roman" w:cs="Times New Roman"/>
                <w:i/>
                <w:iCs/>
                <w:smallCaps/>
              </w:rPr>
            </w:pPr>
            <w:r w:rsidRPr="7E8440EE">
              <w:rPr>
                <w:rFonts w:ascii="Times New Roman" w:eastAsia="Calibri" w:hAnsi="Times New Roman" w:cs="Times New Roman"/>
                <w:i/>
                <w:iCs/>
              </w:rPr>
              <w:t xml:space="preserve">13    </w:t>
            </w:r>
            <w:r w:rsidR="002D17FF" w:rsidRPr="7E8440EE">
              <w:rPr>
                <w:rFonts w:ascii="Times New Roman" w:eastAsia="Calibri" w:hAnsi="Times New Roman" w:cs="Times New Roman"/>
                <w:i/>
                <w:iCs/>
              </w:rPr>
              <w:t>PROCEDURE(S)</w:t>
            </w:r>
          </w:p>
          <w:p w14:paraId="7C35745F" w14:textId="71E8D837" w:rsidR="002D17FF" w:rsidRPr="008C5656" w:rsidRDefault="002D17FF" w:rsidP="00D8485D">
            <w:pPr>
              <w:pStyle w:val="ListParagraph"/>
              <w:numPr>
                <w:ilvl w:val="1"/>
                <w:numId w:val="19"/>
              </w:numPr>
              <w:spacing w:line="360" w:lineRule="auto"/>
              <w:rPr>
                <w:rFonts w:ascii="Times New Roman" w:eastAsia="Calibri" w:hAnsi="Times New Roman" w:cs="Times New Roman"/>
                <w:b w:val="0"/>
                <w:i/>
                <w:smallCaps/>
              </w:rPr>
            </w:pPr>
            <w:r w:rsidRPr="008C5656">
              <w:rPr>
                <w:rFonts w:ascii="Times New Roman" w:hAnsi="Times New Roman" w:cs="Times New Roman"/>
                <w:b w:val="0"/>
              </w:rPr>
              <w:t xml:space="preserve">Specimen Receipt: The test(s) have been previously ordered at the point of collection through the EMR and populated into </w:t>
            </w:r>
            <w:r w:rsidR="002F04E3">
              <w:rPr>
                <w:rFonts w:ascii="Times New Roman" w:hAnsi="Times New Roman" w:cs="Times New Roman"/>
                <w:b w:val="0"/>
              </w:rPr>
              <w:t xml:space="preserve">the </w:t>
            </w:r>
            <w:r w:rsidR="009A1532">
              <w:rPr>
                <w:rFonts w:ascii="Times New Roman" w:hAnsi="Times New Roman" w:cs="Times New Roman"/>
                <w:b w:val="0"/>
              </w:rPr>
              <w:t xml:space="preserve">laboratory information system (LIS), here </w:t>
            </w:r>
            <w:r w:rsidRPr="008C5656">
              <w:rPr>
                <w:rFonts w:ascii="Times New Roman" w:hAnsi="Times New Roman" w:cs="Times New Roman"/>
                <w:b w:val="0"/>
              </w:rPr>
              <w:t>LabDaq</w:t>
            </w:r>
            <w:r w:rsidR="009A1532">
              <w:rPr>
                <w:rFonts w:ascii="Times New Roman" w:hAnsi="Times New Roman" w:cs="Times New Roman"/>
                <w:b w:val="0"/>
              </w:rPr>
              <w:t xml:space="preserve"> or </w:t>
            </w:r>
            <w:r w:rsidR="00231290">
              <w:rPr>
                <w:rFonts w:ascii="Times New Roman" w:hAnsi="Times New Roman" w:cs="Times New Roman"/>
                <w:b w:val="0"/>
              </w:rPr>
              <w:t>equivalent</w:t>
            </w:r>
            <w:r w:rsidRPr="008C5656">
              <w:rPr>
                <w:rFonts w:ascii="Times New Roman" w:hAnsi="Times New Roman" w:cs="Times New Roman"/>
                <w:b w:val="0"/>
              </w:rPr>
              <w:t>. Specimens are received into the main lab already labeled.</w:t>
            </w:r>
          </w:p>
          <w:p w14:paraId="29BE5B8C" w14:textId="77777777" w:rsidR="002D17FF" w:rsidRPr="008C5656" w:rsidRDefault="002D17FF" w:rsidP="008C5656">
            <w:pPr>
              <w:pStyle w:val="ListParagraph"/>
              <w:numPr>
                <w:ilvl w:val="2"/>
                <w:numId w:val="19"/>
              </w:numPr>
              <w:tabs>
                <w:tab w:val="right" w:pos="6480"/>
              </w:tabs>
              <w:spacing w:line="360" w:lineRule="auto"/>
              <w:rPr>
                <w:rFonts w:ascii="Times New Roman" w:hAnsi="Times New Roman" w:cs="Times New Roman"/>
                <w:b w:val="0"/>
              </w:rPr>
            </w:pPr>
            <w:r w:rsidRPr="008C5656">
              <w:rPr>
                <w:rFonts w:ascii="Times New Roman" w:hAnsi="Times New Roman" w:cs="Times New Roman"/>
                <w:b w:val="0"/>
              </w:rPr>
              <w:t>Specimens are scanned into LabDaq and received.</w:t>
            </w:r>
          </w:p>
          <w:p w14:paraId="06CAC73B" w14:textId="77777777" w:rsidR="008C5656" w:rsidRPr="008C5656" w:rsidRDefault="002D17FF" w:rsidP="008C5656">
            <w:pPr>
              <w:pStyle w:val="ListParagraph"/>
              <w:numPr>
                <w:ilvl w:val="2"/>
                <w:numId w:val="19"/>
              </w:numPr>
              <w:tabs>
                <w:tab w:val="right" w:pos="6480"/>
              </w:tabs>
              <w:autoSpaceDE w:val="0"/>
              <w:autoSpaceDN w:val="0"/>
              <w:adjustRightInd w:val="0"/>
              <w:spacing w:line="360" w:lineRule="auto"/>
              <w:rPr>
                <w:rFonts w:ascii="Times New Roman" w:hAnsi="Times New Roman" w:cs="Times New Roman"/>
                <w:b w:val="0"/>
              </w:rPr>
            </w:pPr>
            <w:r w:rsidRPr="008C5656">
              <w:rPr>
                <w:rFonts w:ascii="Times New Roman" w:hAnsi="Times New Roman" w:cs="Times New Roman"/>
                <w:b w:val="0"/>
              </w:rPr>
              <w:t>Specimens are placed into sample racks.</w:t>
            </w:r>
            <w:r w:rsidR="008C5656" w:rsidRPr="008C5656">
              <w:rPr>
                <w:rFonts w:ascii="Times New Roman" w:hAnsi="Times New Roman" w:cs="Times New Roman"/>
                <w:b w:val="0"/>
              </w:rPr>
              <w:t xml:space="preserve"> </w:t>
            </w:r>
          </w:p>
          <w:p w14:paraId="3D13640F" w14:textId="7F175AE6" w:rsidR="009670B9" w:rsidRPr="0038401B" w:rsidRDefault="00945B17" w:rsidP="009670B9">
            <w:pPr>
              <w:pStyle w:val="ListParagraph"/>
              <w:numPr>
                <w:ilvl w:val="1"/>
                <w:numId w:val="19"/>
              </w:numPr>
              <w:spacing w:line="360" w:lineRule="auto"/>
              <w:rPr>
                <w:rFonts w:ascii="Times New Roman" w:hAnsi="Times New Roman" w:cs="Times New Roman"/>
                <w:b w:val="0"/>
                <w:bCs w:val="0"/>
              </w:rPr>
            </w:pPr>
            <w:r w:rsidRPr="009670B9">
              <w:rPr>
                <w:rFonts w:ascii="Times New Roman" w:hAnsi="Times New Roman" w:cs="Times New Roman"/>
                <w:b w:val="0"/>
                <w:bCs w:val="0"/>
              </w:rPr>
              <w:t>Analysis</w:t>
            </w:r>
            <w:r w:rsidR="008C5656" w:rsidRPr="009670B9">
              <w:rPr>
                <w:rFonts w:ascii="Times New Roman" w:hAnsi="Times New Roman" w:cs="Times New Roman"/>
                <w:b w:val="0"/>
                <w:bCs w:val="0"/>
              </w:rPr>
              <w:t xml:space="preserve">: </w:t>
            </w:r>
            <w:r w:rsidR="00AF58A0" w:rsidRPr="009670B9">
              <w:rPr>
                <w:rFonts w:ascii="Times New Roman" w:hAnsi="Times New Roman" w:cs="Times New Roman"/>
                <w:b w:val="0"/>
                <w:bCs w:val="0"/>
              </w:rPr>
              <w:t>performed as described</w:t>
            </w:r>
            <w:r w:rsidR="00030DF0" w:rsidRPr="009670B9">
              <w:rPr>
                <w:rFonts w:ascii="Times New Roman" w:hAnsi="Times New Roman" w:cs="Times New Roman"/>
                <w:b w:val="0"/>
                <w:bCs w:val="0"/>
              </w:rPr>
              <w:t xml:space="preserve"> in the </w:t>
            </w:r>
            <w:r w:rsidR="00BD3CAC" w:rsidRPr="009670B9">
              <w:rPr>
                <w:rFonts w:ascii="Times New Roman" w:hAnsi="Times New Roman" w:cs="Times New Roman"/>
                <w:b w:val="0"/>
                <w:bCs w:val="0"/>
              </w:rPr>
              <w:t>“</w:t>
            </w:r>
            <w:r w:rsidR="00AF227A" w:rsidRPr="009670B9">
              <w:rPr>
                <w:rFonts w:ascii="Times New Roman" w:hAnsi="Times New Roman" w:cs="Times New Roman"/>
                <w:b w:val="0"/>
                <w:bCs w:val="0"/>
              </w:rPr>
              <w:t>biological principles of the procedure</w:t>
            </w:r>
            <w:r w:rsidR="00BD3CAC" w:rsidRPr="009670B9">
              <w:rPr>
                <w:rFonts w:ascii="Times New Roman" w:hAnsi="Times New Roman" w:cs="Times New Roman"/>
                <w:b w:val="0"/>
                <w:bCs w:val="0"/>
              </w:rPr>
              <w:t xml:space="preserve">” section above. </w:t>
            </w:r>
          </w:p>
          <w:p w14:paraId="61824461" w14:textId="77777777" w:rsidR="0038401B" w:rsidRPr="0038401B" w:rsidRDefault="0038401B" w:rsidP="0038401B">
            <w:pPr>
              <w:pStyle w:val="ListParagraph"/>
              <w:numPr>
                <w:ilvl w:val="1"/>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For a detailed description of how to run an assay, refer to the Alinity ci-series Operations Manual, Section 5.</w:t>
            </w:r>
          </w:p>
          <w:p w14:paraId="5D863532" w14:textId="77777777" w:rsidR="0038401B" w:rsidRPr="0038401B" w:rsidRDefault="0038401B" w:rsidP="0038401B">
            <w:pPr>
              <w:pStyle w:val="ListParagraph"/>
              <w:numPr>
                <w:ilvl w:val="1"/>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If using primary or aliquot tubes, refer to the Alinity ci-series Operations Manual, Section 4 to ensure sufficient specimen is present.</w:t>
            </w:r>
          </w:p>
          <w:p w14:paraId="00B3B7F4" w14:textId="77777777" w:rsidR="0038401B" w:rsidRPr="0038401B" w:rsidRDefault="0038401B" w:rsidP="0038401B">
            <w:pPr>
              <w:pStyle w:val="ListParagraph"/>
              <w:numPr>
                <w:ilvl w:val="1"/>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To minimize the effects of evaporation, verify adequate sample cup volume is present prior to running the test.</w:t>
            </w:r>
          </w:p>
          <w:p w14:paraId="09A4B7A1" w14:textId="77777777" w:rsidR="0038401B" w:rsidRPr="0038401B" w:rsidRDefault="0038401B" w:rsidP="0038401B">
            <w:pPr>
              <w:pStyle w:val="ListParagraph"/>
              <w:numPr>
                <w:ilvl w:val="1"/>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Maximum number of replicates sampled from the same sample cup: 10</w:t>
            </w:r>
          </w:p>
          <w:p w14:paraId="0F254082" w14:textId="77777777" w:rsidR="0038401B" w:rsidRPr="0038401B" w:rsidRDefault="0038401B" w:rsidP="00945C86">
            <w:pPr>
              <w:pStyle w:val="ListParagraph"/>
              <w:numPr>
                <w:ilvl w:val="2"/>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Priority:</w:t>
            </w:r>
          </w:p>
          <w:p w14:paraId="23286FDE" w14:textId="4BF3098E" w:rsidR="0038401B" w:rsidRPr="0038401B" w:rsidRDefault="0038401B" w:rsidP="00945C86">
            <w:pPr>
              <w:pStyle w:val="ListParagraph"/>
              <w:numPr>
                <w:ilvl w:val="3"/>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 xml:space="preserve">Sample volume for first test: </w:t>
            </w:r>
            <w:r w:rsidR="00705B64">
              <w:rPr>
                <w:rFonts w:ascii="Times New Roman" w:hAnsi="Times New Roman" w:cs="Times New Roman"/>
                <w:b w:val="0"/>
                <w:bCs w:val="0"/>
              </w:rPr>
              <w:t>106</w:t>
            </w:r>
            <w:r w:rsidRPr="0038401B">
              <w:rPr>
                <w:rFonts w:ascii="Times New Roman" w:hAnsi="Times New Roman" w:cs="Times New Roman"/>
                <w:b w:val="0"/>
                <w:bCs w:val="0"/>
              </w:rPr>
              <w:t xml:space="preserve"> µL</w:t>
            </w:r>
          </w:p>
          <w:p w14:paraId="61584F0E" w14:textId="1D386818" w:rsidR="0038401B" w:rsidRPr="0038401B" w:rsidRDefault="0038401B" w:rsidP="00945C86">
            <w:pPr>
              <w:pStyle w:val="ListParagraph"/>
              <w:numPr>
                <w:ilvl w:val="3"/>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 xml:space="preserve">Sample volume for each additional test from same sample cup: </w:t>
            </w:r>
            <w:r w:rsidR="00705B64">
              <w:rPr>
                <w:rFonts w:ascii="Times New Roman" w:hAnsi="Times New Roman" w:cs="Times New Roman"/>
                <w:b w:val="0"/>
                <w:bCs w:val="0"/>
              </w:rPr>
              <w:t>56</w:t>
            </w:r>
            <w:r w:rsidRPr="0038401B">
              <w:rPr>
                <w:rFonts w:ascii="Times New Roman" w:hAnsi="Times New Roman" w:cs="Times New Roman"/>
                <w:b w:val="0"/>
                <w:bCs w:val="0"/>
              </w:rPr>
              <w:t xml:space="preserve"> µL</w:t>
            </w:r>
          </w:p>
          <w:p w14:paraId="13DDC583" w14:textId="77777777" w:rsidR="0038401B" w:rsidRPr="0038401B" w:rsidRDefault="0038401B" w:rsidP="00945C86">
            <w:pPr>
              <w:pStyle w:val="ListParagraph"/>
              <w:numPr>
                <w:ilvl w:val="2"/>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lastRenderedPageBreak/>
              <w:t>≤ 3 hours on the reagent and sample manager:</w:t>
            </w:r>
          </w:p>
          <w:p w14:paraId="3DEEE04C" w14:textId="77777777" w:rsidR="0038401B" w:rsidRPr="0038401B" w:rsidRDefault="0038401B" w:rsidP="00945C86">
            <w:pPr>
              <w:pStyle w:val="ListParagraph"/>
              <w:numPr>
                <w:ilvl w:val="3"/>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Sample volume for first test: 150 µL</w:t>
            </w:r>
          </w:p>
          <w:p w14:paraId="101F95CF" w14:textId="564672EB" w:rsidR="0038401B" w:rsidRPr="0038401B" w:rsidRDefault="0038401B" w:rsidP="00945C86">
            <w:pPr>
              <w:pStyle w:val="ListParagraph"/>
              <w:numPr>
                <w:ilvl w:val="3"/>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 xml:space="preserve">Sample volume for each additional test from same sample cup: </w:t>
            </w:r>
            <w:r w:rsidR="00F91BDF">
              <w:rPr>
                <w:rFonts w:ascii="Times New Roman" w:hAnsi="Times New Roman" w:cs="Times New Roman"/>
                <w:b w:val="0"/>
                <w:bCs w:val="0"/>
              </w:rPr>
              <w:t>56</w:t>
            </w:r>
            <w:r w:rsidRPr="0038401B">
              <w:rPr>
                <w:rFonts w:ascii="Times New Roman" w:hAnsi="Times New Roman" w:cs="Times New Roman"/>
                <w:b w:val="0"/>
                <w:bCs w:val="0"/>
              </w:rPr>
              <w:t xml:space="preserve"> µL</w:t>
            </w:r>
          </w:p>
          <w:p w14:paraId="26C2E3A4" w14:textId="77777777" w:rsidR="0038401B" w:rsidRPr="0038401B" w:rsidRDefault="0038401B" w:rsidP="00945C86">
            <w:pPr>
              <w:pStyle w:val="ListParagraph"/>
              <w:numPr>
                <w:ilvl w:val="2"/>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&gt; 3 hours on the reagent and sample manager:</w:t>
            </w:r>
          </w:p>
          <w:p w14:paraId="1DA3E252" w14:textId="77777777" w:rsidR="0038401B" w:rsidRPr="0038401B" w:rsidRDefault="0038401B" w:rsidP="00945C86">
            <w:pPr>
              <w:pStyle w:val="ListParagraph"/>
              <w:numPr>
                <w:ilvl w:val="3"/>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Replace with a fresh aliquot of sample.</w:t>
            </w:r>
          </w:p>
          <w:p w14:paraId="332E322A" w14:textId="2C5E5772" w:rsidR="0038401B" w:rsidRPr="009E4A31" w:rsidRDefault="0032444F" w:rsidP="00D172CC">
            <w:pPr>
              <w:pStyle w:val="ListParagraph"/>
              <w:numPr>
                <w:ilvl w:val="1"/>
                <w:numId w:val="19"/>
              </w:numPr>
              <w:spacing w:line="360" w:lineRule="auto"/>
              <w:rPr>
                <w:rFonts w:ascii="Times New Roman" w:hAnsi="Times New Roman" w:cs="Times New Roman"/>
                <w:b w:val="0"/>
                <w:bCs w:val="0"/>
              </w:rPr>
            </w:pPr>
            <w:r w:rsidRPr="009E4A31">
              <w:rPr>
                <w:rFonts w:ascii="Times New Roman" w:hAnsi="Times New Roman" w:cs="Times New Roman"/>
                <w:b w:val="0"/>
                <w:bCs w:val="0"/>
              </w:rPr>
              <w:t>Refer</w:t>
            </w:r>
            <w:r w:rsidR="00DF0398" w:rsidRPr="009E4A31">
              <w:rPr>
                <w:rFonts w:ascii="Times New Roman" w:hAnsi="Times New Roman" w:cs="Times New Roman"/>
                <w:b w:val="0"/>
                <w:bCs w:val="0"/>
              </w:rPr>
              <w:t xml:space="preserve"> to the </w:t>
            </w:r>
            <w:r w:rsidR="00D172CC" w:rsidRPr="00D172CC">
              <w:rPr>
                <w:rFonts w:ascii="Times New Roman" w:hAnsi="Times New Roman" w:cs="Times New Roman"/>
                <w:b w:val="0"/>
                <w:bCs w:val="0"/>
              </w:rPr>
              <w:t xml:space="preserve">HBsAg Qualitative II </w:t>
            </w:r>
            <w:r w:rsidR="00DF0398" w:rsidRPr="009E4A31">
              <w:rPr>
                <w:rFonts w:ascii="Times New Roman" w:hAnsi="Times New Roman" w:cs="Times New Roman"/>
                <w:b w:val="0"/>
                <w:bCs w:val="0"/>
              </w:rPr>
              <w:t xml:space="preserve">calibrator and/or control package insert for preparation and </w:t>
            </w:r>
            <w:r w:rsidRPr="009E4A31">
              <w:rPr>
                <w:rFonts w:ascii="Times New Roman" w:hAnsi="Times New Roman" w:cs="Times New Roman"/>
                <w:b w:val="0"/>
                <w:bCs w:val="0"/>
              </w:rPr>
              <w:t>usage.</w:t>
            </w:r>
          </w:p>
          <w:p w14:paraId="0E474EF3" w14:textId="77777777" w:rsidR="0038401B" w:rsidRPr="0038401B" w:rsidRDefault="0038401B" w:rsidP="0038401B">
            <w:pPr>
              <w:pStyle w:val="ListParagraph"/>
              <w:numPr>
                <w:ilvl w:val="1"/>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For general operating procedures, refer to the Alinity ci-series Operations Manual, Section 5.</w:t>
            </w:r>
          </w:p>
          <w:p w14:paraId="60AC8403" w14:textId="77777777" w:rsidR="0038401B" w:rsidRPr="0038401B" w:rsidRDefault="0038401B" w:rsidP="0038401B">
            <w:pPr>
              <w:pStyle w:val="ListParagraph"/>
              <w:numPr>
                <w:ilvl w:val="1"/>
                <w:numId w:val="19"/>
              </w:numPr>
              <w:spacing w:line="360" w:lineRule="auto"/>
              <w:rPr>
                <w:rFonts w:ascii="Times New Roman" w:hAnsi="Times New Roman" w:cs="Times New Roman"/>
                <w:b w:val="0"/>
                <w:bCs w:val="0"/>
              </w:rPr>
            </w:pPr>
            <w:r w:rsidRPr="0038401B">
              <w:rPr>
                <w:rFonts w:ascii="Times New Roman" w:hAnsi="Times New Roman" w:cs="Times New Roman"/>
                <w:b w:val="0"/>
                <w:bCs w:val="0"/>
              </w:rPr>
              <w:t>For optimal performance, it is important to perform routine maintenance as described in the Alinity ci-series Operations Manual, Section 9. Perform maintenance more frequently when required by laboratory procedures.</w:t>
            </w:r>
          </w:p>
          <w:p w14:paraId="555148B8" w14:textId="77777777" w:rsidR="0038401B" w:rsidRPr="00945C86" w:rsidRDefault="0038401B" w:rsidP="0038401B">
            <w:pPr>
              <w:pStyle w:val="ListParagraph"/>
              <w:numPr>
                <w:ilvl w:val="1"/>
                <w:numId w:val="19"/>
              </w:numPr>
              <w:spacing w:line="360" w:lineRule="auto"/>
              <w:rPr>
                <w:rFonts w:ascii="Times New Roman" w:hAnsi="Times New Roman" w:cs="Times New Roman"/>
              </w:rPr>
            </w:pPr>
            <w:r w:rsidRPr="00945C86">
              <w:rPr>
                <w:rFonts w:ascii="Times New Roman" w:hAnsi="Times New Roman" w:cs="Times New Roman"/>
              </w:rPr>
              <w:t>Sample Dilution Procedures</w:t>
            </w:r>
          </w:p>
          <w:p w14:paraId="262B1BF1" w14:textId="7DF3DBD8" w:rsidR="0038401B" w:rsidRPr="009670B9" w:rsidRDefault="00FC0974" w:rsidP="00FC0974">
            <w:pPr>
              <w:pStyle w:val="ListParagraph"/>
              <w:numPr>
                <w:ilvl w:val="2"/>
                <w:numId w:val="19"/>
              </w:numPr>
              <w:spacing w:line="360" w:lineRule="auto"/>
              <w:rPr>
                <w:rFonts w:ascii="Times New Roman" w:hAnsi="Times New Roman" w:cs="Times New Roman"/>
                <w:b w:val="0"/>
                <w:bCs w:val="0"/>
              </w:rPr>
            </w:pPr>
            <w:r w:rsidRPr="00FC0974">
              <w:rPr>
                <w:rFonts w:ascii="Times New Roman" w:hAnsi="Times New Roman" w:cs="Times New Roman"/>
                <w:b w:val="0"/>
                <w:bCs w:val="0"/>
              </w:rPr>
              <w:t xml:space="preserve">Samples cannot be diluted for the Alinity i </w:t>
            </w:r>
            <w:r w:rsidR="00D172CC" w:rsidRPr="00D172CC">
              <w:rPr>
                <w:rFonts w:ascii="Times New Roman" w:hAnsi="Times New Roman" w:cs="Times New Roman"/>
                <w:b w:val="0"/>
                <w:bCs w:val="0"/>
              </w:rPr>
              <w:t xml:space="preserve">HBsAg Qualitative II </w:t>
            </w:r>
            <w:r w:rsidRPr="00FC0974">
              <w:rPr>
                <w:rFonts w:ascii="Times New Roman" w:hAnsi="Times New Roman" w:cs="Times New Roman"/>
                <w:b w:val="0"/>
                <w:bCs w:val="0"/>
              </w:rPr>
              <w:t>assay.</w:t>
            </w:r>
          </w:p>
          <w:p w14:paraId="5AB99F5C" w14:textId="3A3F48A1" w:rsidR="007C5BCA" w:rsidRPr="00637139" w:rsidRDefault="002D17FF" w:rsidP="00637139">
            <w:pPr>
              <w:pStyle w:val="ListParagraph"/>
              <w:numPr>
                <w:ilvl w:val="0"/>
                <w:numId w:val="19"/>
              </w:numPr>
              <w:spacing w:line="360" w:lineRule="auto"/>
              <w:rPr>
                <w:rFonts w:ascii="Times New Roman" w:eastAsia="Calibri" w:hAnsi="Times New Roman" w:cs="Times New Roman"/>
                <w:i/>
                <w:smallCaps/>
              </w:rPr>
            </w:pPr>
            <w:r w:rsidRPr="008C5656">
              <w:rPr>
                <w:rFonts w:ascii="Times New Roman" w:eastAsia="Calibri" w:hAnsi="Times New Roman" w:cs="Times New Roman"/>
                <w:i/>
              </w:rPr>
              <w:t>REFERENCE INTERVAL OF PATIENT RESULTS</w:t>
            </w:r>
          </w:p>
          <w:p w14:paraId="68FB2261" w14:textId="77777777" w:rsidR="002D17FF" w:rsidRPr="002D17FF" w:rsidRDefault="002D17FF" w:rsidP="008C5656">
            <w:pPr>
              <w:numPr>
                <w:ilvl w:val="1"/>
                <w:numId w:val="19"/>
              </w:numPr>
              <w:spacing w:line="360" w:lineRule="auto"/>
              <w:rPr>
                <w:rFonts w:ascii="Times New Roman" w:hAnsi="Times New Roman" w:cs="Times New Roman"/>
                <w:b w:val="0"/>
              </w:rPr>
            </w:pPr>
            <w:r w:rsidRPr="002D17FF">
              <w:rPr>
                <w:rFonts w:ascii="Times New Roman" w:hAnsi="Times New Roman" w:cs="Times New Roman"/>
                <w:b w:val="0"/>
              </w:rPr>
              <w:t>Linearity</w:t>
            </w:r>
          </w:p>
          <w:p w14:paraId="2FD91818" w14:textId="601B0A8B" w:rsidR="00ED4739" w:rsidRPr="00ED4739" w:rsidRDefault="00FC0974" w:rsidP="00ED4739">
            <w:pPr>
              <w:numPr>
                <w:ilvl w:val="2"/>
                <w:numId w:val="19"/>
              </w:numPr>
              <w:spacing w:line="360" w:lineRule="auto"/>
              <w:rPr>
                <w:rFonts w:ascii="Times New Roman" w:hAnsi="Times New Roman" w:cs="Times New Roman"/>
                <w:b w:val="0"/>
              </w:rPr>
            </w:pPr>
            <w:r>
              <w:rPr>
                <w:rFonts w:ascii="Times New Roman" w:hAnsi="Times New Roman" w:cs="Times New Roman"/>
                <w:b w:val="0"/>
              </w:rPr>
              <w:t>N/A</w:t>
            </w:r>
          </w:p>
          <w:p w14:paraId="3B6372C1" w14:textId="62E2BF7D" w:rsidR="002D17FF" w:rsidRPr="002D17FF" w:rsidRDefault="002D17FF" w:rsidP="00ED4739">
            <w:pPr>
              <w:numPr>
                <w:ilvl w:val="1"/>
                <w:numId w:val="19"/>
              </w:numPr>
              <w:spacing w:line="360" w:lineRule="auto"/>
              <w:rPr>
                <w:rFonts w:ascii="Times New Roman" w:hAnsi="Times New Roman" w:cs="Times New Roman"/>
                <w:b w:val="0"/>
              </w:rPr>
            </w:pPr>
            <w:r w:rsidRPr="002D17FF">
              <w:rPr>
                <w:rFonts w:ascii="Times New Roman" w:hAnsi="Times New Roman" w:cs="Times New Roman"/>
                <w:b w:val="0"/>
              </w:rPr>
              <w:t>Critical Values</w:t>
            </w:r>
          </w:p>
          <w:p w14:paraId="71361A72" w14:textId="77777777" w:rsidR="002D17FF" w:rsidRPr="002D17FF" w:rsidRDefault="002D17FF" w:rsidP="008C5656">
            <w:pPr>
              <w:numPr>
                <w:ilvl w:val="2"/>
                <w:numId w:val="19"/>
              </w:numPr>
              <w:spacing w:line="360" w:lineRule="auto"/>
              <w:rPr>
                <w:rFonts w:ascii="Times New Roman" w:hAnsi="Times New Roman" w:cs="Times New Roman"/>
                <w:b w:val="0"/>
                <w:color w:val="000000"/>
              </w:rPr>
            </w:pPr>
            <w:r w:rsidRPr="002D17FF">
              <w:rPr>
                <w:rFonts w:ascii="Times New Roman" w:hAnsi="Times New Roman" w:cs="Times New Roman"/>
                <w:b w:val="0"/>
              </w:rPr>
              <w:t>N/A</w:t>
            </w:r>
          </w:p>
          <w:p w14:paraId="684581A0" w14:textId="28322161" w:rsidR="00CA3AEA" w:rsidRPr="00CA3AEA" w:rsidRDefault="00631B9E" w:rsidP="00CA3AEA">
            <w:pPr>
              <w:numPr>
                <w:ilvl w:val="0"/>
                <w:numId w:val="19"/>
              </w:numPr>
              <w:spacing w:line="360" w:lineRule="auto"/>
              <w:contextualSpacing/>
              <w:rPr>
                <w:rFonts w:ascii="Times New Roman" w:eastAsia="Calibri" w:hAnsi="Times New Roman" w:cs="Times New Roman"/>
                <w:i/>
                <w:smallCaps/>
              </w:rPr>
            </w:pPr>
            <w:r w:rsidRPr="00CA3AEA">
              <w:rPr>
                <w:rFonts w:ascii="Times New Roman" w:eastAsia="Calibri" w:hAnsi="Times New Roman" w:cs="Times New Roman"/>
                <w:i/>
                <w:smallCaps/>
              </w:rPr>
              <w:t>ESTABLISH QC TARGET MEANS AND ACCEPTANCE CRITERIA UPON ARRIVAL OF NEW LOT</w:t>
            </w:r>
          </w:p>
          <w:p w14:paraId="0C98965A" w14:textId="01DF35C4" w:rsidR="000F3AD9" w:rsidRPr="000F3AD9" w:rsidRDefault="00F107D5" w:rsidP="00CA3AEA">
            <w:pPr>
              <w:numPr>
                <w:ilvl w:val="1"/>
                <w:numId w:val="19"/>
              </w:numPr>
              <w:spacing w:line="360" w:lineRule="auto"/>
              <w:rPr>
                <w:rFonts w:ascii="Times New Roman" w:hAnsi="Times New Roman" w:cs="Times New Roman"/>
                <w:b w:val="0"/>
              </w:rPr>
            </w:pPr>
            <w:r>
              <w:rPr>
                <w:rFonts w:ascii="Times New Roman" w:hAnsi="Times New Roman" w:cs="Times New Roman"/>
                <w:b w:val="0"/>
              </w:rPr>
              <w:t>Evaluate</w:t>
            </w:r>
            <w:r w:rsidR="00CA3AEA" w:rsidRPr="00CA3AEA">
              <w:rPr>
                <w:rFonts w:ascii="Times New Roman" w:hAnsi="Times New Roman" w:cs="Times New Roman"/>
                <w:b w:val="0"/>
              </w:rPr>
              <w:t xml:space="preserve"> new lot </w:t>
            </w:r>
            <w:r w:rsidR="00ED5CD1">
              <w:rPr>
                <w:rFonts w:ascii="Times New Roman" w:hAnsi="Times New Roman" w:cs="Times New Roman"/>
                <w:b w:val="0"/>
              </w:rPr>
              <w:t>against</w:t>
            </w:r>
            <w:r w:rsidR="00CA3AEA" w:rsidRPr="00CA3AEA">
              <w:rPr>
                <w:rFonts w:ascii="Times New Roman" w:hAnsi="Times New Roman" w:cs="Times New Roman"/>
                <w:b w:val="0"/>
              </w:rPr>
              <w:t xml:space="preserve"> manufacturer</w:t>
            </w:r>
            <w:r>
              <w:rPr>
                <w:rFonts w:ascii="Times New Roman" w:hAnsi="Times New Roman" w:cs="Times New Roman"/>
                <w:b w:val="0"/>
              </w:rPr>
              <w:t xml:space="preserve"> range for update</w:t>
            </w:r>
            <w:r w:rsidR="000F3AD9">
              <w:rPr>
                <w:rFonts w:ascii="Times New Roman" w:hAnsi="Times New Roman" w:cs="Times New Roman"/>
                <w:b w:val="0"/>
              </w:rPr>
              <w:t>s compared to current.</w:t>
            </w:r>
            <w:r w:rsidR="00CA3AEA" w:rsidRPr="00CA3AEA">
              <w:rPr>
                <w:rFonts w:ascii="Times New Roman" w:hAnsi="Times New Roman" w:cs="Times New Roman"/>
                <w:b w:val="0"/>
              </w:rPr>
              <w:t xml:space="preserve"> </w:t>
            </w:r>
          </w:p>
          <w:p w14:paraId="4D8AB78F" w14:textId="4DB48758" w:rsidR="00CA3AEA" w:rsidRPr="00CA3AEA" w:rsidRDefault="00293CC9" w:rsidP="00CA3AEA">
            <w:pPr>
              <w:numPr>
                <w:ilvl w:val="1"/>
                <w:numId w:val="19"/>
              </w:numPr>
              <w:spacing w:line="360" w:lineRule="auto"/>
              <w:rPr>
                <w:rFonts w:ascii="Times New Roman" w:hAnsi="Times New Roman" w:cs="Times New Roman"/>
                <w:b w:val="0"/>
              </w:rPr>
            </w:pPr>
            <w:r>
              <w:rPr>
                <w:rFonts w:ascii="Times New Roman" w:hAnsi="Times New Roman" w:cs="Times New Roman"/>
                <w:b w:val="0"/>
              </w:rPr>
              <w:t xml:space="preserve">Report any update </w:t>
            </w:r>
            <w:r w:rsidR="00742B8F">
              <w:rPr>
                <w:rFonts w:ascii="Times New Roman" w:hAnsi="Times New Roman" w:cs="Times New Roman"/>
                <w:b w:val="0"/>
              </w:rPr>
              <w:t xml:space="preserve">found </w:t>
            </w:r>
            <w:r>
              <w:rPr>
                <w:rFonts w:ascii="Times New Roman" w:hAnsi="Times New Roman" w:cs="Times New Roman"/>
                <w:b w:val="0"/>
              </w:rPr>
              <w:t xml:space="preserve">to </w:t>
            </w:r>
            <w:r w:rsidR="00CA3AEA" w:rsidRPr="00CA3AEA">
              <w:rPr>
                <w:rFonts w:ascii="Times New Roman" w:hAnsi="Times New Roman" w:cs="Times New Roman"/>
                <w:b w:val="0"/>
              </w:rPr>
              <w:t xml:space="preserve">laboratory leadership </w:t>
            </w:r>
            <w:r w:rsidR="00ED5CD1">
              <w:rPr>
                <w:rFonts w:ascii="Times New Roman" w:hAnsi="Times New Roman" w:cs="Times New Roman"/>
                <w:b w:val="0"/>
              </w:rPr>
              <w:t xml:space="preserve">for </w:t>
            </w:r>
            <w:r w:rsidR="00CA3AEA" w:rsidRPr="00CA3AEA">
              <w:rPr>
                <w:rFonts w:ascii="Times New Roman" w:hAnsi="Times New Roman" w:cs="Times New Roman"/>
                <w:b w:val="0"/>
              </w:rPr>
              <w:t>approval</w:t>
            </w:r>
            <w:r>
              <w:rPr>
                <w:rFonts w:ascii="Times New Roman" w:hAnsi="Times New Roman" w:cs="Times New Roman"/>
                <w:b w:val="0"/>
              </w:rPr>
              <w:t xml:space="preserve"> and </w:t>
            </w:r>
            <w:r w:rsidR="006F4F0E">
              <w:rPr>
                <w:rFonts w:ascii="Times New Roman" w:hAnsi="Times New Roman" w:cs="Times New Roman"/>
                <w:b w:val="0"/>
              </w:rPr>
              <w:t>implementatio</w:t>
            </w:r>
            <w:r w:rsidR="006F4F0E" w:rsidRPr="00BE74F3">
              <w:rPr>
                <w:rFonts w:ascii="Times New Roman" w:hAnsi="Times New Roman" w:cs="Times New Roman"/>
                <w:b w:val="0"/>
              </w:rPr>
              <w:t>n</w:t>
            </w:r>
            <w:r w:rsidR="00CA3AEA" w:rsidRPr="00CA3AEA">
              <w:rPr>
                <w:rFonts w:ascii="Times New Roman" w:hAnsi="Times New Roman" w:cs="Times New Roman"/>
                <w:b w:val="0"/>
              </w:rPr>
              <w:t>.</w:t>
            </w:r>
          </w:p>
          <w:p w14:paraId="5DB0D106" w14:textId="271FAF3F" w:rsidR="00CA3AEA" w:rsidRPr="00CA3AEA" w:rsidRDefault="005375F3" w:rsidP="00CA3AEA">
            <w:pPr>
              <w:numPr>
                <w:ilvl w:val="1"/>
                <w:numId w:val="19"/>
              </w:numPr>
              <w:spacing w:line="360" w:lineRule="auto"/>
              <w:rPr>
                <w:rFonts w:ascii="Times New Roman" w:hAnsi="Times New Roman" w:cs="Times New Roman"/>
                <w:b w:val="0"/>
              </w:rPr>
            </w:pPr>
            <w:r>
              <w:rPr>
                <w:rFonts w:ascii="Times New Roman" w:hAnsi="Times New Roman" w:cs="Times New Roman"/>
                <w:b w:val="0"/>
              </w:rPr>
              <w:t>Analyze</w:t>
            </w:r>
            <w:r w:rsidR="004E674B">
              <w:rPr>
                <w:rFonts w:ascii="Times New Roman" w:hAnsi="Times New Roman" w:cs="Times New Roman"/>
                <w:b w:val="0"/>
              </w:rPr>
              <w:t xml:space="preserve"> each level in </w:t>
            </w:r>
            <w:r w:rsidR="00F37A90">
              <w:rPr>
                <w:rFonts w:ascii="Times New Roman" w:hAnsi="Times New Roman" w:cs="Times New Roman"/>
                <w:b w:val="0"/>
              </w:rPr>
              <w:t>5</w:t>
            </w:r>
            <w:r w:rsidR="00CA3AEA" w:rsidRPr="00CA3AEA">
              <w:rPr>
                <w:rFonts w:ascii="Times New Roman" w:hAnsi="Times New Roman" w:cs="Times New Roman"/>
                <w:b w:val="0"/>
              </w:rPr>
              <w:t xml:space="preserve"> replicates to e</w:t>
            </w:r>
            <w:r w:rsidR="00540765">
              <w:rPr>
                <w:rFonts w:ascii="Times New Roman" w:hAnsi="Times New Roman" w:cs="Times New Roman"/>
                <w:b w:val="0"/>
              </w:rPr>
              <w:t>valuate</w:t>
            </w:r>
            <w:r w:rsidR="00CA3AEA" w:rsidRPr="00CA3AEA">
              <w:rPr>
                <w:rFonts w:ascii="Times New Roman" w:hAnsi="Times New Roman" w:cs="Times New Roman"/>
                <w:b w:val="0"/>
              </w:rPr>
              <w:t>:</w:t>
            </w:r>
          </w:p>
          <w:p w14:paraId="634FB87B" w14:textId="24959AA1" w:rsidR="00CA3AEA" w:rsidRPr="00BF7B64" w:rsidRDefault="00BF7B64" w:rsidP="00CA3AEA">
            <w:pPr>
              <w:numPr>
                <w:ilvl w:val="2"/>
                <w:numId w:val="19"/>
              </w:numPr>
              <w:spacing w:line="360" w:lineRule="auto"/>
              <w:rPr>
                <w:rFonts w:ascii="Times New Roman" w:hAnsi="Times New Roman" w:cs="Times New Roman"/>
                <w:b w:val="0"/>
              </w:rPr>
            </w:pPr>
            <w:r>
              <w:rPr>
                <w:rFonts w:ascii="Times New Roman" w:hAnsi="Times New Roman" w:cs="Times New Roman"/>
                <w:b w:val="0"/>
              </w:rPr>
              <w:t>Need for a n</w:t>
            </w:r>
            <w:r w:rsidR="00CA3AEA" w:rsidRPr="00CA3AEA">
              <w:rPr>
                <w:rFonts w:ascii="Times New Roman" w:hAnsi="Times New Roman" w:cs="Times New Roman"/>
                <w:b w:val="0"/>
              </w:rPr>
              <w:t>ew mean</w:t>
            </w:r>
            <w:r w:rsidR="001C6968">
              <w:rPr>
                <w:rFonts w:ascii="Times New Roman" w:hAnsi="Times New Roman" w:cs="Times New Roman"/>
                <w:b w:val="0"/>
              </w:rPr>
              <w:t>.</w:t>
            </w:r>
          </w:p>
          <w:p w14:paraId="1F5B494C" w14:textId="77777777" w:rsidR="009833FC" w:rsidRPr="009833FC" w:rsidRDefault="004E674B" w:rsidP="00CA3AEA">
            <w:pPr>
              <w:numPr>
                <w:ilvl w:val="2"/>
                <w:numId w:val="19"/>
              </w:numPr>
              <w:spacing w:line="360" w:lineRule="auto"/>
              <w:rPr>
                <w:rFonts w:ascii="Times New Roman" w:hAnsi="Times New Roman" w:cs="Times New Roman"/>
                <w:b w:val="0"/>
              </w:rPr>
            </w:pPr>
            <w:r>
              <w:rPr>
                <w:rFonts w:ascii="Times New Roman" w:hAnsi="Times New Roman" w:cs="Times New Roman"/>
                <w:b w:val="0"/>
              </w:rPr>
              <w:t xml:space="preserve">SD range: </w:t>
            </w:r>
          </w:p>
          <w:p w14:paraId="046536B5" w14:textId="1F2C709C" w:rsidR="00CA3AEA" w:rsidRPr="00CA3AEA" w:rsidRDefault="009D111D" w:rsidP="009833FC">
            <w:pPr>
              <w:numPr>
                <w:ilvl w:val="3"/>
                <w:numId w:val="19"/>
              </w:numPr>
              <w:spacing w:line="360" w:lineRule="auto"/>
              <w:rPr>
                <w:rFonts w:ascii="Times New Roman" w:hAnsi="Times New Roman" w:cs="Times New Roman"/>
                <w:b w:val="0"/>
              </w:rPr>
            </w:pPr>
            <w:r>
              <w:rPr>
                <w:rFonts w:ascii="Times New Roman" w:hAnsi="Times New Roman" w:cs="Times New Roman"/>
                <w:b w:val="0"/>
              </w:rPr>
              <w:t>R</w:t>
            </w:r>
            <w:r w:rsidR="00CA3AEA" w:rsidRPr="00CA3AEA">
              <w:rPr>
                <w:rFonts w:ascii="Times New Roman" w:hAnsi="Times New Roman" w:cs="Times New Roman"/>
                <w:b w:val="0"/>
              </w:rPr>
              <w:t xml:space="preserve">eactive </w:t>
            </w:r>
            <w:r w:rsidR="004E674B">
              <w:rPr>
                <w:rFonts w:ascii="Times New Roman" w:hAnsi="Times New Roman" w:cs="Times New Roman"/>
                <w:b w:val="0"/>
              </w:rPr>
              <w:t>QC</w:t>
            </w:r>
            <w:r>
              <w:rPr>
                <w:rFonts w:ascii="Times New Roman" w:hAnsi="Times New Roman" w:cs="Times New Roman"/>
                <w:b w:val="0"/>
              </w:rPr>
              <w:t>: 1SD</w:t>
            </w:r>
            <w:r w:rsidR="00CA3AEA" w:rsidRPr="00CA3AEA">
              <w:rPr>
                <w:rFonts w:ascii="Times New Roman" w:hAnsi="Times New Roman" w:cs="Times New Roman"/>
                <w:b w:val="0"/>
              </w:rPr>
              <w:t xml:space="preserve"> set at 10%</w:t>
            </w:r>
            <w:r w:rsidR="009833FC">
              <w:rPr>
                <w:rFonts w:ascii="Times New Roman" w:hAnsi="Times New Roman" w:cs="Times New Roman"/>
                <w:b w:val="0"/>
              </w:rPr>
              <w:t xml:space="preserve"> of mean.</w:t>
            </w:r>
          </w:p>
          <w:p w14:paraId="39F06012" w14:textId="69FAC2B7" w:rsidR="00CA3AEA" w:rsidRPr="00CA3AEA" w:rsidRDefault="009D111D" w:rsidP="009833FC">
            <w:pPr>
              <w:numPr>
                <w:ilvl w:val="3"/>
                <w:numId w:val="19"/>
              </w:numPr>
              <w:spacing w:line="360" w:lineRule="auto"/>
              <w:rPr>
                <w:rFonts w:ascii="Times New Roman" w:hAnsi="Times New Roman" w:cs="Times New Roman"/>
                <w:b w:val="0"/>
              </w:rPr>
            </w:pPr>
            <w:r>
              <w:rPr>
                <w:rFonts w:ascii="Times New Roman" w:hAnsi="Times New Roman" w:cs="Times New Roman"/>
                <w:b w:val="0"/>
              </w:rPr>
              <w:t>N</w:t>
            </w:r>
            <w:r w:rsidR="00CA3AEA" w:rsidRPr="00CA3AEA">
              <w:rPr>
                <w:rFonts w:ascii="Times New Roman" w:hAnsi="Times New Roman" w:cs="Times New Roman"/>
                <w:b w:val="0"/>
              </w:rPr>
              <w:t>on-reactive</w:t>
            </w:r>
            <w:r>
              <w:rPr>
                <w:rFonts w:ascii="Times New Roman" w:hAnsi="Times New Roman" w:cs="Times New Roman"/>
                <w:b w:val="0"/>
              </w:rPr>
              <w:t>:</w:t>
            </w:r>
            <w:r w:rsidR="00CA3AEA" w:rsidRPr="00CA3AEA">
              <w:rPr>
                <w:rFonts w:ascii="Times New Roman" w:hAnsi="Times New Roman" w:cs="Times New Roman"/>
                <w:b w:val="0"/>
              </w:rPr>
              <w:t xml:space="preserve"> set a</w:t>
            </w:r>
            <w:r w:rsidR="000A22C1">
              <w:rPr>
                <w:rFonts w:ascii="Times New Roman" w:hAnsi="Times New Roman" w:cs="Times New Roman"/>
                <w:b w:val="0"/>
              </w:rPr>
              <w:t>ccording</w:t>
            </w:r>
            <w:r w:rsidR="00045D29">
              <w:rPr>
                <w:rFonts w:ascii="Times New Roman" w:hAnsi="Times New Roman" w:cs="Times New Roman"/>
                <w:b w:val="0"/>
              </w:rPr>
              <w:t xml:space="preserve"> to</w:t>
            </w:r>
            <w:r w:rsidR="00CA3AEA" w:rsidRPr="00CA3AEA">
              <w:rPr>
                <w:rFonts w:ascii="Times New Roman" w:hAnsi="Times New Roman" w:cs="Times New Roman"/>
                <w:b w:val="0"/>
              </w:rPr>
              <w:t xml:space="preserve"> manufacture </w:t>
            </w:r>
            <w:r w:rsidR="00045D29">
              <w:rPr>
                <w:rFonts w:ascii="Times New Roman" w:hAnsi="Times New Roman" w:cs="Times New Roman"/>
                <w:b w:val="0"/>
              </w:rPr>
              <w:t>range.</w:t>
            </w:r>
          </w:p>
          <w:p w14:paraId="0B2ACF46" w14:textId="0B966B0D" w:rsidR="00283321" w:rsidRPr="00283321" w:rsidRDefault="00045D29" w:rsidP="00283321">
            <w:pPr>
              <w:numPr>
                <w:ilvl w:val="2"/>
                <w:numId w:val="19"/>
              </w:numPr>
              <w:spacing w:line="360" w:lineRule="auto"/>
              <w:rPr>
                <w:rFonts w:ascii="Times New Roman" w:hAnsi="Times New Roman" w:cs="Times New Roman"/>
                <w:b w:val="0"/>
              </w:rPr>
            </w:pPr>
            <w:r>
              <w:rPr>
                <w:rFonts w:ascii="Times New Roman" w:hAnsi="Times New Roman" w:cs="Times New Roman"/>
                <w:b w:val="0"/>
              </w:rPr>
              <w:t>M</w:t>
            </w:r>
            <w:r w:rsidR="00CA3AEA" w:rsidRPr="00CA3AEA">
              <w:rPr>
                <w:rFonts w:ascii="Times New Roman" w:hAnsi="Times New Roman" w:cs="Times New Roman"/>
                <w:b w:val="0"/>
              </w:rPr>
              <w:t>ean adjustments will also be performed relative to performance trends</w:t>
            </w:r>
            <w:r>
              <w:rPr>
                <w:rFonts w:ascii="Times New Roman" w:hAnsi="Times New Roman" w:cs="Times New Roman"/>
                <w:b w:val="0"/>
              </w:rPr>
              <w:t>.</w:t>
            </w:r>
            <w:r w:rsidR="00283321" w:rsidRPr="00D544A0">
              <w:rPr>
                <w:rFonts w:ascii="Times New Roman" w:hAnsi="Times New Roman" w:cs="Times New Roman"/>
                <w:b w:val="0"/>
              </w:rPr>
              <w:t xml:space="preserve"> </w:t>
            </w:r>
          </w:p>
          <w:p w14:paraId="55A273B8" w14:textId="7E58881C" w:rsidR="00CA3AEA" w:rsidRPr="00283321" w:rsidRDefault="00283321" w:rsidP="00283321">
            <w:pPr>
              <w:numPr>
                <w:ilvl w:val="2"/>
                <w:numId w:val="19"/>
              </w:numPr>
              <w:spacing w:line="360" w:lineRule="auto"/>
              <w:rPr>
                <w:rFonts w:ascii="Times New Roman" w:hAnsi="Times New Roman" w:cs="Times New Roman"/>
                <w:b w:val="0"/>
              </w:rPr>
            </w:pPr>
            <w:r w:rsidRPr="00D544A0">
              <w:rPr>
                <w:rFonts w:ascii="Times New Roman" w:hAnsi="Times New Roman" w:cs="Times New Roman"/>
                <w:b w:val="0"/>
              </w:rPr>
              <w:lastRenderedPageBreak/>
              <w:t>To establish statistically-based control limits, each laboratory should establish its own concentration target and ranges for new control lots at each clinically relevant control level. This can be accomplished by assaying a minimum of 20 replicates over several (3-5) days and using the reported results to establish the expected average (target) and variability about this average (range) for the laboratory.</w:t>
            </w:r>
          </w:p>
          <w:p w14:paraId="43A17A6E" w14:textId="245AAAD1" w:rsidR="002D17FF" w:rsidRPr="002D17FF" w:rsidRDefault="002D17FF" w:rsidP="008C5656">
            <w:pPr>
              <w:numPr>
                <w:ilvl w:val="0"/>
                <w:numId w:val="19"/>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CALCULATIONS</w:t>
            </w:r>
          </w:p>
          <w:p w14:paraId="04C9009B" w14:textId="77777777" w:rsidR="00FD32A3" w:rsidRPr="00FD32A3" w:rsidRDefault="00FD32A3" w:rsidP="00FD32A3">
            <w:pPr>
              <w:numPr>
                <w:ilvl w:val="1"/>
                <w:numId w:val="19"/>
              </w:numPr>
              <w:spacing w:line="360" w:lineRule="auto"/>
              <w:contextualSpacing/>
              <w:rPr>
                <w:rFonts w:ascii="Times New Roman" w:eastAsia="Calibri" w:hAnsi="Times New Roman" w:cs="Times New Roman"/>
                <w:b w:val="0"/>
              </w:rPr>
            </w:pPr>
            <w:r w:rsidRPr="00FD32A3">
              <w:rPr>
                <w:rFonts w:ascii="Times New Roman" w:eastAsia="Calibri" w:hAnsi="Times New Roman" w:cs="Times New Roman"/>
                <w:b w:val="0"/>
              </w:rPr>
              <w:t>The Alinity i analyzer calculates results for the Alinity i HBsAg Qualitative II assay using the ratio of the sample RLU to the cutoff RLU (S/CO) for each specimen and control.</w:t>
            </w:r>
          </w:p>
          <w:p w14:paraId="2E28EC96" w14:textId="77777777" w:rsidR="00FD32A3" w:rsidRPr="00FD32A3" w:rsidRDefault="00FD32A3" w:rsidP="00FD32A3">
            <w:pPr>
              <w:numPr>
                <w:ilvl w:val="1"/>
                <w:numId w:val="19"/>
              </w:numPr>
              <w:spacing w:line="360" w:lineRule="auto"/>
              <w:contextualSpacing/>
              <w:rPr>
                <w:rFonts w:ascii="Times New Roman" w:eastAsia="Calibri" w:hAnsi="Times New Roman" w:cs="Times New Roman"/>
                <w:b w:val="0"/>
              </w:rPr>
            </w:pPr>
            <w:r w:rsidRPr="00FD32A3">
              <w:rPr>
                <w:rFonts w:ascii="Times New Roman" w:eastAsia="Calibri" w:hAnsi="Times New Roman" w:cs="Times New Roman"/>
                <w:b w:val="0"/>
              </w:rPr>
              <w:t>Cutoff RLU = (Calibrator 1 mean RLU x 0.0575) + (Calibrator 2 mean RLU x 0.8)</w:t>
            </w:r>
          </w:p>
          <w:p w14:paraId="73090BC2" w14:textId="77777777" w:rsidR="00FD32A3" w:rsidRPr="00FD32A3" w:rsidRDefault="00FD32A3" w:rsidP="00FD32A3">
            <w:pPr>
              <w:numPr>
                <w:ilvl w:val="1"/>
                <w:numId w:val="19"/>
              </w:numPr>
              <w:spacing w:line="360" w:lineRule="auto"/>
              <w:contextualSpacing/>
              <w:rPr>
                <w:rFonts w:ascii="Times New Roman" w:eastAsia="Calibri" w:hAnsi="Times New Roman" w:cs="Times New Roman"/>
                <w:b w:val="0"/>
              </w:rPr>
            </w:pPr>
            <w:r w:rsidRPr="00FD32A3">
              <w:rPr>
                <w:rFonts w:ascii="Times New Roman" w:eastAsia="Calibri" w:hAnsi="Times New Roman" w:cs="Times New Roman"/>
                <w:b w:val="0"/>
              </w:rPr>
              <w:t>The cutoff RLU is stored for each reagent lot calibration.</w:t>
            </w:r>
          </w:p>
          <w:p w14:paraId="12B4C76A" w14:textId="499B23FE" w:rsidR="00E93B95" w:rsidRPr="00E93B95" w:rsidRDefault="00FD32A3" w:rsidP="00FD32A3">
            <w:pPr>
              <w:numPr>
                <w:ilvl w:val="1"/>
                <w:numId w:val="19"/>
              </w:numPr>
              <w:spacing w:line="360" w:lineRule="auto"/>
              <w:contextualSpacing/>
              <w:rPr>
                <w:rFonts w:ascii="Times New Roman" w:eastAsia="Calibri" w:hAnsi="Times New Roman" w:cs="Times New Roman"/>
                <w:b w:val="0"/>
                <w:smallCaps/>
              </w:rPr>
            </w:pPr>
            <w:r w:rsidRPr="00FD32A3">
              <w:rPr>
                <w:rFonts w:ascii="Times New Roman" w:eastAsia="Calibri" w:hAnsi="Times New Roman" w:cs="Times New Roman"/>
                <w:b w:val="0"/>
              </w:rPr>
              <w:t>S/CO = Sample RLU/Cutoff RLU</w:t>
            </w:r>
            <w:r w:rsidR="00507BA1">
              <w:rPr>
                <w:rFonts w:ascii="Times New Roman" w:eastAsia="Calibri" w:hAnsi="Times New Roman" w:cs="Times New Roman"/>
                <w:b w:val="0"/>
              </w:rPr>
              <w:t>.</w:t>
            </w:r>
          </w:p>
          <w:p w14:paraId="2543C10B" w14:textId="77777777" w:rsidR="002D17FF" w:rsidRPr="002D17FF" w:rsidRDefault="002D17FF" w:rsidP="008C5656">
            <w:pPr>
              <w:numPr>
                <w:ilvl w:val="0"/>
                <w:numId w:val="19"/>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INTREPTATION OF RESULTS</w:t>
            </w:r>
          </w:p>
          <w:p w14:paraId="5E57B9F7" w14:textId="77777777" w:rsidR="00D24606" w:rsidRPr="005742CC" w:rsidRDefault="00D24606" w:rsidP="008C5656">
            <w:pPr>
              <w:numPr>
                <w:ilvl w:val="1"/>
                <w:numId w:val="19"/>
              </w:numPr>
              <w:spacing w:line="360" w:lineRule="auto"/>
              <w:rPr>
                <w:rFonts w:ascii="Times New Roman" w:hAnsi="Times New Roman" w:cs="Times New Roman"/>
                <w:b w:val="0"/>
              </w:rPr>
            </w:pPr>
            <w:r w:rsidRPr="00D24606">
              <w:rPr>
                <w:rFonts w:ascii="Times New Roman" w:hAnsi="Times New Roman" w:cs="Times New Roman"/>
                <w:b w:val="0"/>
              </w:rPr>
              <w:t>The cutoff is 1.00 S/CO.</w:t>
            </w:r>
          </w:p>
          <w:p w14:paraId="0D1042DE" w14:textId="5AC80C85" w:rsidR="005742CC" w:rsidRPr="00D24606" w:rsidRDefault="005742CC" w:rsidP="008C5656">
            <w:pPr>
              <w:numPr>
                <w:ilvl w:val="1"/>
                <w:numId w:val="19"/>
              </w:numPr>
              <w:spacing w:line="360" w:lineRule="auto"/>
              <w:rPr>
                <w:rFonts w:ascii="Times New Roman" w:hAnsi="Times New Roman" w:cs="Times New Roman"/>
                <w:b w:val="0"/>
              </w:rPr>
            </w:pPr>
            <w:r w:rsidRPr="005742CC">
              <w:rPr>
                <w:rFonts w:ascii="Times New Roman" w:hAnsi="Times New Roman" w:cs="Times New Roman"/>
                <w:b w:val="0"/>
              </w:rPr>
              <w:t xml:space="preserve">As with all analyte determinations, </w:t>
            </w:r>
            <w:r w:rsidR="00845385" w:rsidRPr="00845385">
              <w:rPr>
                <w:rFonts w:ascii="Times New Roman" w:hAnsi="Times New Roman" w:cs="Times New Roman"/>
                <w:b w:val="0"/>
              </w:rPr>
              <w:t>Assay results, in conjunction with other laboratory results and clinical information, may be used to provide presumptive evidence of infection with the hepatitis B virus (HBV) (state of infection or associated disease not determined) in persons with signs and symptoms of hepatitis and in persons at risk for hepatitis B infection</w:t>
            </w:r>
            <w:r w:rsidR="006B2DBB" w:rsidRPr="006B2DBB">
              <w:rPr>
                <w:rFonts w:ascii="Times New Roman" w:hAnsi="Times New Roman" w:cs="Times New Roman"/>
                <w:b w:val="0"/>
              </w:rPr>
              <w:t>.</w:t>
            </w:r>
          </w:p>
          <w:p w14:paraId="335197E4" w14:textId="72270780" w:rsidR="00530F2E" w:rsidRPr="003D5C31" w:rsidRDefault="00E152FA" w:rsidP="008C5656">
            <w:pPr>
              <w:numPr>
                <w:ilvl w:val="1"/>
                <w:numId w:val="19"/>
              </w:numPr>
              <w:spacing w:line="360" w:lineRule="auto"/>
              <w:rPr>
                <w:rFonts w:ascii="Times New Roman" w:hAnsi="Times New Roman" w:cs="Times New Roman"/>
                <w:b w:val="0"/>
              </w:rPr>
            </w:pPr>
            <w:r>
              <w:rPr>
                <w:rFonts w:ascii="Times New Roman" w:hAnsi="Times New Roman" w:cs="Times New Roman"/>
                <w:b w:val="0"/>
              </w:rPr>
              <w:t xml:space="preserve">See Table Below For Interpretation of Results: </w:t>
            </w:r>
          </w:p>
          <w:p w14:paraId="53332E8B" w14:textId="62BD78C7" w:rsidR="0065052E" w:rsidRDefault="0065052E" w:rsidP="000D6F3F">
            <w:pPr>
              <w:spacing w:line="360" w:lineRule="auto"/>
              <w:jc w:val="center"/>
              <w:rPr>
                <w:rFonts w:ascii="Times New Roman" w:hAnsi="Times New Roman" w:cs="Times New Roman"/>
                <w:b w:val="0"/>
              </w:rPr>
            </w:pPr>
          </w:p>
          <w:p w14:paraId="429581CD" w14:textId="30B95B19" w:rsidR="00845385" w:rsidRDefault="00CC38D7" w:rsidP="000D6F3F">
            <w:pPr>
              <w:spacing w:line="360" w:lineRule="auto"/>
              <w:jc w:val="center"/>
              <w:rPr>
                <w:rFonts w:ascii="Times New Roman" w:hAnsi="Times New Roman" w:cs="Times New Roman"/>
                <w:b w:val="0"/>
              </w:rPr>
            </w:pPr>
            <w:r w:rsidRPr="00CC38D7">
              <w:rPr>
                <w:rFonts w:ascii="Times New Roman" w:hAnsi="Times New Roman" w:cs="Times New Roman"/>
                <w:bCs w:val="0"/>
              </w:rPr>
              <w:drawing>
                <wp:inline distT="0" distB="0" distL="0" distR="0" wp14:anchorId="51E89197" wp14:editId="7C58960A">
                  <wp:extent cx="5076702" cy="640013"/>
                  <wp:effectExtent l="0" t="0" r="0" b="8255"/>
                  <wp:docPr id="2074059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059255" name=""/>
                          <pic:cNvPicPr/>
                        </pic:nvPicPr>
                        <pic:blipFill rotWithShape="1">
                          <a:blip r:embed="rId23"/>
                          <a:srcRect r="5932"/>
                          <a:stretch/>
                        </pic:blipFill>
                        <pic:spPr bwMode="auto">
                          <a:xfrm>
                            <a:off x="0" y="0"/>
                            <a:ext cx="5077234" cy="640080"/>
                          </a:xfrm>
                          <a:prstGeom prst="rect">
                            <a:avLst/>
                          </a:prstGeom>
                          <a:ln>
                            <a:noFill/>
                          </a:ln>
                          <a:extLst>
                            <a:ext uri="{53640926-AAD7-44D8-BBD7-CCE9431645EC}">
                              <a14:shadowObscured xmlns:a14="http://schemas.microsoft.com/office/drawing/2010/main"/>
                            </a:ext>
                          </a:extLst>
                        </pic:spPr>
                      </pic:pic>
                    </a:graphicData>
                  </a:graphic>
                </wp:inline>
              </w:drawing>
            </w:r>
          </w:p>
          <w:p w14:paraId="215422BB" w14:textId="221F7263" w:rsidR="00E640A3" w:rsidRDefault="00E640A3" w:rsidP="00E640A3">
            <w:pPr>
              <w:ind w:left="720"/>
              <w:rPr>
                <w:rFonts w:ascii="Times New Roman" w:hAnsi="Times New Roman" w:cs="Times New Roman"/>
                <w:bCs w:val="0"/>
              </w:rPr>
            </w:pPr>
            <w:r w:rsidRPr="00F301C6">
              <w:rPr>
                <w:rFonts w:ascii="Times New Roman" w:hAnsi="Times New Roman" w:cs="Times New Roman"/>
                <w:b w:val="0"/>
              </w:rPr>
              <w:t xml:space="preserve">* It is CleanSlate Centers policy to reflex reactive </w:t>
            </w:r>
            <w:r w:rsidR="004C2704" w:rsidRPr="00FD32A3">
              <w:rPr>
                <w:rFonts w:ascii="Times New Roman" w:eastAsia="Calibri" w:hAnsi="Times New Roman" w:cs="Times New Roman"/>
                <w:b w:val="0"/>
              </w:rPr>
              <w:t>HBsAg</w:t>
            </w:r>
            <w:r w:rsidRPr="00F301C6">
              <w:rPr>
                <w:rFonts w:ascii="Times New Roman" w:hAnsi="Times New Roman" w:cs="Times New Roman"/>
                <w:b w:val="0"/>
              </w:rPr>
              <w:t xml:space="preserve"> screen results for confirmatory testing. </w:t>
            </w:r>
          </w:p>
          <w:p w14:paraId="33C517FB" w14:textId="77777777" w:rsidR="00E640A3" w:rsidRDefault="00E640A3" w:rsidP="00E640A3">
            <w:pPr>
              <w:ind w:left="720"/>
              <w:rPr>
                <w:rFonts w:ascii="Times New Roman" w:hAnsi="Times New Roman" w:cs="Times New Roman"/>
                <w:bCs w:val="0"/>
              </w:rPr>
            </w:pPr>
          </w:p>
          <w:p w14:paraId="740E7A7D" w14:textId="11B6B0D3" w:rsidR="007A7604" w:rsidRDefault="00C057D7" w:rsidP="000D6F3F">
            <w:pPr>
              <w:spacing w:line="360" w:lineRule="auto"/>
              <w:jc w:val="center"/>
              <w:rPr>
                <w:rFonts w:ascii="Times New Roman" w:hAnsi="Times New Roman" w:cs="Times New Roman"/>
                <w:bCs w:val="0"/>
              </w:rPr>
            </w:pPr>
            <w:r w:rsidRPr="00C057D7">
              <w:rPr>
                <w:rFonts w:ascii="Times New Roman" w:hAnsi="Times New Roman" w:cs="Times New Roman"/>
                <w:bCs w:val="0"/>
              </w:rPr>
              <w:drawing>
                <wp:inline distT="0" distB="0" distL="0" distR="0" wp14:anchorId="28AA3B3D" wp14:editId="1DA01C7D">
                  <wp:extent cx="5134244" cy="914400"/>
                  <wp:effectExtent l="0" t="0" r="9525" b="0"/>
                  <wp:docPr id="243018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018741" name=""/>
                          <pic:cNvPicPr/>
                        </pic:nvPicPr>
                        <pic:blipFill>
                          <a:blip r:embed="rId24"/>
                          <a:stretch>
                            <a:fillRect/>
                          </a:stretch>
                        </pic:blipFill>
                        <pic:spPr>
                          <a:xfrm>
                            <a:off x="0" y="0"/>
                            <a:ext cx="5134244" cy="914400"/>
                          </a:xfrm>
                          <a:prstGeom prst="rect">
                            <a:avLst/>
                          </a:prstGeom>
                        </pic:spPr>
                      </pic:pic>
                    </a:graphicData>
                  </a:graphic>
                </wp:inline>
              </w:drawing>
            </w:r>
          </w:p>
          <w:p w14:paraId="78DE4391" w14:textId="77777777" w:rsidR="00E16D35" w:rsidRPr="00EA2676" w:rsidRDefault="00E16D35" w:rsidP="00E16D35">
            <w:pPr>
              <w:numPr>
                <w:ilvl w:val="1"/>
                <w:numId w:val="19"/>
              </w:numPr>
              <w:spacing w:line="360" w:lineRule="auto"/>
              <w:rPr>
                <w:rFonts w:ascii="Times New Roman" w:hAnsi="Times New Roman" w:cs="Times New Roman"/>
                <w:bCs w:val="0"/>
              </w:rPr>
            </w:pPr>
            <w:r w:rsidRPr="00EA2676">
              <w:rPr>
                <w:rFonts w:ascii="Times New Roman" w:hAnsi="Times New Roman" w:cs="Times New Roman"/>
                <w:bCs w:val="0"/>
              </w:rPr>
              <w:t>Flags</w:t>
            </w:r>
          </w:p>
          <w:p w14:paraId="01D31734" w14:textId="77777777" w:rsidR="00E16D35" w:rsidRDefault="00E16D35" w:rsidP="00E16D35">
            <w:pPr>
              <w:numPr>
                <w:ilvl w:val="2"/>
                <w:numId w:val="19"/>
              </w:numPr>
              <w:spacing w:after="200" w:line="360" w:lineRule="auto"/>
              <w:rPr>
                <w:rFonts w:ascii="Times New Roman" w:hAnsi="Times New Roman" w:cs="Times New Roman"/>
                <w:b w:val="0"/>
              </w:rPr>
            </w:pPr>
            <w:r w:rsidRPr="00EA2676">
              <w:rPr>
                <w:rFonts w:ascii="Times New Roman" w:hAnsi="Times New Roman" w:cs="Times New Roman"/>
                <w:b w:val="0"/>
              </w:rPr>
              <w:lastRenderedPageBreak/>
              <w:t>Some results may contain information in the Flags field. For a description of the flags that may appear in this field, refer to the Alinity ci-series Operations Manual, Section 5.</w:t>
            </w:r>
          </w:p>
          <w:p w14:paraId="3133EB30" w14:textId="77777777" w:rsidR="002D17FF" w:rsidRPr="002D17FF" w:rsidRDefault="002D17FF" w:rsidP="00E16D35">
            <w:pPr>
              <w:numPr>
                <w:ilvl w:val="0"/>
                <w:numId w:val="19"/>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REPORTING</w:t>
            </w:r>
          </w:p>
          <w:p w14:paraId="2FD24B42" w14:textId="77777777" w:rsidR="002D17FF" w:rsidRPr="002D17FF" w:rsidRDefault="002D17FF" w:rsidP="00E16D35">
            <w:pPr>
              <w:numPr>
                <w:ilvl w:val="1"/>
                <w:numId w:val="19"/>
              </w:numPr>
              <w:spacing w:line="360" w:lineRule="auto"/>
              <w:rPr>
                <w:rFonts w:ascii="Times New Roman" w:hAnsi="Times New Roman" w:cs="Times New Roman"/>
                <w:b w:val="0"/>
              </w:rPr>
            </w:pPr>
            <w:r w:rsidRPr="002D17FF">
              <w:rPr>
                <w:rFonts w:ascii="Times New Roman" w:hAnsi="Times New Roman" w:cs="Times New Roman"/>
                <w:b w:val="0"/>
              </w:rPr>
              <w:t>Report Transmission</w:t>
            </w:r>
          </w:p>
          <w:p w14:paraId="319DED02" w14:textId="77777777" w:rsidR="002D17FF" w:rsidRPr="002D17FF" w:rsidRDefault="002D17FF" w:rsidP="00E16D35">
            <w:pPr>
              <w:numPr>
                <w:ilvl w:val="2"/>
                <w:numId w:val="19"/>
              </w:numPr>
              <w:spacing w:line="360" w:lineRule="auto"/>
              <w:rPr>
                <w:rFonts w:ascii="Times New Roman" w:hAnsi="Times New Roman" w:cs="Times New Roman"/>
                <w:b w:val="0"/>
              </w:rPr>
            </w:pPr>
            <w:r w:rsidRPr="002D17FF">
              <w:rPr>
                <w:rFonts w:ascii="Times New Roman" w:hAnsi="Times New Roman" w:cs="Times New Roman"/>
                <w:b w:val="0"/>
              </w:rPr>
              <w:t xml:space="preserve">Patient test results uploaded into LABDAQ are reviewed by designated personnel and released for transmission into EMR chart via interface; results within the normal are transmitted to EMR via Auto-verification. </w:t>
            </w:r>
          </w:p>
          <w:p w14:paraId="129A2AE3" w14:textId="77777777" w:rsidR="002D17FF" w:rsidRPr="002D17FF" w:rsidRDefault="002D17FF" w:rsidP="00E16D35">
            <w:pPr>
              <w:numPr>
                <w:ilvl w:val="0"/>
                <w:numId w:val="19"/>
              </w:numPr>
              <w:spacing w:line="360" w:lineRule="auto"/>
              <w:contextualSpacing/>
              <w:rPr>
                <w:rFonts w:ascii="Times New Roman" w:eastAsia="Calibri" w:hAnsi="Times New Roman" w:cs="Times New Roman"/>
                <w:i/>
                <w:smallCaps/>
              </w:rPr>
            </w:pPr>
            <w:r w:rsidRPr="002D17FF">
              <w:rPr>
                <w:rFonts w:ascii="Times New Roman" w:eastAsia="Calibri" w:hAnsi="Times New Roman" w:cs="Times New Roman"/>
                <w:i/>
              </w:rPr>
              <w:t>LIMITATIONS</w:t>
            </w:r>
          </w:p>
          <w:p w14:paraId="4E556FA6" w14:textId="77777777" w:rsidR="003D0D10" w:rsidRPr="003D0D10" w:rsidRDefault="003D0D10" w:rsidP="003D0D10">
            <w:pPr>
              <w:numPr>
                <w:ilvl w:val="1"/>
                <w:numId w:val="19"/>
              </w:numPr>
              <w:autoSpaceDE w:val="0"/>
              <w:autoSpaceDN w:val="0"/>
              <w:adjustRightInd w:val="0"/>
              <w:spacing w:line="360" w:lineRule="auto"/>
              <w:contextualSpacing/>
              <w:rPr>
                <w:rFonts w:ascii="Times New Roman" w:hAnsi="Times New Roman" w:cs="Times New Roman"/>
                <w:b w:val="0"/>
              </w:rPr>
            </w:pPr>
            <w:r w:rsidRPr="003D0D10">
              <w:rPr>
                <w:rFonts w:ascii="Times New Roman" w:hAnsi="Times New Roman" w:cs="Times New Roman"/>
                <w:b w:val="0"/>
              </w:rPr>
              <w:t>The effectiveness of the Alinity i HBsAg Qualitative II assay for use in screening blood, plasma, or tissue donors has not been established.</w:t>
            </w:r>
          </w:p>
          <w:p w14:paraId="3EA91563" w14:textId="77777777" w:rsidR="003D0D10" w:rsidRPr="003D0D10" w:rsidRDefault="003D0D10" w:rsidP="003D0D10">
            <w:pPr>
              <w:numPr>
                <w:ilvl w:val="1"/>
                <w:numId w:val="19"/>
              </w:numPr>
              <w:autoSpaceDE w:val="0"/>
              <w:autoSpaceDN w:val="0"/>
              <w:adjustRightInd w:val="0"/>
              <w:spacing w:line="360" w:lineRule="auto"/>
              <w:contextualSpacing/>
              <w:rPr>
                <w:rFonts w:ascii="Times New Roman" w:hAnsi="Times New Roman" w:cs="Times New Roman"/>
                <w:b w:val="0"/>
              </w:rPr>
            </w:pPr>
            <w:r w:rsidRPr="003D0D10">
              <w:rPr>
                <w:rFonts w:ascii="Times New Roman" w:hAnsi="Times New Roman" w:cs="Times New Roman"/>
                <w:b w:val="0"/>
              </w:rPr>
              <w:t>Assay performance characteristics have not been established when the Alinity i HBsAg Qualitative II assay is used in conjunction with other manufacturers’ assays for specific HBV markers. Users are responsible for establishing their own performance characteristics.</w:t>
            </w:r>
          </w:p>
          <w:p w14:paraId="77A647E2" w14:textId="77777777" w:rsidR="003D0D10" w:rsidRPr="003D0D10" w:rsidRDefault="003D0D10" w:rsidP="003D0D10">
            <w:pPr>
              <w:numPr>
                <w:ilvl w:val="1"/>
                <w:numId w:val="19"/>
              </w:numPr>
              <w:autoSpaceDE w:val="0"/>
              <w:autoSpaceDN w:val="0"/>
              <w:adjustRightInd w:val="0"/>
              <w:spacing w:line="360" w:lineRule="auto"/>
              <w:contextualSpacing/>
              <w:rPr>
                <w:rFonts w:ascii="Times New Roman" w:hAnsi="Times New Roman" w:cs="Times New Roman"/>
                <w:b w:val="0"/>
              </w:rPr>
            </w:pPr>
            <w:r w:rsidRPr="003D0D10">
              <w:rPr>
                <w:rFonts w:ascii="Times New Roman" w:hAnsi="Times New Roman" w:cs="Times New Roman"/>
                <w:b w:val="0"/>
              </w:rPr>
              <w:t>Current methods for the detection of hepatitis B surface antigen may not detect all potentially infected individuals. A nonreactive test result does not exclude the possibility of exposure to or infection with hepatitis B virus. A nonreactive test result in individuals with prior exposure to hepatitis B may be due to antigen levels below the detection limit of this assay or lack of antigen reactivity to the antibodies in this assay.</w:t>
            </w:r>
          </w:p>
          <w:p w14:paraId="4120AFE6" w14:textId="77777777" w:rsidR="003D0D10" w:rsidRPr="003D0D10" w:rsidRDefault="003D0D10" w:rsidP="003D0D10">
            <w:pPr>
              <w:numPr>
                <w:ilvl w:val="1"/>
                <w:numId w:val="19"/>
              </w:numPr>
              <w:autoSpaceDE w:val="0"/>
              <w:autoSpaceDN w:val="0"/>
              <w:adjustRightInd w:val="0"/>
              <w:spacing w:line="360" w:lineRule="auto"/>
              <w:contextualSpacing/>
              <w:rPr>
                <w:rFonts w:ascii="Times New Roman" w:hAnsi="Times New Roman" w:cs="Times New Roman"/>
                <w:b w:val="0"/>
              </w:rPr>
            </w:pPr>
            <w:r w:rsidRPr="003D0D10">
              <w:rPr>
                <w:rFonts w:ascii="Times New Roman" w:hAnsi="Times New Roman" w:cs="Times New Roman"/>
                <w:b w:val="0"/>
              </w:rPr>
              <w:t>If the Alinity i HBsAg Qualitative II results are inconsistent with clinical evidence, additional testing is recommended.</w:t>
            </w:r>
          </w:p>
          <w:p w14:paraId="1E08DBB4" w14:textId="77777777" w:rsidR="003D0D10" w:rsidRPr="003D0D10" w:rsidRDefault="003D0D10" w:rsidP="003D0D10">
            <w:pPr>
              <w:numPr>
                <w:ilvl w:val="1"/>
                <w:numId w:val="19"/>
              </w:numPr>
              <w:autoSpaceDE w:val="0"/>
              <w:autoSpaceDN w:val="0"/>
              <w:adjustRightInd w:val="0"/>
              <w:spacing w:line="360" w:lineRule="auto"/>
              <w:contextualSpacing/>
              <w:rPr>
                <w:rFonts w:ascii="Times New Roman" w:hAnsi="Times New Roman" w:cs="Times New Roman"/>
                <w:b w:val="0"/>
              </w:rPr>
            </w:pPr>
            <w:r w:rsidRPr="003D0D10">
              <w:rPr>
                <w:rFonts w:ascii="Times New Roman" w:hAnsi="Times New Roman" w:cs="Times New Roman"/>
                <w:b w:val="0"/>
              </w:rPr>
              <w:t>For diagnostic purposes, results should be used in conjunction with patient history and other hepatitis markers for diagnosis of acute and chronic infection.</w:t>
            </w:r>
          </w:p>
          <w:p w14:paraId="54E1575D" w14:textId="77777777" w:rsidR="003D0D10" w:rsidRPr="003D0D10" w:rsidRDefault="003D0D10" w:rsidP="003D0D10">
            <w:pPr>
              <w:numPr>
                <w:ilvl w:val="1"/>
                <w:numId w:val="19"/>
              </w:numPr>
              <w:autoSpaceDE w:val="0"/>
              <w:autoSpaceDN w:val="0"/>
              <w:adjustRightInd w:val="0"/>
              <w:spacing w:line="360" w:lineRule="auto"/>
              <w:contextualSpacing/>
              <w:rPr>
                <w:rFonts w:ascii="Times New Roman" w:hAnsi="Times New Roman" w:cs="Times New Roman"/>
                <w:b w:val="0"/>
              </w:rPr>
            </w:pPr>
            <w:r w:rsidRPr="003D0D10">
              <w:rPr>
                <w:rFonts w:ascii="Times New Roman" w:hAnsi="Times New Roman" w:cs="Times New Roman"/>
                <w:b w:val="0"/>
              </w:rPr>
              <w:t>Results obtained with the Alinity i HBsAg Qualitative II assay may not be used interchangeably with values obtained with different manufacturers’ assay methods.</w:t>
            </w:r>
          </w:p>
          <w:p w14:paraId="63E175DB" w14:textId="66AE5B54" w:rsidR="003D0D10" w:rsidRPr="003D0D10" w:rsidRDefault="003D0D10" w:rsidP="003D0D10">
            <w:pPr>
              <w:numPr>
                <w:ilvl w:val="1"/>
                <w:numId w:val="19"/>
              </w:numPr>
              <w:autoSpaceDE w:val="0"/>
              <w:autoSpaceDN w:val="0"/>
              <w:adjustRightInd w:val="0"/>
              <w:spacing w:line="360" w:lineRule="auto"/>
              <w:contextualSpacing/>
              <w:rPr>
                <w:rFonts w:ascii="Times New Roman" w:hAnsi="Times New Roman" w:cs="Times New Roman"/>
                <w:b w:val="0"/>
              </w:rPr>
            </w:pPr>
            <w:r w:rsidRPr="003D0D10">
              <w:rPr>
                <w:rFonts w:ascii="Times New Roman" w:hAnsi="Times New Roman" w:cs="Times New Roman"/>
                <w:b w:val="0"/>
              </w:rPr>
              <w:t>Heterophilic antibodies in human serum can react with reagent immunoglobulins, interfering with in vitro immunoassays. Patients routinely exposed to animals or to animal serum products can be prone to this interference and anomalous results may be observed. Additional information may be required for diagnosis.</w:t>
            </w:r>
          </w:p>
          <w:p w14:paraId="5B73420D" w14:textId="0FBEE775" w:rsidR="003D0D10" w:rsidRPr="003D0D10" w:rsidRDefault="003D0D10" w:rsidP="003D0D10">
            <w:pPr>
              <w:numPr>
                <w:ilvl w:val="1"/>
                <w:numId w:val="19"/>
              </w:numPr>
              <w:autoSpaceDE w:val="0"/>
              <w:autoSpaceDN w:val="0"/>
              <w:adjustRightInd w:val="0"/>
              <w:spacing w:line="360" w:lineRule="auto"/>
              <w:contextualSpacing/>
              <w:rPr>
                <w:rFonts w:ascii="Times New Roman" w:hAnsi="Times New Roman" w:cs="Times New Roman"/>
                <w:b w:val="0"/>
              </w:rPr>
            </w:pPr>
            <w:r w:rsidRPr="003D0D10">
              <w:rPr>
                <w:rFonts w:ascii="Times New Roman" w:hAnsi="Times New Roman" w:cs="Times New Roman"/>
                <w:b w:val="0"/>
              </w:rPr>
              <w:lastRenderedPageBreak/>
              <w:t>Specimens from patients who have received preparations of mouse monoclonal antibodies for diagnosis or therapy may contain human anti-mouse antibodies (HAMA). Specimens containing HAMA may produce anomalous values when tested with assay kits such as Alinity i HBsAg Qualitative II that employ mouse monoclonal antibodies.</w:t>
            </w:r>
          </w:p>
          <w:p w14:paraId="6FB9D159" w14:textId="77777777" w:rsidR="003D0D10" w:rsidRPr="003D0D10" w:rsidRDefault="003D0D10" w:rsidP="003D0D10">
            <w:pPr>
              <w:numPr>
                <w:ilvl w:val="1"/>
                <w:numId w:val="19"/>
              </w:numPr>
              <w:autoSpaceDE w:val="0"/>
              <w:autoSpaceDN w:val="0"/>
              <w:adjustRightInd w:val="0"/>
              <w:spacing w:line="360" w:lineRule="auto"/>
              <w:contextualSpacing/>
              <w:rPr>
                <w:rFonts w:ascii="Times New Roman" w:hAnsi="Times New Roman" w:cs="Times New Roman"/>
                <w:b w:val="0"/>
              </w:rPr>
            </w:pPr>
            <w:r w:rsidRPr="003D0D10">
              <w:rPr>
                <w:rFonts w:ascii="Times New Roman" w:hAnsi="Times New Roman" w:cs="Times New Roman"/>
                <w:b w:val="0"/>
              </w:rPr>
              <w:t>A reactive HBsAg result does not exclude co-infection by another hepatitis virus.</w:t>
            </w:r>
          </w:p>
          <w:p w14:paraId="46A1415D" w14:textId="77777777" w:rsidR="003D0D10" w:rsidRPr="003D0D10" w:rsidRDefault="003D0D10" w:rsidP="003D0D10">
            <w:pPr>
              <w:numPr>
                <w:ilvl w:val="1"/>
                <w:numId w:val="19"/>
              </w:numPr>
              <w:autoSpaceDE w:val="0"/>
              <w:autoSpaceDN w:val="0"/>
              <w:adjustRightInd w:val="0"/>
              <w:spacing w:line="360" w:lineRule="auto"/>
              <w:contextualSpacing/>
              <w:rPr>
                <w:rFonts w:ascii="Times New Roman" w:hAnsi="Times New Roman" w:cs="Times New Roman"/>
                <w:b w:val="0"/>
              </w:rPr>
            </w:pPr>
            <w:r w:rsidRPr="003D0D10">
              <w:rPr>
                <w:rFonts w:ascii="Times New Roman" w:hAnsi="Times New Roman" w:cs="Times New Roman"/>
                <w:b w:val="0"/>
              </w:rPr>
              <w:t>Refer to the SPECIMEN COLLECTION AND PREPARATION FOR ANALYSIS section of this package insert for specimen limitations.</w:t>
            </w:r>
          </w:p>
          <w:p w14:paraId="0ECEB487" w14:textId="77777777" w:rsidR="002D17FF" w:rsidRPr="0065052E" w:rsidRDefault="002D17FF" w:rsidP="00E16D35">
            <w:pPr>
              <w:pStyle w:val="ListParagraph"/>
              <w:numPr>
                <w:ilvl w:val="0"/>
                <w:numId w:val="19"/>
              </w:numPr>
              <w:spacing w:line="360" w:lineRule="auto"/>
              <w:rPr>
                <w:rFonts w:ascii="Times New Roman" w:eastAsia="Calibri" w:hAnsi="Times New Roman" w:cs="Times New Roman"/>
                <w:i/>
                <w:smallCaps/>
              </w:rPr>
            </w:pPr>
            <w:r w:rsidRPr="0065052E">
              <w:rPr>
                <w:rFonts w:ascii="Times New Roman" w:eastAsia="Calibri" w:hAnsi="Times New Roman" w:cs="Times New Roman"/>
                <w:i/>
              </w:rPr>
              <w:t>TROUBLESHOOTING</w:t>
            </w:r>
          </w:p>
          <w:p w14:paraId="2AF0566B" w14:textId="627C8274" w:rsidR="002D17FF" w:rsidRPr="002D17FF" w:rsidRDefault="002D17FF" w:rsidP="00E16D35">
            <w:pPr>
              <w:numPr>
                <w:ilvl w:val="1"/>
                <w:numId w:val="19"/>
              </w:numPr>
              <w:spacing w:line="360" w:lineRule="auto"/>
              <w:rPr>
                <w:rFonts w:ascii="Times New Roman" w:hAnsi="Times New Roman" w:cs="Times New Roman"/>
                <w:b w:val="0"/>
              </w:rPr>
            </w:pPr>
            <w:r w:rsidRPr="002D17FF">
              <w:rPr>
                <w:rFonts w:ascii="Times New Roman" w:hAnsi="Times New Roman" w:cs="Times New Roman"/>
                <w:b w:val="0"/>
              </w:rPr>
              <w:t xml:space="preserve">Notify </w:t>
            </w:r>
            <w:r w:rsidR="00E00734">
              <w:rPr>
                <w:rFonts w:ascii="Times New Roman" w:hAnsi="Times New Roman" w:cs="Times New Roman"/>
                <w:b w:val="0"/>
              </w:rPr>
              <w:t>laboratory leadership</w:t>
            </w:r>
            <w:r w:rsidR="00790BD2">
              <w:rPr>
                <w:rFonts w:ascii="Times New Roman" w:hAnsi="Times New Roman" w:cs="Times New Roman"/>
                <w:b w:val="0"/>
              </w:rPr>
              <w:t xml:space="preserve"> or </w:t>
            </w:r>
            <w:r w:rsidR="009127B7">
              <w:rPr>
                <w:rFonts w:ascii="Times New Roman" w:hAnsi="Times New Roman" w:cs="Times New Roman"/>
                <w:b w:val="0"/>
              </w:rPr>
              <w:t>designated staff</w:t>
            </w:r>
            <w:r w:rsidRPr="002D17FF">
              <w:rPr>
                <w:rFonts w:ascii="Times New Roman" w:hAnsi="Times New Roman" w:cs="Times New Roman"/>
                <w:b w:val="0"/>
              </w:rPr>
              <w:t>.</w:t>
            </w:r>
          </w:p>
          <w:p w14:paraId="61300343" w14:textId="6A834C92" w:rsidR="002D17FF" w:rsidRPr="00C437A5" w:rsidRDefault="002D17FF" w:rsidP="00C437A5">
            <w:pPr>
              <w:numPr>
                <w:ilvl w:val="1"/>
                <w:numId w:val="19"/>
              </w:numPr>
              <w:spacing w:line="360" w:lineRule="auto"/>
              <w:contextualSpacing/>
              <w:rPr>
                <w:rFonts w:ascii="Times New Roman" w:hAnsi="Times New Roman" w:cs="Times New Roman"/>
                <w:b w:val="0"/>
              </w:rPr>
            </w:pPr>
            <w:r w:rsidRPr="00E152FA">
              <w:rPr>
                <w:rFonts w:ascii="Times New Roman" w:hAnsi="Times New Roman" w:cs="Times New Roman"/>
                <w:b w:val="0"/>
              </w:rPr>
              <w:t xml:space="preserve">See the </w:t>
            </w:r>
            <w:r w:rsidR="0065052E" w:rsidRPr="00E152FA">
              <w:rPr>
                <w:rFonts w:ascii="Times New Roman" w:hAnsi="Times New Roman" w:cs="Times New Roman"/>
                <w:b w:val="0"/>
              </w:rPr>
              <w:t xml:space="preserve">Abbott </w:t>
            </w:r>
            <w:r w:rsidR="00EC60D7" w:rsidRPr="00EC60D7">
              <w:rPr>
                <w:rFonts w:ascii="Times New Roman" w:hAnsi="Times New Roman" w:cs="Times New Roman"/>
                <w:b w:val="0"/>
              </w:rPr>
              <w:t xml:space="preserve">Alinity ci-series Operations Manual </w:t>
            </w:r>
            <w:r w:rsidR="00C437A5">
              <w:rPr>
                <w:rFonts w:ascii="Times New Roman" w:hAnsi="Times New Roman" w:cs="Times New Roman"/>
                <w:b w:val="0"/>
              </w:rPr>
              <w:t xml:space="preserve">available onboard the instrument or </w:t>
            </w:r>
            <w:r w:rsidR="00C437A5" w:rsidRPr="001A2534">
              <w:rPr>
                <w:rFonts w:ascii="Times New Roman" w:hAnsi="Times New Roman" w:cs="Times New Roman"/>
                <w:b w:val="0"/>
              </w:rPr>
              <w:t>CleanSlate Centers OneDrive.</w:t>
            </w:r>
          </w:p>
          <w:p w14:paraId="09FA0A9E" w14:textId="169F1822" w:rsidR="002D17FF" w:rsidRPr="00E152FA" w:rsidRDefault="002D17FF" w:rsidP="00E16D35">
            <w:pPr>
              <w:numPr>
                <w:ilvl w:val="1"/>
                <w:numId w:val="19"/>
              </w:numPr>
              <w:spacing w:line="360" w:lineRule="auto"/>
              <w:contextualSpacing/>
              <w:rPr>
                <w:rFonts w:ascii="Times New Roman" w:hAnsi="Times New Roman" w:cs="Times New Roman"/>
                <w:b w:val="0"/>
              </w:rPr>
            </w:pPr>
            <w:r w:rsidRPr="00E152FA">
              <w:rPr>
                <w:rFonts w:ascii="Times New Roman" w:hAnsi="Times New Roman" w:cs="Times New Roman"/>
                <w:b w:val="0"/>
              </w:rPr>
              <w:t>Call Technical Support</w:t>
            </w:r>
            <w:r w:rsidR="00E152FA" w:rsidRPr="00E152FA">
              <w:rPr>
                <w:rFonts w:ascii="Times New Roman" w:hAnsi="Times New Roman" w:cs="Times New Roman"/>
                <w:b w:val="0"/>
              </w:rPr>
              <w:t xml:space="preserve"> 1-877-422-2688</w:t>
            </w:r>
            <w:r w:rsidRPr="00E152FA">
              <w:rPr>
                <w:rFonts w:ascii="Times New Roman" w:hAnsi="Times New Roman" w:cs="Times New Roman"/>
                <w:b w:val="0"/>
              </w:rPr>
              <w:t xml:space="preserve">, and SN # </w:t>
            </w:r>
            <w:r w:rsidR="005F3305" w:rsidRPr="005F3305">
              <w:rPr>
                <w:rFonts w:ascii="Times New Roman" w:hAnsi="Times New Roman" w:cs="Times New Roman"/>
                <w:b w:val="0"/>
              </w:rPr>
              <w:t>SCM28296</w:t>
            </w:r>
            <w:r w:rsidR="00E152FA" w:rsidRPr="005F3305">
              <w:rPr>
                <w:rFonts w:ascii="Times New Roman" w:hAnsi="Times New Roman" w:cs="Times New Roman"/>
                <w:b w:val="0"/>
              </w:rPr>
              <w:t>.</w:t>
            </w:r>
          </w:p>
          <w:p w14:paraId="58760ABE" w14:textId="77777777" w:rsidR="002D17FF" w:rsidRPr="00BE5512" w:rsidRDefault="00271D9C" w:rsidP="00E16D35">
            <w:pPr>
              <w:numPr>
                <w:ilvl w:val="0"/>
                <w:numId w:val="19"/>
              </w:numPr>
              <w:spacing w:line="360" w:lineRule="auto"/>
              <w:contextualSpacing/>
              <w:rPr>
                <w:rFonts w:ascii="Times New Roman" w:hAnsi="Times New Roman" w:cs="Times New Roman"/>
                <w:i/>
                <w:smallCaps/>
              </w:rPr>
            </w:pPr>
            <w:r w:rsidRPr="00271D9C">
              <w:rPr>
                <w:rFonts w:ascii="Times New Roman" w:hAnsi="Times New Roman" w:cs="Times New Roman"/>
                <w:i/>
                <w:smallCaps/>
              </w:rPr>
              <w:t xml:space="preserve"> </w:t>
            </w:r>
            <w:r w:rsidRPr="00271D9C">
              <w:rPr>
                <w:rFonts w:ascii="Times New Roman" w:eastAsia="Calibri" w:hAnsi="Times New Roman" w:cs="Times New Roman"/>
                <w:i/>
              </w:rPr>
              <w:t>PERFORMANCE CHARACTERISTICS</w:t>
            </w:r>
          </w:p>
          <w:p w14:paraId="2A9D9D45" w14:textId="4A940E2C" w:rsidR="002D17FF" w:rsidRPr="002D17FF" w:rsidRDefault="003234A9" w:rsidP="00E16D35">
            <w:pPr>
              <w:numPr>
                <w:ilvl w:val="1"/>
                <w:numId w:val="19"/>
              </w:numPr>
              <w:spacing w:line="360" w:lineRule="auto"/>
              <w:rPr>
                <w:rFonts w:ascii="Times New Roman" w:hAnsi="Times New Roman" w:cs="Times New Roman"/>
                <w:b w:val="0"/>
              </w:rPr>
            </w:pPr>
            <w:r>
              <w:rPr>
                <w:rFonts w:ascii="Times New Roman" w:hAnsi="Times New Roman" w:cs="Times New Roman"/>
                <w:b w:val="0"/>
              </w:rPr>
              <w:t xml:space="preserve">Refer to the </w:t>
            </w:r>
            <w:r w:rsidRPr="00EC60D7">
              <w:rPr>
                <w:rFonts w:ascii="Times New Roman" w:hAnsi="Times New Roman" w:cs="Times New Roman"/>
                <w:b w:val="0"/>
              </w:rPr>
              <w:t>Alinity i</w:t>
            </w:r>
            <w:r>
              <w:rPr>
                <w:rFonts w:ascii="Times New Roman" w:hAnsi="Times New Roman" w:cs="Times New Roman"/>
                <w:b w:val="0"/>
              </w:rPr>
              <w:t xml:space="preserve"> </w:t>
            </w:r>
            <w:r w:rsidR="00D14B6E" w:rsidRPr="003D0D10">
              <w:rPr>
                <w:rFonts w:ascii="Times New Roman" w:hAnsi="Times New Roman" w:cs="Times New Roman"/>
                <w:b w:val="0"/>
              </w:rPr>
              <w:t xml:space="preserve">HBsAg Qualitative II </w:t>
            </w:r>
            <w:r w:rsidR="008769C5">
              <w:rPr>
                <w:rFonts w:ascii="Times New Roman" w:hAnsi="Times New Roman" w:cs="Times New Roman"/>
                <w:b w:val="0"/>
              </w:rPr>
              <w:t>assay</w:t>
            </w:r>
            <w:r w:rsidR="00BE364E">
              <w:rPr>
                <w:rFonts w:ascii="Times New Roman" w:hAnsi="Times New Roman" w:cs="Times New Roman"/>
                <w:b w:val="0"/>
              </w:rPr>
              <w:t xml:space="preserve"> </w:t>
            </w:r>
            <w:r w:rsidR="007069D9">
              <w:rPr>
                <w:rFonts w:ascii="Times New Roman" w:hAnsi="Times New Roman" w:cs="Times New Roman"/>
                <w:b w:val="0"/>
              </w:rPr>
              <w:t>insert</w:t>
            </w:r>
            <w:r w:rsidR="006D6DF2">
              <w:rPr>
                <w:rFonts w:ascii="Times New Roman" w:hAnsi="Times New Roman" w:cs="Times New Roman"/>
                <w:b w:val="0"/>
              </w:rPr>
              <w:t xml:space="preserve"> for performance </w:t>
            </w:r>
            <w:r w:rsidR="00B91E23">
              <w:rPr>
                <w:rFonts w:ascii="Times New Roman" w:hAnsi="Times New Roman" w:cs="Times New Roman"/>
                <w:b w:val="0"/>
              </w:rPr>
              <w:t>characteristics</w:t>
            </w:r>
            <w:r w:rsidR="006D6DF2">
              <w:rPr>
                <w:rFonts w:ascii="Times New Roman" w:hAnsi="Times New Roman" w:cs="Times New Roman"/>
                <w:b w:val="0"/>
              </w:rPr>
              <w:t xml:space="preserve"> and validation</w:t>
            </w:r>
            <w:r w:rsidR="00E276A8">
              <w:rPr>
                <w:rFonts w:ascii="Times New Roman" w:hAnsi="Times New Roman" w:cs="Times New Roman"/>
                <w:b w:val="0"/>
              </w:rPr>
              <w:t xml:space="preserve"> studies completed </w:t>
            </w:r>
            <w:r w:rsidR="00B91E23">
              <w:rPr>
                <w:rFonts w:ascii="Times New Roman" w:hAnsi="Times New Roman" w:cs="Times New Roman"/>
                <w:b w:val="0"/>
              </w:rPr>
              <w:t xml:space="preserve">by the CleanSlate Centers’ Main Laboratory. </w:t>
            </w:r>
          </w:p>
        </w:tc>
      </w:tr>
    </w:tbl>
    <w:tbl>
      <w:tblPr>
        <w:tblStyle w:val="GridTable1Light-Accent111"/>
        <w:tblW w:w="9350" w:type="dxa"/>
        <w:tbl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blBorders>
        <w:tblLayout w:type="fixed"/>
        <w:tblLook w:val="04A0" w:firstRow="1" w:lastRow="0" w:firstColumn="1" w:lastColumn="0" w:noHBand="0" w:noVBand="1"/>
      </w:tblPr>
      <w:tblGrid>
        <w:gridCol w:w="2088"/>
        <w:gridCol w:w="7262"/>
      </w:tblGrid>
      <w:tr w:rsidR="002D17FF" w:rsidRPr="002D17FF" w14:paraId="1E3FD116" w14:textId="77777777" w:rsidTr="00933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1FEF76DC" w14:textId="77777777" w:rsidR="002D17FF" w:rsidRPr="002D17FF" w:rsidRDefault="002D17FF" w:rsidP="002D17FF">
            <w:pPr>
              <w:spacing w:after="160" w:line="259" w:lineRule="auto"/>
              <w:rPr>
                <w:rFonts w:ascii="Times New Roman" w:hAnsi="Times New Roman" w:cs="Times New Roman"/>
              </w:rPr>
            </w:pPr>
            <w:bookmarkStart w:id="0" w:name="_Hlk525813919"/>
            <w:r w:rsidRPr="002D17FF">
              <w:rPr>
                <w:rFonts w:ascii="Times New Roman" w:eastAsia="Times New Roman" w:hAnsi="Times New Roman" w:cs="Times New Roman"/>
              </w:rPr>
              <w:lastRenderedPageBreak/>
              <w:t>REFERENCES:</w:t>
            </w:r>
          </w:p>
        </w:tc>
        <w:tc>
          <w:tcPr>
            <w:tcW w:w="7262" w:type="dxa"/>
            <w:shd w:val="clear" w:color="auto" w:fill="auto"/>
          </w:tcPr>
          <w:p w14:paraId="614A2FFB" w14:textId="77777777" w:rsidR="00022487" w:rsidRPr="00022487" w:rsidRDefault="00022487" w:rsidP="106FE4B7">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22487">
              <w:rPr>
                <w:rFonts w:ascii="Times New Roman" w:hAnsi="Times New Roman" w:cs="Times New Roman"/>
                <w:b w:val="0"/>
                <w:bCs w:val="0"/>
              </w:rPr>
              <w:t xml:space="preserve">Abbott Alinity ci-series Operations Manual </w:t>
            </w:r>
          </w:p>
          <w:p w14:paraId="632DBC3F" w14:textId="25C4F6BA" w:rsidR="003430D0" w:rsidRPr="006F4F0E" w:rsidRDefault="003430D0" w:rsidP="106FE4B7">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430D0">
              <w:rPr>
                <w:rFonts w:ascii="Times New Roman" w:hAnsi="Times New Roman" w:cs="Times New Roman"/>
                <w:b w:val="0"/>
                <w:bCs w:val="0"/>
              </w:rPr>
              <w:t xml:space="preserve">Alinity i </w:t>
            </w:r>
            <w:r w:rsidR="00D14B6E" w:rsidRPr="003D0D10">
              <w:rPr>
                <w:rFonts w:ascii="Times New Roman" w:hAnsi="Times New Roman" w:cs="Times New Roman"/>
                <w:b w:val="0"/>
              </w:rPr>
              <w:t xml:space="preserve">HBsAg Qualitative II </w:t>
            </w:r>
            <w:r w:rsidRPr="003430D0">
              <w:rPr>
                <w:rFonts w:ascii="Times New Roman" w:hAnsi="Times New Roman" w:cs="Times New Roman"/>
                <w:b w:val="0"/>
                <w:bCs w:val="0"/>
              </w:rPr>
              <w:t xml:space="preserve">Reagent Kit </w:t>
            </w:r>
            <w:r>
              <w:rPr>
                <w:rFonts w:ascii="Times New Roman" w:hAnsi="Times New Roman" w:cs="Times New Roman"/>
                <w:b w:val="0"/>
                <w:bCs w:val="0"/>
              </w:rPr>
              <w:t>insert</w:t>
            </w:r>
          </w:p>
          <w:p w14:paraId="6AE76D86" w14:textId="1D42641B" w:rsidR="006F4F0E" w:rsidRPr="003430D0" w:rsidRDefault="006F4F0E" w:rsidP="006F4F0E">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430D0">
              <w:rPr>
                <w:rFonts w:ascii="Times New Roman" w:hAnsi="Times New Roman" w:cs="Times New Roman"/>
                <w:b w:val="0"/>
                <w:bCs w:val="0"/>
              </w:rPr>
              <w:t xml:space="preserve">Alinity i </w:t>
            </w:r>
            <w:r w:rsidR="00D14B6E" w:rsidRPr="003D0D10">
              <w:rPr>
                <w:rFonts w:ascii="Times New Roman" w:hAnsi="Times New Roman" w:cs="Times New Roman"/>
                <w:b w:val="0"/>
              </w:rPr>
              <w:t xml:space="preserve">HBsAg Qualitative II </w:t>
            </w:r>
            <w:r>
              <w:rPr>
                <w:rFonts w:ascii="Times New Roman" w:hAnsi="Times New Roman" w:cs="Times New Roman"/>
                <w:b w:val="0"/>
                <w:bCs w:val="0"/>
              </w:rPr>
              <w:t>calibrator</w:t>
            </w:r>
            <w:r w:rsidRPr="003430D0">
              <w:rPr>
                <w:rFonts w:ascii="Times New Roman" w:hAnsi="Times New Roman" w:cs="Times New Roman"/>
                <w:b w:val="0"/>
                <w:bCs w:val="0"/>
              </w:rPr>
              <w:t xml:space="preserve"> </w:t>
            </w:r>
            <w:r>
              <w:rPr>
                <w:rFonts w:ascii="Times New Roman" w:hAnsi="Times New Roman" w:cs="Times New Roman"/>
                <w:b w:val="0"/>
                <w:bCs w:val="0"/>
              </w:rPr>
              <w:t>insert</w:t>
            </w:r>
          </w:p>
          <w:p w14:paraId="289157F0" w14:textId="093E9DDF" w:rsidR="006F4F0E" w:rsidRPr="006F4F0E" w:rsidRDefault="006F4F0E" w:rsidP="006F4F0E">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430D0">
              <w:rPr>
                <w:rFonts w:ascii="Times New Roman" w:hAnsi="Times New Roman" w:cs="Times New Roman"/>
                <w:b w:val="0"/>
                <w:bCs w:val="0"/>
              </w:rPr>
              <w:t xml:space="preserve">Alinity i </w:t>
            </w:r>
            <w:r w:rsidR="00D14B6E" w:rsidRPr="003D0D10">
              <w:rPr>
                <w:rFonts w:ascii="Times New Roman" w:hAnsi="Times New Roman" w:cs="Times New Roman"/>
                <w:b w:val="0"/>
              </w:rPr>
              <w:t xml:space="preserve">HBsAg Qualitative II </w:t>
            </w:r>
            <w:r>
              <w:rPr>
                <w:rFonts w:ascii="Times New Roman" w:hAnsi="Times New Roman" w:cs="Times New Roman"/>
                <w:b w:val="0"/>
                <w:bCs w:val="0"/>
              </w:rPr>
              <w:t>quality control</w:t>
            </w:r>
            <w:r w:rsidRPr="003430D0">
              <w:rPr>
                <w:rFonts w:ascii="Times New Roman" w:hAnsi="Times New Roman" w:cs="Times New Roman"/>
                <w:b w:val="0"/>
                <w:bCs w:val="0"/>
              </w:rPr>
              <w:t xml:space="preserve"> </w:t>
            </w:r>
            <w:r>
              <w:rPr>
                <w:rFonts w:ascii="Times New Roman" w:hAnsi="Times New Roman" w:cs="Times New Roman"/>
                <w:b w:val="0"/>
                <w:bCs w:val="0"/>
              </w:rPr>
              <w:t>insert</w:t>
            </w:r>
          </w:p>
          <w:p w14:paraId="4A2A2F7E" w14:textId="5B2CDD2C" w:rsidR="002D17FF" w:rsidRPr="002D17FF" w:rsidRDefault="61324387" w:rsidP="106FE4B7">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106FE4B7">
              <w:rPr>
                <w:rFonts w:ascii="Times New Roman" w:hAnsi="Times New Roman" w:cs="Times New Roman"/>
                <w:b w:val="0"/>
                <w:bCs w:val="0"/>
              </w:rPr>
              <w:t>Clean Slate’s HIPAA Policy</w:t>
            </w:r>
          </w:p>
          <w:p w14:paraId="7DB7A196" w14:textId="77777777" w:rsidR="002D17FF" w:rsidRPr="002D17FF" w:rsidRDefault="61324387" w:rsidP="106FE4B7">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106FE4B7">
              <w:rPr>
                <w:rFonts w:ascii="Times New Roman" w:hAnsi="Times New Roman" w:cs="Times New Roman"/>
                <w:b w:val="0"/>
                <w:bCs w:val="0"/>
              </w:rPr>
              <w:t>Clean Slate’s Safety Policy</w:t>
            </w:r>
          </w:p>
          <w:p w14:paraId="0A42B18A" w14:textId="03702067" w:rsidR="002D17FF" w:rsidRPr="002D17FF" w:rsidRDefault="61324387" w:rsidP="106FE4B7">
            <w:pPr>
              <w:numPr>
                <w:ilvl w:val="0"/>
                <w:numId w:val="3"/>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106FE4B7">
              <w:rPr>
                <w:rFonts w:ascii="Times New Roman" w:hAnsi="Times New Roman" w:cs="Times New Roman"/>
                <w:b w:val="0"/>
                <w:bCs w:val="0"/>
              </w:rPr>
              <w:t>CAP Laboratory General Checklist.</w:t>
            </w:r>
          </w:p>
          <w:p w14:paraId="1ADCA8AE" w14:textId="05C022FB" w:rsidR="002D17FF" w:rsidRPr="002D17FF" w:rsidRDefault="002D17FF" w:rsidP="106FE4B7">
            <w:pPr>
              <w:autoSpaceDE w:val="0"/>
              <w:autoSpaceDN w:val="0"/>
              <w:adjustRightInd w:val="0"/>
              <w:spacing w:line="360" w:lineRule="auto"/>
              <w:ind w:left="72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2D17FF" w:rsidRPr="002D17FF" w14:paraId="4B7FCB87" w14:textId="77777777" w:rsidTr="00933760">
        <w:tc>
          <w:tcPr>
            <w:cnfStyle w:val="001000000000" w:firstRow="0" w:lastRow="0" w:firstColumn="1" w:lastColumn="0" w:oddVBand="0" w:evenVBand="0" w:oddHBand="0" w:evenHBand="0" w:firstRowFirstColumn="0" w:firstRowLastColumn="0" w:lastRowFirstColumn="0" w:lastRowLastColumn="0"/>
            <w:tcW w:w="2088" w:type="dxa"/>
          </w:tcPr>
          <w:p w14:paraId="11450379" w14:textId="77777777" w:rsidR="002D17FF" w:rsidRPr="002D17FF" w:rsidRDefault="002D17FF" w:rsidP="002D17FF">
            <w:pPr>
              <w:spacing w:after="160" w:line="259" w:lineRule="auto"/>
              <w:rPr>
                <w:rFonts w:ascii="Times New Roman" w:hAnsi="Times New Roman" w:cs="Times New Roman"/>
              </w:rPr>
            </w:pPr>
            <w:r w:rsidRPr="002D17FF">
              <w:rPr>
                <w:rFonts w:ascii="Times New Roman" w:eastAsia="Times New Roman" w:hAnsi="Times New Roman" w:cs="Times New Roman"/>
              </w:rPr>
              <w:t>REVISION HISTORY:</w:t>
            </w:r>
          </w:p>
        </w:tc>
        <w:tc>
          <w:tcPr>
            <w:tcW w:w="7262" w:type="dxa"/>
          </w:tcPr>
          <w:p w14:paraId="1FA30191" w14:textId="2AB9B277" w:rsidR="002D17FF" w:rsidRPr="002D17FF" w:rsidRDefault="00B91E23" w:rsidP="002D17FF">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N/A</w:t>
            </w:r>
          </w:p>
        </w:tc>
      </w:tr>
      <w:bookmarkEnd w:id="0"/>
    </w:tbl>
    <w:p w14:paraId="00AFC833" w14:textId="77777777" w:rsidR="002D17FF" w:rsidRPr="002D17FF" w:rsidRDefault="002D17FF" w:rsidP="002D17FF">
      <w:pPr>
        <w:spacing w:after="0" w:line="240" w:lineRule="auto"/>
        <w:rPr>
          <w:rFonts w:ascii="Times New Roman" w:hAnsi="Times New Roman" w:cs="Times New Roman"/>
        </w:rPr>
      </w:pPr>
    </w:p>
    <w:p w14:paraId="729FEAF2" w14:textId="77777777" w:rsidR="002D17FF" w:rsidRPr="002D17FF" w:rsidRDefault="002D17FF" w:rsidP="002D17FF">
      <w:pPr>
        <w:spacing w:after="0" w:line="240" w:lineRule="auto"/>
        <w:rPr>
          <w:rFonts w:ascii="Times New Roman" w:hAnsi="Times New Roman" w:cs="Times New Roman"/>
        </w:rPr>
      </w:pPr>
    </w:p>
    <w:p w14:paraId="7C053C60" w14:textId="77777777" w:rsidR="002D17FF" w:rsidRPr="002D17FF" w:rsidRDefault="002D17FF" w:rsidP="002D17FF">
      <w:pPr>
        <w:spacing w:after="0" w:line="240" w:lineRule="auto"/>
        <w:rPr>
          <w:rFonts w:ascii="Times New Roman" w:hAnsi="Times New Roman" w:cs="Times New Roman"/>
        </w:rPr>
      </w:pPr>
      <w:r w:rsidRPr="106FE4B7">
        <w:rPr>
          <w:rFonts w:ascii="Times New Roman" w:hAnsi="Times New Roman" w:cs="Times New Roman"/>
        </w:rPr>
        <w:t>____________________________</w:t>
      </w:r>
      <w:r>
        <w:tab/>
      </w:r>
      <w:r>
        <w:tab/>
      </w:r>
      <w:r>
        <w:tab/>
      </w:r>
      <w:r>
        <w:tab/>
      </w:r>
      <w:r>
        <w:tab/>
      </w:r>
      <w:r>
        <w:tab/>
      </w:r>
      <w:r w:rsidRPr="106FE4B7">
        <w:rPr>
          <w:rFonts w:ascii="Times New Roman" w:hAnsi="Times New Roman" w:cs="Times New Roman"/>
        </w:rPr>
        <w:t>_________________</w:t>
      </w:r>
    </w:p>
    <w:p w14:paraId="6FEA1AFE" w14:textId="2D001F0B" w:rsidR="002D17FF" w:rsidRPr="002D17FF" w:rsidRDefault="28F3F4BA" w:rsidP="106FE4B7">
      <w:pPr>
        <w:spacing w:after="0" w:line="240" w:lineRule="auto"/>
        <w:rPr>
          <w:rFonts w:ascii="Times New Roman" w:hAnsi="Times New Roman" w:cs="Times New Roman"/>
        </w:rPr>
      </w:pPr>
      <w:r w:rsidRPr="106FE4B7">
        <w:rPr>
          <w:rFonts w:ascii="Times New Roman" w:hAnsi="Times New Roman" w:cs="Times New Roman"/>
        </w:rPr>
        <w:t>Patrice Y. Ohouo</w:t>
      </w:r>
      <w:r w:rsidR="002D17FF" w:rsidRPr="106FE4B7">
        <w:rPr>
          <w:rFonts w:ascii="Times New Roman" w:hAnsi="Times New Roman" w:cs="Times New Roman"/>
        </w:rPr>
        <w:t>, PhD</w:t>
      </w:r>
      <w:r w:rsidR="00556588">
        <w:tab/>
      </w:r>
      <w:r w:rsidR="00556588">
        <w:tab/>
      </w:r>
      <w:r w:rsidR="00556588">
        <w:tab/>
      </w:r>
      <w:r w:rsidR="00556588">
        <w:tab/>
      </w:r>
      <w:r w:rsidR="00556588">
        <w:tab/>
      </w:r>
      <w:r w:rsidR="00556588">
        <w:tab/>
      </w:r>
      <w:r w:rsidR="00556588">
        <w:tab/>
      </w:r>
      <w:r w:rsidR="00556588">
        <w:tab/>
      </w:r>
      <w:r w:rsidR="002D17FF" w:rsidRPr="106FE4B7">
        <w:rPr>
          <w:rFonts w:ascii="Times New Roman" w:hAnsi="Times New Roman" w:cs="Times New Roman"/>
        </w:rPr>
        <w:t>Date</w:t>
      </w:r>
    </w:p>
    <w:p w14:paraId="031A86AD" w14:textId="77777777" w:rsidR="002D17FF" w:rsidRPr="002D17FF" w:rsidRDefault="002D17FF" w:rsidP="00D30A04">
      <w:pPr>
        <w:spacing w:after="0" w:line="240" w:lineRule="auto"/>
      </w:pPr>
      <w:r w:rsidRPr="002D17FF">
        <w:rPr>
          <w:rFonts w:ascii="Times New Roman" w:hAnsi="Times New Roman" w:cs="Times New Roman"/>
        </w:rPr>
        <w:t>Main Laboratory Director</w:t>
      </w:r>
    </w:p>
    <w:sectPr w:rsidR="002D17FF" w:rsidRPr="002D17FF">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B273C" w14:textId="77777777" w:rsidR="00D76509" w:rsidRDefault="00D76509" w:rsidP="00CC0348">
      <w:pPr>
        <w:spacing w:after="0" w:line="240" w:lineRule="auto"/>
      </w:pPr>
      <w:r>
        <w:separator/>
      </w:r>
    </w:p>
  </w:endnote>
  <w:endnote w:type="continuationSeparator" w:id="0">
    <w:p w14:paraId="7E7EB68E" w14:textId="77777777" w:rsidR="00D76509" w:rsidRDefault="00D76509" w:rsidP="00CC0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enPro-Regular">
    <w:altName w:val="MS Mincho"/>
    <w:charset w:val="8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120"/>
      <w:gridCol w:w="3120"/>
      <w:gridCol w:w="3120"/>
    </w:tblGrid>
    <w:tr w:rsidR="00CC0348" w:rsidRPr="00D6290D" w14:paraId="7EC570E4" w14:textId="77777777" w:rsidTr="009467A6">
      <w:tc>
        <w:tcPr>
          <w:tcW w:w="3120" w:type="dxa"/>
        </w:tcPr>
        <w:p w14:paraId="127E416B" w14:textId="77777777" w:rsidR="00CC0348" w:rsidRPr="00D6290D" w:rsidRDefault="00CC0348" w:rsidP="009467A6">
          <w:pPr>
            <w:tabs>
              <w:tab w:val="center" w:pos="4680"/>
              <w:tab w:val="right" w:pos="9360"/>
            </w:tabs>
            <w:spacing w:after="0" w:line="240" w:lineRule="auto"/>
            <w:ind w:left="-115"/>
          </w:pPr>
        </w:p>
      </w:tc>
      <w:tc>
        <w:tcPr>
          <w:tcW w:w="3120" w:type="dxa"/>
        </w:tcPr>
        <w:p w14:paraId="10A05AA0" w14:textId="77777777" w:rsidR="00CC0348" w:rsidRPr="00D6290D" w:rsidRDefault="00CC0348" w:rsidP="009467A6">
          <w:pPr>
            <w:tabs>
              <w:tab w:val="center" w:pos="4680"/>
              <w:tab w:val="right" w:pos="9360"/>
            </w:tabs>
            <w:spacing w:after="0" w:line="240" w:lineRule="auto"/>
            <w:jc w:val="center"/>
            <w:rPr>
              <w:rFonts w:ascii="Times New Roman" w:hAnsi="Times New Roman" w:cs="Times New Roman"/>
            </w:rPr>
          </w:pPr>
          <w:r w:rsidRPr="00D6290D">
            <w:rPr>
              <w:rFonts w:ascii="Times New Roman" w:hAnsi="Times New Roman" w:cs="Times New Roman"/>
              <w:sz w:val="20"/>
            </w:rPr>
            <w:fldChar w:fldCharType="begin"/>
          </w:r>
          <w:r w:rsidRPr="00D6290D">
            <w:rPr>
              <w:rFonts w:ascii="Times New Roman" w:hAnsi="Times New Roman" w:cs="Times New Roman"/>
              <w:sz w:val="20"/>
            </w:rPr>
            <w:instrText>PAGE</w:instrText>
          </w:r>
          <w:r w:rsidRPr="00D6290D">
            <w:rPr>
              <w:rFonts w:ascii="Times New Roman" w:hAnsi="Times New Roman" w:cs="Times New Roman"/>
              <w:sz w:val="20"/>
            </w:rPr>
            <w:fldChar w:fldCharType="separate"/>
          </w:r>
          <w:r w:rsidR="006F455E">
            <w:rPr>
              <w:rFonts w:ascii="Times New Roman" w:hAnsi="Times New Roman" w:cs="Times New Roman"/>
              <w:noProof/>
              <w:sz w:val="20"/>
            </w:rPr>
            <w:t>1</w:t>
          </w:r>
          <w:r w:rsidRPr="00D6290D">
            <w:rPr>
              <w:rFonts w:ascii="Times New Roman" w:hAnsi="Times New Roman" w:cs="Times New Roman"/>
              <w:sz w:val="20"/>
            </w:rPr>
            <w:fldChar w:fldCharType="end"/>
          </w:r>
          <w:r w:rsidRPr="00D6290D">
            <w:rPr>
              <w:rFonts w:ascii="Times New Roman" w:hAnsi="Times New Roman" w:cs="Times New Roman"/>
              <w:sz w:val="20"/>
            </w:rPr>
            <w:t xml:space="preserve"> of </w:t>
          </w:r>
          <w:r w:rsidRPr="00D6290D">
            <w:rPr>
              <w:rFonts w:ascii="Times New Roman" w:hAnsi="Times New Roman" w:cs="Times New Roman"/>
              <w:sz w:val="20"/>
            </w:rPr>
            <w:fldChar w:fldCharType="begin"/>
          </w:r>
          <w:r w:rsidRPr="00D6290D">
            <w:rPr>
              <w:rFonts w:ascii="Times New Roman" w:hAnsi="Times New Roman" w:cs="Times New Roman"/>
              <w:sz w:val="20"/>
            </w:rPr>
            <w:instrText>NUMPAGES</w:instrText>
          </w:r>
          <w:r w:rsidRPr="00D6290D">
            <w:rPr>
              <w:rFonts w:ascii="Times New Roman" w:hAnsi="Times New Roman" w:cs="Times New Roman"/>
              <w:sz w:val="20"/>
            </w:rPr>
            <w:fldChar w:fldCharType="separate"/>
          </w:r>
          <w:r w:rsidR="006F455E">
            <w:rPr>
              <w:rFonts w:ascii="Times New Roman" w:hAnsi="Times New Roman" w:cs="Times New Roman"/>
              <w:noProof/>
              <w:sz w:val="20"/>
            </w:rPr>
            <w:t>9</w:t>
          </w:r>
          <w:r w:rsidRPr="00D6290D">
            <w:rPr>
              <w:rFonts w:ascii="Times New Roman" w:hAnsi="Times New Roman" w:cs="Times New Roman"/>
              <w:sz w:val="20"/>
            </w:rPr>
            <w:fldChar w:fldCharType="end"/>
          </w:r>
        </w:p>
      </w:tc>
      <w:tc>
        <w:tcPr>
          <w:tcW w:w="3120" w:type="dxa"/>
        </w:tcPr>
        <w:p w14:paraId="72C15ACD" w14:textId="77777777" w:rsidR="00CC0348" w:rsidRPr="00D6290D" w:rsidRDefault="00CC0348" w:rsidP="009467A6">
          <w:pPr>
            <w:tabs>
              <w:tab w:val="center" w:pos="4680"/>
              <w:tab w:val="right" w:pos="9360"/>
            </w:tabs>
            <w:spacing w:after="0" w:line="240" w:lineRule="auto"/>
            <w:ind w:right="-115"/>
            <w:jc w:val="right"/>
          </w:pPr>
        </w:p>
      </w:tc>
    </w:tr>
  </w:tbl>
  <w:p w14:paraId="7788D5EF" w14:textId="3CCC75B5" w:rsidR="00CC0348" w:rsidRPr="004A1EF9" w:rsidRDefault="00CC0348" w:rsidP="00CC0348">
    <w:pPr>
      <w:tabs>
        <w:tab w:val="center" w:pos="4680"/>
        <w:tab w:val="right" w:pos="9360"/>
      </w:tabs>
      <w:spacing w:after="0" w:line="240" w:lineRule="auto"/>
      <w:rPr>
        <w:rFonts w:ascii="Times New Roman" w:hAnsi="Times New Roman" w:cs="Times New Roman"/>
        <w:b/>
        <w:bCs/>
        <w:sz w:val="14"/>
        <w:szCs w:val="14"/>
      </w:rPr>
    </w:pPr>
    <w:r w:rsidRPr="004A1EF9">
      <w:rPr>
        <w:rFonts w:ascii="Times New Roman" w:hAnsi="Times New Roman" w:cs="Times New Roman"/>
        <w:b/>
        <w:bCs/>
        <w:sz w:val="14"/>
        <w:szCs w:val="14"/>
      </w:rPr>
      <w:t>#LAB-SOP-</w:t>
    </w:r>
    <w:r w:rsidRPr="004A1EF9">
      <w:rPr>
        <w:rFonts w:ascii="Times New Roman" w:eastAsia="Times New Roman" w:hAnsi="Times New Roman" w:cs="Times New Roman"/>
        <w:color w:val="4BACC6" w:themeColor="accent5"/>
        <w:sz w:val="14"/>
        <w:szCs w:val="14"/>
      </w:rPr>
      <w:t xml:space="preserve"> </w:t>
    </w:r>
    <w:r w:rsidR="004A1EF9" w:rsidRPr="004A1EF9">
      <w:rPr>
        <w:rFonts w:ascii="Times New Roman" w:eastAsia="Times New Roman" w:hAnsi="Times New Roman" w:cs="Times New Roman"/>
        <w:sz w:val="14"/>
        <w:szCs w:val="14"/>
      </w:rPr>
      <w:t>IMM.010</w:t>
    </w:r>
    <w:r w:rsidR="001D36C4">
      <w:rPr>
        <w:rFonts w:ascii="Times New Roman" w:eastAsia="Times New Roman" w:hAnsi="Times New Roman" w:cs="Times New Roman"/>
        <w:sz w:val="14"/>
        <w:szCs w:val="14"/>
      </w:rPr>
      <w:t>10</w:t>
    </w:r>
  </w:p>
  <w:p w14:paraId="57841C72" w14:textId="77777777" w:rsidR="00CC0348" w:rsidRDefault="00CC0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49BE9" w14:textId="77777777" w:rsidR="00D76509" w:rsidRDefault="00D76509" w:rsidP="00CC0348">
      <w:pPr>
        <w:spacing w:after="0" w:line="240" w:lineRule="auto"/>
      </w:pPr>
      <w:r>
        <w:separator/>
      </w:r>
    </w:p>
  </w:footnote>
  <w:footnote w:type="continuationSeparator" w:id="0">
    <w:p w14:paraId="4B7A5E63" w14:textId="77777777" w:rsidR="00D76509" w:rsidRDefault="00D76509" w:rsidP="00CC0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120"/>
      <w:gridCol w:w="3120"/>
      <w:gridCol w:w="3120"/>
    </w:tblGrid>
    <w:tr w:rsidR="00CC0348" w:rsidRPr="00D6290D" w14:paraId="66D53CDB" w14:textId="77777777" w:rsidTr="009467A6">
      <w:tc>
        <w:tcPr>
          <w:tcW w:w="3120" w:type="dxa"/>
        </w:tcPr>
        <w:p w14:paraId="08E0F3FB" w14:textId="77777777" w:rsidR="00CC0348" w:rsidRPr="00D6290D" w:rsidRDefault="00CC0348" w:rsidP="009467A6">
          <w:pPr>
            <w:tabs>
              <w:tab w:val="center" w:pos="4680"/>
              <w:tab w:val="right" w:pos="9360"/>
            </w:tabs>
            <w:spacing w:after="0" w:line="240" w:lineRule="auto"/>
          </w:pPr>
          <w:r w:rsidRPr="00D6290D">
            <w:rPr>
              <w:noProof/>
              <w:color w:val="002060"/>
            </w:rPr>
            <w:drawing>
              <wp:inline distT="0" distB="0" distL="0" distR="0" wp14:anchorId="1B08DD3C" wp14:editId="3E1C1457">
                <wp:extent cx="1390650" cy="420092"/>
                <wp:effectExtent l="0" t="0" r="0" b="0"/>
                <wp:docPr id="1" name="Picture 1" descr="CleanSlate_OutpatientAddictionMedicine_Logo_Ful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eanSlate_OutpatientAddictionMedicine_Logo_FullColo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40672" cy="435203"/>
                        </a:xfrm>
                        <a:prstGeom prst="rect">
                          <a:avLst/>
                        </a:prstGeom>
                        <a:noFill/>
                        <a:ln>
                          <a:noFill/>
                        </a:ln>
                      </pic:spPr>
                    </pic:pic>
                  </a:graphicData>
                </a:graphic>
              </wp:inline>
            </w:drawing>
          </w:r>
        </w:p>
      </w:tc>
      <w:tc>
        <w:tcPr>
          <w:tcW w:w="3120" w:type="dxa"/>
        </w:tcPr>
        <w:p w14:paraId="38FC914B" w14:textId="77777777" w:rsidR="00CC0348" w:rsidRPr="00D6290D" w:rsidRDefault="00CC0348" w:rsidP="009467A6">
          <w:pPr>
            <w:tabs>
              <w:tab w:val="center" w:pos="4680"/>
              <w:tab w:val="right" w:pos="9360"/>
            </w:tabs>
            <w:spacing w:after="0" w:line="240" w:lineRule="auto"/>
            <w:jc w:val="center"/>
          </w:pPr>
        </w:p>
      </w:tc>
      <w:tc>
        <w:tcPr>
          <w:tcW w:w="3120" w:type="dxa"/>
        </w:tcPr>
        <w:p w14:paraId="4C5EAB0F" w14:textId="77777777" w:rsidR="00CC0348" w:rsidRPr="00D6290D" w:rsidRDefault="00CC0348" w:rsidP="009467A6">
          <w:pPr>
            <w:tabs>
              <w:tab w:val="center" w:pos="4680"/>
              <w:tab w:val="right" w:pos="9360"/>
            </w:tabs>
            <w:spacing w:after="0" w:line="240" w:lineRule="auto"/>
            <w:ind w:right="-115"/>
          </w:pPr>
        </w:p>
      </w:tc>
    </w:tr>
  </w:tbl>
  <w:p w14:paraId="1D8C98AB" w14:textId="77777777" w:rsidR="00CC0348" w:rsidRDefault="00CC0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38E7380"/>
    <w:lvl w:ilvl="0">
      <w:numFmt w:val="bullet"/>
      <w:lvlText w:val="*"/>
      <w:lvlJc w:val="left"/>
    </w:lvl>
  </w:abstractNum>
  <w:abstractNum w:abstractNumId="1" w15:restartNumberingAfterBreak="0">
    <w:nsid w:val="00C53C0F"/>
    <w:multiLevelType w:val="hybridMultilevel"/>
    <w:tmpl w:val="781C6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E0D6C"/>
    <w:multiLevelType w:val="multilevel"/>
    <w:tmpl w:val="3A78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727F1"/>
    <w:multiLevelType w:val="multilevel"/>
    <w:tmpl w:val="AC5CDEA4"/>
    <w:lvl w:ilvl="0">
      <w:start w:val="13"/>
      <w:numFmt w:val="decimal"/>
      <w:lvlText w:val="%1"/>
      <w:lvlJc w:val="left"/>
      <w:pPr>
        <w:ind w:left="600" w:hanging="600"/>
      </w:pPr>
      <w:rPr>
        <w:rFonts w:hint="default"/>
      </w:rPr>
    </w:lvl>
    <w:lvl w:ilvl="1">
      <w:start w:val="1"/>
      <w:numFmt w:val="decimal"/>
      <w:lvlText w:val="%1.%2"/>
      <w:lvlJc w:val="left"/>
      <w:pPr>
        <w:ind w:left="1762" w:hanging="600"/>
      </w:pPr>
      <w:rPr>
        <w:rFonts w:hint="default"/>
        <w:b w:val="0"/>
        <w:bCs/>
        <w:i w:val="0"/>
      </w:rPr>
    </w:lvl>
    <w:lvl w:ilvl="2">
      <w:start w:val="1"/>
      <w:numFmt w:val="decimal"/>
      <w:lvlText w:val="%1.%2.%3"/>
      <w:lvlJc w:val="left"/>
      <w:pPr>
        <w:ind w:left="3044" w:hanging="720"/>
      </w:pPr>
      <w:rPr>
        <w:rFonts w:hint="default"/>
      </w:rPr>
    </w:lvl>
    <w:lvl w:ilvl="3">
      <w:start w:val="1"/>
      <w:numFmt w:val="decimal"/>
      <w:lvlText w:val="%1.%2.%3.%4"/>
      <w:lvlJc w:val="left"/>
      <w:pPr>
        <w:ind w:left="4206" w:hanging="720"/>
      </w:pPr>
      <w:rPr>
        <w:rFonts w:hint="default"/>
      </w:rPr>
    </w:lvl>
    <w:lvl w:ilvl="4">
      <w:start w:val="1"/>
      <w:numFmt w:val="decimal"/>
      <w:lvlText w:val="%1.%2.%3.%4.%5"/>
      <w:lvlJc w:val="left"/>
      <w:pPr>
        <w:ind w:left="5728" w:hanging="1080"/>
      </w:pPr>
      <w:rPr>
        <w:rFonts w:hint="default"/>
      </w:rPr>
    </w:lvl>
    <w:lvl w:ilvl="5">
      <w:start w:val="1"/>
      <w:numFmt w:val="decimal"/>
      <w:lvlText w:val="%1.%2.%3.%4.%5.%6"/>
      <w:lvlJc w:val="left"/>
      <w:pPr>
        <w:ind w:left="6890" w:hanging="1080"/>
      </w:pPr>
      <w:rPr>
        <w:rFonts w:hint="default"/>
      </w:rPr>
    </w:lvl>
    <w:lvl w:ilvl="6">
      <w:start w:val="1"/>
      <w:numFmt w:val="decimal"/>
      <w:lvlText w:val="%1.%2.%3.%4.%5.%6.%7"/>
      <w:lvlJc w:val="left"/>
      <w:pPr>
        <w:ind w:left="8412" w:hanging="1440"/>
      </w:pPr>
      <w:rPr>
        <w:rFonts w:hint="default"/>
      </w:rPr>
    </w:lvl>
    <w:lvl w:ilvl="7">
      <w:start w:val="1"/>
      <w:numFmt w:val="decimal"/>
      <w:lvlText w:val="%1.%2.%3.%4.%5.%6.%7.%8"/>
      <w:lvlJc w:val="left"/>
      <w:pPr>
        <w:ind w:left="9574" w:hanging="1440"/>
      </w:pPr>
      <w:rPr>
        <w:rFonts w:hint="default"/>
      </w:rPr>
    </w:lvl>
    <w:lvl w:ilvl="8">
      <w:start w:val="1"/>
      <w:numFmt w:val="decimal"/>
      <w:lvlText w:val="%1.%2.%3.%4.%5.%6.%7.%8.%9"/>
      <w:lvlJc w:val="left"/>
      <w:pPr>
        <w:ind w:left="10736" w:hanging="1440"/>
      </w:pPr>
      <w:rPr>
        <w:rFonts w:hint="default"/>
      </w:rPr>
    </w:lvl>
  </w:abstractNum>
  <w:abstractNum w:abstractNumId="4" w15:restartNumberingAfterBreak="0">
    <w:nsid w:val="0DA77547"/>
    <w:multiLevelType w:val="multilevel"/>
    <w:tmpl w:val="F5765300"/>
    <w:lvl w:ilvl="0">
      <w:start w:val="13"/>
      <w:numFmt w:val="decimal"/>
      <w:lvlText w:val="%1"/>
      <w:lvlJc w:val="left"/>
      <w:pPr>
        <w:ind w:left="420" w:hanging="420"/>
      </w:pPr>
      <w:rPr>
        <w:rFonts w:hint="default"/>
      </w:rPr>
    </w:lvl>
    <w:lvl w:ilvl="1">
      <w:start w:val="2"/>
      <w:numFmt w:val="decimal"/>
      <w:lvlText w:val="%1.%2"/>
      <w:lvlJc w:val="left"/>
      <w:pPr>
        <w:ind w:left="1980" w:hanging="4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5" w15:restartNumberingAfterBreak="0">
    <w:nsid w:val="11C559FD"/>
    <w:multiLevelType w:val="hybridMultilevel"/>
    <w:tmpl w:val="0F3600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E1012C1"/>
    <w:multiLevelType w:val="multilevel"/>
    <w:tmpl w:val="A178FFE0"/>
    <w:lvl w:ilvl="0">
      <w:start w:val="1"/>
      <w:numFmt w:val="decimal"/>
      <w:lvlText w:val="%1"/>
      <w:lvlJc w:val="left"/>
      <w:pPr>
        <w:tabs>
          <w:tab w:val="num" w:pos="360"/>
        </w:tabs>
        <w:ind w:left="360" w:hanging="360"/>
      </w:pPr>
      <w:rPr>
        <w:rFonts w:ascii="Times New Roman" w:hAnsi="Times New Roman" w:hint="default"/>
        <w:b/>
        <w:i/>
        <w:sz w:val="24"/>
      </w:rPr>
    </w:lvl>
    <w:lvl w:ilvl="1">
      <w:start w:val="1"/>
      <w:numFmt w:val="decimal"/>
      <w:lvlText w:val="%1.%2"/>
      <w:lvlJc w:val="left"/>
      <w:pPr>
        <w:tabs>
          <w:tab w:val="num" w:pos="1080"/>
        </w:tabs>
        <w:ind w:left="1080" w:hanging="720"/>
      </w:pPr>
      <w:rPr>
        <w:rFonts w:ascii="Times New Roman" w:hAnsi="Times New Roman" w:hint="default"/>
        <w:b w:val="0"/>
        <w:i w:val="0"/>
        <w:sz w:val="22"/>
        <w:szCs w:val="22"/>
      </w:rPr>
    </w:lvl>
    <w:lvl w:ilvl="2">
      <w:start w:val="1"/>
      <w:numFmt w:val="decimal"/>
      <w:lvlText w:val="%1.%2.%3"/>
      <w:lvlJc w:val="left"/>
      <w:pPr>
        <w:tabs>
          <w:tab w:val="num" w:pos="2340"/>
        </w:tabs>
        <w:ind w:left="2340" w:hanging="1080"/>
      </w:pPr>
      <w:rPr>
        <w:rFonts w:ascii="Times New Roman" w:hAnsi="Times New Roman" w:hint="default"/>
        <w:b w:val="0"/>
        <w:i w:val="0"/>
        <w:sz w:val="24"/>
      </w:rPr>
    </w:lvl>
    <w:lvl w:ilvl="3">
      <w:start w:val="1"/>
      <w:numFmt w:val="lowerLetter"/>
      <w:lvlText w:val="%4."/>
      <w:lvlJc w:val="left"/>
      <w:pPr>
        <w:tabs>
          <w:tab w:val="num" w:pos="2520"/>
        </w:tabs>
        <w:ind w:left="2520" w:hanging="360"/>
      </w:pPr>
      <w:rPr>
        <w:rFonts w:ascii="Times New Roman" w:hAnsi="Times New Roman" w:hint="default"/>
        <w:b w:val="0"/>
        <w:i w:val="0"/>
        <w:sz w:val="24"/>
      </w:rPr>
    </w:lvl>
    <w:lvl w:ilvl="4">
      <w:start w:val="1"/>
      <w:numFmt w:val="decimal"/>
      <w:lvlText w:val="%5."/>
      <w:lvlJc w:val="left"/>
      <w:pPr>
        <w:tabs>
          <w:tab w:val="num" w:pos="2880"/>
        </w:tabs>
        <w:ind w:left="2880" w:hanging="360"/>
      </w:pPr>
      <w:rPr>
        <w:rFonts w:hint="default"/>
        <w:b w:val="0"/>
        <w:i w:val="0"/>
        <w:sz w:val="24"/>
      </w:rPr>
    </w:lvl>
    <w:lvl w:ilvl="5">
      <w:start w:val="1"/>
      <w:numFmt w:val="lowerLetter"/>
      <w:lvlText w:val="%6)"/>
      <w:lvlJc w:val="left"/>
      <w:pPr>
        <w:tabs>
          <w:tab w:val="num" w:pos="3240"/>
        </w:tabs>
        <w:ind w:left="3240" w:hanging="360"/>
      </w:pPr>
      <w:rPr>
        <w:rFonts w:hint="default"/>
        <w:b w:val="0"/>
        <w:i w:val="0"/>
        <w:sz w:val="24"/>
      </w:rPr>
    </w:lvl>
    <w:lvl w:ilvl="6">
      <w:start w:val="1"/>
      <w:numFmt w:val="lowerRoman"/>
      <w:lvlText w:val="%7."/>
      <w:lvlJc w:val="left"/>
      <w:pPr>
        <w:tabs>
          <w:tab w:val="num" w:pos="3600"/>
        </w:tabs>
        <w:ind w:left="3600" w:hanging="36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72270C4"/>
    <w:multiLevelType w:val="multilevel"/>
    <w:tmpl w:val="AC5CDEA4"/>
    <w:lvl w:ilvl="0">
      <w:start w:val="13"/>
      <w:numFmt w:val="decimal"/>
      <w:lvlText w:val="%1"/>
      <w:lvlJc w:val="left"/>
      <w:pPr>
        <w:ind w:left="600" w:hanging="600"/>
      </w:pPr>
      <w:rPr>
        <w:rFonts w:hint="default"/>
      </w:rPr>
    </w:lvl>
    <w:lvl w:ilvl="1">
      <w:start w:val="1"/>
      <w:numFmt w:val="decimal"/>
      <w:lvlText w:val="%1.%2"/>
      <w:lvlJc w:val="left"/>
      <w:pPr>
        <w:ind w:left="1762" w:hanging="600"/>
      </w:pPr>
      <w:rPr>
        <w:rFonts w:hint="default"/>
        <w:b w:val="0"/>
        <w:bCs/>
        <w:i w:val="0"/>
      </w:rPr>
    </w:lvl>
    <w:lvl w:ilvl="2">
      <w:start w:val="1"/>
      <w:numFmt w:val="decimal"/>
      <w:lvlText w:val="%1.%2.%3"/>
      <w:lvlJc w:val="left"/>
      <w:pPr>
        <w:ind w:left="3044" w:hanging="720"/>
      </w:pPr>
      <w:rPr>
        <w:rFonts w:hint="default"/>
      </w:rPr>
    </w:lvl>
    <w:lvl w:ilvl="3">
      <w:start w:val="1"/>
      <w:numFmt w:val="decimal"/>
      <w:lvlText w:val="%1.%2.%3.%4"/>
      <w:lvlJc w:val="left"/>
      <w:pPr>
        <w:ind w:left="4206" w:hanging="720"/>
      </w:pPr>
      <w:rPr>
        <w:rFonts w:hint="default"/>
      </w:rPr>
    </w:lvl>
    <w:lvl w:ilvl="4">
      <w:start w:val="1"/>
      <w:numFmt w:val="decimal"/>
      <w:lvlText w:val="%1.%2.%3.%4.%5"/>
      <w:lvlJc w:val="left"/>
      <w:pPr>
        <w:ind w:left="5728" w:hanging="1080"/>
      </w:pPr>
      <w:rPr>
        <w:rFonts w:hint="default"/>
      </w:rPr>
    </w:lvl>
    <w:lvl w:ilvl="5">
      <w:start w:val="1"/>
      <w:numFmt w:val="decimal"/>
      <w:lvlText w:val="%1.%2.%3.%4.%5.%6"/>
      <w:lvlJc w:val="left"/>
      <w:pPr>
        <w:ind w:left="6890" w:hanging="1080"/>
      </w:pPr>
      <w:rPr>
        <w:rFonts w:hint="default"/>
      </w:rPr>
    </w:lvl>
    <w:lvl w:ilvl="6">
      <w:start w:val="1"/>
      <w:numFmt w:val="decimal"/>
      <w:lvlText w:val="%1.%2.%3.%4.%5.%6.%7"/>
      <w:lvlJc w:val="left"/>
      <w:pPr>
        <w:ind w:left="8412" w:hanging="1440"/>
      </w:pPr>
      <w:rPr>
        <w:rFonts w:hint="default"/>
      </w:rPr>
    </w:lvl>
    <w:lvl w:ilvl="7">
      <w:start w:val="1"/>
      <w:numFmt w:val="decimal"/>
      <w:lvlText w:val="%1.%2.%3.%4.%5.%6.%7.%8"/>
      <w:lvlJc w:val="left"/>
      <w:pPr>
        <w:ind w:left="9574" w:hanging="1440"/>
      </w:pPr>
      <w:rPr>
        <w:rFonts w:hint="default"/>
      </w:rPr>
    </w:lvl>
    <w:lvl w:ilvl="8">
      <w:start w:val="1"/>
      <w:numFmt w:val="decimal"/>
      <w:lvlText w:val="%1.%2.%3.%4.%5.%6.%7.%8.%9"/>
      <w:lvlJc w:val="left"/>
      <w:pPr>
        <w:ind w:left="10736" w:hanging="1440"/>
      </w:pPr>
      <w:rPr>
        <w:rFonts w:hint="default"/>
      </w:rPr>
    </w:lvl>
  </w:abstractNum>
  <w:abstractNum w:abstractNumId="8" w15:restartNumberingAfterBreak="0">
    <w:nsid w:val="2BE5360A"/>
    <w:multiLevelType w:val="multilevel"/>
    <w:tmpl w:val="A178FFE0"/>
    <w:lvl w:ilvl="0">
      <w:start w:val="1"/>
      <w:numFmt w:val="decimal"/>
      <w:lvlText w:val="%1"/>
      <w:lvlJc w:val="left"/>
      <w:pPr>
        <w:tabs>
          <w:tab w:val="num" w:pos="360"/>
        </w:tabs>
        <w:ind w:left="360" w:hanging="360"/>
      </w:pPr>
      <w:rPr>
        <w:rFonts w:ascii="Times New Roman" w:hAnsi="Times New Roman" w:hint="default"/>
        <w:b/>
        <w:i/>
        <w:sz w:val="24"/>
      </w:rPr>
    </w:lvl>
    <w:lvl w:ilvl="1">
      <w:start w:val="1"/>
      <w:numFmt w:val="decimal"/>
      <w:lvlText w:val="%1.%2"/>
      <w:lvlJc w:val="left"/>
      <w:pPr>
        <w:tabs>
          <w:tab w:val="num" w:pos="1080"/>
        </w:tabs>
        <w:ind w:left="1080" w:hanging="720"/>
      </w:pPr>
      <w:rPr>
        <w:rFonts w:ascii="Times New Roman" w:hAnsi="Times New Roman" w:hint="default"/>
        <w:b w:val="0"/>
        <w:i w:val="0"/>
        <w:sz w:val="22"/>
        <w:szCs w:val="22"/>
      </w:rPr>
    </w:lvl>
    <w:lvl w:ilvl="2">
      <w:start w:val="1"/>
      <w:numFmt w:val="decimal"/>
      <w:lvlText w:val="%1.%2.%3"/>
      <w:lvlJc w:val="left"/>
      <w:pPr>
        <w:tabs>
          <w:tab w:val="num" w:pos="2340"/>
        </w:tabs>
        <w:ind w:left="2340" w:hanging="1080"/>
      </w:pPr>
      <w:rPr>
        <w:rFonts w:ascii="Times New Roman" w:hAnsi="Times New Roman" w:hint="default"/>
        <w:b w:val="0"/>
        <w:i w:val="0"/>
        <w:sz w:val="24"/>
      </w:rPr>
    </w:lvl>
    <w:lvl w:ilvl="3">
      <w:start w:val="1"/>
      <w:numFmt w:val="lowerLetter"/>
      <w:lvlText w:val="%4."/>
      <w:lvlJc w:val="left"/>
      <w:pPr>
        <w:tabs>
          <w:tab w:val="num" w:pos="2520"/>
        </w:tabs>
        <w:ind w:left="2520" w:hanging="360"/>
      </w:pPr>
      <w:rPr>
        <w:rFonts w:ascii="Times New Roman" w:hAnsi="Times New Roman" w:hint="default"/>
        <w:b w:val="0"/>
        <w:i w:val="0"/>
        <w:sz w:val="24"/>
      </w:rPr>
    </w:lvl>
    <w:lvl w:ilvl="4">
      <w:start w:val="1"/>
      <w:numFmt w:val="decimal"/>
      <w:lvlText w:val="%5."/>
      <w:lvlJc w:val="left"/>
      <w:pPr>
        <w:tabs>
          <w:tab w:val="num" w:pos="2880"/>
        </w:tabs>
        <w:ind w:left="2880" w:hanging="360"/>
      </w:pPr>
      <w:rPr>
        <w:rFonts w:hint="default"/>
        <w:b w:val="0"/>
        <w:i w:val="0"/>
        <w:sz w:val="24"/>
      </w:rPr>
    </w:lvl>
    <w:lvl w:ilvl="5">
      <w:start w:val="1"/>
      <w:numFmt w:val="lowerLetter"/>
      <w:lvlText w:val="%6)"/>
      <w:lvlJc w:val="left"/>
      <w:pPr>
        <w:tabs>
          <w:tab w:val="num" w:pos="3240"/>
        </w:tabs>
        <w:ind w:left="3240" w:hanging="360"/>
      </w:pPr>
      <w:rPr>
        <w:rFonts w:hint="default"/>
        <w:b w:val="0"/>
        <w:i w:val="0"/>
        <w:sz w:val="24"/>
      </w:rPr>
    </w:lvl>
    <w:lvl w:ilvl="6">
      <w:start w:val="1"/>
      <w:numFmt w:val="lowerRoman"/>
      <w:lvlText w:val="%7."/>
      <w:lvlJc w:val="left"/>
      <w:pPr>
        <w:tabs>
          <w:tab w:val="num" w:pos="3600"/>
        </w:tabs>
        <w:ind w:left="3600" w:hanging="36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C4E7189"/>
    <w:multiLevelType w:val="multilevel"/>
    <w:tmpl w:val="D7B4CACA"/>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C8E6CB4"/>
    <w:multiLevelType w:val="multilevel"/>
    <w:tmpl w:val="1950883C"/>
    <w:lvl w:ilvl="0">
      <w:start w:val="5"/>
      <w:numFmt w:val="decimal"/>
      <w:lvlText w:val="%1"/>
      <w:lvlJc w:val="left"/>
      <w:pPr>
        <w:ind w:left="765" w:hanging="765"/>
      </w:pPr>
      <w:rPr>
        <w:rFonts w:hint="default"/>
      </w:rPr>
    </w:lvl>
    <w:lvl w:ilvl="1">
      <w:start w:val="1"/>
      <w:numFmt w:val="decimal"/>
      <w:lvlText w:val="%1.%2"/>
      <w:lvlJc w:val="left"/>
      <w:pPr>
        <w:ind w:left="1545" w:hanging="765"/>
      </w:pPr>
      <w:rPr>
        <w:rFonts w:hint="default"/>
        <w:b w:val="0"/>
      </w:rPr>
    </w:lvl>
    <w:lvl w:ilvl="2">
      <w:start w:val="1"/>
      <w:numFmt w:val="lowerLetter"/>
      <w:lvlText w:val="%3."/>
      <w:lvlJc w:val="left"/>
      <w:pPr>
        <w:ind w:left="2325" w:hanging="765"/>
      </w:pPr>
      <w:rPr>
        <w:rFonts w:ascii="Times New Roman" w:eastAsiaTheme="minorHAnsi" w:hAnsi="Times New Roman" w:cs="Times New Roman" w:hint="default"/>
        <w:b w:val="0"/>
      </w:rPr>
    </w:lvl>
    <w:lvl w:ilvl="3">
      <w:start w:val="1"/>
      <w:numFmt w:val="lowerLetter"/>
      <w:lvlText w:val="%4."/>
      <w:lvlJc w:val="left"/>
      <w:pPr>
        <w:ind w:left="3105" w:hanging="765"/>
      </w:pPr>
      <w:rPr>
        <w:rFonts w:ascii="Times New Roman" w:eastAsiaTheme="minorHAnsi" w:hAnsi="Times New Roman" w:cs="Times New Roman"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1" w15:restartNumberingAfterBreak="0">
    <w:nsid w:val="32785518"/>
    <w:multiLevelType w:val="multilevel"/>
    <w:tmpl w:val="91DC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EA1617"/>
    <w:multiLevelType w:val="multilevel"/>
    <w:tmpl w:val="3C0CF0D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DDE057D"/>
    <w:multiLevelType w:val="hybridMultilevel"/>
    <w:tmpl w:val="5A3C30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5F00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7870EB6"/>
    <w:multiLevelType w:val="multilevel"/>
    <w:tmpl w:val="A178FFE0"/>
    <w:lvl w:ilvl="0">
      <w:start w:val="1"/>
      <w:numFmt w:val="decimal"/>
      <w:lvlText w:val="%1"/>
      <w:lvlJc w:val="left"/>
      <w:pPr>
        <w:tabs>
          <w:tab w:val="num" w:pos="360"/>
        </w:tabs>
        <w:ind w:left="360" w:hanging="360"/>
      </w:pPr>
      <w:rPr>
        <w:rFonts w:ascii="Times New Roman" w:hAnsi="Times New Roman" w:hint="default"/>
        <w:b/>
        <w:i/>
        <w:sz w:val="24"/>
      </w:rPr>
    </w:lvl>
    <w:lvl w:ilvl="1">
      <w:start w:val="1"/>
      <w:numFmt w:val="decimal"/>
      <w:lvlText w:val="%1.%2"/>
      <w:lvlJc w:val="left"/>
      <w:pPr>
        <w:tabs>
          <w:tab w:val="num" w:pos="1080"/>
        </w:tabs>
        <w:ind w:left="1080" w:hanging="720"/>
      </w:pPr>
      <w:rPr>
        <w:rFonts w:ascii="Times New Roman" w:hAnsi="Times New Roman" w:hint="default"/>
        <w:b w:val="0"/>
        <w:i w:val="0"/>
        <w:sz w:val="22"/>
        <w:szCs w:val="22"/>
      </w:rPr>
    </w:lvl>
    <w:lvl w:ilvl="2">
      <w:start w:val="1"/>
      <w:numFmt w:val="decimal"/>
      <w:lvlText w:val="%1.%2.%3"/>
      <w:lvlJc w:val="left"/>
      <w:pPr>
        <w:tabs>
          <w:tab w:val="num" w:pos="2340"/>
        </w:tabs>
        <w:ind w:left="2340" w:hanging="1080"/>
      </w:pPr>
      <w:rPr>
        <w:rFonts w:ascii="Times New Roman" w:hAnsi="Times New Roman" w:hint="default"/>
        <w:b w:val="0"/>
        <w:i w:val="0"/>
        <w:sz w:val="24"/>
      </w:rPr>
    </w:lvl>
    <w:lvl w:ilvl="3">
      <w:start w:val="1"/>
      <w:numFmt w:val="lowerLetter"/>
      <w:lvlText w:val="%4."/>
      <w:lvlJc w:val="left"/>
      <w:pPr>
        <w:tabs>
          <w:tab w:val="num" w:pos="2520"/>
        </w:tabs>
        <w:ind w:left="2520" w:hanging="360"/>
      </w:pPr>
      <w:rPr>
        <w:rFonts w:ascii="Times New Roman" w:hAnsi="Times New Roman" w:hint="default"/>
        <w:b w:val="0"/>
        <w:i w:val="0"/>
        <w:sz w:val="24"/>
      </w:rPr>
    </w:lvl>
    <w:lvl w:ilvl="4">
      <w:start w:val="1"/>
      <w:numFmt w:val="decimal"/>
      <w:lvlText w:val="%5."/>
      <w:lvlJc w:val="left"/>
      <w:pPr>
        <w:tabs>
          <w:tab w:val="num" w:pos="2880"/>
        </w:tabs>
        <w:ind w:left="2880" w:hanging="360"/>
      </w:pPr>
      <w:rPr>
        <w:rFonts w:hint="default"/>
        <w:b w:val="0"/>
        <w:i w:val="0"/>
        <w:sz w:val="24"/>
      </w:rPr>
    </w:lvl>
    <w:lvl w:ilvl="5">
      <w:start w:val="1"/>
      <w:numFmt w:val="lowerLetter"/>
      <w:lvlText w:val="%6)"/>
      <w:lvlJc w:val="left"/>
      <w:pPr>
        <w:tabs>
          <w:tab w:val="num" w:pos="3240"/>
        </w:tabs>
        <w:ind w:left="3240" w:hanging="360"/>
      </w:pPr>
      <w:rPr>
        <w:rFonts w:hint="default"/>
        <w:b w:val="0"/>
        <w:i w:val="0"/>
        <w:sz w:val="24"/>
      </w:rPr>
    </w:lvl>
    <w:lvl w:ilvl="6">
      <w:start w:val="1"/>
      <w:numFmt w:val="lowerRoman"/>
      <w:lvlText w:val="%7."/>
      <w:lvlJc w:val="left"/>
      <w:pPr>
        <w:tabs>
          <w:tab w:val="num" w:pos="3600"/>
        </w:tabs>
        <w:ind w:left="3600" w:hanging="36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5843436E"/>
    <w:multiLevelType w:val="multilevel"/>
    <w:tmpl w:val="BEDA4E64"/>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17" w15:restartNumberingAfterBreak="0">
    <w:nsid w:val="5F811C40"/>
    <w:multiLevelType w:val="multilevel"/>
    <w:tmpl w:val="00E827F0"/>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8" w15:restartNumberingAfterBreak="0">
    <w:nsid w:val="659E19B3"/>
    <w:multiLevelType w:val="multilevel"/>
    <w:tmpl w:val="A178FFE0"/>
    <w:lvl w:ilvl="0">
      <w:start w:val="1"/>
      <w:numFmt w:val="decimal"/>
      <w:lvlText w:val="%1"/>
      <w:lvlJc w:val="left"/>
      <w:pPr>
        <w:tabs>
          <w:tab w:val="num" w:pos="360"/>
        </w:tabs>
        <w:ind w:left="360" w:hanging="360"/>
      </w:pPr>
      <w:rPr>
        <w:rFonts w:ascii="Times New Roman" w:hAnsi="Times New Roman" w:hint="default"/>
        <w:b/>
        <w:i/>
        <w:sz w:val="24"/>
      </w:rPr>
    </w:lvl>
    <w:lvl w:ilvl="1">
      <w:start w:val="1"/>
      <w:numFmt w:val="decimal"/>
      <w:lvlText w:val="%1.%2"/>
      <w:lvlJc w:val="left"/>
      <w:pPr>
        <w:tabs>
          <w:tab w:val="num" w:pos="1080"/>
        </w:tabs>
        <w:ind w:left="1080" w:hanging="720"/>
      </w:pPr>
      <w:rPr>
        <w:rFonts w:ascii="Times New Roman" w:hAnsi="Times New Roman" w:hint="default"/>
        <w:b w:val="0"/>
        <w:i w:val="0"/>
        <w:sz w:val="22"/>
        <w:szCs w:val="22"/>
      </w:rPr>
    </w:lvl>
    <w:lvl w:ilvl="2">
      <w:start w:val="1"/>
      <w:numFmt w:val="decimal"/>
      <w:lvlText w:val="%1.%2.%3"/>
      <w:lvlJc w:val="left"/>
      <w:pPr>
        <w:tabs>
          <w:tab w:val="num" w:pos="2340"/>
        </w:tabs>
        <w:ind w:left="2340" w:hanging="1080"/>
      </w:pPr>
      <w:rPr>
        <w:rFonts w:ascii="Times New Roman" w:hAnsi="Times New Roman" w:hint="default"/>
        <w:b w:val="0"/>
        <w:i w:val="0"/>
        <w:sz w:val="24"/>
      </w:rPr>
    </w:lvl>
    <w:lvl w:ilvl="3">
      <w:start w:val="1"/>
      <w:numFmt w:val="lowerLetter"/>
      <w:lvlText w:val="%4."/>
      <w:lvlJc w:val="left"/>
      <w:pPr>
        <w:tabs>
          <w:tab w:val="num" w:pos="2520"/>
        </w:tabs>
        <w:ind w:left="2520" w:hanging="360"/>
      </w:pPr>
      <w:rPr>
        <w:rFonts w:ascii="Times New Roman" w:hAnsi="Times New Roman" w:hint="default"/>
        <w:b w:val="0"/>
        <w:i w:val="0"/>
        <w:sz w:val="24"/>
      </w:rPr>
    </w:lvl>
    <w:lvl w:ilvl="4">
      <w:start w:val="1"/>
      <w:numFmt w:val="decimal"/>
      <w:lvlText w:val="%5."/>
      <w:lvlJc w:val="left"/>
      <w:pPr>
        <w:tabs>
          <w:tab w:val="num" w:pos="2880"/>
        </w:tabs>
        <w:ind w:left="2880" w:hanging="360"/>
      </w:pPr>
      <w:rPr>
        <w:rFonts w:hint="default"/>
        <w:b w:val="0"/>
        <w:i w:val="0"/>
        <w:sz w:val="24"/>
      </w:rPr>
    </w:lvl>
    <w:lvl w:ilvl="5">
      <w:start w:val="1"/>
      <w:numFmt w:val="lowerLetter"/>
      <w:lvlText w:val="%6)"/>
      <w:lvlJc w:val="left"/>
      <w:pPr>
        <w:tabs>
          <w:tab w:val="num" w:pos="3240"/>
        </w:tabs>
        <w:ind w:left="3240" w:hanging="360"/>
      </w:pPr>
      <w:rPr>
        <w:rFonts w:hint="default"/>
        <w:b w:val="0"/>
        <w:i w:val="0"/>
        <w:sz w:val="24"/>
      </w:rPr>
    </w:lvl>
    <w:lvl w:ilvl="6">
      <w:start w:val="1"/>
      <w:numFmt w:val="lowerRoman"/>
      <w:lvlText w:val="%7."/>
      <w:lvlJc w:val="left"/>
      <w:pPr>
        <w:tabs>
          <w:tab w:val="num" w:pos="3600"/>
        </w:tabs>
        <w:ind w:left="3600" w:hanging="36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673E0362"/>
    <w:multiLevelType w:val="multilevel"/>
    <w:tmpl w:val="ED5804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E737D80"/>
    <w:multiLevelType w:val="multilevel"/>
    <w:tmpl w:val="A178FFE0"/>
    <w:lvl w:ilvl="0">
      <w:start w:val="1"/>
      <w:numFmt w:val="decimal"/>
      <w:lvlText w:val="%1"/>
      <w:lvlJc w:val="left"/>
      <w:pPr>
        <w:tabs>
          <w:tab w:val="num" w:pos="360"/>
        </w:tabs>
        <w:ind w:left="360" w:hanging="360"/>
      </w:pPr>
      <w:rPr>
        <w:rFonts w:ascii="Times New Roman" w:hAnsi="Times New Roman" w:hint="default"/>
        <w:b/>
        <w:i/>
        <w:sz w:val="24"/>
      </w:rPr>
    </w:lvl>
    <w:lvl w:ilvl="1">
      <w:start w:val="1"/>
      <w:numFmt w:val="decimal"/>
      <w:lvlText w:val="%1.%2"/>
      <w:lvlJc w:val="left"/>
      <w:pPr>
        <w:tabs>
          <w:tab w:val="num" w:pos="1080"/>
        </w:tabs>
        <w:ind w:left="1080" w:hanging="720"/>
      </w:pPr>
      <w:rPr>
        <w:rFonts w:ascii="Times New Roman" w:hAnsi="Times New Roman" w:hint="default"/>
        <w:b w:val="0"/>
        <w:i w:val="0"/>
        <w:sz w:val="22"/>
        <w:szCs w:val="22"/>
      </w:rPr>
    </w:lvl>
    <w:lvl w:ilvl="2">
      <w:start w:val="1"/>
      <w:numFmt w:val="decimal"/>
      <w:lvlText w:val="%1.%2.%3"/>
      <w:lvlJc w:val="left"/>
      <w:pPr>
        <w:tabs>
          <w:tab w:val="num" w:pos="2340"/>
        </w:tabs>
        <w:ind w:left="2340" w:hanging="1080"/>
      </w:pPr>
      <w:rPr>
        <w:rFonts w:ascii="Times New Roman" w:hAnsi="Times New Roman" w:hint="default"/>
        <w:b w:val="0"/>
        <w:i w:val="0"/>
        <w:sz w:val="24"/>
      </w:rPr>
    </w:lvl>
    <w:lvl w:ilvl="3">
      <w:start w:val="1"/>
      <w:numFmt w:val="lowerLetter"/>
      <w:lvlText w:val="%4."/>
      <w:lvlJc w:val="left"/>
      <w:pPr>
        <w:tabs>
          <w:tab w:val="num" w:pos="2520"/>
        </w:tabs>
        <w:ind w:left="2520" w:hanging="360"/>
      </w:pPr>
      <w:rPr>
        <w:rFonts w:ascii="Times New Roman" w:hAnsi="Times New Roman" w:hint="default"/>
        <w:b w:val="0"/>
        <w:i w:val="0"/>
        <w:sz w:val="24"/>
      </w:rPr>
    </w:lvl>
    <w:lvl w:ilvl="4">
      <w:start w:val="1"/>
      <w:numFmt w:val="decimal"/>
      <w:lvlText w:val="%5."/>
      <w:lvlJc w:val="left"/>
      <w:pPr>
        <w:tabs>
          <w:tab w:val="num" w:pos="2880"/>
        </w:tabs>
        <w:ind w:left="2880" w:hanging="360"/>
      </w:pPr>
      <w:rPr>
        <w:rFonts w:hint="default"/>
        <w:b w:val="0"/>
        <w:i w:val="0"/>
        <w:sz w:val="24"/>
      </w:rPr>
    </w:lvl>
    <w:lvl w:ilvl="5">
      <w:start w:val="1"/>
      <w:numFmt w:val="lowerLetter"/>
      <w:lvlText w:val="%6)"/>
      <w:lvlJc w:val="left"/>
      <w:pPr>
        <w:tabs>
          <w:tab w:val="num" w:pos="3240"/>
        </w:tabs>
        <w:ind w:left="3240" w:hanging="360"/>
      </w:pPr>
      <w:rPr>
        <w:rFonts w:hint="default"/>
        <w:b w:val="0"/>
        <w:i w:val="0"/>
        <w:sz w:val="24"/>
      </w:rPr>
    </w:lvl>
    <w:lvl w:ilvl="6">
      <w:start w:val="1"/>
      <w:numFmt w:val="lowerRoman"/>
      <w:lvlText w:val="%7."/>
      <w:lvlJc w:val="left"/>
      <w:pPr>
        <w:tabs>
          <w:tab w:val="num" w:pos="3600"/>
        </w:tabs>
        <w:ind w:left="3600" w:hanging="36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52601BB"/>
    <w:multiLevelType w:val="multilevel"/>
    <w:tmpl w:val="39284168"/>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6C41988"/>
    <w:multiLevelType w:val="multilevel"/>
    <w:tmpl w:val="246EEAD6"/>
    <w:lvl w:ilvl="0">
      <w:start w:val="12"/>
      <w:numFmt w:val="decimal"/>
      <w:lvlText w:val="%1"/>
      <w:lvlJc w:val="left"/>
      <w:pPr>
        <w:ind w:left="765" w:hanging="765"/>
      </w:pPr>
      <w:rPr>
        <w:rFonts w:hint="default"/>
      </w:rPr>
    </w:lvl>
    <w:lvl w:ilvl="1">
      <w:start w:val="2"/>
      <w:numFmt w:val="decimal"/>
      <w:lvlText w:val="%1.%2"/>
      <w:lvlJc w:val="left"/>
      <w:pPr>
        <w:ind w:left="1545" w:hanging="765"/>
      </w:pPr>
      <w:rPr>
        <w:rFonts w:hint="default"/>
        <w:b w:val="0"/>
      </w:rPr>
    </w:lvl>
    <w:lvl w:ilvl="2">
      <w:start w:val="1"/>
      <w:numFmt w:val="lowerLetter"/>
      <w:lvlText w:val="%3."/>
      <w:lvlJc w:val="left"/>
      <w:pPr>
        <w:ind w:left="2325" w:hanging="765"/>
      </w:pPr>
      <w:rPr>
        <w:rFonts w:ascii="Times New Roman" w:eastAsiaTheme="minorHAnsi" w:hAnsi="Times New Roman" w:cs="Times New Roman"/>
        <w:b w:val="0"/>
      </w:rPr>
    </w:lvl>
    <w:lvl w:ilvl="3">
      <w:start w:val="1"/>
      <w:numFmt w:val="lowerLetter"/>
      <w:lvlText w:val="%4."/>
      <w:lvlJc w:val="left"/>
      <w:pPr>
        <w:ind w:left="3105" w:hanging="765"/>
      </w:pPr>
      <w:rPr>
        <w:rFonts w:ascii="Times New Roman" w:eastAsiaTheme="minorHAnsi" w:hAnsi="Times New Roman" w:cs="Times New Roman"/>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num w:numId="1" w16cid:durableId="205141714">
    <w:abstractNumId w:val="18"/>
  </w:num>
  <w:num w:numId="2" w16cid:durableId="1275598475">
    <w:abstractNumId w:val="5"/>
  </w:num>
  <w:num w:numId="3" w16cid:durableId="516694036">
    <w:abstractNumId w:val="1"/>
  </w:num>
  <w:num w:numId="4" w16cid:durableId="1071074422">
    <w:abstractNumId w:val="10"/>
  </w:num>
  <w:num w:numId="5" w16cid:durableId="1748307447">
    <w:abstractNumId w:val="2"/>
  </w:num>
  <w:num w:numId="6" w16cid:durableId="421535264">
    <w:abstractNumId w:val="11"/>
  </w:num>
  <w:num w:numId="7" w16cid:durableId="1802577884">
    <w:abstractNumId w:val="13"/>
  </w:num>
  <w:num w:numId="8" w16cid:durableId="1522401972">
    <w:abstractNumId w:val="14"/>
  </w:num>
  <w:num w:numId="9" w16cid:durableId="1276912272">
    <w:abstractNumId w:val="17"/>
  </w:num>
  <w:num w:numId="10" w16cid:durableId="186717064">
    <w:abstractNumId w:val="19"/>
  </w:num>
  <w:num w:numId="11" w16cid:durableId="1708064835">
    <w:abstractNumId w:val="12"/>
  </w:num>
  <w:num w:numId="12" w16cid:durableId="1976763275">
    <w:abstractNumId w:val="16"/>
  </w:num>
  <w:num w:numId="13" w16cid:durableId="2119447926">
    <w:abstractNumId w:val="20"/>
  </w:num>
  <w:num w:numId="14" w16cid:durableId="304968841">
    <w:abstractNumId w:val="22"/>
  </w:num>
  <w:num w:numId="15" w16cid:durableId="1107971466">
    <w:abstractNumId w:val="6"/>
  </w:num>
  <w:num w:numId="16" w16cid:durableId="1223448305">
    <w:abstractNumId w:val="4"/>
  </w:num>
  <w:num w:numId="17" w16cid:durableId="1956524056">
    <w:abstractNumId w:val="21"/>
  </w:num>
  <w:num w:numId="18" w16cid:durableId="1215502036">
    <w:abstractNumId w:val="9"/>
  </w:num>
  <w:num w:numId="19" w16cid:durableId="72513377">
    <w:abstractNumId w:val="3"/>
  </w:num>
  <w:num w:numId="20" w16cid:durableId="1684867163">
    <w:abstractNumId w:val="8"/>
  </w:num>
  <w:num w:numId="21" w16cid:durableId="1516533294">
    <w:abstractNumId w:val="7"/>
  </w:num>
  <w:num w:numId="22" w16cid:durableId="1022827802">
    <w:abstractNumId w:val="0"/>
    <w:lvlOverride w:ilvl="0">
      <w:lvl w:ilvl="0">
        <w:numFmt w:val="bullet"/>
        <w:lvlText w:val="·"/>
        <w:legacy w:legacy="1" w:legacySpace="0" w:legacyIndent="0"/>
        <w:lvlJc w:val="left"/>
        <w:rPr>
          <w:rFonts w:ascii="Times New Roman" w:hAnsi="Times New Roman" w:cs="Times New Roman" w:hint="default"/>
          <w:sz w:val="24"/>
        </w:rPr>
      </w:lvl>
    </w:lvlOverride>
  </w:num>
  <w:num w:numId="23" w16cid:durableId="5000039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48"/>
    <w:rsid w:val="00000933"/>
    <w:rsid w:val="00003793"/>
    <w:rsid w:val="000060E2"/>
    <w:rsid w:val="000078AA"/>
    <w:rsid w:val="000114BD"/>
    <w:rsid w:val="00022487"/>
    <w:rsid w:val="0002263F"/>
    <w:rsid w:val="00022C4C"/>
    <w:rsid w:val="00030391"/>
    <w:rsid w:val="00030DF0"/>
    <w:rsid w:val="00033781"/>
    <w:rsid w:val="00042D21"/>
    <w:rsid w:val="00045D29"/>
    <w:rsid w:val="00056FEA"/>
    <w:rsid w:val="00062411"/>
    <w:rsid w:val="00062E0C"/>
    <w:rsid w:val="00063C5B"/>
    <w:rsid w:val="00065B42"/>
    <w:rsid w:val="0007054F"/>
    <w:rsid w:val="00070FA7"/>
    <w:rsid w:val="0007275E"/>
    <w:rsid w:val="00076A54"/>
    <w:rsid w:val="00076AAA"/>
    <w:rsid w:val="00077745"/>
    <w:rsid w:val="00083182"/>
    <w:rsid w:val="00085096"/>
    <w:rsid w:val="000A22C1"/>
    <w:rsid w:val="000A721D"/>
    <w:rsid w:val="000B0AD2"/>
    <w:rsid w:val="000B28F2"/>
    <w:rsid w:val="000C25C0"/>
    <w:rsid w:val="000C3DE8"/>
    <w:rsid w:val="000C79BC"/>
    <w:rsid w:val="000D1341"/>
    <w:rsid w:val="000D2159"/>
    <w:rsid w:val="000D2174"/>
    <w:rsid w:val="000D34BE"/>
    <w:rsid w:val="000D3F59"/>
    <w:rsid w:val="000D6F3F"/>
    <w:rsid w:val="000E1660"/>
    <w:rsid w:val="000E1854"/>
    <w:rsid w:val="000E32DE"/>
    <w:rsid w:val="000E42A4"/>
    <w:rsid w:val="000F3AD9"/>
    <w:rsid w:val="001014EC"/>
    <w:rsid w:val="00106957"/>
    <w:rsid w:val="00106AB6"/>
    <w:rsid w:val="001077F2"/>
    <w:rsid w:val="001135FD"/>
    <w:rsid w:val="00116E21"/>
    <w:rsid w:val="00121914"/>
    <w:rsid w:val="00123D97"/>
    <w:rsid w:val="00141A02"/>
    <w:rsid w:val="00145D9A"/>
    <w:rsid w:val="0014610C"/>
    <w:rsid w:val="00147BA4"/>
    <w:rsid w:val="00151F52"/>
    <w:rsid w:val="001526D7"/>
    <w:rsid w:val="00156BB9"/>
    <w:rsid w:val="001619FF"/>
    <w:rsid w:val="00162DD0"/>
    <w:rsid w:val="00162E7D"/>
    <w:rsid w:val="0017101B"/>
    <w:rsid w:val="001740CF"/>
    <w:rsid w:val="0017749E"/>
    <w:rsid w:val="00177F8E"/>
    <w:rsid w:val="00181620"/>
    <w:rsid w:val="00194AFC"/>
    <w:rsid w:val="00195946"/>
    <w:rsid w:val="00197A78"/>
    <w:rsid w:val="001A5353"/>
    <w:rsid w:val="001B3843"/>
    <w:rsid w:val="001B3C76"/>
    <w:rsid w:val="001C224F"/>
    <w:rsid w:val="001C4E1C"/>
    <w:rsid w:val="001C6968"/>
    <w:rsid w:val="001C6C19"/>
    <w:rsid w:val="001D36C4"/>
    <w:rsid w:val="001E225B"/>
    <w:rsid w:val="001E59CB"/>
    <w:rsid w:val="001F174C"/>
    <w:rsid w:val="001F2CDE"/>
    <w:rsid w:val="00202312"/>
    <w:rsid w:val="00203A9B"/>
    <w:rsid w:val="00205A7E"/>
    <w:rsid w:val="00206AC8"/>
    <w:rsid w:val="00210C28"/>
    <w:rsid w:val="002135B3"/>
    <w:rsid w:val="002151C1"/>
    <w:rsid w:val="00220E2E"/>
    <w:rsid w:val="002210F6"/>
    <w:rsid w:val="00223734"/>
    <w:rsid w:val="00226B47"/>
    <w:rsid w:val="002309F3"/>
    <w:rsid w:val="00231290"/>
    <w:rsid w:val="002337EE"/>
    <w:rsid w:val="00242F0E"/>
    <w:rsid w:val="00246BD2"/>
    <w:rsid w:val="00246C9C"/>
    <w:rsid w:val="002477AD"/>
    <w:rsid w:val="00250CED"/>
    <w:rsid w:val="00252081"/>
    <w:rsid w:val="002535F0"/>
    <w:rsid w:val="00255B4A"/>
    <w:rsid w:val="00271D9C"/>
    <w:rsid w:val="0027337E"/>
    <w:rsid w:val="00274697"/>
    <w:rsid w:val="00275EDF"/>
    <w:rsid w:val="0027635E"/>
    <w:rsid w:val="00277952"/>
    <w:rsid w:val="00282490"/>
    <w:rsid w:val="00283321"/>
    <w:rsid w:val="00293CC9"/>
    <w:rsid w:val="002A67FE"/>
    <w:rsid w:val="002B1AE9"/>
    <w:rsid w:val="002B4AF1"/>
    <w:rsid w:val="002B50FD"/>
    <w:rsid w:val="002B6361"/>
    <w:rsid w:val="002C0F5B"/>
    <w:rsid w:val="002C4C54"/>
    <w:rsid w:val="002C643C"/>
    <w:rsid w:val="002C6B5B"/>
    <w:rsid w:val="002C7494"/>
    <w:rsid w:val="002C7C94"/>
    <w:rsid w:val="002D17FF"/>
    <w:rsid w:val="002D1966"/>
    <w:rsid w:val="002E0F35"/>
    <w:rsid w:val="002E3B75"/>
    <w:rsid w:val="002E3EBD"/>
    <w:rsid w:val="002E4909"/>
    <w:rsid w:val="002E691E"/>
    <w:rsid w:val="002E6966"/>
    <w:rsid w:val="002E7CBA"/>
    <w:rsid w:val="002F04E3"/>
    <w:rsid w:val="002F27C8"/>
    <w:rsid w:val="002F5151"/>
    <w:rsid w:val="002F5D56"/>
    <w:rsid w:val="002F7149"/>
    <w:rsid w:val="00302ACF"/>
    <w:rsid w:val="00304170"/>
    <w:rsid w:val="003173BF"/>
    <w:rsid w:val="00321EC0"/>
    <w:rsid w:val="00322487"/>
    <w:rsid w:val="003234A9"/>
    <w:rsid w:val="0032444F"/>
    <w:rsid w:val="00331D7D"/>
    <w:rsid w:val="00336E69"/>
    <w:rsid w:val="00341354"/>
    <w:rsid w:val="00343018"/>
    <w:rsid w:val="003430D0"/>
    <w:rsid w:val="00344C67"/>
    <w:rsid w:val="00355F98"/>
    <w:rsid w:val="003603D8"/>
    <w:rsid w:val="0036674A"/>
    <w:rsid w:val="00366F21"/>
    <w:rsid w:val="00372022"/>
    <w:rsid w:val="0037265B"/>
    <w:rsid w:val="00373495"/>
    <w:rsid w:val="00380F2F"/>
    <w:rsid w:val="00381A4A"/>
    <w:rsid w:val="0038401B"/>
    <w:rsid w:val="0038449F"/>
    <w:rsid w:val="00387248"/>
    <w:rsid w:val="00394BED"/>
    <w:rsid w:val="00396D19"/>
    <w:rsid w:val="003A1588"/>
    <w:rsid w:val="003A5532"/>
    <w:rsid w:val="003A6D56"/>
    <w:rsid w:val="003A7AD6"/>
    <w:rsid w:val="003B775F"/>
    <w:rsid w:val="003B7C32"/>
    <w:rsid w:val="003C520D"/>
    <w:rsid w:val="003C59BB"/>
    <w:rsid w:val="003D084C"/>
    <w:rsid w:val="003D0D10"/>
    <w:rsid w:val="003D331D"/>
    <w:rsid w:val="003D515E"/>
    <w:rsid w:val="003D5695"/>
    <w:rsid w:val="003D5C31"/>
    <w:rsid w:val="003E05FC"/>
    <w:rsid w:val="003E21D9"/>
    <w:rsid w:val="003E642E"/>
    <w:rsid w:val="0040238E"/>
    <w:rsid w:val="00406468"/>
    <w:rsid w:val="0041296A"/>
    <w:rsid w:val="0042240C"/>
    <w:rsid w:val="00425D30"/>
    <w:rsid w:val="004260AA"/>
    <w:rsid w:val="004271A3"/>
    <w:rsid w:val="004305EC"/>
    <w:rsid w:val="00431DD2"/>
    <w:rsid w:val="004340D7"/>
    <w:rsid w:val="004341EA"/>
    <w:rsid w:val="00434377"/>
    <w:rsid w:val="00436630"/>
    <w:rsid w:val="0043697C"/>
    <w:rsid w:val="00437C11"/>
    <w:rsid w:val="004411C2"/>
    <w:rsid w:val="0044185D"/>
    <w:rsid w:val="00444122"/>
    <w:rsid w:val="004476E4"/>
    <w:rsid w:val="00447B9C"/>
    <w:rsid w:val="00453B52"/>
    <w:rsid w:val="004544D4"/>
    <w:rsid w:val="00457DA4"/>
    <w:rsid w:val="0046349D"/>
    <w:rsid w:val="00463A49"/>
    <w:rsid w:val="00476BEA"/>
    <w:rsid w:val="00477AFB"/>
    <w:rsid w:val="00481B7E"/>
    <w:rsid w:val="00481FA5"/>
    <w:rsid w:val="00484F27"/>
    <w:rsid w:val="00485099"/>
    <w:rsid w:val="00485CB4"/>
    <w:rsid w:val="00490257"/>
    <w:rsid w:val="00490452"/>
    <w:rsid w:val="00494737"/>
    <w:rsid w:val="004A0A09"/>
    <w:rsid w:val="004A1EF9"/>
    <w:rsid w:val="004B0303"/>
    <w:rsid w:val="004B2317"/>
    <w:rsid w:val="004B314A"/>
    <w:rsid w:val="004B4894"/>
    <w:rsid w:val="004C0864"/>
    <w:rsid w:val="004C1B3F"/>
    <w:rsid w:val="004C2704"/>
    <w:rsid w:val="004C29F7"/>
    <w:rsid w:val="004C4DFA"/>
    <w:rsid w:val="004D7667"/>
    <w:rsid w:val="004E674B"/>
    <w:rsid w:val="004F180A"/>
    <w:rsid w:val="004F2C6A"/>
    <w:rsid w:val="004F426C"/>
    <w:rsid w:val="004F74F2"/>
    <w:rsid w:val="00507690"/>
    <w:rsid w:val="00507BA1"/>
    <w:rsid w:val="005241DA"/>
    <w:rsid w:val="00524CD0"/>
    <w:rsid w:val="00525C92"/>
    <w:rsid w:val="00526B06"/>
    <w:rsid w:val="00530ECD"/>
    <w:rsid w:val="00530F2E"/>
    <w:rsid w:val="0053244C"/>
    <w:rsid w:val="00533F40"/>
    <w:rsid w:val="005375F3"/>
    <w:rsid w:val="00540765"/>
    <w:rsid w:val="005424B0"/>
    <w:rsid w:val="00545E3A"/>
    <w:rsid w:val="00546AD9"/>
    <w:rsid w:val="00546EB0"/>
    <w:rsid w:val="0054764F"/>
    <w:rsid w:val="00553204"/>
    <w:rsid w:val="00553EC9"/>
    <w:rsid w:val="00555E59"/>
    <w:rsid w:val="00556588"/>
    <w:rsid w:val="00561127"/>
    <w:rsid w:val="00564976"/>
    <w:rsid w:val="005676BA"/>
    <w:rsid w:val="00567DEE"/>
    <w:rsid w:val="0057141B"/>
    <w:rsid w:val="00573324"/>
    <w:rsid w:val="005742CC"/>
    <w:rsid w:val="00574F9E"/>
    <w:rsid w:val="00575123"/>
    <w:rsid w:val="00576BEB"/>
    <w:rsid w:val="00577AF2"/>
    <w:rsid w:val="00580236"/>
    <w:rsid w:val="0058066D"/>
    <w:rsid w:val="00583038"/>
    <w:rsid w:val="00585468"/>
    <w:rsid w:val="00585531"/>
    <w:rsid w:val="0059710F"/>
    <w:rsid w:val="005A0DC4"/>
    <w:rsid w:val="005A1644"/>
    <w:rsid w:val="005A767D"/>
    <w:rsid w:val="005A790F"/>
    <w:rsid w:val="005B0DF5"/>
    <w:rsid w:val="005B49F6"/>
    <w:rsid w:val="005B77DA"/>
    <w:rsid w:val="005C05D5"/>
    <w:rsid w:val="005C1F98"/>
    <w:rsid w:val="005C3B08"/>
    <w:rsid w:val="005C4A39"/>
    <w:rsid w:val="005D4F9F"/>
    <w:rsid w:val="005E30EB"/>
    <w:rsid w:val="005E5A36"/>
    <w:rsid w:val="005F0AAF"/>
    <w:rsid w:val="005F0C56"/>
    <w:rsid w:val="005F1864"/>
    <w:rsid w:val="005F3305"/>
    <w:rsid w:val="005F5674"/>
    <w:rsid w:val="005F68DF"/>
    <w:rsid w:val="005F748F"/>
    <w:rsid w:val="006000F2"/>
    <w:rsid w:val="006034B8"/>
    <w:rsid w:val="0060497F"/>
    <w:rsid w:val="0060542C"/>
    <w:rsid w:val="006125F7"/>
    <w:rsid w:val="006143C3"/>
    <w:rsid w:val="006156F8"/>
    <w:rsid w:val="00624548"/>
    <w:rsid w:val="00631B9E"/>
    <w:rsid w:val="00633C3D"/>
    <w:rsid w:val="00637139"/>
    <w:rsid w:val="00641402"/>
    <w:rsid w:val="00647C03"/>
    <w:rsid w:val="0065052E"/>
    <w:rsid w:val="006529DD"/>
    <w:rsid w:val="0065791B"/>
    <w:rsid w:val="0066030D"/>
    <w:rsid w:val="006633D1"/>
    <w:rsid w:val="00667805"/>
    <w:rsid w:val="006773B4"/>
    <w:rsid w:val="00681097"/>
    <w:rsid w:val="00681613"/>
    <w:rsid w:val="00683B87"/>
    <w:rsid w:val="006929B4"/>
    <w:rsid w:val="00696040"/>
    <w:rsid w:val="00697BD6"/>
    <w:rsid w:val="006A2ACF"/>
    <w:rsid w:val="006A3880"/>
    <w:rsid w:val="006A38A5"/>
    <w:rsid w:val="006A4FDB"/>
    <w:rsid w:val="006A57D9"/>
    <w:rsid w:val="006A6667"/>
    <w:rsid w:val="006B0A53"/>
    <w:rsid w:val="006B1393"/>
    <w:rsid w:val="006B1DCD"/>
    <w:rsid w:val="006B2DBB"/>
    <w:rsid w:val="006B3774"/>
    <w:rsid w:val="006B54D1"/>
    <w:rsid w:val="006B7EF2"/>
    <w:rsid w:val="006C6058"/>
    <w:rsid w:val="006D0653"/>
    <w:rsid w:val="006D4402"/>
    <w:rsid w:val="006D6DF2"/>
    <w:rsid w:val="006E303C"/>
    <w:rsid w:val="006E4FF4"/>
    <w:rsid w:val="006F455E"/>
    <w:rsid w:val="006F4F0E"/>
    <w:rsid w:val="007041C5"/>
    <w:rsid w:val="00705B64"/>
    <w:rsid w:val="007069D9"/>
    <w:rsid w:val="00706EA3"/>
    <w:rsid w:val="00711983"/>
    <w:rsid w:val="00717434"/>
    <w:rsid w:val="007232CA"/>
    <w:rsid w:val="007244D6"/>
    <w:rsid w:val="007330A7"/>
    <w:rsid w:val="007336FA"/>
    <w:rsid w:val="0073478D"/>
    <w:rsid w:val="0073531E"/>
    <w:rsid w:val="007407C5"/>
    <w:rsid w:val="00741BBB"/>
    <w:rsid w:val="00742A46"/>
    <w:rsid w:val="00742B8F"/>
    <w:rsid w:val="007447E6"/>
    <w:rsid w:val="007451AE"/>
    <w:rsid w:val="00747E87"/>
    <w:rsid w:val="00751A46"/>
    <w:rsid w:val="00754667"/>
    <w:rsid w:val="007627C5"/>
    <w:rsid w:val="00762E70"/>
    <w:rsid w:val="00766054"/>
    <w:rsid w:val="00773002"/>
    <w:rsid w:val="00784972"/>
    <w:rsid w:val="00790BD2"/>
    <w:rsid w:val="007922FF"/>
    <w:rsid w:val="007924BB"/>
    <w:rsid w:val="0079587C"/>
    <w:rsid w:val="00796F4D"/>
    <w:rsid w:val="007A724B"/>
    <w:rsid w:val="007A7604"/>
    <w:rsid w:val="007B40C9"/>
    <w:rsid w:val="007C1235"/>
    <w:rsid w:val="007C3B20"/>
    <w:rsid w:val="007C443D"/>
    <w:rsid w:val="007C5BCA"/>
    <w:rsid w:val="007C7438"/>
    <w:rsid w:val="007C7BAC"/>
    <w:rsid w:val="007D2ADA"/>
    <w:rsid w:val="007D4C21"/>
    <w:rsid w:val="007D5E37"/>
    <w:rsid w:val="007E1EE4"/>
    <w:rsid w:val="007E3C8E"/>
    <w:rsid w:val="007E490F"/>
    <w:rsid w:val="007F3632"/>
    <w:rsid w:val="007F43AA"/>
    <w:rsid w:val="007F5D9B"/>
    <w:rsid w:val="007F7F19"/>
    <w:rsid w:val="00803977"/>
    <w:rsid w:val="00803E98"/>
    <w:rsid w:val="00826BC8"/>
    <w:rsid w:val="008403AA"/>
    <w:rsid w:val="00845385"/>
    <w:rsid w:val="00846632"/>
    <w:rsid w:val="0084727C"/>
    <w:rsid w:val="00851ACE"/>
    <w:rsid w:val="0085763D"/>
    <w:rsid w:val="00871323"/>
    <w:rsid w:val="00873DEF"/>
    <w:rsid w:val="00874C3D"/>
    <w:rsid w:val="00874F6F"/>
    <w:rsid w:val="008769C5"/>
    <w:rsid w:val="00881D45"/>
    <w:rsid w:val="0089038F"/>
    <w:rsid w:val="0089549E"/>
    <w:rsid w:val="008968AB"/>
    <w:rsid w:val="008A109D"/>
    <w:rsid w:val="008A23DD"/>
    <w:rsid w:val="008A2EE7"/>
    <w:rsid w:val="008A4660"/>
    <w:rsid w:val="008A6834"/>
    <w:rsid w:val="008A6B1A"/>
    <w:rsid w:val="008B1823"/>
    <w:rsid w:val="008C1A89"/>
    <w:rsid w:val="008C2D2A"/>
    <w:rsid w:val="008C2D46"/>
    <w:rsid w:val="008C5656"/>
    <w:rsid w:val="008C6848"/>
    <w:rsid w:val="008D1D55"/>
    <w:rsid w:val="008D6420"/>
    <w:rsid w:val="008D7535"/>
    <w:rsid w:val="008E031A"/>
    <w:rsid w:val="008E1300"/>
    <w:rsid w:val="008E3D9C"/>
    <w:rsid w:val="008E537F"/>
    <w:rsid w:val="008E6429"/>
    <w:rsid w:val="008E7E8E"/>
    <w:rsid w:val="008F050D"/>
    <w:rsid w:val="008F06D0"/>
    <w:rsid w:val="008F47E3"/>
    <w:rsid w:val="008F7197"/>
    <w:rsid w:val="008F7420"/>
    <w:rsid w:val="0090761A"/>
    <w:rsid w:val="009127B7"/>
    <w:rsid w:val="00912E60"/>
    <w:rsid w:val="009237E0"/>
    <w:rsid w:val="00926DEB"/>
    <w:rsid w:val="009329BF"/>
    <w:rsid w:val="00933760"/>
    <w:rsid w:val="00945B17"/>
    <w:rsid w:val="00945C86"/>
    <w:rsid w:val="009467A6"/>
    <w:rsid w:val="00947855"/>
    <w:rsid w:val="00947A14"/>
    <w:rsid w:val="00952E51"/>
    <w:rsid w:val="00953043"/>
    <w:rsid w:val="009553E8"/>
    <w:rsid w:val="00955DD6"/>
    <w:rsid w:val="0095707C"/>
    <w:rsid w:val="00957A9A"/>
    <w:rsid w:val="009626E4"/>
    <w:rsid w:val="009627C4"/>
    <w:rsid w:val="009652E3"/>
    <w:rsid w:val="009670B9"/>
    <w:rsid w:val="009752F4"/>
    <w:rsid w:val="00976771"/>
    <w:rsid w:val="009833FC"/>
    <w:rsid w:val="0098406E"/>
    <w:rsid w:val="00984C27"/>
    <w:rsid w:val="00992C9A"/>
    <w:rsid w:val="009A1277"/>
    <w:rsid w:val="009A1532"/>
    <w:rsid w:val="009A15B8"/>
    <w:rsid w:val="009B1CA5"/>
    <w:rsid w:val="009B48B5"/>
    <w:rsid w:val="009B6B5A"/>
    <w:rsid w:val="009C0FB8"/>
    <w:rsid w:val="009C282E"/>
    <w:rsid w:val="009C376D"/>
    <w:rsid w:val="009D111D"/>
    <w:rsid w:val="009D40B5"/>
    <w:rsid w:val="009E4A31"/>
    <w:rsid w:val="009E5424"/>
    <w:rsid w:val="009E6928"/>
    <w:rsid w:val="009E762D"/>
    <w:rsid w:val="009F576A"/>
    <w:rsid w:val="009F6161"/>
    <w:rsid w:val="009F7113"/>
    <w:rsid w:val="009F7F89"/>
    <w:rsid w:val="00A01413"/>
    <w:rsid w:val="00A039AA"/>
    <w:rsid w:val="00A04AC6"/>
    <w:rsid w:val="00A056C4"/>
    <w:rsid w:val="00A13FB1"/>
    <w:rsid w:val="00A234F8"/>
    <w:rsid w:val="00A34996"/>
    <w:rsid w:val="00A424C1"/>
    <w:rsid w:val="00A46227"/>
    <w:rsid w:val="00A47936"/>
    <w:rsid w:val="00A501B9"/>
    <w:rsid w:val="00A5226C"/>
    <w:rsid w:val="00A5523C"/>
    <w:rsid w:val="00A55B13"/>
    <w:rsid w:val="00A56198"/>
    <w:rsid w:val="00A61A59"/>
    <w:rsid w:val="00A6510C"/>
    <w:rsid w:val="00A6784F"/>
    <w:rsid w:val="00A7274C"/>
    <w:rsid w:val="00A72A9C"/>
    <w:rsid w:val="00A8066A"/>
    <w:rsid w:val="00A8374F"/>
    <w:rsid w:val="00A85569"/>
    <w:rsid w:val="00A87C86"/>
    <w:rsid w:val="00A9265E"/>
    <w:rsid w:val="00A97D76"/>
    <w:rsid w:val="00AA01D1"/>
    <w:rsid w:val="00AA4CE6"/>
    <w:rsid w:val="00AB109E"/>
    <w:rsid w:val="00AB4925"/>
    <w:rsid w:val="00AB4DB8"/>
    <w:rsid w:val="00AB6F52"/>
    <w:rsid w:val="00AC2D2C"/>
    <w:rsid w:val="00AC49A3"/>
    <w:rsid w:val="00AC721F"/>
    <w:rsid w:val="00AD4E72"/>
    <w:rsid w:val="00AD58EE"/>
    <w:rsid w:val="00AD61E7"/>
    <w:rsid w:val="00AD678E"/>
    <w:rsid w:val="00AD721C"/>
    <w:rsid w:val="00AE3F16"/>
    <w:rsid w:val="00AF227A"/>
    <w:rsid w:val="00AF58A0"/>
    <w:rsid w:val="00B00842"/>
    <w:rsid w:val="00B10772"/>
    <w:rsid w:val="00B138E5"/>
    <w:rsid w:val="00B16B14"/>
    <w:rsid w:val="00B177BE"/>
    <w:rsid w:val="00B24233"/>
    <w:rsid w:val="00B267A1"/>
    <w:rsid w:val="00B2779C"/>
    <w:rsid w:val="00B3041E"/>
    <w:rsid w:val="00B32458"/>
    <w:rsid w:val="00B34BB6"/>
    <w:rsid w:val="00B41E02"/>
    <w:rsid w:val="00B511F6"/>
    <w:rsid w:val="00B51354"/>
    <w:rsid w:val="00B542A4"/>
    <w:rsid w:val="00B54EF1"/>
    <w:rsid w:val="00B561E1"/>
    <w:rsid w:val="00B61649"/>
    <w:rsid w:val="00B620D5"/>
    <w:rsid w:val="00B62FA6"/>
    <w:rsid w:val="00B645E7"/>
    <w:rsid w:val="00B66D23"/>
    <w:rsid w:val="00B670F1"/>
    <w:rsid w:val="00B73D8F"/>
    <w:rsid w:val="00B75163"/>
    <w:rsid w:val="00B84EDA"/>
    <w:rsid w:val="00B91E23"/>
    <w:rsid w:val="00B94D6C"/>
    <w:rsid w:val="00BA0A35"/>
    <w:rsid w:val="00BA2617"/>
    <w:rsid w:val="00BA5630"/>
    <w:rsid w:val="00BA6783"/>
    <w:rsid w:val="00BA755E"/>
    <w:rsid w:val="00BB48C6"/>
    <w:rsid w:val="00BD0111"/>
    <w:rsid w:val="00BD0247"/>
    <w:rsid w:val="00BD3CAC"/>
    <w:rsid w:val="00BD4A3C"/>
    <w:rsid w:val="00BD7060"/>
    <w:rsid w:val="00BE13C3"/>
    <w:rsid w:val="00BE364E"/>
    <w:rsid w:val="00BE5512"/>
    <w:rsid w:val="00BE74F3"/>
    <w:rsid w:val="00BF5A43"/>
    <w:rsid w:val="00BF70BB"/>
    <w:rsid w:val="00BF7B64"/>
    <w:rsid w:val="00C00EDD"/>
    <w:rsid w:val="00C0308F"/>
    <w:rsid w:val="00C057D7"/>
    <w:rsid w:val="00C10997"/>
    <w:rsid w:val="00C14784"/>
    <w:rsid w:val="00C15C69"/>
    <w:rsid w:val="00C16B36"/>
    <w:rsid w:val="00C17A2D"/>
    <w:rsid w:val="00C17BF1"/>
    <w:rsid w:val="00C31184"/>
    <w:rsid w:val="00C32FA8"/>
    <w:rsid w:val="00C36471"/>
    <w:rsid w:val="00C437A5"/>
    <w:rsid w:val="00C44F80"/>
    <w:rsid w:val="00C51246"/>
    <w:rsid w:val="00C51D95"/>
    <w:rsid w:val="00C57EFA"/>
    <w:rsid w:val="00C602BA"/>
    <w:rsid w:val="00C61F8C"/>
    <w:rsid w:val="00C650B8"/>
    <w:rsid w:val="00C7183C"/>
    <w:rsid w:val="00C8170D"/>
    <w:rsid w:val="00C8651F"/>
    <w:rsid w:val="00C91ECF"/>
    <w:rsid w:val="00C92C0A"/>
    <w:rsid w:val="00C94F1F"/>
    <w:rsid w:val="00C96F34"/>
    <w:rsid w:val="00CA3AEA"/>
    <w:rsid w:val="00CA3DC5"/>
    <w:rsid w:val="00CB0263"/>
    <w:rsid w:val="00CB5124"/>
    <w:rsid w:val="00CB54DE"/>
    <w:rsid w:val="00CB559B"/>
    <w:rsid w:val="00CC0348"/>
    <w:rsid w:val="00CC166B"/>
    <w:rsid w:val="00CC3379"/>
    <w:rsid w:val="00CC38D7"/>
    <w:rsid w:val="00CD4B3B"/>
    <w:rsid w:val="00CE0E77"/>
    <w:rsid w:val="00CE213E"/>
    <w:rsid w:val="00CE31C9"/>
    <w:rsid w:val="00CE4482"/>
    <w:rsid w:val="00CE4825"/>
    <w:rsid w:val="00CE5C1E"/>
    <w:rsid w:val="00CF5F01"/>
    <w:rsid w:val="00CF6627"/>
    <w:rsid w:val="00CF686D"/>
    <w:rsid w:val="00D05F1E"/>
    <w:rsid w:val="00D06BBF"/>
    <w:rsid w:val="00D1338F"/>
    <w:rsid w:val="00D14B6E"/>
    <w:rsid w:val="00D15627"/>
    <w:rsid w:val="00D172CC"/>
    <w:rsid w:val="00D24606"/>
    <w:rsid w:val="00D248A9"/>
    <w:rsid w:val="00D30A04"/>
    <w:rsid w:val="00D317F4"/>
    <w:rsid w:val="00D4028B"/>
    <w:rsid w:val="00D429E5"/>
    <w:rsid w:val="00D4480E"/>
    <w:rsid w:val="00D44AE8"/>
    <w:rsid w:val="00D45FC7"/>
    <w:rsid w:val="00D515A5"/>
    <w:rsid w:val="00D52475"/>
    <w:rsid w:val="00D54113"/>
    <w:rsid w:val="00D544A0"/>
    <w:rsid w:val="00D55B05"/>
    <w:rsid w:val="00D55B09"/>
    <w:rsid w:val="00D6441E"/>
    <w:rsid w:val="00D6498C"/>
    <w:rsid w:val="00D66A97"/>
    <w:rsid w:val="00D71EC5"/>
    <w:rsid w:val="00D72AB5"/>
    <w:rsid w:val="00D73C61"/>
    <w:rsid w:val="00D76509"/>
    <w:rsid w:val="00D8485D"/>
    <w:rsid w:val="00D86026"/>
    <w:rsid w:val="00D863F7"/>
    <w:rsid w:val="00D912A5"/>
    <w:rsid w:val="00D93D87"/>
    <w:rsid w:val="00D941EE"/>
    <w:rsid w:val="00D97025"/>
    <w:rsid w:val="00D978CE"/>
    <w:rsid w:val="00DA2235"/>
    <w:rsid w:val="00DA3F1F"/>
    <w:rsid w:val="00DA40DA"/>
    <w:rsid w:val="00DB017B"/>
    <w:rsid w:val="00DB0C90"/>
    <w:rsid w:val="00DB57DA"/>
    <w:rsid w:val="00DD03F6"/>
    <w:rsid w:val="00DD043E"/>
    <w:rsid w:val="00DD5D55"/>
    <w:rsid w:val="00DE00D6"/>
    <w:rsid w:val="00DE6A9A"/>
    <w:rsid w:val="00DF0398"/>
    <w:rsid w:val="00DF3F16"/>
    <w:rsid w:val="00DF5EB0"/>
    <w:rsid w:val="00DF5EF0"/>
    <w:rsid w:val="00DF7817"/>
    <w:rsid w:val="00E00734"/>
    <w:rsid w:val="00E016AA"/>
    <w:rsid w:val="00E0500C"/>
    <w:rsid w:val="00E10268"/>
    <w:rsid w:val="00E109C5"/>
    <w:rsid w:val="00E13F3E"/>
    <w:rsid w:val="00E152FA"/>
    <w:rsid w:val="00E160B4"/>
    <w:rsid w:val="00E16D35"/>
    <w:rsid w:val="00E225DF"/>
    <w:rsid w:val="00E276A8"/>
    <w:rsid w:val="00E32774"/>
    <w:rsid w:val="00E375AC"/>
    <w:rsid w:val="00E3781E"/>
    <w:rsid w:val="00E412A5"/>
    <w:rsid w:val="00E436AA"/>
    <w:rsid w:val="00E43FF2"/>
    <w:rsid w:val="00E62EB7"/>
    <w:rsid w:val="00E640A3"/>
    <w:rsid w:val="00E70AFD"/>
    <w:rsid w:val="00E75B2C"/>
    <w:rsid w:val="00E75BC8"/>
    <w:rsid w:val="00E76B56"/>
    <w:rsid w:val="00E818C2"/>
    <w:rsid w:val="00E87AFC"/>
    <w:rsid w:val="00E93B95"/>
    <w:rsid w:val="00E93C94"/>
    <w:rsid w:val="00E95328"/>
    <w:rsid w:val="00E969C8"/>
    <w:rsid w:val="00EA22A3"/>
    <w:rsid w:val="00EA2676"/>
    <w:rsid w:val="00EA543B"/>
    <w:rsid w:val="00EA5F28"/>
    <w:rsid w:val="00EA6D3F"/>
    <w:rsid w:val="00EA7E0B"/>
    <w:rsid w:val="00EB166F"/>
    <w:rsid w:val="00EB51AD"/>
    <w:rsid w:val="00EB7790"/>
    <w:rsid w:val="00EC60D7"/>
    <w:rsid w:val="00ED1A96"/>
    <w:rsid w:val="00ED27B5"/>
    <w:rsid w:val="00ED2CBF"/>
    <w:rsid w:val="00ED2D64"/>
    <w:rsid w:val="00ED4739"/>
    <w:rsid w:val="00ED5CD1"/>
    <w:rsid w:val="00EE17BA"/>
    <w:rsid w:val="00EE2614"/>
    <w:rsid w:val="00EE41AB"/>
    <w:rsid w:val="00F024EC"/>
    <w:rsid w:val="00F107D5"/>
    <w:rsid w:val="00F21CFB"/>
    <w:rsid w:val="00F24594"/>
    <w:rsid w:val="00F2734F"/>
    <w:rsid w:val="00F36E19"/>
    <w:rsid w:val="00F379AE"/>
    <w:rsid w:val="00F37A90"/>
    <w:rsid w:val="00F411F8"/>
    <w:rsid w:val="00F517CA"/>
    <w:rsid w:val="00F53DF3"/>
    <w:rsid w:val="00F629C6"/>
    <w:rsid w:val="00F62EBC"/>
    <w:rsid w:val="00F63F3E"/>
    <w:rsid w:val="00F64043"/>
    <w:rsid w:val="00F67402"/>
    <w:rsid w:val="00F81783"/>
    <w:rsid w:val="00F8603D"/>
    <w:rsid w:val="00F86385"/>
    <w:rsid w:val="00F87234"/>
    <w:rsid w:val="00F8785F"/>
    <w:rsid w:val="00F91BDF"/>
    <w:rsid w:val="00F91EE9"/>
    <w:rsid w:val="00F92F05"/>
    <w:rsid w:val="00F93AE6"/>
    <w:rsid w:val="00F96376"/>
    <w:rsid w:val="00F97422"/>
    <w:rsid w:val="00FA06F5"/>
    <w:rsid w:val="00FA4A19"/>
    <w:rsid w:val="00FA50AC"/>
    <w:rsid w:val="00FA5CE1"/>
    <w:rsid w:val="00FC0974"/>
    <w:rsid w:val="00FC318F"/>
    <w:rsid w:val="00FC4CEE"/>
    <w:rsid w:val="00FC4EFD"/>
    <w:rsid w:val="00FC78F3"/>
    <w:rsid w:val="00FD32A3"/>
    <w:rsid w:val="00FE40C5"/>
    <w:rsid w:val="04D3E87D"/>
    <w:rsid w:val="0A105F0F"/>
    <w:rsid w:val="0E66AD86"/>
    <w:rsid w:val="0F44425F"/>
    <w:rsid w:val="106FE4B7"/>
    <w:rsid w:val="107F9A33"/>
    <w:rsid w:val="14D53497"/>
    <w:rsid w:val="218F025A"/>
    <w:rsid w:val="27322FF8"/>
    <w:rsid w:val="28C09A95"/>
    <w:rsid w:val="28F3F4BA"/>
    <w:rsid w:val="2A8BDDF9"/>
    <w:rsid w:val="2AFF14FA"/>
    <w:rsid w:val="39E608A5"/>
    <w:rsid w:val="3B188F53"/>
    <w:rsid w:val="3DAEE916"/>
    <w:rsid w:val="3ECD6578"/>
    <w:rsid w:val="40AD5F9F"/>
    <w:rsid w:val="40D4BD2A"/>
    <w:rsid w:val="52526DF2"/>
    <w:rsid w:val="53BE968B"/>
    <w:rsid w:val="549194FB"/>
    <w:rsid w:val="54D161E6"/>
    <w:rsid w:val="566D3247"/>
    <w:rsid w:val="57BCD176"/>
    <w:rsid w:val="5D5BBB70"/>
    <w:rsid w:val="61324387"/>
    <w:rsid w:val="681DAF74"/>
    <w:rsid w:val="695B3C9A"/>
    <w:rsid w:val="6A8AE52D"/>
    <w:rsid w:val="6B2B4F14"/>
    <w:rsid w:val="6D8D313D"/>
    <w:rsid w:val="6E568891"/>
    <w:rsid w:val="70B5A5EC"/>
    <w:rsid w:val="7104D2ED"/>
    <w:rsid w:val="76980A2E"/>
    <w:rsid w:val="7BFA00E9"/>
    <w:rsid w:val="7E8440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3C92"/>
  <w15:docId w15:val="{089591D0-C884-4C96-B426-A11A01E9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48"/>
  </w:style>
  <w:style w:type="paragraph" w:styleId="Footer">
    <w:name w:val="footer"/>
    <w:basedOn w:val="Normal"/>
    <w:link w:val="FooterChar"/>
    <w:uiPriority w:val="99"/>
    <w:unhideWhenUsed/>
    <w:rsid w:val="00CC0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48"/>
  </w:style>
  <w:style w:type="paragraph" w:styleId="BalloonText">
    <w:name w:val="Balloon Text"/>
    <w:basedOn w:val="Normal"/>
    <w:link w:val="BalloonTextChar"/>
    <w:uiPriority w:val="99"/>
    <w:semiHidden/>
    <w:unhideWhenUsed/>
    <w:rsid w:val="00CC0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348"/>
    <w:rPr>
      <w:rFonts w:ascii="Tahoma" w:hAnsi="Tahoma" w:cs="Tahoma"/>
      <w:sz w:val="16"/>
      <w:szCs w:val="16"/>
    </w:rPr>
  </w:style>
  <w:style w:type="table" w:customStyle="1" w:styleId="GridTable1Light-Accent11">
    <w:name w:val="Grid Table 1 Light - Accent 11"/>
    <w:basedOn w:val="TableNormal"/>
    <w:uiPriority w:val="46"/>
    <w:rsid w:val="00CC034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
    <w:name w:val="Table Grid"/>
    <w:basedOn w:val="TableNormal"/>
    <w:uiPriority w:val="59"/>
    <w:unhideWhenUsed/>
    <w:rsid w:val="00CC0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348"/>
    <w:pPr>
      <w:ind w:left="720"/>
      <w:contextualSpacing/>
    </w:pPr>
  </w:style>
  <w:style w:type="paragraph" w:styleId="NormalWeb">
    <w:name w:val="Normal (Web)"/>
    <w:basedOn w:val="Normal"/>
    <w:uiPriority w:val="99"/>
    <w:semiHidden/>
    <w:unhideWhenUsed/>
    <w:rsid w:val="00CC0348"/>
    <w:pPr>
      <w:spacing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0348"/>
    <w:rPr>
      <w:color w:val="0000FF" w:themeColor="hyperlink"/>
      <w:u w:val="single"/>
    </w:rPr>
  </w:style>
  <w:style w:type="paragraph" w:styleId="NoSpacing">
    <w:name w:val="No Spacing"/>
    <w:uiPriority w:val="1"/>
    <w:qFormat/>
    <w:rsid w:val="00717434"/>
    <w:pPr>
      <w:spacing w:after="0" w:line="240" w:lineRule="auto"/>
    </w:pPr>
  </w:style>
  <w:style w:type="table" w:customStyle="1" w:styleId="GridTable1Light-Accent111">
    <w:name w:val="Grid Table 1 Light - Accent 111"/>
    <w:basedOn w:val="TableNormal"/>
    <w:uiPriority w:val="46"/>
    <w:rsid w:val="002D17F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unhideWhenUsed/>
    <w:rsid w:val="002D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173BF"/>
    <w:rPr>
      <w:color w:val="605E5C"/>
      <w:shd w:val="clear" w:color="auto" w:fill="E1DFDD"/>
    </w:rPr>
  </w:style>
  <w:style w:type="paragraph" w:customStyle="1" w:styleId="tableheader">
    <w:name w:val="table header"/>
    <w:uiPriority w:val="99"/>
    <w:rsid w:val="00AE3F16"/>
    <w:pPr>
      <w:widowControl w:val="0"/>
      <w:autoSpaceDE w:val="0"/>
      <w:autoSpaceDN w:val="0"/>
      <w:adjustRightInd w:val="0"/>
      <w:spacing w:after="0" w:line="240" w:lineRule="auto"/>
    </w:pPr>
    <w:rPr>
      <w:rFonts w:ascii="Times New Roman" w:eastAsiaTheme="minorEastAsia" w:hAnsi="Times New Roman" w:cs="Times New Roman"/>
      <w:b/>
      <w:sz w:val="24"/>
      <w:szCs w:val="24"/>
      <w:lang w:eastAsia="de-DE"/>
    </w:rPr>
  </w:style>
  <w:style w:type="paragraph" w:customStyle="1" w:styleId="tabletitle">
    <w:name w:val="table title"/>
    <w:uiPriority w:val="99"/>
    <w:rsid w:val="0089549E"/>
    <w:pPr>
      <w:widowControl w:val="0"/>
      <w:autoSpaceDE w:val="0"/>
      <w:autoSpaceDN w:val="0"/>
      <w:adjustRightInd w:val="0"/>
      <w:spacing w:after="0" w:line="240" w:lineRule="auto"/>
    </w:pPr>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664376">
      <w:bodyDiv w:val="1"/>
      <w:marLeft w:val="0"/>
      <w:marRight w:val="0"/>
      <w:marTop w:val="0"/>
      <w:marBottom w:val="0"/>
      <w:divBdr>
        <w:top w:val="none" w:sz="0" w:space="0" w:color="auto"/>
        <w:left w:val="none" w:sz="0" w:space="0" w:color="auto"/>
        <w:bottom w:val="none" w:sz="0" w:space="0" w:color="auto"/>
        <w:right w:val="none" w:sz="0" w:space="0" w:color="auto"/>
      </w:divBdr>
    </w:div>
    <w:div w:id="255987981">
      <w:bodyDiv w:val="1"/>
      <w:marLeft w:val="0"/>
      <w:marRight w:val="0"/>
      <w:marTop w:val="0"/>
      <w:marBottom w:val="0"/>
      <w:divBdr>
        <w:top w:val="none" w:sz="0" w:space="0" w:color="auto"/>
        <w:left w:val="none" w:sz="0" w:space="0" w:color="auto"/>
        <w:bottom w:val="none" w:sz="0" w:space="0" w:color="auto"/>
        <w:right w:val="none" w:sz="0" w:space="0" w:color="auto"/>
      </w:divBdr>
      <w:divsChild>
        <w:div w:id="408693126">
          <w:marLeft w:val="0"/>
          <w:marRight w:val="0"/>
          <w:marTop w:val="0"/>
          <w:marBottom w:val="0"/>
          <w:divBdr>
            <w:top w:val="none" w:sz="0" w:space="0" w:color="auto"/>
            <w:left w:val="none" w:sz="0" w:space="0" w:color="auto"/>
            <w:bottom w:val="none" w:sz="0" w:space="0" w:color="auto"/>
            <w:right w:val="none" w:sz="0" w:space="0" w:color="auto"/>
          </w:divBdr>
          <w:divsChild>
            <w:div w:id="1389063360">
              <w:marLeft w:val="0"/>
              <w:marRight w:val="0"/>
              <w:marTop w:val="0"/>
              <w:marBottom w:val="0"/>
              <w:divBdr>
                <w:top w:val="none" w:sz="0" w:space="0" w:color="auto"/>
                <w:left w:val="none" w:sz="0" w:space="0" w:color="auto"/>
                <w:bottom w:val="none" w:sz="0" w:space="0" w:color="auto"/>
                <w:right w:val="none" w:sz="0" w:space="0" w:color="auto"/>
              </w:divBdr>
              <w:divsChild>
                <w:div w:id="1273705798">
                  <w:marLeft w:val="-225"/>
                  <w:marRight w:val="-225"/>
                  <w:marTop w:val="0"/>
                  <w:marBottom w:val="0"/>
                  <w:divBdr>
                    <w:top w:val="none" w:sz="0" w:space="0" w:color="auto"/>
                    <w:left w:val="none" w:sz="0" w:space="0" w:color="auto"/>
                    <w:bottom w:val="none" w:sz="0" w:space="0" w:color="auto"/>
                    <w:right w:val="none" w:sz="0" w:space="0" w:color="auto"/>
                  </w:divBdr>
                  <w:divsChild>
                    <w:div w:id="1619097230">
                      <w:marLeft w:val="0"/>
                      <w:marRight w:val="0"/>
                      <w:marTop w:val="0"/>
                      <w:marBottom w:val="0"/>
                      <w:divBdr>
                        <w:top w:val="none" w:sz="0" w:space="0" w:color="auto"/>
                        <w:left w:val="none" w:sz="0" w:space="0" w:color="auto"/>
                        <w:bottom w:val="none" w:sz="0" w:space="0" w:color="auto"/>
                        <w:right w:val="none" w:sz="0" w:space="0" w:color="auto"/>
                      </w:divBdr>
                      <w:divsChild>
                        <w:div w:id="1239168600">
                          <w:marLeft w:val="0"/>
                          <w:marRight w:val="0"/>
                          <w:marTop w:val="0"/>
                          <w:marBottom w:val="0"/>
                          <w:divBdr>
                            <w:top w:val="none" w:sz="0" w:space="0" w:color="auto"/>
                            <w:left w:val="none" w:sz="0" w:space="0" w:color="auto"/>
                            <w:bottom w:val="none" w:sz="0" w:space="0" w:color="auto"/>
                            <w:right w:val="none" w:sz="0" w:space="0" w:color="auto"/>
                          </w:divBdr>
                          <w:divsChild>
                            <w:div w:id="16950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334375">
      <w:bodyDiv w:val="1"/>
      <w:marLeft w:val="0"/>
      <w:marRight w:val="0"/>
      <w:marTop w:val="0"/>
      <w:marBottom w:val="0"/>
      <w:divBdr>
        <w:top w:val="none" w:sz="0" w:space="0" w:color="auto"/>
        <w:left w:val="none" w:sz="0" w:space="0" w:color="auto"/>
        <w:bottom w:val="none" w:sz="0" w:space="0" w:color="auto"/>
        <w:right w:val="none" w:sz="0" w:space="0" w:color="auto"/>
      </w:divBdr>
      <w:divsChild>
        <w:div w:id="1248222615">
          <w:marLeft w:val="0"/>
          <w:marRight w:val="0"/>
          <w:marTop w:val="0"/>
          <w:marBottom w:val="0"/>
          <w:divBdr>
            <w:top w:val="none" w:sz="0" w:space="0" w:color="auto"/>
            <w:left w:val="none" w:sz="0" w:space="0" w:color="auto"/>
            <w:bottom w:val="none" w:sz="0" w:space="0" w:color="auto"/>
            <w:right w:val="none" w:sz="0" w:space="0" w:color="auto"/>
          </w:divBdr>
          <w:divsChild>
            <w:div w:id="69928328">
              <w:marLeft w:val="0"/>
              <w:marRight w:val="0"/>
              <w:marTop w:val="0"/>
              <w:marBottom w:val="0"/>
              <w:divBdr>
                <w:top w:val="none" w:sz="0" w:space="0" w:color="auto"/>
                <w:left w:val="none" w:sz="0" w:space="0" w:color="auto"/>
                <w:bottom w:val="none" w:sz="0" w:space="0" w:color="auto"/>
                <w:right w:val="none" w:sz="0" w:space="0" w:color="auto"/>
              </w:divBdr>
              <w:divsChild>
                <w:div w:id="1690371893">
                  <w:marLeft w:val="-225"/>
                  <w:marRight w:val="-225"/>
                  <w:marTop w:val="0"/>
                  <w:marBottom w:val="0"/>
                  <w:divBdr>
                    <w:top w:val="none" w:sz="0" w:space="0" w:color="auto"/>
                    <w:left w:val="none" w:sz="0" w:space="0" w:color="auto"/>
                    <w:bottom w:val="none" w:sz="0" w:space="0" w:color="auto"/>
                    <w:right w:val="none" w:sz="0" w:space="0" w:color="auto"/>
                  </w:divBdr>
                  <w:divsChild>
                    <w:div w:id="155456950">
                      <w:marLeft w:val="0"/>
                      <w:marRight w:val="0"/>
                      <w:marTop w:val="0"/>
                      <w:marBottom w:val="0"/>
                      <w:divBdr>
                        <w:top w:val="none" w:sz="0" w:space="0" w:color="auto"/>
                        <w:left w:val="none" w:sz="0" w:space="0" w:color="auto"/>
                        <w:bottom w:val="none" w:sz="0" w:space="0" w:color="auto"/>
                        <w:right w:val="none" w:sz="0" w:space="0" w:color="auto"/>
                      </w:divBdr>
                      <w:divsChild>
                        <w:div w:id="279459593">
                          <w:marLeft w:val="0"/>
                          <w:marRight w:val="0"/>
                          <w:marTop w:val="0"/>
                          <w:marBottom w:val="0"/>
                          <w:divBdr>
                            <w:top w:val="none" w:sz="0" w:space="0" w:color="auto"/>
                            <w:left w:val="none" w:sz="0" w:space="0" w:color="auto"/>
                            <w:bottom w:val="none" w:sz="0" w:space="0" w:color="auto"/>
                            <w:right w:val="none" w:sz="0" w:space="0" w:color="auto"/>
                          </w:divBdr>
                        </w:div>
                        <w:div w:id="1099641188">
                          <w:marLeft w:val="0"/>
                          <w:marRight w:val="0"/>
                          <w:marTop w:val="0"/>
                          <w:marBottom w:val="0"/>
                          <w:divBdr>
                            <w:top w:val="none" w:sz="0" w:space="0" w:color="auto"/>
                            <w:left w:val="none" w:sz="0" w:space="0" w:color="auto"/>
                            <w:bottom w:val="none" w:sz="0" w:space="0" w:color="auto"/>
                            <w:right w:val="none" w:sz="0" w:space="0" w:color="auto"/>
                          </w:divBdr>
                        </w:div>
                        <w:div w:id="1453092052">
                          <w:marLeft w:val="0"/>
                          <w:marRight w:val="0"/>
                          <w:marTop w:val="0"/>
                          <w:marBottom w:val="0"/>
                          <w:divBdr>
                            <w:top w:val="none" w:sz="0" w:space="0" w:color="auto"/>
                            <w:left w:val="none" w:sz="0" w:space="0" w:color="auto"/>
                            <w:bottom w:val="none" w:sz="0" w:space="0" w:color="auto"/>
                            <w:right w:val="none" w:sz="0" w:space="0" w:color="auto"/>
                          </w:divBdr>
                        </w:div>
                        <w:div w:id="1833334582">
                          <w:marLeft w:val="0"/>
                          <w:marRight w:val="0"/>
                          <w:marTop w:val="0"/>
                          <w:marBottom w:val="0"/>
                          <w:divBdr>
                            <w:top w:val="none" w:sz="0" w:space="0" w:color="auto"/>
                            <w:left w:val="none" w:sz="0" w:space="0" w:color="auto"/>
                            <w:bottom w:val="none" w:sz="0" w:space="0" w:color="auto"/>
                            <w:right w:val="none" w:sz="0" w:space="0" w:color="auto"/>
                          </w:divBdr>
                          <w:divsChild>
                            <w:div w:id="514346776">
                              <w:marLeft w:val="0"/>
                              <w:marRight w:val="0"/>
                              <w:marTop w:val="0"/>
                              <w:marBottom w:val="0"/>
                              <w:divBdr>
                                <w:top w:val="none" w:sz="0" w:space="0" w:color="auto"/>
                                <w:left w:val="none" w:sz="0" w:space="0" w:color="auto"/>
                                <w:bottom w:val="none" w:sz="0" w:space="0" w:color="auto"/>
                                <w:right w:val="none" w:sz="0" w:space="0" w:color="auto"/>
                              </w:divBdr>
                            </w:div>
                            <w:div w:id="1789855718">
                              <w:marLeft w:val="0"/>
                              <w:marRight w:val="0"/>
                              <w:marTop w:val="0"/>
                              <w:marBottom w:val="0"/>
                              <w:divBdr>
                                <w:top w:val="none" w:sz="0" w:space="0" w:color="auto"/>
                                <w:left w:val="none" w:sz="0" w:space="0" w:color="auto"/>
                                <w:bottom w:val="none" w:sz="0" w:space="0" w:color="auto"/>
                                <w:right w:val="none" w:sz="0" w:space="0" w:color="auto"/>
                              </w:divBdr>
                            </w:div>
                            <w:div w:id="20201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26968">
                      <w:marLeft w:val="0"/>
                      <w:marRight w:val="0"/>
                      <w:marTop w:val="0"/>
                      <w:marBottom w:val="0"/>
                      <w:divBdr>
                        <w:top w:val="none" w:sz="0" w:space="0" w:color="auto"/>
                        <w:left w:val="none" w:sz="0" w:space="0" w:color="auto"/>
                        <w:bottom w:val="none" w:sz="0" w:space="0" w:color="auto"/>
                        <w:right w:val="none" w:sz="0" w:space="0" w:color="auto"/>
                      </w:divBdr>
                      <w:divsChild>
                        <w:div w:id="81415754">
                          <w:marLeft w:val="0"/>
                          <w:marRight w:val="0"/>
                          <w:marTop w:val="0"/>
                          <w:marBottom w:val="0"/>
                          <w:divBdr>
                            <w:top w:val="none" w:sz="0" w:space="0" w:color="auto"/>
                            <w:left w:val="none" w:sz="0" w:space="0" w:color="auto"/>
                            <w:bottom w:val="none" w:sz="0" w:space="0" w:color="auto"/>
                            <w:right w:val="none" w:sz="0" w:space="0" w:color="auto"/>
                          </w:divBdr>
                          <w:divsChild>
                            <w:div w:id="1282689556">
                              <w:marLeft w:val="0"/>
                              <w:marRight w:val="0"/>
                              <w:marTop w:val="0"/>
                              <w:marBottom w:val="0"/>
                              <w:divBdr>
                                <w:top w:val="none" w:sz="0" w:space="0" w:color="auto"/>
                                <w:left w:val="none" w:sz="0" w:space="0" w:color="auto"/>
                                <w:bottom w:val="none" w:sz="0" w:space="0" w:color="auto"/>
                                <w:right w:val="none" w:sz="0" w:space="0" w:color="auto"/>
                              </w:divBdr>
                              <w:divsChild>
                                <w:div w:id="1052652660">
                                  <w:marLeft w:val="0"/>
                                  <w:marRight w:val="0"/>
                                  <w:marTop w:val="0"/>
                                  <w:marBottom w:val="0"/>
                                  <w:divBdr>
                                    <w:top w:val="none" w:sz="0" w:space="0" w:color="auto"/>
                                    <w:left w:val="none" w:sz="0" w:space="0" w:color="auto"/>
                                    <w:bottom w:val="none" w:sz="0" w:space="0" w:color="auto"/>
                                    <w:right w:val="none" w:sz="0" w:space="0" w:color="auto"/>
                                  </w:divBdr>
                                  <w:divsChild>
                                    <w:div w:id="315037710">
                                      <w:marLeft w:val="0"/>
                                      <w:marRight w:val="0"/>
                                      <w:marTop w:val="0"/>
                                      <w:marBottom w:val="0"/>
                                      <w:divBdr>
                                        <w:top w:val="none" w:sz="0" w:space="0" w:color="auto"/>
                                        <w:left w:val="none" w:sz="0" w:space="0" w:color="auto"/>
                                        <w:bottom w:val="none" w:sz="0" w:space="0" w:color="auto"/>
                                        <w:right w:val="none" w:sz="0" w:space="0" w:color="auto"/>
                                      </w:divBdr>
                                    </w:div>
                                    <w:div w:id="382172750">
                                      <w:marLeft w:val="0"/>
                                      <w:marRight w:val="0"/>
                                      <w:marTop w:val="0"/>
                                      <w:marBottom w:val="75"/>
                                      <w:divBdr>
                                        <w:top w:val="none" w:sz="0" w:space="0" w:color="auto"/>
                                        <w:left w:val="none" w:sz="0" w:space="0" w:color="auto"/>
                                        <w:bottom w:val="none" w:sz="0" w:space="0" w:color="auto"/>
                                        <w:right w:val="none" w:sz="0" w:space="0" w:color="auto"/>
                                      </w:divBdr>
                                    </w:div>
                                    <w:div w:id="839198696">
                                      <w:marLeft w:val="0"/>
                                      <w:marRight w:val="0"/>
                                      <w:marTop w:val="0"/>
                                      <w:marBottom w:val="0"/>
                                      <w:divBdr>
                                        <w:top w:val="none" w:sz="0" w:space="0" w:color="auto"/>
                                        <w:left w:val="none" w:sz="0" w:space="0" w:color="auto"/>
                                        <w:bottom w:val="none" w:sz="0" w:space="0" w:color="auto"/>
                                        <w:right w:val="none" w:sz="0" w:space="0" w:color="auto"/>
                                      </w:divBdr>
                                    </w:div>
                                    <w:div w:id="1312979539">
                                      <w:marLeft w:val="0"/>
                                      <w:marRight w:val="0"/>
                                      <w:marTop w:val="225"/>
                                      <w:marBottom w:val="75"/>
                                      <w:divBdr>
                                        <w:top w:val="none" w:sz="0" w:space="0" w:color="auto"/>
                                        <w:left w:val="none" w:sz="0" w:space="0" w:color="auto"/>
                                        <w:bottom w:val="none" w:sz="0" w:space="0" w:color="auto"/>
                                        <w:right w:val="none" w:sz="0" w:space="0" w:color="auto"/>
                                      </w:divBdr>
                                    </w:div>
                                    <w:div w:id="1691032755">
                                      <w:marLeft w:val="0"/>
                                      <w:marRight w:val="0"/>
                                      <w:marTop w:val="0"/>
                                      <w:marBottom w:val="0"/>
                                      <w:divBdr>
                                        <w:top w:val="none" w:sz="0" w:space="0" w:color="auto"/>
                                        <w:left w:val="none" w:sz="0" w:space="0" w:color="auto"/>
                                        <w:bottom w:val="none" w:sz="0" w:space="0" w:color="auto"/>
                                        <w:right w:val="none" w:sz="0" w:space="0" w:color="auto"/>
                                      </w:divBdr>
                                    </w:div>
                                    <w:div w:id="17810998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253946">
      <w:bodyDiv w:val="1"/>
      <w:marLeft w:val="0"/>
      <w:marRight w:val="0"/>
      <w:marTop w:val="0"/>
      <w:marBottom w:val="0"/>
      <w:divBdr>
        <w:top w:val="none" w:sz="0" w:space="0" w:color="auto"/>
        <w:left w:val="none" w:sz="0" w:space="0" w:color="auto"/>
        <w:bottom w:val="none" w:sz="0" w:space="0" w:color="auto"/>
        <w:right w:val="none" w:sz="0" w:space="0" w:color="auto"/>
      </w:divBdr>
    </w:div>
    <w:div w:id="770050176">
      <w:bodyDiv w:val="1"/>
      <w:marLeft w:val="0"/>
      <w:marRight w:val="0"/>
      <w:marTop w:val="0"/>
      <w:marBottom w:val="0"/>
      <w:divBdr>
        <w:top w:val="none" w:sz="0" w:space="0" w:color="auto"/>
        <w:left w:val="none" w:sz="0" w:space="0" w:color="auto"/>
        <w:bottom w:val="none" w:sz="0" w:space="0" w:color="auto"/>
        <w:right w:val="none" w:sz="0" w:space="0" w:color="auto"/>
      </w:divBdr>
      <w:divsChild>
        <w:div w:id="156310648">
          <w:marLeft w:val="0"/>
          <w:marRight w:val="0"/>
          <w:marTop w:val="0"/>
          <w:marBottom w:val="0"/>
          <w:divBdr>
            <w:top w:val="none" w:sz="0" w:space="0" w:color="auto"/>
            <w:left w:val="none" w:sz="0" w:space="0" w:color="auto"/>
            <w:bottom w:val="none" w:sz="0" w:space="0" w:color="auto"/>
            <w:right w:val="none" w:sz="0" w:space="0" w:color="auto"/>
          </w:divBdr>
          <w:divsChild>
            <w:div w:id="1973901245">
              <w:marLeft w:val="0"/>
              <w:marRight w:val="0"/>
              <w:marTop w:val="0"/>
              <w:marBottom w:val="0"/>
              <w:divBdr>
                <w:top w:val="none" w:sz="0" w:space="0" w:color="auto"/>
                <w:left w:val="none" w:sz="0" w:space="0" w:color="auto"/>
                <w:bottom w:val="none" w:sz="0" w:space="0" w:color="auto"/>
                <w:right w:val="none" w:sz="0" w:space="0" w:color="auto"/>
              </w:divBdr>
              <w:divsChild>
                <w:div w:id="75983008">
                  <w:marLeft w:val="0"/>
                  <w:marRight w:val="0"/>
                  <w:marTop w:val="0"/>
                  <w:marBottom w:val="0"/>
                  <w:divBdr>
                    <w:top w:val="none" w:sz="0" w:space="0" w:color="auto"/>
                    <w:left w:val="none" w:sz="0" w:space="0" w:color="auto"/>
                    <w:bottom w:val="none" w:sz="0" w:space="0" w:color="auto"/>
                    <w:right w:val="none" w:sz="0" w:space="0" w:color="auto"/>
                  </w:divBdr>
                  <w:divsChild>
                    <w:div w:id="213077898">
                      <w:marLeft w:val="0"/>
                      <w:marRight w:val="0"/>
                      <w:marTop w:val="0"/>
                      <w:marBottom w:val="0"/>
                      <w:divBdr>
                        <w:top w:val="none" w:sz="0" w:space="0" w:color="auto"/>
                        <w:left w:val="none" w:sz="0" w:space="0" w:color="auto"/>
                        <w:bottom w:val="none" w:sz="0" w:space="0" w:color="auto"/>
                        <w:right w:val="none" w:sz="0" w:space="0" w:color="auto"/>
                      </w:divBdr>
                      <w:divsChild>
                        <w:div w:id="1232764670">
                          <w:marLeft w:val="0"/>
                          <w:marRight w:val="0"/>
                          <w:marTop w:val="0"/>
                          <w:marBottom w:val="0"/>
                          <w:divBdr>
                            <w:top w:val="none" w:sz="0" w:space="0" w:color="auto"/>
                            <w:left w:val="none" w:sz="0" w:space="0" w:color="auto"/>
                            <w:bottom w:val="none" w:sz="0" w:space="0" w:color="auto"/>
                            <w:right w:val="none" w:sz="0" w:space="0" w:color="auto"/>
                          </w:divBdr>
                          <w:divsChild>
                            <w:div w:id="1061438591">
                              <w:marLeft w:val="-225"/>
                              <w:marRight w:val="-225"/>
                              <w:marTop w:val="0"/>
                              <w:marBottom w:val="0"/>
                              <w:divBdr>
                                <w:top w:val="none" w:sz="0" w:space="0" w:color="auto"/>
                                <w:left w:val="none" w:sz="0" w:space="0" w:color="auto"/>
                                <w:bottom w:val="none" w:sz="0" w:space="0" w:color="auto"/>
                                <w:right w:val="none" w:sz="0" w:space="0" w:color="auto"/>
                              </w:divBdr>
                              <w:divsChild>
                                <w:div w:id="1698845567">
                                  <w:marLeft w:val="0"/>
                                  <w:marRight w:val="0"/>
                                  <w:marTop w:val="0"/>
                                  <w:marBottom w:val="0"/>
                                  <w:divBdr>
                                    <w:top w:val="none" w:sz="0" w:space="0" w:color="auto"/>
                                    <w:left w:val="none" w:sz="0" w:space="0" w:color="auto"/>
                                    <w:bottom w:val="none" w:sz="0" w:space="0" w:color="auto"/>
                                    <w:right w:val="none" w:sz="0" w:space="0" w:color="auto"/>
                                  </w:divBdr>
                                  <w:divsChild>
                                    <w:div w:id="1694727503">
                                      <w:marLeft w:val="0"/>
                                      <w:marRight w:val="0"/>
                                      <w:marTop w:val="0"/>
                                      <w:marBottom w:val="0"/>
                                      <w:divBdr>
                                        <w:top w:val="none" w:sz="0" w:space="0" w:color="auto"/>
                                        <w:left w:val="none" w:sz="0" w:space="0" w:color="auto"/>
                                        <w:bottom w:val="none" w:sz="0" w:space="0" w:color="auto"/>
                                        <w:right w:val="none" w:sz="0" w:space="0" w:color="auto"/>
                                      </w:divBdr>
                                      <w:divsChild>
                                        <w:div w:id="1154830314">
                                          <w:marLeft w:val="0"/>
                                          <w:marRight w:val="0"/>
                                          <w:marTop w:val="0"/>
                                          <w:marBottom w:val="0"/>
                                          <w:divBdr>
                                            <w:top w:val="none" w:sz="0" w:space="0" w:color="auto"/>
                                            <w:left w:val="none" w:sz="0" w:space="0" w:color="auto"/>
                                            <w:bottom w:val="none" w:sz="0" w:space="0" w:color="auto"/>
                                            <w:right w:val="none" w:sz="0" w:space="0" w:color="auto"/>
                                          </w:divBdr>
                                          <w:divsChild>
                                            <w:div w:id="13729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1822449">
      <w:bodyDiv w:val="1"/>
      <w:marLeft w:val="0"/>
      <w:marRight w:val="0"/>
      <w:marTop w:val="0"/>
      <w:marBottom w:val="0"/>
      <w:divBdr>
        <w:top w:val="none" w:sz="0" w:space="0" w:color="auto"/>
        <w:left w:val="none" w:sz="0" w:space="0" w:color="auto"/>
        <w:bottom w:val="none" w:sz="0" w:space="0" w:color="auto"/>
        <w:right w:val="none" w:sz="0" w:space="0" w:color="auto"/>
      </w:divBdr>
      <w:divsChild>
        <w:div w:id="1919751604">
          <w:marLeft w:val="0"/>
          <w:marRight w:val="0"/>
          <w:marTop w:val="0"/>
          <w:marBottom w:val="0"/>
          <w:divBdr>
            <w:top w:val="none" w:sz="0" w:space="0" w:color="auto"/>
            <w:left w:val="none" w:sz="0" w:space="0" w:color="auto"/>
            <w:bottom w:val="none" w:sz="0" w:space="0" w:color="auto"/>
            <w:right w:val="none" w:sz="0" w:space="0" w:color="auto"/>
          </w:divBdr>
          <w:divsChild>
            <w:div w:id="192692892">
              <w:marLeft w:val="0"/>
              <w:marRight w:val="0"/>
              <w:marTop w:val="0"/>
              <w:marBottom w:val="0"/>
              <w:divBdr>
                <w:top w:val="none" w:sz="0" w:space="0" w:color="auto"/>
                <w:left w:val="none" w:sz="0" w:space="0" w:color="auto"/>
                <w:bottom w:val="none" w:sz="0" w:space="0" w:color="auto"/>
                <w:right w:val="none" w:sz="0" w:space="0" w:color="auto"/>
              </w:divBdr>
              <w:divsChild>
                <w:div w:id="269702794">
                  <w:marLeft w:val="-225"/>
                  <w:marRight w:val="-225"/>
                  <w:marTop w:val="0"/>
                  <w:marBottom w:val="0"/>
                  <w:divBdr>
                    <w:top w:val="none" w:sz="0" w:space="0" w:color="auto"/>
                    <w:left w:val="none" w:sz="0" w:space="0" w:color="auto"/>
                    <w:bottom w:val="none" w:sz="0" w:space="0" w:color="auto"/>
                    <w:right w:val="none" w:sz="0" w:space="0" w:color="auto"/>
                  </w:divBdr>
                  <w:divsChild>
                    <w:div w:id="1059744249">
                      <w:marLeft w:val="0"/>
                      <w:marRight w:val="0"/>
                      <w:marTop w:val="0"/>
                      <w:marBottom w:val="0"/>
                      <w:divBdr>
                        <w:top w:val="none" w:sz="0" w:space="0" w:color="auto"/>
                        <w:left w:val="none" w:sz="0" w:space="0" w:color="auto"/>
                        <w:bottom w:val="none" w:sz="0" w:space="0" w:color="auto"/>
                        <w:right w:val="none" w:sz="0" w:space="0" w:color="auto"/>
                      </w:divBdr>
                      <w:divsChild>
                        <w:div w:id="2050758609">
                          <w:marLeft w:val="0"/>
                          <w:marRight w:val="0"/>
                          <w:marTop w:val="0"/>
                          <w:marBottom w:val="0"/>
                          <w:divBdr>
                            <w:top w:val="none" w:sz="0" w:space="0" w:color="auto"/>
                            <w:left w:val="none" w:sz="0" w:space="0" w:color="auto"/>
                            <w:bottom w:val="none" w:sz="0" w:space="0" w:color="auto"/>
                            <w:right w:val="none" w:sz="0" w:space="0" w:color="auto"/>
                          </w:divBdr>
                          <w:divsChild>
                            <w:div w:id="13644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271234">
      <w:bodyDiv w:val="1"/>
      <w:marLeft w:val="0"/>
      <w:marRight w:val="0"/>
      <w:marTop w:val="0"/>
      <w:marBottom w:val="0"/>
      <w:divBdr>
        <w:top w:val="none" w:sz="0" w:space="0" w:color="auto"/>
        <w:left w:val="none" w:sz="0" w:space="0" w:color="auto"/>
        <w:bottom w:val="none" w:sz="0" w:space="0" w:color="auto"/>
        <w:right w:val="none" w:sz="0" w:space="0" w:color="auto"/>
      </w:divBdr>
      <w:divsChild>
        <w:div w:id="563419943">
          <w:marLeft w:val="0"/>
          <w:marRight w:val="0"/>
          <w:marTop w:val="0"/>
          <w:marBottom w:val="0"/>
          <w:divBdr>
            <w:top w:val="none" w:sz="0" w:space="0" w:color="auto"/>
            <w:left w:val="none" w:sz="0" w:space="0" w:color="auto"/>
            <w:bottom w:val="none" w:sz="0" w:space="0" w:color="auto"/>
            <w:right w:val="none" w:sz="0" w:space="0" w:color="auto"/>
          </w:divBdr>
          <w:divsChild>
            <w:div w:id="475530505">
              <w:marLeft w:val="0"/>
              <w:marRight w:val="0"/>
              <w:marTop w:val="0"/>
              <w:marBottom w:val="0"/>
              <w:divBdr>
                <w:top w:val="none" w:sz="0" w:space="0" w:color="auto"/>
                <w:left w:val="none" w:sz="0" w:space="0" w:color="auto"/>
                <w:bottom w:val="none" w:sz="0" w:space="0" w:color="auto"/>
                <w:right w:val="none" w:sz="0" w:space="0" w:color="auto"/>
              </w:divBdr>
              <w:divsChild>
                <w:div w:id="1382752442">
                  <w:marLeft w:val="-225"/>
                  <w:marRight w:val="-225"/>
                  <w:marTop w:val="0"/>
                  <w:marBottom w:val="0"/>
                  <w:divBdr>
                    <w:top w:val="none" w:sz="0" w:space="0" w:color="auto"/>
                    <w:left w:val="none" w:sz="0" w:space="0" w:color="auto"/>
                    <w:bottom w:val="none" w:sz="0" w:space="0" w:color="auto"/>
                    <w:right w:val="none" w:sz="0" w:space="0" w:color="auto"/>
                  </w:divBdr>
                  <w:divsChild>
                    <w:div w:id="2126579441">
                      <w:marLeft w:val="0"/>
                      <w:marRight w:val="0"/>
                      <w:marTop w:val="0"/>
                      <w:marBottom w:val="0"/>
                      <w:divBdr>
                        <w:top w:val="none" w:sz="0" w:space="0" w:color="auto"/>
                        <w:left w:val="none" w:sz="0" w:space="0" w:color="auto"/>
                        <w:bottom w:val="none" w:sz="0" w:space="0" w:color="auto"/>
                        <w:right w:val="none" w:sz="0" w:space="0" w:color="auto"/>
                      </w:divBdr>
                      <w:divsChild>
                        <w:div w:id="4751038">
                          <w:marLeft w:val="0"/>
                          <w:marRight w:val="0"/>
                          <w:marTop w:val="0"/>
                          <w:marBottom w:val="0"/>
                          <w:divBdr>
                            <w:top w:val="none" w:sz="0" w:space="0" w:color="auto"/>
                            <w:left w:val="none" w:sz="0" w:space="0" w:color="auto"/>
                            <w:bottom w:val="none" w:sz="0" w:space="0" w:color="auto"/>
                            <w:right w:val="none" w:sz="0" w:space="0" w:color="auto"/>
                          </w:divBdr>
                          <w:divsChild>
                            <w:div w:id="11612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021859">
      <w:bodyDiv w:val="1"/>
      <w:marLeft w:val="0"/>
      <w:marRight w:val="0"/>
      <w:marTop w:val="0"/>
      <w:marBottom w:val="0"/>
      <w:divBdr>
        <w:top w:val="none" w:sz="0" w:space="0" w:color="auto"/>
        <w:left w:val="none" w:sz="0" w:space="0" w:color="auto"/>
        <w:bottom w:val="none" w:sz="0" w:space="0" w:color="auto"/>
        <w:right w:val="none" w:sz="0" w:space="0" w:color="auto"/>
      </w:divBdr>
    </w:div>
    <w:div w:id="1411737653">
      <w:bodyDiv w:val="1"/>
      <w:marLeft w:val="0"/>
      <w:marRight w:val="0"/>
      <w:marTop w:val="0"/>
      <w:marBottom w:val="0"/>
      <w:divBdr>
        <w:top w:val="none" w:sz="0" w:space="0" w:color="auto"/>
        <w:left w:val="none" w:sz="0" w:space="0" w:color="auto"/>
        <w:bottom w:val="none" w:sz="0" w:space="0" w:color="auto"/>
        <w:right w:val="none" w:sz="0" w:space="0" w:color="auto"/>
      </w:divBdr>
      <w:divsChild>
        <w:div w:id="1057968352">
          <w:marLeft w:val="0"/>
          <w:marRight w:val="0"/>
          <w:marTop w:val="0"/>
          <w:marBottom w:val="0"/>
          <w:divBdr>
            <w:top w:val="none" w:sz="0" w:space="0" w:color="auto"/>
            <w:left w:val="none" w:sz="0" w:space="0" w:color="auto"/>
            <w:bottom w:val="none" w:sz="0" w:space="0" w:color="auto"/>
            <w:right w:val="none" w:sz="0" w:space="0" w:color="auto"/>
          </w:divBdr>
          <w:divsChild>
            <w:div w:id="1864594425">
              <w:marLeft w:val="0"/>
              <w:marRight w:val="0"/>
              <w:marTop w:val="0"/>
              <w:marBottom w:val="0"/>
              <w:divBdr>
                <w:top w:val="none" w:sz="0" w:space="0" w:color="auto"/>
                <w:left w:val="none" w:sz="0" w:space="0" w:color="auto"/>
                <w:bottom w:val="none" w:sz="0" w:space="0" w:color="auto"/>
                <w:right w:val="none" w:sz="0" w:space="0" w:color="auto"/>
              </w:divBdr>
              <w:divsChild>
                <w:div w:id="37440193">
                  <w:marLeft w:val="-225"/>
                  <w:marRight w:val="-225"/>
                  <w:marTop w:val="0"/>
                  <w:marBottom w:val="0"/>
                  <w:divBdr>
                    <w:top w:val="none" w:sz="0" w:space="0" w:color="auto"/>
                    <w:left w:val="none" w:sz="0" w:space="0" w:color="auto"/>
                    <w:bottom w:val="none" w:sz="0" w:space="0" w:color="auto"/>
                    <w:right w:val="none" w:sz="0" w:space="0" w:color="auto"/>
                  </w:divBdr>
                  <w:divsChild>
                    <w:div w:id="725226384">
                      <w:marLeft w:val="0"/>
                      <w:marRight w:val="0"/>
                      <w:marTop w:val="0"/>
                      <w:marBottom w:val="0"/>
                      <w:divBdr>
                        <w:top w:val="none" w:sz="0" w:space="0" w:color="auto"/>
                        <w:left w:val="none" w:sz="0" w:space="0" w:color="auto"/>
                        <w:bottom w:val="none" w:sz="0" w:space="0" w:color="auto"/>
                        <w:right w:val="none" w:sz="0" w:space="0" w:color="auto"/>
                      </w:divBdr>
                      <w:divsChild>
                        <w:div w:id="1703894534">
                          <w:marLeft w:val="0"/>
                          <w:marRight w:val="0"/>
                          <w:marTop w:val="0"/>
                          <w:marBottom w:val="0"/>
                          <w:divBdr>
                            <w:top w:val="none" w:sz="0" w:space="0" w:color="auto"/>
                            <w:left w:val="none" w:sz="0" w:space="0" w:color="auto"/>
                            <w:bottom w:val="none" w:sz="0" w:space="0" w:color="auto"/>
                            <w:right w:val="none" w:sz="0" w:space="0" w:color="auto"/>
                          </w:divBdr>
                          <w:divsChild>
                            <w:div w:id="11667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225531">
      <w:bodyDiv w:val="1"/>
      <w:marLeft w:val="0"/>
      <w:marRight w:val="0"/>
      <w:marTop w:val="0"/>
      <w:marBottom w:val="0"/>
      <w:divBdr>
        <w:top w:val="none" w:sz="0" w:space="0" w:color="auto"/>
        <w:left w:val="none" w:sz="0" w:space="0" w:color="auto"/>
        <w:bottom w:val="none" w:sz="0" w:space="0" w:color="auto"/>
        <w:right w:val="none" w:sz="0" w:space="0" w:color="auto"/>
      </w:divBdr>
      <w:divsChild>
        <w:div w:id="434787276">
          <w:marLeft w:val="0"/>
          <w:marRight w:val="0"/>
          <w:marTop w:val="0"/>
          <w:marBottom w:val="0"/>
          <w:divBdr>
            <w:top w:val="none" w:sz="0" w:space="0" w:color="auto"/>
            <w:left w:val="none" w:sz="0" w:space="0" w:color="auto"/>
            <w:bottom w:val="none" w:sz="0" w:space="0" w:color="auto"/>
            <w:right w:val="none" w:sz="0" w:space="0" w:color="auto"/>
          </w:divBdr>
          <w:divsChild>
            <w:div w:id="134228335">
              <w:marLeft w:val="0"/>
              <w:marRight w:val="0"/>
              <w:marTop w:val="0"/>
              <w:marBottom w:val="0"/>
              <w:divBdr>
                <w:top w:val="none" w:sz="0" w:space="0" w:color="auto"/>
                <w:left w:val="none" w:sz="0" w:space="0" w:color="auto"/>
                <w:bottom w:val="none" w:sz="0" w:space="0" w:color="auto"/>
                <w:right w:val="none" w:sz="0" w:space="0" w:color="auto"/>
              </w:divBdr>
              <w:divsChild>
                <w:div w:id="2091078725">
                  <w:marLeft w:val="-225"/>
                  <w:marRight w:val="-225"/>
                  <w:marTop w:val="0"/>
                  <w:marBottom w:val="0"/>
                  <w:divBdr>
                    <w:top w:val="none" w:sz="0" w:space="0" w:color="auto"/>
                    <w:left w:val="none" w:sz="0" w:space="0" w:color="auto"/>
                    <w:bottom w:val="none" w:sz="0" w:space="0" w:color="auto"/>
                    <w:right w:val="none" w:sz="0" w:space="0" w:color="auto"/>
                  </w:divBdr>
                  <w:divsChild>
                    <w:div w:id="2089497447">
                      <w:marLeft w:val="0"/>
                      <w:marRight w:val="0"/>
                      <w:marTop w:val="0"/>
                      <w:marBottom w:val="0"/>
                      <w:divBdr>
                        <w:top w:val="none" w:sz="0" w:space="0" w:color="auto"/>
                        <w:left w:val="none" w:sz="0" w:space="0" w:color="auto"/>
                        <w:bottom w:val="none" w:sz="0" w:space="0" w:color="auto"/>
                        <w:right w:val="none" w:sz="0" w:space="0" w:color="auto"/>
                      </w:divBdr>
                      <w:divsChild>
                        <w:div w:id="1734235132">
                          <w:marLeft w:val="0"/>
                          <w:marRight w:val="0"/>
                          <w:marTop w:val="0"/>
                          <w:marBottom w:val="0"/>
                          <w:divBdr>
                            <w:top w:val="none" w:sz="0" w:space="0" w:color="auto"/>
                            <w:left w:val="none" w:sz="0" w:space="0" w:color="auto"/>
                            <w:bottom w:val="none" w:sz="0" w:space="0" w:color="auto"/>
                            <w:right w:val="none" w:sz="0" w:space="0" w:color="auto"/>
                          </w:divBdr>
                          <w:divsChild>
                            <w:div w:id="17023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129426">
      <w:bodyDiv w:val="1"/>
      <w:marLeft w:val="0"/>
      <w:marRight w:val="0"/>
      <w:marTop w:val="0"/>
      <w:marBottom w:val="0"/>
      <w:divBdr>
        <w:top w:val="none" w:sz="0" w:space="0" w:color="auto"/>
        <w:left w:val="none" w:sz="0" w:space="0" w:color="auto"/>
        <w:bottom w:val="none" w:sz="0" w:space="0" w:color="auto"/>
        <w:right w:val="none" w:sz="0" w:space="0" w:color="auto"/>
      </w:divBdr>
      <w:divsChild>
        <w:div w:id="247690962">
          <w:marLeft w:val="0"/>
          <w:marRight w:val="0"/>
          <w:marTop w:val="0"/>
          <w:marBottom w:val="0"/>
          <w:divBdr>
            <w:top w:val="none" w:sz="0" w:space="0" w:color="auto"/>
            <w:left w:val="none" w:sz="0" w:space="0" w:color="auto"/>
            <w:bottom w:val="none" w:sz="0" w:space="0" w:color="auto"/>
            <w:right w:val="none" w:sz="0" w:space="0" w:color="auto"/>
          </w:divBdr>
          <w:divsChild>
            <w:div w:id="1965383166">
              <w:marLeft w:val="0"/>
              <w:marRight w:val="0"/>
              <w:marTop w:val="0"/>
              <w:marBottom w:val="0"/>
              <w:divBdr>
                <w:top w:val="none" w:sz="0" w:space="0" w:color="auto"/>
                <w:left w:val="none" w:sz="0" w:space="0" w:color="auto"/>
                <w:bottom w:val="none" w:sz="0" w:space="0" w:color="auto"/>
                <w:right w:val="none" w:sz="0" w:space="0" w:color="auto"/>
              </w:divBdr>
              <w:divsChild>
                <w:div w:id="798381198">
                  <w:marLeft w:val="0"/>
                  <w:marRight w:val="0"/>
                  <w:marTop w:val="0"/>
                  <w:marBottom w:val="0"/>
                  <w:divBdr>
                    <w:top w:val="none" w:sz="0" w:space="0" w:color="auto"/>
                    <w:left w:val="none" w:sz="0" w:space="0" w:color="auto"/>
                    <w:bottom w:val="none" w:sz="0" w:space="0" w:color="auto"/>
                    <w:right w:val="none" w:sz="0" w:space="0" w:color="auto"/>
                  </w:divBdr>
                  <w:divsChild>
                    <w:div w:id="1278759302">
                      <w:marLeft w:val="0"/>
                      <w:marRight w:val="0"/>
                      <w:marTop w:val="0"/>
                      <w:marBottom w:val="0"/>
                      <w:divBdr>
                        <w:top w:val="none" w:sz="0" w:space="0" w:color="auto"/>
                        <w:left w:val="none" w:sz="0" w:space="0" w:color="auto"/>
                        <w:bottom w:val="none" w:sz="0" w:space="0" w:color="auto"/>
                        <w:right w:val="none" w:sz="0" w:space="0" w:color="auto"/>
                      </w:divBdr>
                      <w:divsChild>
                        <w:div w:id="1752391131">
                          <w:marLeft w:val="0"/>
                          <w:marRight w:val="0"/>
                          <w:marTop w:val="0"/>
                          <w:marBottom w:val="0"/>
                          <w:divBdr>
                            <w:top w:val="none" w:sz="0" w:space="0" w:color="auto"/>
                            <w:left w:val="none" w:sz="0" w:space="0" w:color="auto"/>
                            <w:bottom w:val="none" w:sz="0" w:space="0" w:color="auto"/>
                            <w:right w:val="none" w:sz="0" w:space="0" w:color="auto"/>
                          </w:divBdr>
                          <w:divsChild>
                            <w:div w:id="73355729">
                              <w:marLeft w:val="-225"/>
                              <w:marRight w:val="-225"/>
                              <w:marTop w:val="0"/>
                              <w:marBottom w:val="0"/>
                              <w:divBdr>
                                <w:top w:val="none" w:sz="0" w:space="0" w:color="auto"/>
                                <w:left w:val="none" w:sz="0" w:space="0" w:color="auto"/>
                                <w:bottom w:val="none" w:sz="0" w:space="0" w:color="auto"/>
                                <w:right w:val="none" w:sz="0" w:space="0" w:color="auto"/>
                              </w:divBdr>
                              <w:divsChild>
                                <w:div w:id="1618947012">
                                  <w:marLeft w:val="0"/>
                                  <w:marRight w:val="0"/>
                                  <w:marTop w:val="0"/>
                                  <w:marBottom w:val="0"/>
                                  <w:divBdr>
                                    <w:top w:val="none" w:sz="0" w:space="0" w:color="auto"/>
                                    <w:left w:val="none" w:sz="0" w:space="0" w:color="auto"/>
                                    <w:bottom w:val="none" w:sz="0" w:space="0" w:color="auto"/>
                                    <w:right w:val="none" w:sz="0" w:space="0" w:color="auto"/>
                                  </w:divBdr>
                                  <w:divsChild>
                                    <w:div w:id="729035865">
                                      <w:marLeft w:val="0"/>
                                      <w:marRight w:val="0"/>
                                      <w:marTop w:val="0"/>
                                      <w:marBottom w:val="0"/>
                                      <w:divBdr>
                                        <w:top w:val="none" w:sz="0" w:space="0" w:color="auto"/>
                                        <w:left w:val="none" w:sz="0" w:space="0" w:color="auto"/>
                                        <w:bottom w:val="none" w:sz="0" w:space="0" w:color="auto"/>
                                        <w:right w:val="none" w:sz="0" w:space="0" w:color="auto"/>
                                      </w:divBdr>
                                      <w:divsChild>
                                        <w:div w:id="506679166">
                                          <w:marLeft w:val="0"/>
                                          <w:marRight w:val="0"/>
                                          <w:marTop w:val="0"/>
                                          <w:marBottom w:val="0"/>
                                          <w:divBdr>
                                            <w:top w:val="none" w:sz="0" w:space="0" w:color="auto"/>
                                            <w:left w:val="none" w:sz="0" w:space="0" w:color="auto"/>
                                            <w:bottom w:val="none" w:sz="0" w:space="0" w:color="auto"/>
                                            <w:right w:val="none" w:sz="0" w:space="0" w:color="auto"/>
                                          </w:divBdr>
                                          <w:divsChild>
                                            <w:div w:id="4653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cr.hipaa/"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elaboratory.abbott"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hyperlink" Target="http://cdc.gov/ncidod/dhqp/pdf/guidelines/Isolation2007.pdf"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cleanslatecenters.training.reliaslearning.com/"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3.png@01D4FE74.34EFA8D0" TargetMode="External"/><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291AD-170D-41A6-B886-E6FF0E50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19</Pages>
  <Words>3900</Words>
  <Characters>22232</Characters>
  <Application>Microsoft Office Word</Application>
  <DocSecurity>0</DocSecurity>
  <Lines>185</Lines>
  <Paragraphs>52</Paragraphs>
  <ScaleCrop>false</ScaleCrop>
  <Company/>
  <LinksUpToDate>false</LinksUpToDate>
  <CharactersWithSpaces>26080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Patrice Ohouo</cp:lastModifiedBy>
  <cp:revision>594</cp:revision>
  <dcterms:created xsi:type="dcterms:W3CDTF">2021-02-18T18:33:00Z</dcterms:created>
  <dcterms:modified xsi:type="dcterms:W3CDTF">2025-05-23T13:57:00Z</dcterms:modified>
</cp:coreProperties>
</file>