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GridTable1Light-Accent11"/>
        <w:tblW w:w="9715" w:type="dxa"/>
        <w:tblLook w:val="04A0" w:firstRow="1" w:lastRow="0" w:firstColumn="1" w:lastColumn="0" w:noHBand="0" w:noVBand="1"/>
      </w:tblPr>
      <w:tblGrid>
        <w:gridCol w:w="2284"/>
        <w:gridCol w:w="3161"/>
        <w:gridCol w:w="1854"/>
        <w:gridCol w:w="2416"/>
      </w:tblGrid>
      <w:tr w:rsidRPr="00D8065C" w:rsidR="006736BA" w:rsidTr="00911C9A" w14:paraId="2D02A47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:rsidRPr="00D8065C" w:rsidR="00B91D62" w:rsidP="0099697D" w:rsidRDefault="001C0D09" w14:paraId="2D02A474" w14:textId="2E1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</w:t>
            </w:r>
            <w:r w:rsidR="00094980">
              <w:rPr>
                <w:rFonts w:ascii="Times New Roman" w:hAnsi="Times New Roman" w:eastAsia="Times New Roman" w:cs="Times New Roman"/>
              </w:rPr>
              <w:t>ROCEDURE</w:t>
            </w:r>
            <w:r>
              <w:rPr>
                <w:rFonts w:ascii="Times New Roman" w:hAnsi="Times New Roman" w:eastAsia="Times New Roman" w:cs="Times New Roman"/>
              </w:rPr>
              <w:t xml:space="preserve"> TITLE</w:t>
            </w:r>
            <w:r w:rsidRPr="00D8065C" w:rsidR="0A9F5466">
              <w:rPr>
                <w:rFonts w:ascii="Times New Roman" w:hAnsi="Times New Roman" w:eastAsia="Times New Roman" w:cs="Times New Roman"/>
              </w:rPr>
              <w:t>:</w:t>
            </w:r>
          </w:p>
        </w:tc>
        <w:tc>
          <w:tcPr>
            <w:tcW w:w="3161" w:type="dxa"/>
          </w:tcPr>
          <w:p w:rsidRPr="00632F3C" w:rsidR="00B91D62" w:rsidP="00524D1D" w:rsidRDefault="006B3933" w14:paraId="2D02A475" w14:textId="651B9E16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B3933">
              <w:rPr>
                <w:rFonts w:ascii="Times New Roman" w:hAnsi="Times New Roman" w:cs="Times New Roman"/>
                <w:b w:val="0"/>
              </w:rPr>
              <w:t>Analytical Balance Operation Maintenance</w:t>
            </w:r>
            <w:r w:rsidR="00D15A47">
              <w:rPr>
                <w:rFonts w:ascii="Times New Roman" w:hAnsi="Times New Roman" w:cs="Times New Roman"/>
                <w:b w:val="0"/>
              </w:rPr>
              <w:t xml:space="preserve"> and Calibration Check</w:t>
            </w:r>
          </w:p>
        </w:tc>
        <w:tc>
          <w:tcPr>
            <w:tcW w:w="1854" w:type="dxa"/>
          </w:tcPr>
          <w:p w:rsidRPr="00D8065C" w:rsidR="00B91D62" w:rsidP="0099697D" w:rsidRDefault="001C0D09" w14:paraId="2D02A476" w14:textId="164334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DEPARTMENT</w:t>
            </w:r>
            <w:r w:rsidRPr="00D8065C" w:rsidR="0A9F5466">
              <w:rPr>
                <w:rFonts w:ascii="Times New Roman" w:hAnsi="Times New Roman" w:eastAsia="Times New Roman" w:cs="Times New Roman"/>
              </w:rPr>
              <w:t xml:space="preserve">:  </w:t>
            </w:r>
          </w:p>
        </w:tc>
        <w:tc>
          <w:tcPr>
            <w:tcW w:w="2416" w:type="dxa"/>
          </w:tcPr>
          <w:p w:rsidRPr="006736BA" w:rsidR="00E44D1C" w:rsidP="00E44D1C" w:rsidRDefault="006736BA" w14:paraId="5C1A5039" w14:textId="1203A421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36BA">
              <w:rPr>
                <w:sz w:val="22"/>
                <w:szCs w:val="22"/>
              </w:rPr>
              <w:t xml:space="preserve">Main </w:t>
            </w:r>
            <w:r w:rsidRPr="006736BA" w:rsidR="001C0D09">
              <w:rPr>
                <w:sz w:val="22"/>
                <w:szCs w:val="22"/>
              </w:rPr>
              <w:t>Laboratory</w:t>
            </w:r>
          </w:p>
          <w:p w:rsidRPr="00D8065C" w:rsidR="00B91D62" w:rsidP="6C8DC748" w:rsidRDefault="00B91D62" w14:paraId="2D02A477" w14:textId="397343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</w:p>
        </w:tc>
      </w:tr>
    </w:tbl>
    <w:p w:rsidRPr="001C0D09" w:rsidR="001C0D09" w:rsidRDefault="001C0D09" w14:paraId="4D0D2270" w14:textId="77777777">
      <w:pPr>
        <w:rPr>
          <w:sz w:val="2"/>
        </w:rPr>
      </w:pPr>
    </w:p>
    <w:tbl>
      <w:tblPr>
        <w:tblStyle w:val="GridTable1Light-Accent11"/>
        <w:tblW w:w="9715" w:type="dxa"/>
        <w:tblLook w:val="04A0" w:firstRow="1" w:lastRow="0" w:firstColumn="1" w:lastColumn="0" w:noHBand="0" w:noVBand="1"/>
      </w:tblPr>
      <w:tblGrid>
        <w:gridCol w:w="2337"/>
        <w:gridCol w:w="3148"/>
        <w:gridCol w:w="1800"/>
        <w:gridCol w:w="2430"/>
      </w:tblGrid>
      <w:tr w:rsidRPr="00D8065C" w:rsidR="00B91D62" w:rsidTr="0D02CF83" w14:paraId="2D02A47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bottom w:val="none" w:color="auto" w:sz="0" w:space="0"/>
            </w:tcBorders>
            <w:tcMar/>
          </w:tcPr>
          <w:p w:rsidRPr="00D8065C" w:rsidR="00B91D62" w:rsidP="0099697D" w:rsidRDefault="0A9F5466" w14:paraId="2D02A479" w14:textId="13044670">
            <w:pPr>
              <w:rPr>
                <w:rFonts w:ascii="Times New Roman" w:hAnsi="Times New Roman" w:cs="Times New Roman"/>
              </w:rPr>
            </w:pPr>
            <w:r w:rsidRPr="00D8065C">
              <w:rPr>
                <w:rFonts w:ascii="Times New Roman" w:hAnsi="Times New Roman" w:eastAsia="Times New Roman" w:cs="Times New Roman"/>
              </w:rPr>
              <w:t>EFFECTIVE DATE: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48" w:type="dxa"/>
            <w:tcBorders>
              <w:bottom w:val="none" w:color="auto" w:sz="0" w:space="0"/>
            </w:tcBorders>
            <w:tcMar/>
          </w:tcPr>
          <w:p w:rsidRPr="00632F3C" w:rsidR="00B91D62" w:rsidP="0099697D" w:rsidRDefault="00CF07F9" w14:paraId="2D02A47A" w14:textId="35119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  <w:r w:rsidR="006B3933">
              <w:rPr>
                <w:rFonts w:ascii="Times New Roman" w:hAnsi="Times New Roman" w:cs="Times New Roman"/>
                <w:b w:val="0"/>
              </w:rPr>
              <w:t>7</w:t>
            </w:r>
            <w:r w:rsidRPr="00632F3C" w:rsidR="00524D1D">
              <w:rPr>
                <w:rFonts w:ascii="Times New Roman" w:hAnsi="Times New Roman" w:cs="Times New Roman"/>
                <w:b w:val="0"/>
              </w:rPr>
              <w:t>/</w:t>
            </w:r>
            <w:r w:rsidR="006B3933">
              <w:rPr>
                <w:rFonts w:ascii="Times New Roman" w:hAnsi="Times New Roman" w:cs="Times New Roman"/>
                <w:b w:val="0"/>
              </w:rPr>
              <w:t>22</w:t>
            </w:r>
            <w:r w:rsidRPr="00632F3C" w:rsidR="00524D1D">
              <w:rPr>
                <w:rFonts w:ascii="Times New Roman" w:hAnsi="Times New Roman" w:cs="Times New Roman"/>
                <w:b w:val="0"/>
              </w:rPr>
              <w:t>/</w:t>
            </w:r>
            <w:r w:rsidRPr="00632F3C" w:rsidR="009D57E7">
              <w:rPr>
                <w:rFonts w:ascii="Times New Roman" w:hAnsi="Times New Roman" w:cs="Times New Roman"/>
                <w:b w:val="0"/>
              </w:rPr>
              <w:t>20</w:t>
            </w:r>
            <w:r w:rsidRPr="00632F3C" w:rsidR="00481CBC">
              <w:rPr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bottom w:val="none" w:color="auto" w:sz="0" w:space="0"/>
            </w:tcBorders>
            <w:tcMar/>
          </w:tcPr>
          <w:p w:rsidRPr="00D8065C" w:rsidR="00B91D62" w:rsidP="0099697D" w:rsidRDefault="008449C6" w14:paraId="2D02A47B" w14:textId="1FFD5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APPROVAL</w:t>
            </w:r>
            <w:r w:rsidRPr="00D8065C" w:rsidR="0A9F5466">
              <w:rPr>
                <w:rFonts w:ascii="Times New Roman" w:hAnsi="Times New Roman" w:eastAsia="Times New Roman" w:cs="Times New Roman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0" w:type="dxa"/>
            <w:tcBorders>
              <w:bottom w:val="none" w:color="auto" w:sz="0" w:space="0"/>
            </w:tcBorders>
            <w:tcMar/>
          </w:tcPr>
          <w:p w:rsidRPr="00632F3C" w:rsidR="00B91D62" w:rsidP="0099697D" w:rsidRDefault="003E3159" w14:paraId="0E1E8479" w14:textId="5594A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NEW</w:t>
            </w:r>
          </w:p>
          <w:p w:rsidRPr="0025760E" w:rsidR="008449C6" w:rsidP="0099697D" w:rsidRDefault="008449C6" w14:paraId="2D02A47C" w14:textId="19E55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</w:tc>
      </w:tr>
      <w:tr w:rsidRPr="00D8065C" w:rsidR="001A17CC" w:rsidTr="0D02CF83" w14:paraId="67EF964B" w14:textId="7777777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Mar/>
          </w:tcPr>
          <w:p w:rsidRPr="00D8065C" w:rsidR="001A17CC" w:rsidP="0099697D" w:rsidRDefault="00A7325B" w14:paraId="41D32050" w14:textId="700C8C52">
            <w:pPr>
              <w:rPr>
                <w:rFonts w:ascii="Times New Roman" w:hAnsi="Times New Roman" w:eastAsia="Times New Roman" w:cs="Times New Roman"/>
              </w:rPr>
            </w:pPr>
            <w:r w:rsidRPr="00D8065C">
              <w:rPr>
                <w:rFonts w:ascii="Times New Roman" w:hAnsi="Times New Roman" w:eastAsia="Times New Roman" w:cs="Times New Roman"/>
              </w:rPr>
              <w:t>APPROVED BY: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48" w:type="dxa"/>
            <w:tcMar/>
          </w:tcPr>
          <w:p w:rsidR="0025760E" w:rsidP="0099697D" w:rsidRDefault="00481CBC" w14:paraId="0EC52CD1" w14:textId="4EC38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Patrice Ohouo</w:t>
            </w:r>
            <w:r w:rsidR="0025760E">
              <w:rPr>
                <w:rFonts w:ascii="Times New Roman" w:hAnsi="Times New Roman" w:cs="Times New Roman"/>
              </w:rPr>
              <w:t>, PhD</w:t>
            </w:r>
          </w:p>
          <w:p w:rsidRPr="00D8065C" w:rsidR="001A17CC" w:rsidP="0099697D" w:rsidRDefault="0025760E" w14:paraId="5B8B710E" w14:textId="71741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 Laboratory Director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Pr="00D8065C" w:rsidR="001A17CC" w:rsidP="0099697D" w:rsidRDefault="00A7325B" w14:paraId="0F7D17AE" w14:textId="1E3CB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/>
                <w:bCs/>
              </w:rPr>
            </w:pPr>
            <w:r w:rsidRPr="00D8065C">
              <w:rPr>
                <w:rFonts w:ascii="Times New Roman" w:hAnsi="Times New Roman" w:eastAsia="Times New Roman" w:cs="Times New Roman"/>
                <w:b/>
                <w:bCs/>
              </w:rPr>
              <w:t>P</w:t>
            </w:r>
            <w:r w:rsidR="00094980">
              <w:rPr>
                <w:rFonts w:ascii="Times New Roman" w:hAnsi="Times New Roman" w:eastAsia="Times New Roman" w:cs="Times New Roman"/>
                <w:b/>
                <w:bCs/>
              </w:rPr>
              <w:t>ROCEDURE</w:t>
            </w:r>
            <w:r w:rsidRPr="00D8065C">
              <w:rPr>
                <w:rFonts w:ascii="Times New Roman" w:hAnsi="Times New Roman" w:eastAsia="Times New Roman" w:cs="Times New Roman"/>
                <w:b/>
                <w:bCs/>
              </w:rPr>
              <w:t xml:space="preserve"> NO.: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  <w:tcMar/>
          </w:tcPr>
          <w:p w:rsidRPr="00632F3C" w:rsidR="008449C6" w:rsidP="00524D1D" w:rsidRDefault="00672516" w14:paraId="4D022FC6" w14:textId="4D0E1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</w:rPr>
            </w:pPr>
            <w:r w:rsidRPr="0D02CF83" w:rsidR="00672516">
              <w:rPr>
                <w:rFonts w:ascii="Times New Roman" w:hAnsi="Times New Roman" w:eastAsia="Times New Roman" w:cs="Times New Roman"/>
              </w:rPr>
              <w:t>C</w:t>
            </w:r>
            <w:r w:rsidRPr="0D02CF83" w:rsidR="00CF07F9">
              <w:rPr>
                <w:rFonts w:ascii="Times New Roman" w:hAnsi="Times New Roman" w:eastAsia="Times New Roman" w:cs="Times New Roman"/>
              </w:rPr>
              <w:t>OM.0</w:t>
            </w:r>
            <w:r w:rsidRPr="0D02CF83" w:rsidR="33A69097">
              <w:rPr>
                <w:rFonts w:ascii="Times New Roman" w:hAnsi="Times New Roman" w:eastAsia="Times New Roman" w:cs="Times New Roman"/>
              </w:rPr>
              <w:t>1019</w:t>
            </w:r>
          </w:p>
        </w:tc>
      </w:tr>
    </w:tbl>
    <w:p w:rsidRPr="00D8065C" w:rsidR="00B91D62" w:rsidP="0099697D" w:rsidRDefault="0A9F5466" w14:paraId="2D02A483" w14:textId="36FF4B61">
      <w:pPr>
        <w:spacing w:after="0" w:line="240" w:lineRule="auto"/>
        <w:rPr>
          <w:rFonts w:ascii="Times New Roman" w:hAnsi="Times New Roman" w:cs="Times New Roman"/>
        </w:rPr>
      </w:pPr>
      <w:r w:rsidRPr="00D8065C">
        <w:rPr>
          <w:rFonts w:ascii="Times New Roman" w:hAnsi="Times New Roman" w:eastAsia="Times New Roman" w:cs="Times New Roman"/>
        </w:rPr>
        <w:t xml:space="preserve">  </w:t>
      </w:r>
    </w:p>
    <w:tbl>
      <w:tblPr>
        <w:tblStyle w:val="GridTable1Light-Accent11"/>
        <w:tblW w:w="9630" w:type="dxa"/>
        <w:tblLook w:val="04A0" w:firstRow="1" w:lastRow="0" w:firstColumn="1" w:lastColumn="0" w:noHBand="0" w:noVBand="1"/>
      </w:tblPr>
      <w:tblGrid>
        <w:gridCol w:w="4815"/>
        <w:gridCol w:w="4815"/>
      </w:tblGrid>
      <w:tr w:rsidRPr="00D8065C" w:rsidR="00B91D62" w:rsidTr="0D02CF83" w14:paraId="2D02A48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tcBorders>
              <w:top w:val="single" w:color="BDD6EE" w:themeColor="accent1" w:themeTint="66" w:sz="12" w:space="0"/>
              <w:left w:val="single" w:color="BDD6EE" w:themeColor="accent1" w:themeTint="66" w:sz="12" w:space="0"/>
              <w:bottom w:val="nil"/>
              <w:right w:val="single" w:color="BDD6EE" w:themeColor="accent1" w:themeTint="66" w:sz="12" w:space="0"/>
            </w:tcBorders>
            <w:tcMar/>
          </w:tcPr>
          <w:p w:rsidRPr="00911C9A" w:rsidR="00B91D62" w:rsidP="00DE2EA1" w:rsidRDefault="00911C9A" w14:paraId="2D02A489" w14:textId="31D5788F">
            <w:pPr>
              <w:pStyle w:val="QMS"/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  <w:r w:rsidRPr="005E5459">
              <w:rPr>
                <w:rStyle w:val="BookTitle"/>
                <w:bCs/>
                <w:sz w:val="22"/>
                <w:szCs w:val="22"/>
              </w:rPr>
              <w:t>P</w:t>
            </w:r>
            <w:r>
              <w:rPr>
                <w:rStyle w:val="BookTitle"/>
                <w:bCs/>
                <w:sz w:val="22"/>
                <w:szCs w:val="22"/>
              </w:rPr>
              <w:t>R</w:t>
            </w:r>
            <w:r>
              <w:rPr>
                <w:rStyle w:val="BookTitle"/>
                <w:bCs/>
              </w:rPr>
              <w:t>OCEDURE</w:t>
            </w:r>
          </w:p>
        </w:tc>
      </w:tr>
      <w:tr w:rsidRPr="00D8065C" w:rsidR="001C0D09" w:rsidTr="0D02CF83" w14:paraId="2E5C8A8C" w14:textId="77777777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tcBorders>
              <w:top w:val="nil"/>
              <w:left w:val="single" w:color="BDD6EE" w:themeColor="accent1" w:themeTint="66" w:sz="12" w:space="0"/>
              <w:bottom w:val="single" w:color="BDD6EE" w:themeColor="accent1" w:themeTint="66" w:sz="12" w:space="0"/>
              <w:right w:val="single" w:color="BDD6EE" w:themeColor="accent1" w:themeTint="66" w:sz="12" w:space="0"/>
            </w:tcBorders>
            <w:tcMar/>
          </w:tcPr>
          <w:p w:rsidR="003F0F9E" w:rsidP="0099697D" w:rsidRDefault="003F0F9E" w14:paraId="1F6E416B" w14:textId="77777777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1C0D09" w:rsidP="008518B7" w:rsidRDefault="00DE2EA1" w14:paraId="63D075AB" w14:textId="2C81913D">
            <w:pPr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E2EA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This </w:t>
            </w:r>
            <w:r w:rsidR="00672516">
              <w:rPr>
                <w:rFonts w:ascii="Times New Roman" w:hAnsi="Times New Roman" w:cs="Times New Roman"/>
                <w:b w:val="0"/>
                <w:color w:val="000000" w:themeColor="text1"/>
              </w:rPr>
              <w:t>procedure</w:t>
            </w:r>
            <w:r w:rsidRPr="00DE2EA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E92DC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provides instructions </w:t>
            </w:r>
            <w:r w:rsidRPr="00DE2EA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for </w:t>
            </w:r>
            <w:r w:rsidR="0092416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operation and maintenance of </w:t>
            </w:r>
            <w:r w:rsidR="00E2345B">
              <w:rPr>
                <w:rFonts w:ascii="Times New Roman" w:hAnsi="Times New Roman" w:cs="Times New Roman"/>
                <w:b w:val="0"/>
                <w:color w:val="000000" w:themeColor="text1"/>
              </w:rPr>
              <w:t>analytical balances</w:t>
            </w:r>
            <w:r w:rsidR="00D8309D">
              <w:rPr>
                <w:rFonts w:ascii="Times New Roman" w:hAnsi="Times New Roman" w:cs="Times New Roman"/>
                <w:b w:val="0"/>
                <w:color w:val="000000" w:themeColor="text1"/>
              </w:rPr>
              <w:t>, including</w:t>
            </w:r>
            <w:r w:rsidRPr="00F66A9C" w:rsidR="00F66A9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instructions for </w:t>
            </w:r>
            <w:r w:rsidR="00E2345B">
              <w:rPr>
                <w:rFonts w:ascii="Times New Roman" w:hAnsi="Times New Roman" w:cs="Times New Roman"/>
                <w:b w:val="0"/>
                <w:color w:val="000000" w:themeColor="text1"/>
              </w:rPr>
              <w:t>quality control</w:t>
            </w:r>
            <w:r w:rsidRPr="00F66A9C" w:rsidR="00F66A9C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Pr="001C0D09" w:rsidR="003F0F9E" w:rsidP="0099697D" w:rsidRDefault="003F0F9E" w14:paraId="73A2246E" w14:textId="48B0ADD1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Pr="00DE2EA1" w:rsidR="00B91D62" w:rsidTr="0D02CF83" w14:paraId="2D02A4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tcBorders>
              <w:top w:val="single" w:color="BDD6EE" w:themeColor="accent1" w:themeTint="66" w:sz="12" w:space="0"/>
              <w:left w:val="single" w:color="BDD6EE" w:themeColor="accent1" w:themeTint="66" w:sz="12" w:space="0"/>
              <w:bottom w:val="single" w:color="BDD6EE" w:themeColor="accent1" w:themeTint="66" w:sz="12" w:space="0"/>
              <w:right w:val="single" w:color="BDD6EE" w:themeColor="accent1" w:themeTint="66" w:sz="12" w:space="0"/>
            </w:tcBorders>
            <w:tcMar/>
          </w:tcPr>
          <w:p w:rsidR="6B15FC8D" w:rsidP="0D02CF83" w:rsidRDefault="6B15FC8D" w14:paraId="56720C34" w14:textId="3F2977B2">
            <w:pPr>
              <w:pStyle w:val="QMS"/>
              <w:suppressLineNumbers w:val="0"/>
              <w:bidi w:val="0"/>
              <w:spacing w:before="0" w:beforeAutospacing="off" w:after="0" w:afterAutospacing="off" w:line="360" w:lineRule="auto"/>
              <w:ind w:left="360" w:right="0" w:hanging="360"/>
              <w:jc w:val="left"/>
              <w:rPr>
                <w:rStyle w:val="BookTitle"/>
                <w:smallCaps w:val="1"/>
                <w:sz w:val="22"/>
                <w:szCs w:val="22"/>
              </w:rPr>
            </w:pPr>
            <w:r w:rsidRPr="0D02CF83" w:rsidR="6B15FC8D">
              <w:rPr>
                <w:rStyle w:val="BookTitle"/>
                <w:sz w:val="22"/>
                <w:szCs w:val="22"/>
              </w:rPr>
              <w:t>PURPOSE</w:t>
            </w:r>
          </w:p>
          <w:p w:rsidR="6B15FC8D" w:rsidP="0D02CF83" w:rsidRDefault="6B15FC8D" w14:paraId="7D1A187B" w14:textId="2520395A">
            <w:pPr>
              <w:pStyle w:val="QMS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0D02CF83" w:rsidR="6B15FC8D">
              <w:rPr>
                <w:rFonts w:eastAsia="Calibri" w:eastAsiaTheme="minorAscii"/>
                <w:i w:val="0"/>
                <w:iCs w:val="0"/>
                <w:caps w:val="0"/>
                <w:smallCaps w:val="0"/>
                <w:sz w:val="22"/>
                <w:szCs w:val="22"/>
              </w:rPr>
              <w:t>The laboratory may rely on analytical balances for the preparation of quality control material, calibration material and other reagents directly or indirectly employed in the analytical testing process.</w:t>
            </w:r>
            <w:r w:rsidRPr="0D02CF83" w:rsidR="7F76E144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  </w:t>
            </w:r>
          </w:p>
          <w:p w:rsidRPr="0089108B" w:rsidR="00D8309D" w:rsidP="00D8309D" w:rsidRDefault="00D8309D" w14:paraId="18F8A36C" w14:textId="77777777">
            <w:pPr>
              <w:pStyle w:val="QMS"/>
              <w:numPr>
                <w:ilvl w:val="0"/>
                <w:numId w:val="0"/>
              </w:numPr>
              <w:ind w:left="1080"/>
              <w:rPr>
                <w:rStyle w:val="BookTitle"/>
                <w:b w:val="0"/>
                <w:bCs/>
                <w:smallCaps/>
                <w:sz w:val="22"/>
                <w:szCs w:val="22"/>
              </w:rPr>
            </w:pPr>
          </w:p>
          <w:p w:rsidRPr="005E5459" w:rsidR="00DE2EA1" w:rsidP="00B02F02" w:rsidRDefault="00524D1D" w14:paraId="1CF0C177" w14:textId="1844935D">
            <w:pPr>
              <w:pStyle w:val="QMS"/>
              <w:numPr>
                <w:ilvl w:val="0"/>
                <w:numId w:val="13"/>
              </w:numPr>
              <w:rPr>
                <w:rStyle w:val="BookTitle"/>
                <w:bCs/>
                <w:smallCaps/>
                <w:sz w:val="22"/>
                <w:szCs w:val="22"/>
              </w:rPr>
            </w:pPr>
            <w:r>
              <w:rPr>
                <w:rStyle w:val="BookTitle"/>
                <w:bCs/>
                <w:sz w:val="22"/>
                <w:szCs w:val="22"/>
              </w:rPr>
              <w:t>SCOPE</w:t>
            </w:r>
          </w:p>
          <w:p w:rsidRPr="00D8309D" w:rsidR="00D8309D" w:rsidP="0D02CF83" w:rsidRDefault="00D8309D" w14:paraId="50CF5E57" w14:textId="61EE42CB">
            <w:pPr>
              <w:pStyle w:val="QMS"/>
              <w:rPr>
                <w:rFonts w:eastAsia="Calibri" w:eastAsiaTheme="minorAscii"/>
                <w:i w:val="0"/>
                <w:iCs w:val="0"/>
                <w:caps w:val="0"/>
                <w:smallCaps w:val="0"/>
                <w:sz w:val="22"/>
                <w:szCs w:val="22"/>
              </w:rPr>
            </w:pPr>
            <w:r w:rsidRPr="0D02CF83" w:rsidR="79BCDC45">
              <w:rPr>
                <w:rFonts w:eastAsia="Calibri" w:eastAsiaTheme="minorAscii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This </w:t>
            </w:r>
            <w:r w:rsidRPr="0D02CF83" w:rsidR="79BCDC45">
              <w:rPr>
                <w:rFonts w:eastAsia="Calibri" w:eastAsiaTheme="minorAscii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document </w:t>
            </w:r>
            <w:r w:rsidRPr="0D02CF83" w:rsidR="79BCDC45">
              <w:rPr>
                <w:rFonts w:eastAsia="Calibri" w:eastAsiaTheme="minorAscii"/>
                <w:i w:val="0"/>
                <w:iCs w:val="0"/>
                <w:caps w:val="0"/>
                <w:smallCaps w:val="0"/>
                <w:sz w:val="22"/>
                <w:szCs w:val="22"/>
              </w:rPr>
              <w:t>establishes</w:t>
            </w:r>
            <w:r w:rsidRPr="0D02CF83" w:rsidR="79BCDC45">
              <w:rPr>
                <w:rFonts w:eastAsia="Calibri" w:eastAsiaTheme="minorAscii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 the procedures for operation, preventative</w:t>
            </w:r>
            <w:r w:rsidRPr="0D02CF83" w:rsidR="79BCDC45">
              <w:rPr>
                <w:rFonts w:eastAsia="Calibri" w:eastAsiaTheme="minorAscii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 </w:t>
            </w:r>
            <w:r w:rsidRPr="0D02CF83" w:rsidR="79BCDC45">
              <w:rPr>
                <w:rFonts w:eastAsia="Calibri" w:eastAsiaTheme="minorAscii"/>
                <w:i w:val="0"/>
                <w:iCs w:val="0"/>
                <w:caps w:val="0"/>
                <w:smallCaps w:val="0"/>
                <w:sz w:val="22"/>
                <w:szCs w:val="22"/>
              </w:rPr>
              <w:t>maintenance, and quality control that apply to analytical balances to</w:t>
            </w:r>
            <w:r w:rsidRPr="0D02CF83" w:rsidR="79BCDC45">
              <w:rPr>
                <w:rFonts w:eastAsia="Calibri" w:eastAsiaTheme="minorAscii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 </w:t>
            </w:r>
            <w:r w:rsidRPr="0D02CF83" w:rsidR="79BCDC45">
              <w:rPr>
                <w:rFonts w:eastAsia="Calibri" w:eastAsiaTheme="minorAscii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ensure </w:t>
            </w:r>
            <w:r w:rsidRPr="0D02CF83" w:rsidR="79BCDC45">
              <w:rPr>
                <w:rFonts w:eastAsia="Calibri" w:eastAsiaTheme="minorAscii"/>
                <w:i w:val="0"/>
                <w:iCs w:val="0"/>
                <w:caps w:val="0"/>
                <w:smallCaps w:val="0"/>
                <w:sz w:val="22"/>
                <w:szCs w:val="22"/>
              </w:rPr>
              <w:t>proper functioning of</w:t>
            </w:r>
            <w:r w:rsidRPr="0D02CF83" w:rsidR="79BCDC45">
              <w:rPr>
                <w:rFonts w:eastAsia="Calibri" w:eastAsiaTheme="minorAscii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 analytical balances within the </w:t>
            </w:r>
            <w:r w:rsidRPr="0D02CF83" w:rsidR="79BCDC45">
              <w:rPr>
                <w:rFonts w:eastAsia="Calibri" w:eastAsiaTheme="minorAscii"/>
                <w:i w:val="0"/>
                <w:iCs w:val="0"/>
                <w:caps w:val="0"/>
                <w:smallCaps w:val="0"/>
                <w:sz w:val="22"/>
                <w:szCs w:val="22"/>
              </w:rPr>
              <w:t>CleanSlate Centers’ Main Laboratory</w:t>
            </w:r>
            <w:r w:rsidRPr="0D02CF83" w:rsidR="79BCDC45">
              <w:rPr>
                <w:rFonts w:eastAsia="Calibri" w:eastAsiaTheme="minorAscii"/>
                <w:i w:val="0"/>
                <w:iCs w:val="0"/>
                <w:caps w:val="0"/>
                <w:smallCaps w:val="0"/>
                <w:sz w:val="22"/>
                <w:szCs w:val="22"/>
              </w:rPr>
              <w:t>.</w:t>
            </w:r>
          </w:p>
          <w:p w:rsidRPr="00D8309D" w:rsidR="00D8309D" w:rsidP="00D8309D" w:rsidRDefault="00D8309D" w14:paraId="78E6E6A7" w14:textId="77777777">
            <w:pPr>
              <w:pStyle w:val="QMS"/>
              <w:numPr>
                <w:ilvl w:val="0"/>
                <w:numId w:val="0"/>
              </w:numPr>
              <w:ind w:left="1080"/>
              <w:rPr>
                <w:rFonts w:eastAsiaTheme="minorHAnsi"/>
                <w:i w:val="0"/>
                <w:smallCaps w:val="0"/>
                <w:sz w:val="22"/>
                <w:szCs w:val="22"/>
              </w:rPr>
            </w:pPr>
          </w:p>
          <w:p w:rsidRPr="00D8309D" w:rsidR="00DE2EA1" w:rsidP="00D8309D" w:rsidRDefault="00524D1D" w14:paraId="7594AFAC" w14:textId="6E9E7A86">
            <w:pPr>
              <w:pStyle w:val="QMS"/>
              <w:numPr>
                <w:ilvl w:val="0"/>
                <w:numId w:val="13"/>
              </w:numPr>
              <w:rPr>
                <w:rStyle w:val="BookTitle"/>
                <w:rFonts w:eastAsiaTheme="minorHAnsi"/>
                <w:b w:val="0"/>
                <w:bCs/>
                <w:i w:val="0"/>
                <w:sz w:val="22"/>
                <w:szCs w:val="22"/>
              </w:rPr>
            </w:pPr>
            <w:r w:rsidRPr="00D8309D">
              <w:rPr>
                <w:rStyle w:val="BookTitle"/>
                <w:bCs/>
                <w:sz w:val="22"/>
                <w:szCs w:val="22"/>
              </w:rPr>
              <w:t>INTENDED USE</w:t>
            </w:r>
          </w:p>
          <w:p w:rsidRPr="00911C9A" w:rsidR="00524D1D" w:rsidP="00B02F02" w:rsidRDefault="00524D1D" w14:paraId="52958A16" w14:textId="52EA256A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524D1D">
              <w:rPr>
                <w:rFonts w:ascii="Times New Roman" w:hAnsi="Times New Roman" w:cs="Times New Roman"/>
                <w:b w:val="0"/>
              </w:rPr>
              <w:t xml:space="preserve">This procedure is intended for </w:t>
            </w:r>
            <w:r w:rsidR="00011A58">
              <w:rPr>
                <w:rFonts w:ascii="Times New Roman" w:hAnsi="Times New Roman" w:cs="Times New Roman"/>
                <w:b w:val="0"/>
              </w:rPr>
              <w:t>at the CleanSlate Centers’ Main Laboratory</w:t>
            </w:r>
            <w:r w:rsidRPr="00524D1D">
              <w:rPr>
                <w:rFonts w:ascii="Times New Roman" w:hAnsi="Times New Roman" w:cs="Times New Roman"/>
                <w:b w:val="0"/>
              </w:rPr>
              <w:t>.</w:t>
            </w:r>
          </w:p>
          <w:p w:rsidRPr="00911C9A" w:rsidR="00911C9A" w:rsidP="00911C9A" w:rsidRDefault="00911C9A" w14:paraId="4B45C921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Pr="005E5459" w:rsidR="00DE2EA1" w:rsidP="00B02F02" w:rsidRDefault="00524D1D" w14:paraId="72C0E781" w14:textId="7C9E0DAC">
            <w:pPr>
              <w:pStyle w:val="QMS"/>
              <w:numPr>
                <w:ilvl w:val="0"/>
                <w:numId w:val="13"/>
              </w:numPr>
              <w:rPr>
                <w:rStyle w:val="BookTitle"/>
                <w:bCs/>
                <w:smallCaps/>
                <w:sz w:val="22"/>
                <w:szCs w:val="22"/>
              </w:rPr>
            </w:pPr>
            <w:r>
              <w:rPr>
                <w:rStyle w:val="BookTitle"/>
                <w:bCs/>
                <w:sz w:val="22"/>
                <w:szCs w:val="22"/>
              </w:rPr>
              <w:t>DEFINITIONS</w:t>
            </w:r>
          </w:p>
          <w:p w:rsidRPr="00911C9A" w:rsidR="00D63A62" w:rsidP="00B02F02" w:rsidRDefault="008653A7" w14:paraId="71C079AE" w14:textId="263346C1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N/A</w:t>
            </w:r>
          </w:p>
          <w:p w:rsidRPr="00911C9A" w:rsidR="00911C9A" w:rsidP="00911C9A" w:rsidRDefault="00911C9A" w14:paraId="72DF3726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Pr="005E5459" w:rsidR="00DE2EA1" w:rsidP="00B02F02" w:rsidRDefault="00DE2EA1" w14:paraId="47A54804" w14:textId="60402E39">
            <w:pPr>
              <w:pStyle w:val="QMS"/>
              <w:numPr>
                <w:ilvl w:val="0"/>
                <w:numId w:val="13"/>
              </w:numPr>
              <w:rPr>
                <w:rStyle w:val="BookTitle"/>
                <w:bCs/>
                <w:smallCaps/>
                <w:sz w:val="22"/>
                <w:szCs w:val="22"/>
              </w:rPr>
            </w:pPr>
            <w:r w:rsidRPr="005E5459">
              <w:rPr>
                <w:rStyle w:val="BookTitle"/>
                <w:bCs/>
                <w:sz w:val="22"/>
                <w:szCs w:val="22"/>
              </w:rPr>
              <w:t>RESPONSIBILITIES</w:t>
            </w:r>
          </w:p>
          <w:p w:rsidRPr="005E5459" w:rsidR="00DE2EA1" w:rsidP="00B02F02" w:rsidRDefault="00DE2EA1" w14:paraId="2AC89F57" w14:textId="7BB67376">
            <w:pPr>
              <w:numPr>
                <w:ilvl w:val="1"/>
                <w:numId w:val="13"/>
              </w:num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5E5459">
              <w:rPr>
                <w:rFonts w:ascii="Times New Roman" w:hAnsi="Times New Roman" w:cs="Times New Roman"/>
                <w:b w:val="0"/>
              </w:rPr>
              <w:t xml:space="preserve">Only trained personnel are authorized to perform this procedure. Qualified personnel are responsible for the proper execution of this procedure. Ultimately, it is the responsibility of the </w:t>
            </w:r>
            <w:r w:rsidRPr="005E5459" w:rsidR="003905E9">
              <w:rPr>
                <w:rFonts w:ascii="Times New Roman" w:hAnsi="Times New Roman" w:cs="Times New Roman"/>
                <w:b w:val="0"/>
              </w:rPr>
              <w:t>Laboratory</w:t>
            </w:r>
            <w:r w:rsidRPr="005E5459">
              <w:rPr>
                <w:rFonts w:ascii="Times New Roman" w:hAnsi="Times New Roman" w:cs="Times New Roman"/>
                <w:b w:val="0"/>
              </w:rPr>
              <w:t xml:space="preserve"> Director to ensure the proficiency of laboratory personnel performing this test.</w:t>
            </w:r>
            <w:r w:rsidR="003031C4">
              <w:rPr>
                <w:rFonts w:ascii="Times New Roman" w:hAnsi="Times New Roman" w:cs="Times New Roman"/>
                <w:b w:val="0"/>
              </w:rPr>
              <w:t xml:space="preserve">  </w:t>
            </w:r>
          </w:p>
          <w:p w:rsidRPr="005E5459" w:rsidR="00DE2EA1" w:rsidP="00B02F02" w:rsidRDefault="00DE2EA1" w14:paraId="6D9596EF" w14:textId="77777777">
            <w:pPr>
              <w:numPr>
                <w:ilvl w:val="1"/>
                <w:numId w:val="13"/>
              </w:num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5E5459">
              <w:rPr>
                <w:rFonts w:ascii="Times New Roman" w:hAnsi="Times New Roman" w:cs="Times New Roman"/>
                <w:b w:val="0"/>
              </w:rPr>
              <w:t>Training is documented in the training file of each qualified staff member.</w:t>
            </w:r>
          </w:p>
          <w:p w:rsidRPr="00EC7FF1" w:rsidR="00141832" w:rsidP="00141832" w:rsidRDefault="00141832" w14:paraId="48498563" w14:textId="77777777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D5D21D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All patient information is handled in a manner that is compliant with HIPAA guidelines. Refer to </w:t>
            </w:r>
            <w:hyperlink r:id="rId11">
              <w:r w:rsidRPr="2D5D21DA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</w:rPr>
                <w:t>http://www.hhs.gov/ocr.hipaa/</w:t>
              </w:r>
            </w:hyperlink>
            <w:r w:rsidRPr="2D5D21DA">
              <w:rPr>
                <w:rStyle w:val="Hyperlink"/>
                <w:rFonts w:ascii="Times New Roman" w:hAnsi="Times New Roman" w:eastAsia="Times New Roman" w:cs="Times New Roman"/>
              </w:rPr>
              <w:t>.</w:t>
            </w:r>
            <w:r w:rsidRPr="2D5D21D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 And </w:t>
            </w:r>
            <w:proofErr w:type="gramStart"/>
            <w:r w:rsidRPr="2D5D21D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>also</w:t>
            </w:r>
            <w:proofErr w:type="gramEnd"/>
            <w:r w:rsidRPr="2D5D21D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 to </w:t>
            </w:r>
            <w:proofErr w:type="spellStart"/>
            <w:r w:rsidRPr="2D5D21D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>CleanSlate’s</w:t>
            </w:r>
            <w:proofErr w:type="spellEnd"/>
            <w:r w:rsidRPr="2D5D21D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 HIPAA Policy,</w:t>
            </w:r>
            <w:r w:rsidRPr="2D5D21DA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hyperlink r:id="rId12">
              <w:r w:rsidRPr="2D5D21DA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</w:rPr>
                <w:t>https://cleanslatecenters.training.reliaslearning.com</w:t>
              </w:r>
            </w:hyperlink>
            <w:r w:rsidRPr="2D5D21D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 or equivalent.</w:t>
            </w:r>
          </w:p>
          <w:p w:rsidRPr="00911C9A" w:rsidR="00DE2EA1" w:rsidP="00B02F02" w:rsidRDefault="00DE2EA1" w14:paraId="1A54C718" w14:textId="1D651A15">
            <w:pPr>
              <w:numPr>
                <w:ilvl w:val="1"/>
                <w:numId w:val="13"/>
              </w:num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5E5459">
              <w:rPr>
                <w:rFonts w:ascii="Times New Roman" w:hAnsi="Times New Roman" w:cs="Times New Roman"/>
                <w:b w:val="0"/>
              </w:rPr>
              <w:t>The</w:t>
            </w:r>
            <w:r w:rsidRPr="005E5459" w:rsidR="00672516">
              <w:rPr>
                <w:rFonts w:ascii="Times New Roman" w:hAnsi="Times New Roman" w:cs="Times New Roman"/>
                <w:b w:val="0"/>
              </w:rPr>
              <w:t xml:space="preserve"> Laboratory </w:t>
            </w:r>
            <w:r w:rsidRPr="005E5459">
              <w:rPr>
                <w:rFonts w:ascii="Times New Roman" w:hAnsi="Times New Roman" w:cs="Times New Roman"/>
                <w:b w:val="0"/>
              </w:rPr>
              <w:t>Director is responsible for the direct review of all quality control, equipment maintenance and reporting of patient results.</w:t>
            </w:r>
          </w:p>
          <w:p w:rsidRPr="005E5459" w:rsidR="00911C9A" w:rsidP="00911C9A" w:rsidRDefault="00911C9A" w14:paraId="238CF0C3" w14:textId="77777777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</w:p>
          <w:p w:rsidRPr="005E5459" w:rsidR="00DE2EA1" w:rsidP="00B02F02" w:rsidRDefault="00DE2EA1" w14:paraId="416691BA" w14:textId="6732C658">
            <w:pPr>
              <w:pStyle w:val="QMS"/>
              <w:numPr>
                <w:ilvl w:val="0"/>
                <w:numId w:val="13"/>
              </w:numPr>
              <w:rPr>
                <w:rStyle w:val="BookTitle"/>
                <w:bCs/>
                <w:smallCaps/>
                <w:sz w:val="22"/>
                <w:szCs w:val="22"/>
              </w:rPr>
            </w:pPr>
            <w:r w:rsidRPr="005E5459">
              <w:rPr>
                <w:rStyle w:val="BookTitle"/>
                <w:bCs/>
                <w:sz w:val="22"/>
                <w:szCs w:val="22"/>
              </w:rPr>
              <w:t>SAFETY</w:t>
            </w:r>
          </w:p>
          <w:p w:rsidRPr="005E5459" w:rsidR="00DE2EA1" w:rsidP="00B02F02" w:rsidRDefault="00DE2EA1" w14:paraId="16F15448" w14:textId="77777777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="Times New Roman" w:hAnsi="Times New Roman" w:cs="Times New Roman"/>
                <w:b w:val="0"/>
                <w:bCs w:val="0"/>
                <w:smallCaps/>
                <w:spacing w:val="5"/>
              </w:rPr>
            </w:pPr>
            <w:r w:rsidRPr="005E5459">
              <w:rPr>
                <w:rFonts w:ascii="Times New Roman" w:hAnsi="Times New Roman" w:cs="Times New Roman"/>
                <w:b w:val="0"/>
              </w:rPr>
              <w:t>Standard Precautions</w:t>
            </w:r>
          </w:p>
          <w:p w:rsidRPr="00EC7FF1" w:rsidR="00141832" w:rsidP="00141832" w:rsidRDefault="00141832" w14:paraId="7A24739A" w14:textId="7F022032">
            <w:pPr>
              <w:pStyle w:val="ListParagraph"/>
              <w:numPr>
                <w:ilvl w:val="2"/>
                <w:numId w:val="13"/>
              </w:numPr>
              <w:spacing w:line="36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D5D21D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Care should be </w:t>
            </w:r>
            <w:proofErr w:type="gramStart"/>
            <w:r w:rsidRPr="2D5D21D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>taken</w:t>
            </w:r>
            <w:proofErr w:type="gramEnd"/>
            <w:r w:rsidRPr="2D5D21D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 and personal protective equipment is required when handling material of human origin. All biological specimens should be considered potentially infectious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>.</w:t>
            </w:r>
          </w:p>
          <w:p w:rsidRPr="00141832" w:rsidR="00141832" w:rsidP="00141832" w:rsidRDefault="00141832" w14:paraId="1A8DE380" w14:textId="77777777">
            <w:pPr>
              <w:pStyle w:val="ListParagraph"/>
              <w:numPr>
                <w:ilvl w:val="2"/>
                <w:numId w:val="13"/>
              </w:numPr>
              <w:spacing w:line="360" w:lineRule="auto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2D5D21D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For up-to-date recommendations on handling biological specimens refer to the CDC website: </w:t>
            </w:r>
            <w:hyperlink r:id="rId13">
              <w:r w:rsidRPr="2D5D21DA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</w:rPr>
                <w:t>http://cdc.gov/ncidod/dhqp/pdf/guidelines/Isolation2007.pdf</w:t>
              </w:r>
            </w:hyperlink>
            <w:r w:rsidRPr="2D5D21D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  or CLSI document M29-A3, Protection of Laboratory Workers from Occupationally Acquired Infections. Clinical and Laboratory Standards Institute; Approved Guidelines and/or Refer to </w:t>
            </w:r>
            <w:proofErr w:type="spellStart"/>
            <w:r w:rsidRPr="2D5D21D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>CleanSlate’s</w:t>
            </w:r>
            <w:proofErr w:type="spellEnd"/>
            <w:r w:rsidRPr="2D5D21D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 safety policy,</w:t>
            </w:r>
            <w:r w:rsidRPr="2D5D21DA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hyperlink r:id="rId14">
              <w:r w:rsidRPr="2D5D21DA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</w:rPr>
                <w:t>https://cleanslatecenters.training.reliaslearning.com</w:t>
              </w:r>
            </w:hyperlink>
            <w:r w:rsidRPr="2D5D21DA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 or equivalent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>.</w:t>
            </w:r>
          </w:p>
          <w:p w:rsidRPr="005E5459" w:rsidR="00DE2EA1" w:rsidP="00141832" w:rsidRDefault="00DE2EA1" w14:paraId="174D7296" w14:textId="52622763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5E5459">
              <w:rPr>
                <w:rFonts w:ascii="Times New Roman" w:hAnsi="Times New Roman" w:cs="Times New Roman"/>
                <w:b w:val="0"/>
              </w:rPr>
              <w:t>Computer and Web Portal</w:t>
            </w:r>
          </w:p>
          <w:p w:rsidRPr="005E5459" w:rsidR="00DE2EA1" w:rsidP="00B02F02" w:rsidRDefault="00DE2EA1" w14:paraId="11319220" w14:textId="77777777">
            <w:pPr>
              <w:pStyle w:val="ListParagraph"/>
              <w:numPr>
                <w:ilvl w:val="2"/>
                <w:numId w:val="13"/>
              </w:numPr>
              <w:spacing w:line="360" w:lineRule="auto"/>
              <w:rPr>
                <w:rFonts w:ascii="Times New Roman" w:hAnsi="Times New Roman" w:cs="Times New Roman"/>
                <w:b w:val="0"/>
                <w:bCs w:val="0"/>
                <w:smallCaps/>
                <w:spacing w:val="5"/>
              </w:rPr>
            </w:pPr>
            <w:r w:rsidRPr="005E5459">
              <w:rPr>
                <w:rFonts w:ascii="Times New Roman" w:hAnsi="Times New Roman" w:cs="Times New Roman"/>
                <w:b w:val="0"/>
              </w:rPr>
              <w:t>Passwords must be assigned only to authorized personnel.</w:t>
            </w:r>
          </w:p>
          <w:p w:rsidRPr="00911C9A" w:rsidR="002F1FF1" w:rsidP="00B02F02" w:rsidRDefault="00DE2EA1" w14:paraId="35D2A1CA" w14:textId="7EE6CCBA">
            <w:pPr>
              <w:pStyle w:val="ListParagraph"/>
              <w:numPr>
                <w:ilvl w:val="2"/>
                <w:numId w:val="13"/>
              </w:numPr>
              <w:spacing w:line="360" w:lineRule="auto"/>
              <w:rPr>
                <w:rFonts w:ascii="Times New Roman" w:hAnsi="Times New Roman" w:cs="Times New Roman"/>
                <w:b w:val="0"/>
                <w:bCs w:val="0"/>
                <w:smallCaps/>
                <w:spacing w:val="5"/>
              </w:rPr>
            </w:pPr>
            <w:r w:rsidRPr="0D02CF83" w:rsidR="25E70789">
              <w:rPr>
                <w:rFonts w:ascii="Times New Roman" w:hAnsi="Times New Roman" w:cs="Times New Roman"/>
                <w:b w:val="0"/>
                <w:bCs w:val="0"/>
              </w:rPr>
              <w:t>To ensure HIPAA compliance, it is recommended that the computer, printer and printouts be located away from the visibility and access of unauthorized individuals</w:t>
            </w:r>
            <w:r w:rsidRPr="0D02CF83" w:rsidR="1387C2D8">
              <w:rPr>
                <w:rFonts w:ascii="Times New Roman" w:hAnsi="Times New Roman" w:cs="Times New Roman"/>
                <w:b w:val="0"/>
                <w:bCs w:val="0"/>
              </w:rPr>
              <w:t xml:space="preserve">. </w:t>
            </w:r>
          </w:p>
          <w:p w:rsidR="211191C7" w:rsidP="0D02CF83" w:rsidRDefault="211191C7" w14:paraId="7C42A1C9" w14:textId="6EDBF720">
            <w:pPr>
              <w:pStyle w:val="QMS"/>
              <w:suppressLineNumbers w:val="0"/>
              <w:bidi w:val="0"/>
              <w:spacing w:before="0" w:beforeAutospacing="off" w:after="0" w:afterAutospacing="off" w:line="360" w:lineRule="auto"/>
              <w:ind w:left="360" w:right="0" w:hanging="36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z w:val="22"/>
                <w:szCs w:val="22"/>
              </w:rPr>
            </w:pPr>
            <w:r w:rsidRPr="0D02CF83" w:rsidR="211191C7">
              <w:rPr>
                <w:rStyle w:val="BookTitle"/>
                <w:sz w:val="22"/>
                <w:szCs w:val="22"/>
              </w:rPr>
              <w:t>MATERIALS</w:t>
            </w:r>
          </w:p>
          <w:p w:rsidR="211191C7" w:rsidP="0D02CF83" w:rsidRDefault="211191C7" w14:paraId="64D034F6" w14:textId="34587701">
            <w:pPr>
              <w:pStyle w:val="QMS"/>
              <w:suppressLineNumbers w:val="0"/>
              <w:bidi w:val="0"/>
              <w:spacing w:before="0" w:beforeAutospacing="off" w:after="0" w:afterAutospacing="off" w:line="36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0D02CF83" w:rsidR="211191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Cleaning solvents, including distilled water, methanol or ethanol as </w:t>
            </w:r>
            <w:r w:rsidRPr="0D02CF83" w:rsidR="211191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indicated</w:t>
            </w:r>
            <w:r w:rsidRPr="0D02CF83" w:rsidR="211191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. </w:t>
            </w:r>
          </w:p>
          <w:p w:rsidR="7AD4B2C1" w:rsidP="0D02CF83" w:rsidRDefault="7AD4B2C1" w14:paraId="5548C5A3" w14:textId="10CD06E3">
            <w:pPr>
              <w:pStyle w:val="QMS"/>
              <w:suppressLineNumbers w:val="0"/>
              <w:bidi w:val="0"/>
              <w:spacing w:before="0" w:beforeAutospacing="off" w:after="0" w:afterAutospacing="off" w:line="36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</w:pPr>
            <w:r w:rsidRPr="0D02CF83" w:rsidR="7AD4B2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Certified standard analytical weights</w:t>
            </w:r>
          </w:p>
          <w:p w:rsidR="7AD4B2C1" w:rsidP="0D02CF83" w:rsidRDefault="7AD4B2C1" w14:paraId="30022EA3" w14:textId="0FF655AB">
            <w:pPr>
              <w:pStyle w:val="QMS"/>
              <w:suppressLineNumbers w:val="0"/>
              <w:bidi w:val="0"/>
              <w:spacing w:before="0" w:beforeAutospacing="off" w:after="0" w:afterAutospacing="off" w:line="36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</w:pPr>
            <w:r w:rsidRPr="0D02CF83" w:rsidR="7AD4B2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Spatulas</w:t>
            </w:r>
          </w:p>
          <w:p w:rsidR="7AD4B2C1" w:rsidP="0D02CF83" w:rsidRDefault="7AD4B2C1" w14:paraId="079FFA9C" w14:textId="1A2CFCB0">
            <w:pPr>
              <w:pStyle w:val="QMS"/>
              <w:suppressLineNumbers w:val="0"/>
              <w:bidi w:val="0"/>
              <w:spacing w:before="0" w:beforeAutospacing="off" w:after="0" w:afterAutospacing="off" w:line="36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</w:pPr>
            <w:r w:rsidRPr="0D02CF83" w:rsidR="7AD4B2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Weighing boats, dishes, paper.</w:t>
            </w:r>
          </w:p>
          <w:p w:rsidR="12702FFC" w:rsidP="0D02CF83" w:rsidRDefault="12702FFC" w14:paraId="55B1D6D7" w14:textId="45F889F6">
            <w:pPr>
              <w:pStyle w:val="QMS"/>
              <w:suppressLineNumbers w:val="0"/>
              <w:bidi w:val="0"/>
              <w:spacing w:before="0" w:beforeAutospacing="off" w:after="0" w:afterAutospacing="off" w:line="36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</w:pPr>
            <w:r w:rsidRPr="0D02CF83" w:rsidR="12702F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Lint free paper (ex: KIM wipes)</w:t>
            </w:r>
          </w:p>
          <w:p w:rsidR="6E77903B" w:rsidP="0D02CF83" w:rsidRDefault="6E77903B" w14:paraId="398D1066" w14:textId="1E9A50A3">
            <w:pPr>
              <w:pStyle w:val="QMS"/>
              <w:suppressLineNumbers w:val="0"/>
              <w:bidi w:val="0"/>
              <w:spacing w:before="0" w:beforeAutospacing="off" w:after="0" w:afterAutospacing="off" w:line="36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</w:pPr>
            <w:r w:rsidRPr="0D02CF83" w:rsidR="6E779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Maintenance log</w:t>
            </w:r>
          </w:p>
          <w:p w:rsidR="0D02CF83" w:rsidP="0D02CF83" w:rsidRDefault="0D02CF83" w14:paraId="05958A35" w14:textId="1F0B7775">
            <w:pPr>
              <w:pStyle w:val="QMS"/>
              <w:numPr>
                <w:ilvl w:val="0"/>
                <w:numId w:val="0"/>
              </w:numPr>
              <w:suppressLineNumbers w:val="0"/>
              <w:bidi w:val="0"/>
              <w:spacing w:before="0" w:beforeAutospacing="off" w:after="0" w:afterAutospacing="off" w:line="360" w:lineRule="auto"/>
              <w:ind w:left="108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</w:pPr>
          </w:p>
          <w:p w:rsidR="00EA0113" w:rsidP="00EA0113" w:rsidRDefault="00EA0113" w14:paraId="025D8C8D" w14:textId="77777777">
            <w:pPr>
              <w:pStyle w:val="QMS"/>
              <w:numPr>
                <w:ilvl w:val="0"/>
                <w:numId w:val="0"/>
              </w:numPr>
              <w:ind w:left="1080"/>
              <w:rPr>
                <w:rStyle w:val="BookTitle"/>
                <w:bCs/>
                <w:i w:val="0"/>
                <w:iCs/>
                <w:smallCaps/>
                <w:sz w:val="22"/>
                <w:szCs w:val="22"/>
              </w:rPr>
            </w:pPr>
          </w:p>
          <w:p w:rsidRPr="00EA0113" w:rsidR="00911C9A" w:rsidP="00EA0113" w:rsidRDefault="00911C9A" w14:paraId="5226CC42" w14:textId="77777777">
            <w:pPr>
              <w:pStyle w:val="QMS"/>
              <w:numPr>
                <w:ilvl w:val="0"/>
                <w:numId w:val="0"/>
              </w:numPr>
              <w:ind w:left="1080"/>
              <w:rPr>
                <w:rStyle w:val="BookTitle"/>
                <w:b w:val="0"/>
                <w:i w:val="0"/>
                <w:iCs/>
                <w:smallCaps/>
                <w:sz w:val="22"/>
                <w:szCs w:val="22"/>
              </w:rPr>
            </w:pPr>
          </w:p>
          <w:p w:rsidRPr="00992BA6" w:rsidR="002A3106" w:rsidP="002A3106" w:rsidRDefault="002A3106" w14:paraId="76D2B907" w14:textId="7265A309">
            <w:pPr>
              <w:pStyle w:val="QMS"/>
              <w:numPr>
                <w:ilvl w:val="0"/>
                <w:numId w:val="13"/>
              </w:numPr>
              <w:rPr>
                <w:rStyle w:val="BookTitle"/>
                <w:bCs/>
                <w:smallCaps/>
                <w:sz w:val="22"/>
                <w:szCs w:val="22"/>
              </w:rPr>
            </w:pPr>
            <w:r>
              <w:rPr>
                <w:rStyle w:val="BookTitle"/>
                <w:bCs/>
                <w:sz w:val="22"/>
                <w:szCs w:val="22"/>
              </w:rPr>
              <w:t>PROCEDURE</w:t>
            </w:r>
          </w:p>
          <w:p w:rsidRPr="002A3106" w:rsidR="002A3106" w:rsidP="0D02CF83" w:rsidRDefault="002A3106" w14:paraId="2437EEB9" w14:textId="55AF72A0">
            <w:pPr>
              <w:pStyle w:val="QM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</w:pPr>
            <w:r w:rsidRPr="0D02CF83" w:rsidR="3AC169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General procedure:</w:t>
            </w:r>
          </w:p>
          <w:p w:rsidRPr="002A3106" w:rsidR="002A3106" w:rsidP="0D02CF83" w:rsidRDefault="002A3106" w14:paraId="2E1D421E" w14:textId="7FB79A0D">
            <w:pPr>
              <w:pStyle w:val="QMS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D02CF83" w:rsidR="3AC169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Ensure balance is level</w:t>
            </w:r>
          </w:p>
          <w:p w:rsidRPr="00EA0113" w:rsidR="00EA0113" w:rsidP="0D02CF83" w:rsidRDefault="00EA0113" w14:paraId="22ADD9AF" w14:textId="742B09AA">
            <w:pPr>
              <w:pStyle w:val="QMS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D02CF83" w:rsidR="37B66D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Ensure balance is free of debris or contaminants (clean with ethanol and/or brush if necessary)</w:t>
            </w:r>
            <w:r w:rsidRPr="0D02CF83" w:rsidR="0BEF5D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.</w:t>
            </w:r>
            <w:r w:rsidRPr="0D02CF83" w:rsidR="37B66D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  </w:t>
            </w:r>
          </w:p>
          <w:p w:rsidRPr="00EA0113" w:rsidR="00EA0113" w:rsidP="0D02CF83" w:rsidRDefault="00EA0113" w14:paraId="64282FB5" w14:textId="35AF7DB2">
            <w:pPr>
              <w:pStyle w:val="QMS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D02CF83" w:rsidR="1269CC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Place weighing container (ex: weighing boat) as indicated</w:t>
            </w:r>
            <w:r w:rsidRPr="0D02CF83" w:rsidR="571D7A5B">
              <w:rPr>
                <w:rStyle w:val="BookTitle"/>
                <w:b w:val="0"/>
                <w:bCs w:val="0"/>
                <w:i w:val="0"/>
                <w:iCs w:val="0"/>
              </w:rPr>
              <w:t xml:space="preserve"> </w:t>
            </w:r>
          </w:p>
          <w:p w:rsidRPr="002A3106" w:rsidR="002A3106" w:rsidP="0D02CF83" w:rsidRDefault="002A3106" w14:paraId="7173626A" w14:textId="5EAF47CE">
            <w:pPr>
              <w:pStyle w:val="QMS"/>
              <w:rPr>
                <w:rStyle w:val="BookTitle"/>
                <w:b w:val="0"/>
                <w:bCs w:val="0"/>
                <w:i w:val="0"/>
                <w:iCs w:val="0"/>
              </w:rPr>
            </w:pPr>
            <w:bookmarkStart w:name="_Int_zi4vZTVT" w:id="480815150"/>
            <w:r w:rsidRPr="0D02CF83" w:rsidR="46194A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Tare</w:t>
            </w:r>
            <w:bookmarkEnd w:id="480815150"/>
            <w:r w:rsidRPr="0D02CF83" w:rsidR="46194A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 the balance, with all doors closed (if applicable)</w:t>
            </w:r>
            <w:r w:rsidRPr="0D02CF83" w:rsidR="5359E2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.</w:t>
            </w:r>
            <w:r w:rsidRPr="0D02CF83" w:rsidR="7F789DA8">
              <w:rPr>
                <w:rStyle w:val="BookTitle"/>
                <w:b w:val="0"/>
                <w:bCs w:val="0"/>
                <w:i w:val="0"/>
                <w:iCs w:val="0"/>
              </w:rPr>
              <w:t xml:space="preserve"> </w:t>
            </w:r>
          </w:p>
          <w:p w:rsidRPr="00E61970" w:rsidR="00E61970" w:rsidP="0D02CF83" w:rsidRDefault="00E61970" w14:paraId="4973C144" w14:textId="36B745C9">
            <w:pPr>
              <w:pStyle w:val="QMS"/>
              <w:rPr>
                <w:rStyle w:val="BookTitle"/>
                <w:i w:val="0"/>
                <w:iCs w:val="0"/>
                <w:smallCaps w:val="1"/>
                <w:sz w:val="22"/>
                <w:szCs w:val="22"/>
              </w:rPr>
            </w:pPr>
            <w:r w:rsidRPr="0D02CF83" w:rsidR="37C971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Using a clean spatula where </w:t>
            </w:r>
            <w:r w:rsidRPr="0D02CF83" w:rsidR="37C971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indicated</w:t>
            </w:r>
            <w:r w:rsidRPr="0D02CF83" w:rsidR="37C971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, place the item to be weighed in weighing container on the balance, close all doors (if applicable)</w:t>
            </w:r>
            <w:r w:rsidRPr="0D02CF83" w:rsidR="37C971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.  </w:t>
            </w:r>
            <w:r w:rsidRPr="0D02CF83" w:rsidR="37C971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 </w:t>
            </w:r>
          </w:p>
          <w:p w:rsidRPr="00E61970" w:rsidR="00E61970" w:rsidP="0D02CF83" w:rsidRDefault="00E61970" w14:paraId="76B26B9F" w14:textId="74C644A2">
            <w:pPr>
              <w:pStyle w:val="QMS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D02CF83" w:rsidR="67A288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Record weight when balance is stable</w:t>
            </w:r>
            <w:r w:rsidRPr="0D02CF83" w:rsidR="67A288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.  </w:t>
            </w:r>
          </w:p>
          <w:p w:rsidRPr="00E61970" w:rsidR="00E61970" w:rsidP="0D02CF83" w:rsidRDefault="00E61970" w14:paraId="7D73B31D" w14:textId="74103DE1">
            <w:pPr>
              <w:pStyle w:val="QMS"/>
              <w:rPr>
                <w:rStyle w:val="BookTitle"/>
                <w:b w:val="0"/>
                <w:bCs w:val="0"/>
                <w:i w:val="0"/>
                <w:iCs w:val="0"/>
              </w:rPr>
            </w:pPr>
            <w:r w:rsidRPr="0D02CF83" w:rsidR="69303A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Clear and clean balance and surrounding area</w:t>
            </w:r>
            <w:r w:rsidRPr="0D02CF83" w:rsidR="11B07F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 e</w:t>
            </w:r>
            <w:r w:rsidRPr="0D02CF83" w:rsidR="69303A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nsuring no debris or contaminants </w:t>
            </w:r>
            <w:r w:rsidRPr="0D02CF83" w:rsidR="2324581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remain</w:t>
            </w:r>
            <w:r w:rsidRPr="0D02CF83" w:rsidR="594D96F4">
              <w:rPr>
                <w:rStyle w:val="BookTitle"/>
                <w:b w:val="0"/>
                <w:bCs w:val="0"/>
                <w:i w:val="0"/>
                <w:iCs w:val="0"/>
              </w:rPr>
              <w:t>.</w:t>
            </w:r>
          </w:p>
          <w:p w:rsidRPr="00911C9A" w:rsidR="0046010F" w:rsidP="0D02CF83" w:rsidRDefault="00E61970" w14:paraId="56A3875D" w14:textId="5CA9FB62">
            <w:pPr>
              <w:pStyle w:val="QMS"/>
              <w:rPr>
                <w:rStyle w:val="BookTitle"/>
                <w:b w:val="0"/>
                <w:bCs w:val="0"/>
                <w:i w:val="0"/>
                <w:iCs w:val="0"/>
                <w:smallCaps w:val="1"/>
                <w:sz w:val="22"/>
                <w:szCs w:val="22"/>
              </w:rPr>
            </w:pPr>
            <w:r w:rsidRPr="0D02CF83" w:rsidR="28DEA8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Clean spatulas with </w:t>
            </w:r>
            <w:r w:rsidRPr="0D02CF83" w:rsidR="28DEA8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>appropriate cleaning</w:t>
            </w:r>
            <w:r w:rsidRPr="0D02CF83" w:rsidR="28DEA8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 solvent. </w:t>
            </w:r>
            <w:r w:rsidRPr="0D02CF83" w:rsidR="594D96F4">
              <w:rPr>
                <w:rStyle w:val="BookTitle"/>
                <w:b w:val="0"/>
                <w:bCs w:val="0"/>
                <w:i w:val="0"/>
                <w:iCs w:val="0"/>
              </w:rPr>
              <w:t xml:space="preserve"> </w:t>
            </w:r>
          </w:p>
          <w:p w:rsidRPr="00E61970" w:rsidR="00911C9A" w:rsidP="00911C9A" w:rsidRDefault="00911C9A" w14:paraId="2EFE9106" w14:textId="77777777">
            <w:pPr>
              <w:pStyle w:val="QMS"/>
              <w:numPr>
                <w:ilvl w:val="0"/>
                <w:numId w:val="0"/>
              </w:numPr>
              <w:ind w:left="810" w:hanging="360"/>
              <w:rPr>
                <w:rStyle w:val="BookTitle"/>
                <w:b w:val="0"/>
                <w:bCs/>
                <w:i w:val="0"/>
                <w:iCs/>
                <w:smallCaps/>
                <w:sz w:val="22"/>
                <w:szCs w:val="22"/>
              </w:rPr>
            </w:pPr>
          </w:p>
          <w:p w:rsidRPr="00992BA6" w:rsidR="00E61970" w:rsidP="00E61970" w:rsidRDefault="00E61970" w14:paraId="0EB05138" w14:textId="4740DFA9">
            <w:pPr>
              <w:pStyle w:val="QMS"/>
              <w:numPr>
                <w:ilvl w:val="0"/>
                <w:numId w:val="13"/>
              </w:numPr>
              <w:rPr>
                <w:rStyle w:val="BookTitle"/>
                <w:bCs/>
                <w:smallCaps/>
                <w:sz w:val="22"/>
                <w:szCs w:val="22"/>
              </w:rPr>
            </w:pPr>
            <w:r>
              <w:rPr>
                <w:rStyle w:val="BookTitle"/>
                <w:bCs/>
                <w:sz w:val="22"/>
                <w:szCs w:val="22"/>
              </w:rPr>
              <w:t>P</w:t>
            </w:r>
            <w:r>
              <w:rPr>
                <w:rStyle w:val="BookTitle"/>
                <w:bCs/>
                <w:sz w:val="22"/>
                <w:szCs w:val="22"/>
              </w:rPr>
              <w:t>ERFORMANCE</w:t>
            </w:r>
            <w:r>
              <w:rPr>
                <w:rStyle w:val="BookTitle"/>
                <w:bCs/>
                <w:sz w:val="22"/>
                <w:szCs w:val="22"/>
              </w:rPr>
              <w:t xml:space="preserve"> CHECK</w:t>
            </w:r>
          </w:p>
          <w:p w:rsidRPr="007D7996" w:rsidR="00E61970" w:rsidP="0D02CF83" w:rsidRDefault="00681531" w14:paraId="12B396E4" w14:textId="54821FC7">
            <w:pPr>
              <w:pStyle w:val="QMS"/>
              <w:rPr>
                <w:rStyle w:val="BookTitle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D02CF83" w:rsidR="3DB3D4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Performance checks are conducted as needed (near time of use) once a day, at minimum, in addition to the yearly calibration check to ensure accuracy of the analytical balance.  </w:t>
            </w:r>
          </w:p>
          <w:p w:rsidRPr="0046010F" w:rsidR="0046010F" w:rsidP="0D02CF83" w:rsidRDefault="0046010F" w14:paraId="45CDDE24" w14:textId="7E8217A7">
            <w:pPr>
              <w:pStyle w:val="QMS"/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</w:pPr>
            <w:r w:rsidRPr="0D02CF83" w:rsidR="0C336D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  <w:t xml:space="preserve">Performance checks involve the use of at least one certified standard analytical weight, closest to the targeted weight measure. </w:t>
            </w:r>
          </w:p>
          <w:p w:rsidRPr="0046010F" w:rsidR="0046010F" w:rsidP="0D02CF83" w:rsidRDefault="0046010F" w14:paraId="577B8DBB" w14:textId="35F083A4">
            <w:pPr>
              <w:pStyle w:val="ListParagraph"/>
              <w:numPr>
                <w:ilvl w:val="1"/>
                <w:numId w:val="13"/>
              </w:numPr>
              <w:spacing w:line="36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0D02CF83" w:rsidR="0C336D07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Ensure balance is level </w:t>
            </w:r>
          </w:p>
          <w:p w:rsidRPr="0046010F" w:rsidR="0046010F" w:rsidP="0D02CF83" w:rsidRDefault="0046010F" w14:paraId="065065B6" w14:textId="4CA3C795">
            <w:pPr>
              <w:pStyle w:val="ListParagraph"/>
              <w:numPr>
                <w:ilvl w:val="1"/>
                <w:numId w:val="13"/>
              </w:numPr>
              <w:spacing w:line="36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0D02CF83" w:rsidR="0C336D07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Ensure balance is free of debris or contaminants (clean with ethanol and/or brush if necessary) </w:t>
            </w:r>
          </w:p>
          <w:p w:rsidRPr="0046010F" w:rsidR="0046010F" w:rsidP="0D02CF83" w:rsidRDefault="0046010F" w14:paraId="63A3A813" w14:textId="376F00C6">
            <w:pPr>
              <w:pStyle w:val="ListParagraph"/>
              <w:numPr>
                <w:ilvl w:val="1"/>
                <w:numId w:val="13"/>
              </w:numPr>
              <w:spacing w:line="36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0D02CF83" w:rsidR="0C336D07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Tare the balance, with all doors closed (if applicable) </w:t>
            </w:r>
          </w:p>
          <w:p w:rsidRPr="0046010F" w:rsidR="0046010F" w:rsidP="0D02CF83" w:rsidRDefault="0046010F" w14:paraId="2403983D" w14:textId="40C8C6B8">
            <w:pPr>
              <w:pStyle w:val="ListParagraph"/>
              <w:numPr>
                <w:ilvl w:val="1"/>
                <w:numId w:val="13"/>
              </w:numPr>
              <w:spacing w:line="36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0D02CF83" w:rsidR="0C336D07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Place </w:t>
            </w:r>
            <w:r w:rsidRPr="0D02CF83" w:rsidR="0C336D07">
              <w:rPr>
                <w:rFonts w:ascii="Times New Roman" w:hAnsi="Times New Roman" w:eastAsia="Times New Roman" w:cs="Times New Roman"/>
                <w:b w:val="0"/>
                <w:bCs w:val="0"/>
              </w:rPr>
              <w:t>indicated</w:t>
            </w:r>
            <w:r w:rsidRPr="0D02CF83" w:rsidR="0C336D07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certified standard analytical weight, close all doors. </w:t>
            </w:r>
          </w:p>
          <w:p w:rsidRPr="0046010F" w:rsidR="0046010F" w:rsidP="0D02CF83" w:rsidRDefault="0046010F" w14:paraId="29400B03" w14:textId="5245CD32">
            <w:pPr>
              <w:pStyle w:val="ListParagraph"/>
              <w:numPr>
                <w:ilvl w:val="1"/>
                <w:numId w:val="13"/>
              </w:numPr>
              <w:spacing w:line="36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0D02CF83" w:rsidR="0C336D07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Record weight in </w:t>
            </w:r>
            <w:r w:rsidRPr="0D02CF83" w:rsidR="0C336D07">
              <w:rPr>
                <w:rFonts w:ascii="Times New Roman" w:hAnsi="Times New Roman" w:eastAsia="Times New Roman" w:cs="Times New Roman"/>
                <w:b w:val="0"/>
                <w:bCs w:val="0"/>
              </w:rPr>
              <w:t>indicated</w:t>
            </w:r>
            <w:r w:rsidRPr="0D02CF83" w:rsidR="0C336D07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maintenance log when balance is stable</w:t>
            </w:r>
            <w:r w:rsidRPr="0D02CF83" w:rsidR="0C336D07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.  </w:t>
            </w:r>
          </w:p>
          <w:p w:rsidRPr="0046010F" w:rsidR="0046010F" w:rsidP="0D02CF83" w:rsidRDefault="0046010F" w14:paraId="4D7043CB" w14:textId="724500A5">
            <w:pPr>
              <w:pStyle w:val="ListParagraph"/>
              <w:numPr>
                <w:ilvl w:val="1"/>
                <w:numId w:val="13"/>
              </w:numPr>
              <w:spacing w:line="36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0D02CF83" w:rsidR="0C336D07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Evaluate recorded weight appropriateness by comparison to acceptable range. </w:t>
            </w:r>
          </w:p>
          <w:p w:rsidRPr="0046010F" w:rsidR="0046010F" w:rsidP="0D02CF83" w:rsidRDefault="0046010F" w14:paraId="282967E8" w14:textId="04E245F6">
            <w:pPr>
              <w:pStyle w:val="ListParagraph"/>
              <w:numPr>
                <w:ilvl w:val="1"/>
                <w:numId w:val="13"/>
              </w:numPr>
              <w:spacing w:line="36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</w:pPr>
            <w:r w:rsidRPr="0D02CF83" w:rsidR="0C336D07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Troubleshoot as needed or </w:t>
            </w:r>
            <w:r w:rsidRPr="0D02CF83" w:rsidR="0C336D07">
              <w:rPr>
                <w:rFonts w:ascii="Times New Roman" w:hAnsi="Times New Roman" w:eastAsia="Times New Roman" w:cs="Times New Roman"/>
                <w:b w:val="0"/>
                <w:bCs w:val="0"/>
              </w:rPr>
              <w:t>proceed</w:t>
            </w:r>
            <w:r w:rsidRPr="0D02CF83" w:rsidR="0C336D07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with routine measurement based on findings.</w:t>
            </w:r>
            <w:r w:rsidRPr="0D02CF83" w:rsidR="0C336D07">
              <w:rPr>
                <w:rStyle w:val="BookTitle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:rsidR="0D02CF83" w:rsidP="0D02CF83" w:rsidRDefault="0D02CF83" w14:paraId="7BDD0FAA" w14:textId="5C76F4BA">
            <w:pPr>
              <w:pStyle w:val="ListParagraph"/>
              <w:spacing w:line="360" w:lineRule="auto"/>
              <w:ind w:left="108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2"/>
                <w:szCs w:val="22"/>
              </w:rPr>
            </w:pPr>
          </w:p>
          <w:p w:rsidRPr="00992BA6" w:rsidR="0046010F" w:rsidP="0046010F" w:rsidRDefault="00E61970" w14:paraId="1EA0D45B" w14:textId="3EC481D6">
            <w:pPr>
              <w:pStyle w:val="QMS"/>
              <w:numPr>
                <w:ilvl w:val="0"/>
                <w:numId w:val="13"/>
              </w:numPr>
              <w:rPr>
                <w:rStyle w:val="BookTitle"/>
                <w:bCs/>
                <w:smallCaps/>
                <w:sz w:val="22"/>
                <w:szCs w:val="22"/>
              </w:rPr>
            </w:pPr>
            <w:r>
              <w:rPr>
                <w:rStyle w:val="BookTitle"/>
                <w:bCs/>
                <w:sz w:val="22"/>
                <w:szCs w:val="22"/>
              </w:rPr>
              <w:t>PREVENTIVE MAINTENANCE AND CALIBRATION CHECK</w:t>
            </w:r>
          </w:p>
          <w:p w:rsidRPr="00EA0113" w:rsidR="0046010F" w:rsidP="0046010F" w:rsidRDefault="00E61970" w14:paraId="58FA8A84" w14:textId="6A5048A1">
            <w:pPr>
              <w:pStyle w:val="QMS"/>
              <w:numPr>
                <w:ilvl w:val="1"/>
                <w:numId w:val="13"/>
              </w:numPr>
              <w:rPr>
                <w:rStyle w:val="BookTitle"/>
                <w:i w:val="0"/>
                <w:iCs/>
                <w:smallCaps/>
                <w:sz w:val="22"/>
                <w:szCs w:val="22"/>
              </w:rPr>
            </w:pPr>
            <w:proofErr w:type="gramStart"/>
            <w:r w:rsidRPr="00E61970">
              <w:rPr>
                <w:bCs w:val="0"/>
                <w:i w:val="0"/>
                <w:iCs/>
                <w:smallCaps w:val="0"/>
              </w:rPr>
              <w:t>An external</w:t>
            </w:r>
            <w:proofErr w:type="gramEnd"/>
            <w:r w:rsidRPr="00E61970">
              <w:rPr>
                <w:bCs w:val="0"/>
                <w:i w:val="0"/>
                <w:iCs/>
                <w:smallCaps w:val="0"/>
              </w:rPr>
              <w:t xml:space="preserve"> preventative maintenance must be performed annually at </w:t>
            </w:r>
            <w:r w:rsidRPr="00E61970">
              <w:rPr>
                <w:bCs w:val="0"/>
                <w:i w:val="0"/>
                <w:iCs/>
                <w:smallCaps w:val="0"/>
              </w:rPr>
              <w:t>a minimum</w:t>
            </w:r>
            <w:r w:rsidRPr="00E61970">
              <w:rPr>
                <w:bCs w:val="0"/>
                <w:i w:val="0"/>
                <w:iCs/>
                <w:smallCaps w:val="0"/>
              </w:rPr>
              <w:t xml:space="preserve"> (i.e., once per calendar year)</w:t>
            </w:r>
            <w:r>
              <w:rPr>
                <w:bCs w:val="0"/>
                <w:i w:val="0"/>
                <w:iCs/>
                <w:smallCaps w:val="0"/>
              </w:rPr>
              <w:t xml:space="preserve">, in line with </w:t>
            </w:r>
            <w:r w:rsidRPr="00E61970">
              <w:rPr>
                <w:bCs w:val="0"/>
                <w:i w:val="0"/>
                <w:iCs/>
                <w:smallCaps w:val="0"/>
              </w:rPr>
              <w:t>manufacturer recommendations.</w:t>
            </w:r>
          </w:p>
          <w:p w:rsidRPr="005E5459" w:rsidR="00DE2EA1" w:rsidP="00B02F02" w:rsidRDefault="008F2589" w14:paraId="7DC11EDB" w14:textId="3F48C929">
            <w:pPr>
              <w:pStyle w:val="QMS"/>
              <w:numPr>
                <w:ilvl w:val="0"/>
                <w:numId w:val="13"/>
              </w:numPr>
              <w:rPr>
                <w:rStyle w:val="BookTitle"/>
                <w:bCs/>
                <w:smallCaps/>
                <w:sz w:val="22"/>
                <w:szCs w:val="22"/>
              </w:rPr>
            </w:pPr>
            <w:r>
              <w:rPr>
                <w:rStyle w:val="BookTitle"/>
                <w:bCs/>
                <w:sz w:val="22"/>
                <w:szCs w:val="22"/>
              </w:rPr>
              <w:t>CALCULATIONS</w:t>
            </w:r>
          </w:p>
          <w:p w:rsidRPr="00911C9A" w:rsidR="00DE2EA1" w:rsidP="00B02F02" w:rsidRDefault="008F2589" w14:paraId="43AB9A11" w14:textId="27D0E7CE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D02CF83" w:rsidR="7B8BCB4E">
              <w:rPr>
                <w:rFonts w:ascii="Times New Roman" w:hAnsi="Times New Roman" w:cs="Times New Roman"/>
                <w:b w:val="0"/>
                <w:bCs w:val="0"/>
              </w:rPr>
              <w:t>N/A</w:t>
            </w:r>
          </w:p>
          <w:p w:rsidR="008F2589" w:rsidP="00B02F02" w:rsidRDefault="008F2589" w14:paraId="4A242FEB" w14:textId="694F3597">
            <w:pPr>
              <w:pStyle w:val="QMS"/>
              <w:numPr>
                <w:ilvl w:val="0"/>
                <w:numId w:val="13"/>
              </w:numPr>
              <w:rPr>
                <w:rStyle w:val="BookTitle"/>
                <w:bCs/>
                <w:smallCaps/>
                <w:sz w:val="22"/>
                <w:szCs w:val="22"/>
              </w:rPr>
            </w:pPr>
            <w:r>
              <w:rPr>
                <w:rStyle w:val="BookTitle"/>
                <w:bCs/>
                <w:smallCaps/>
                <w:sz w:val="22"/>
                <w:szCs w:val="22"/>
              </w:rPr>
              <w:t>INTREPRETATION OF RESULTS</w:t>
            </w:r>
          </w:p>
          <w:p w:rsidRPr="00911C9A" w:rsidR="008F2589" w:rsidP="00B02F02" w:rsidRDefault="008F2589" w14:paraId="2505C665" w14:textId="77777777">
            <w:pPr>
              <w:pStyle w:val="ListParagraph"/>
              <w:numPr>
                <w:ilvl w:val="1"/>
                <w:numId w:val="13"/>
              </w:num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D02CF83" w:rsidR="7B8BCB4E">
              <w:rPr>
                <w:rFonts w:ascii="Times New Roman" w:hAnsi="Times New Roman" w:cs="Times New Roman"/>
                <w:b w:val="0"/>
                <w:bCs w:val="0"/>
              </w:rPr>
              <w:t>N/A</w:t>
            </w:r>
          </w:p>
          <w:p w:rsidRPr="005E5459" w:rsidR="00DE2EA1" w:rsidP="00B02F02" w:rsidRDefault="003F0F9E" w14:paraId="29425937" w14:textId="06EC00E2">
            <w:pPr>
              <w:pStyle w:val="QMS"/>
              <w:numPr>
                <w:ilvl w:val="0"/>
                <w:numId w:val="13"/>
              </w:numPr>
              <w:rPr>
                <w:rStyle w:val="BookTitle"/>
                <w:bCs/>
                <w:smallCaps/>
                <w:sz w:val="22"/>
                <w:szCs w:val="22"/>
              </w:rPr>
            </w:pPr>
            <w:r w:rsidRPr="005E5459">
              <w:rPr>
                <w:rStyle w:val="BookTitle"/>
                <w:bCs/>
                <w:sz w:val="22"/>
                <w:szCs w:val="22"/>
              </w:rPr>
              <w:t>REPORTING</w:t>
            </w:r>
          </w:p>
          <w:p w:rsidRPr="00911C9A" w:rsidR="00BA41F2" w:rsidP="00BA41F2" w:rsidRDefault="00BA41F2" w14:paraId="28B412B7" w14:textId="77777777">
            <w:pPr>
              <w:pStyle w:val="ListParagraph"/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 w:rsidRPr="00BA41F2">
              <w:rPr>
                <w:rFonts w:ascii="Times New Roman" w:hAnsi="Times New Roman" w:cs="Times New Roman"/>
              </w:rPr>
              <w:t>N/A</w:t>
            </w:r>
          </w:p>
          <w:p w:rsidRPr="00911C9A" w:rsidR="00911C9A" w:rsidP="00911C9A" w:rsidRDefault="00911C9A" w14:paraId="41528C30" w14:textId="77777777">
            <w:pPr>
              <w:rPr>
                <w:rFonts w:ascii="Times New Roman" w:hAnsi="Times New Roman" w:cs="Times New Roman"/>
              </w:rPr>
            </w:pPr>
          </w:p>
          <w:p w:rsidRPr="005E5459" w:rsidR="00DE2EA1" w:rsidP="00B02F02" w:rsidRDefault="003F0F9E" w14:paraId="694D16FF" w14:textId="2DF5140B">
            <w:pPr>
              <w:pStyle w:val="QMS"/>
              <w:numPr>
                <w:ilvl w:val="0"/>
                <w:numId w:val="13"/>
              </w:numPr>
              <w:rPr>
                <w:rStyle w:val="BookTitle"/>
                <w:bCs/>
                <w:smallCaps/>
                <w:sz w:val="22"/>
                <w:szCs w:val="22"/>
              </w:rPr>
            </w:pPr>
            <w:r w:rsidRPr="005E5459">
              <w:rPr>
                <w:rStyle w:val="BookTitle"/>
                <w:bCs/>
                <w:sz w:val="22"/>
                <w:szCs w:val="22"/>
              </w:rPr>
              <w:t>LIMITATIONS</w:t>
            </w:r>
          </w:p>
          <w:p w:rsidRPr="005E5459" w:rsidR="00DE2EA1" w:rsidP="00B02F02" w:rsidRDefault="008F2589" w14:paraId="065B82B4" w14:textId="4D1FE77C">
            <w:pPr>
              <w:pStyle w:val="ListParagraph"/>
              <w:numPr>
                <w:ilvl w:val="1"/>
                <w:numId w:val="13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N/A</w:t>
            </w:r>
          </w:p>
          <w:p w:rsidRPr="005E5459" w:rsidR="003905E9" w:rsidP="003905E9" w:rsidRDefault="003905E9" w14:paraId="4D03F92A" w14:textId="77777777">
            <w:pPr>
              <w:ind w:left="360"/>
              <w:rPr>
                <w:rFonts w:ascii="Times New Roman" w:hAnsi="Times New Roman" w:cs="Times New Roman"/>
              </w:rPr>
            </w:pPr>
          </w:p>
          <w:p w:rsidRPr="005E5459" w:rsidR="00DE2EA1" w:rsidP="00B02F02" w:rsidRDefault="003F0F9E" w14:paraId="7FB1E750" w14:textId="65B699EC">
            <w:pPr>
              <w:pStyle w:val="QMS"/>
              <w:numPr>
                <w:ilvl w:val="0"/>
                <w:numId w:val="13"/>
              </w:numPr>
              <w:rPr>
                <w:rStyle w:val="BookTitle"/>
                <w:bCs/>
                <w:smallCaps/>
                <w:sz w:val="22"/>
                <w:szCs w:val="22"/>
              </w:rPr>
            </w:pPr>
            <w:r w:rsidRPr="005E5459">
              <w:rPr>
                <w:rStyle w:val="BookTitle"/>
                <w:bCs/>
                <w:sz w:val="22"/>
                <w:szCs w:val="22"/>
              </w:rPr>
              <w:t>TROUBLESHOOTING</w:t>
            </w:r>
          </w:p>
          <w:p w:rsidRPr="00681531" w:rsidR="00DE2EA1" w:rsidP="00B02F02" w:rsidRDefault="00DE2EA1" w14:paraId="6703E38B" w14:textId="77777777">
            <w:pPr>
              <w:numPr>
                <w:ilvl w:val="1"/>
                <w:numId w:val="13"/>
              </w:num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5E5459">
              <w:rPr>
                <w:rFonts w:ascii="Times New Roman" w:hAnsi="Times New Roman" w:cs="Times New Roman"/>
                <w:b w:val="0"/>
              </w:rPr>
              <w:t>Notify Laboratory Manager.</w:t>
            </w:r>
          </w:p>
          <w:p w:rsidRPr="00911C9A" w:rsidR="00681531" w:rsidP="00B02F02" w:rsidRDefault="00681531" w14:paraId="5A27A199" w14:textId="3B955F27">
            <w:pPr>
              <w:numPr>
                <w:ilvl w:val="1"/>
                <w:numId w:val="13"/>
              </w:num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D02CF83" w:rsidR="2AB09783">
              <w:rPr>
                <w:rFonts w:ascii="Times New Roman" w:hAnsi="Times New Roman" w:cs="Times New Roman"/>
                <w:b w:val="0"/>
                <w:bCs w:val="0"/>
              </w:rPr>
              <w:t>Remove analytical balance from service and reach out to service for repairs.</w:t>
            </w:r>
          </w:p>
          <w:p w:rsidRPr="005E5459" w:rsidR="00911C9A" w:rsidP="00911C9A" w:rsidRDefault="00911C9A" w14:paraId="0542C69D" w14:textId="77777777">
            <w:pPr>
              <w:pStyle w:val="QMS"/>
              <w:numPr>
                <w:ilvl w:val="0"/>
                <w:numId w:val="0"/>
              </w:numPr>
              <w:ind w:left="810" w:hanging="360"/>
              <w:rPr>
                <w:rStyle w:val="BookTitle"/>
                <w:bCs/>
                <w:smallCaps/>
                <w:sz w:val="22"/>
                <w:szCs w:val="22"/>
              </w:rPr>
            </w:pPr>
          </w:p>
          <w:p w:rsidR="00BC77E3" w:rsidP="0D02CF83" w:rsidRDefault="00BC77E3" w14:noSpellErr="1" w14:paraId="12CCDD29" w14:textId="1CB1C139">
            <w:pPr>
              <w:pStyle w:val="QMS"/>
              <w:spacing w:line="360" w:lineRule="auto"/>
              <w:rPr>
                <w:rStyle w:val="BookTitle"/>
                <w:smallCaps w:val="1"/>
                <w:sz w:val="22"/>
                <w:szCs w:val="22"/>
              </w:rPr>
            </w:pPr>
            <w:r w:rsidRPr="0D02CF83" w:rsidR="13EC8092">
              <w:rPr>
                <w:rStyle w:val="BookTitle"/>
                <w:sz w:val="22"/>
                <w:szCs w:val="22"/>
              </w:rPr>
              <w:t>DOCUMENTATION</w:t>
            </w:r>
          </w:p>
          <w:p w:rsidR="00BC77E3" w:rsidP="00BC77E3" w:rsidRDefault="00BC77E3" w14:paraId="50236BE1" w14:textId="1F834CF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C77E3">
              <w:rPr>
                <w:rFonts w:ascii="Times New Roman" w:hAnsi="Times New Roman" w:cs="Times New Roman"/>
                <w:b w:val="0"/>
              </w:rPr>
              <w:drawing>
                <wp:inline distT="0" distB="0" distL="0" distR="0" wp14:anchorId="0B2CC986" wp14:editId="762A8E73">
                  <wp:extent cx="5943600" cy="4093845"/>
                  <wp:effectExtent l="19050" t="19050" r="19050" b="20955"/>
                  <wp:docPr id="480187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187405" name=""/>
                          <pic:cNvPicPr/>
                        </pic:nvPicPr>
                        <pic:blipFill rotWithShape="1">
                          <a:blip r:embed="rId15"/>
                          <a:srcRect t="2126"/>
                          <a:stretch/>
                        </pic:blipFill>
                        <pic:spPr bwMode="auto">
                          <a:xfrm>
                            <a:off x="0" y="0"/>
                            <a:ext cx="5943600" cy="40938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5E5459" w:rsidR="008F2589" w:rsidP="008635C0" w:rsidRDefault="008F2589" w14:paraId="74E76B58" w14:textId="6C1E01A9">
            <w:pPr>
              <w:spacing w:line="360" w:lineRule="auto"/>
              <w:ind w:left="1080"/>
              <w:rPr>
                <w:rFonts w:ascii="Times New Roman" w:hAnsi="Times New Roman" w:cs="Times New Roman"/>
                <w:b w:val="0"/>
              </w:rPr>
            </w:pPr>
          </w:p>
          <w:p w:rsidRPr="005E5459" w:rsidR="00D8065C" w:rsidP="00DE2EA1" w:rsidRDefault="00D8065C" w14:paraId="2D02A490" w14:textId="4C2E8CD1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Pr="00DE2EA1" w:rsidR="00B91D62" w:rsidTr="0D02CF83" w14:paraId="2D02A495" w14:textId="77777777">
        <w:tblPrEx>
          <w:tblBorders>
            <w:top w:val="single" w:color="BDD6EE" w:themeColor="accent1" w:themeTint="66" w:sz="12" w:space="0"/>
            <w:left w:val="single" w:color="BDD6EE" w:themeColor="accent1" w:themeTint="66" w:sz="12" w:space="0"/>
            <w:bottom w:val="single" w:color="BDD6EE" w:themeColor="accent1" w:themeTint="66" w:sz="12" w:space="0"/>
            <w:right w:val="single" w:color="BDD6EE" w:themeColor="accent1" w:themeTint="66" w:sz="12" w:space="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color="BDD6EE" w:themeColor="accent1" w:themeTint="66" w:sz="12"/>
              <w:left w:val="single" w:color="BDD6EE" w:themeColor="accent1" w:themeTint="66" w:sz="12"/>
              <w:bottom w:val="single" w:color="BDD6EE" w:themeColor="accent1" w:themeTint="66" w:sz="12"/>
              <w:right w:val="single" w:color="BDD6EE" w:themeColor="accent1" w:themeTint="66" w:sz="12"/>
            </w:tcBorders>
            <w:tcMar/>
          </w:tcPr>
          <w:p w:rsidRPr="00D85A9A" w:rsidR="00B91D62" w:rsidP="00D85A9A" w:rsidRDefault="0A9F5466" w14:paraId="2D02A493" w14:textId="085D0E71">
            <w:pPr>
              <w:rPr>
                <w:rFonts w:ascii="Times New Roman" w:hAnsi="Times New Roman" w:cs="Times New Roman"/>
              </w:rPr>
            </w:pPr>
            <w:bookmarkStart w:name="_Hlk525813919" w:id="0"/>
            <w:r w:rsidRPr="00D85A9A">
              <w:rPr>
                <w:rFonts w:ascii="Times New Roman" w:hAnsi="Times New Roman" w:eastAsia="Times New Roman" w:cs="Times New Roman"/>
              </w:rPr>
              <w:t>REFERENCES: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color="BDD6EE" w:themeColor="accent1" w:themeTint="66" w:sz="12"/>
              <w:left w:val="single" w:color="BDD6EE" w:themeColor="accent1" w:themeTint="66" w:sz="12"/>
              <w:bottom w:val="single" w:color="BDD6EE" w:themeColor="accent1" w:themeTint="66" w:sz="12"/>
              <w:right w:val="single" w:color="BDD6EE" w:themeColor="accent1" w:themeTint="66" w:sz="12"/>
            </w:tcBorders>
            <w:shd w:val="clear" w:color="auto" w:fill="auto"/>
            <w:tcMar/>
          </w:tcPr>
          <w:p w:rsidRPr="008F2589" w:rsidR="008F2589" w:rsidP="008F2589" w:rsidRDefault="008F2589" w14:paraId="553F413A" w14:textId="43291689">
            <w:pPr>
              <w:pStyle w:val="ListParagraph"/>
              <w:numPr>
                <w:ilvl w:val="0"/>
                <w:numId w:val="2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F2589">
              <w:rPr>
                <w:rFonts w:ascii="Times New Roman" w:hAnsi="Times New Roman" w:cs="Times New Roman"/>
              </w:rPr>
              <w:t xml:space="preserve">CAP Laboratory General Checklist </w:t>
            </w:r>
          </w:p>
          <w:p w:rsidRPr="00093BF3" w:rsidR="00093BF3" w:rsidP="0D02CF83" w:rsidRDefault="00093BF3" w14:paraId="489B1B94" w14:textId="05CD56A7">
            <w:pPr>
              <w:pStyle w:val="ListParagraph"/>
              <w:numPr>
                <w:ilvl w:val="0"/>
                <w:numId w:val="1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1"/>
                <w:bCs w:val="1"/>
              </w:rPr>
            </w:pPr>
            <w:r w:rsidRPr="0D02CF83" w:rsidR="67DC0750">
              <w:rPr>
                <w:rFonts w:ascii="Times New Roman" w:hAnsi="Times New Roman" w:cs="Times New Roman"/>
              </w:rPr>
              <w:t>Adventurer Pro AV64 Analytical balance user manual</w:t>
            </w:r>
          </w:p>
          <w:p w:rsidRPr="00093BF3" w:rsidR="00093BF3" w:rsidP="0D02CF83" w:rsidRDefault="00093BF3" w14:paraId="27E73500" w14:textId="1E4245C8">
            <w:pPr>
              <w:pStyle w:val="ListParagraph"/>
              <w:numPr>
                <w:ilvl w:val="0"/>
                <w:numId w:val="1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1"/>
                <w:bCs w:val="1"/>
              </w:rPr>
            </w:pPr>
            <w:r w:rsidRPr="0D02CF83" w:rsidR="41795019">
              <w:rPr>
                <w:rFonts w:ascii="Times New Roman" w:hAnsi="Times New Roman" w:cs="Times New Roman"/>
              </w:rPr>
              <w:t>Clean Slate’s HIPAA Policy</w:t>
            </w:r>
          </w:p>
          <w:p w:rsidRPr="00681531" w:rsidR="00B91D62" w:rsidP="008635C0" w:rsidRDefault="00093BF3" w14:paraId="2649EF70" w14:textId="77777777">
            <w:pPr>
              <w:pStyle w:val="ListParagraph"/>
              <w:numPr>
                <w:ilvl w:val="0"/>
                <w:numId w:val="1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Clean Slate’s, Safety Policy</w:t>
            </w:r>
          </w:p>
          <w:p w:rsidRPr="00681531" w:rsidR="00681531" w:rsidP="008635C0" w:rsidRDefault="00BC77E3" w14:paraId="2D02A494" w14:textId="43C9C97A">
            <w:pPr>
              <w:pStyle w:val="ListParagraph"/>
              <w:numPr>
                <w:ilvl w:val="0"/>
                <w:numId w:val="1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</w:t>
            </w:r>
            <w:r w:rsidRPr="00681531">
              <w:rPr>
                <w:rFonts w:ascii="Times New Roman" w:hAnsi="Times New Roman" w:cs="Times New Roman"/>
                <w:bCs/>
              </w:rPr>
              <w:t>ervice manual adventurer av and as model balances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11C9A">
              <w:rPr>
                <w:rFonts w:ascii="Times New Roman" w:hAnsi="Times New Roman" w:cs="Times New Roman"/>
                <w:bCs/>
              </w:rPr>
              <w:t>P/N</w:t>
            </w:r>
            <w:r w:rsidRPr="00681531">
              <w:rPr>
                <w:rFonts w:ascii="Times New Roman" w:hAnsi="Times New Roman" w:cs="Times New Roman"/>
                <w:bCs/>
              </w:rPr>
              <w:t xml:space="preserve"> 80250994</w:t>
            </w:r>
          </w:p>
        </w:tc>
      </w:tr>
      <w:tr w:rsidRPr="00D8065C" w:rsidR="00B91D62" w:rsidTr="0D02CF83" w14:paraId="2D02A498" w14:textId="77777777">
        <w:tblPrEx>
          <w:tblBorders>
            <w:top w:val="single" w:color="BDD6EE" w:themeColor="accent1" w:themeTint="66" w:sz="12" w:space="0"/>
            <w:left w:val="single" w:color="BDD6EE" w:themeColor="accent1" w:themeTint="66" w:sz="12" w:space="0"/>
            <w:bottom w:val="single" w:color="BDD6EE" w:themeColor="accent1" w:themeTint="66" w:sz="12" w:space="0"/>
            <w:right w:val="single" w:color="BDD6EE" w:themeColor="accent1" w:themeTint="66" w:sz="12" w:space="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color="BDD6EE" w:themeColor="accent1" w:themeTint="66" w:sz="12"/>
              <w:left w:val="single" w:color="BDD6EE" w:themeColor="accent1" w:themeTint="66" w:sz="12"/>
              <w:bottom w:val="single" w:color="BDD6EE" w:themeColor="accent1" w:themeTint="66" w:sz="12"/>
              <w:right w:val="single" w:color="BDD6EE" w:themeColor="accent1" w:themeTint="66" w:sz="12"/>
            </w:tcBorders>
            <w:tcMar/>
          </w:tcPr>
          <w:p w:rsidRPr="00333F86" w:rsidR="00B91D62" w:rsidP="00333F86" w:rsidRDefault="0A9F5466" w14:paraId="2D02A496" w14:textId="3B221E91">
            <w:pPr>
              <w:rPr>
                <w:rFonts w:ascii="Times New Roman" w:hAnsi="Times New Roman" w:cs="Times New Roman"/>
              </w:rPr>
            </w:pPr>
            <w:r w:rsidRPr="00333F86">
              <w:rPr>
                <w:rFonts w:ascii="Times New Roman" w:hAnsi="Times New Roman" w:eastAsia="Times New Roman" w:cs="Times New Roman"/>
              </w:rPr>
              <w:t>REVISION HISTORY: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color="BDD6EE" w:themeColor="accent1" w:themeTint="66" w:sz="12"/>
              <w:left w:val="single" w:color="BDD6EE" w:themeColor="accent1" w:themeTint="66" w:sz="12"/>
              <w:bottom w:val="single" w:color="BDD6EE" w:themeColor="accent1" w:themeTint="66" w:sz="12"/>
              <w:right w:val="single" w:color="BDD6EE" w:themeColor="accent1" w:themeTint="66" w:sz="12"/>
            </w:tcBorders>
            <w:tcMar/>
          </w:tcPr>
          <w:p w:rsidRPr="00D8065C" w:rsidR="00B91D62" w:rsidP="0099697D" w:rsidRDefault="00093BF3" w14:paraId="2D02A497" w14:textId="437B0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</w:t>
            </w:r>
          </w:p>
        </w:tc>
      </w:tr>
      <w:bookmarkEnd w:id="0"/>
    </w:tbl>
    <w:p w:rsidR="00B91D62" w:rsidP="0099697D" w:rsidRDefault="00B91D62" w14:paraId="2D02A499" w14:textId="5262B274">
      <w:pPr>
        <w:spacing w:after="0" w:line="240" w:lineRule="auto"/>
        <w:rPr>
          <w:rFonts w:ascii="Times New Roman" w:hAnsi="Times New Roman" w:cs="Times New Roman"/>
        </w:rPr>
      </w:pPr>
    </w:p>
    <w:p w:rsidR="008449C6" w:rsidP="0099697D" w:rsidRDefault="008449C6" w14:paraId="2F64F711" w14:textId="4F67025E" w14:noSpellErr="1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426CA53C" w14:textId="1DC9D20E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524689C9" w14:textId="72CF60E6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7995B188" w14:textId="3CBE49DC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1C5A34F3" w14:textId="6BF370F3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241D2697" w14:textId="18FF9870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1A90604D" w14:textId="51AC7A0D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1E5ECD15" w14:textId="5E5603E7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071CBF4C" w14:textId="4FB0BDA8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4A4ED088" w14:textId="7DB36F6F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62504CB2" w14:textId="582A367E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74C979FC" w14:textId="6ABB1FEC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1C7F38C6" w14:textId="3ED48BED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1F1A8FEB" w14:textId="428E89A1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68CF6890" w14:textId="6A004D60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637A8CDE" w14:textId="27996B7A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595F80CB" w14:textId="15B705CD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0B4E373F" w14:textId="77BFBA85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139324C9" w14:textId="0F905FF3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1E12AAC5" w14:textId="69310923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407F1EE9" w14:textId="17E4D6F8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360432B3" w14:textId="7806C5EE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268CC2E2" w14:textId="73423ADE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75C62806" w14:textId="24BE3D2F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231052A0" w14:textId="0BD51526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750B8BDD" w14:textId="189357A7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1ABD4A69" w14:textId="5599BAF9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68D1071A" w14:textId="2C88D198">
      <w:pPr>
        <w:spacing w:after="0" w:line="240" w:lineRule="auto"/>
        <w:rPr>
          <w:rFonts w:ascii="Times New Roman" w:hAnsi="Times New Roman" w:cs="Times New Roman"/>
        </w:rPr>
      </w:pPr>
    </w:p>
    <w:p w:rsidR="0D02CF83" w:rsidP="0D02CF83" w:rsidRDefault="0D02CF83" w14:paraId="7BEE96EF" w14:textId="7A1274FD">
      <w:pPr>
        <w:spacing w:after="0" w:line="240" w:lineRule="auto"/>
        <w:rPr>
          <w:rFonts w:ascii="Times New Roman" w:hAnsi="Times New Roman" w:cs="Times New Roman"/>
        </w:rPr>
      </w:pPr>
    </w:p>
    <w:p w:rsidRPr="00D8065C" w:rsidR="008449C6" w:rsidP="0099697D" w:rsidRDefault="008449C6" w14:paraId="3DD2BD05" w14:textId="77777777">
      <w:pPr>
        <w:spacing w:after="0" w:line="240" w:lineRule="auto"/>
        <w:rPr>
          <w:rFonts w:ascii="Times New Roman" w:hAnsi="Times New Roman" w:cs="Times New Roman"/>
        </w:rPr>
      </w:pPr>
    </w:p>
    <w:p w:rsidR="001C0D09" w:rsidP="001C0D09" w:rsidRDefault="001C0D09" w14:paraId="44E3A97C" w14:textId="77777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</w:t>
      </w:r>
    </w:p>
    <w:p w:rsidR="001C0D09" w:rsidP="001C0D09" w:rsidRDefault="00632F3C" w14:paraId="6CE9E139" w14:textId="1640E2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Patrice Ohouo</w:t>
      </w:r>
      <w:r w:rsidR="001C0D09">
        <w:rPr>
          <w:rFonts w:ascii="Times New Roman" w:hAnsi="Times New Roman" w:cs="Times New Roman"/>
        </w:rPr>
        <w:t xml:space="preserve">, </w:t>
      </w:r>
      <w:r w:rsidR="006736BA">
        <w:rPr>
          <w:rFonts w:ascii="Times New Roman" w:hAnsi="Times New Roman" w:cs="Times New Roman"/>
        </w:rPr>
        <w:t>PhD</w:t>
      </w:r>
      <w:r w:rsidR="001C0D09">
        <w:rPr>
          <w:rFonts w:ascii="Times New Roman" w:hAnsi="Times New Roman" w:cs="Times New Roman"/>
        </w:rPr>
        <w:tab/>
      </w:r>
      <w:r w:rsidR="001C0D09">
        <w:rPr>
          <w:rFonts w:ascii="Times New Roman" w:hAnsi="Times New Roman" w:cs="Times New Roman"/>
        </w:rPr>
        <w:tab/>
      </w:r>
      <w:r w:rsidR="001C0D09">
        <w:rPr>
          <w:rFonts w:ascii="Times New Roman" w:hAnsi="Times New Roman" w:cs="Times New Roman"/>
        </w:rPr>
        <w:tab/>
      </w:r>
      <w:r w:rsidR="001C0D09">
        <w:rPr>
          <w:rFonts w:ascii="Times New Roman" w:hAnsi="Times New Roman" w:cs="Times New Roman"/>
        </w:rPr>
        <w:tab/>
      </w:r>
      <w:r w:rsidR="001C0D09">
        <w:rPr>
          <w:rFonts w:ascii="Times New Roman" w:hAnsi="Times New Roman" w:cs="Times New Roman"/>
        </w:rPr>
        <w:tab/>
      </w:r>
      <w:r w:rsidR="001C0D09">
        <w:rPr>
          <w:rFonts w:ascii="Times New Roman" w:hAnsi="Times New Roman" w:cs="Times New Roman"/>
        </w:rPr>
        <w:tab/>
      </w:r>
      <w:r w:rsidR="001C0D09">
        <w:rPr>
          <w:rFonts w:ascii="Times New Roman" w:hAnsi="Times New Roman" w:cs="Times New Roman"/>
        </w:rPr>
        <w:tab/>
      </w:r>
      <w:r w:rsidR="001C0D09">
        <w:rPr>
          <w:rFonts w:ascii="Times New Roman" w:hAnsi="Times New Roman" w:cs="Times New Roman"/>
        </w:rPr>
        <w:tab/>
      </w:r>
      <w:r w:rsidR="001C0D09">
        <w:rPr>
          <w:rFonts w:ascii="Times New Roman" w:hAnsi="Times New Roman" w:cs="Times New Roman"/>
        </w:rPr>
        <w:t>Date</w:t>
      </w:r>
    </w:p>
    <w:p w:rsidRPr="00D8065C" w:rsidR="00F5055C" w:rsidP="0099697D" w:rsidRDefault="006736BA" w14:paraId="2D02A49A" w14:textId="0767BB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Laboratory</w:t>
      </w:r>
      <w:r w:rsidR="001C0D09">
        <w:rPr>
          <w:rFonts w:ascii="Times New Roman" w:hAnsi="Times New Roman" w:cs="Times New Roman"/>
        </w:rPr>
        <w:t xml:space="preserve"> Director</w:t>
      </w:r>
    </w:p>
    <w:sectPr w:rsidRPr="00D8065C" w:rsidR="00F5055C">
      <w:headerReference w:type="default" r:id="rId16"/>
      <w:foot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797B" w:rsidRDefault="000D797B" w14:paraId="67593EB7" w14:textId="77777777">
      <w:pPr>
        <w:spacing w:after="0" w:line="240" w:lineRule="auto"/>
      </w:pPr>
      <w:r>
        <w:separator/>
      </w:r>
    </w:p>
  </w:endnote>
  <w:endnote w:type="continuationSeparator" w:id="0">
    <w:p w:rsidR="000D797B" w:rsidRDefault="000D797B" w14:paraId="41BEC05E" w14:textId="77777777">
      <w:pPr>
        <w:spacing w:after="0" w:line="240" w:lineRule="auto"/>
      </w:pPr>
      <w:r>
        <w:continuationSeparator/>
      </w:r>
    </w:p>
  </w:endnote>
  <w:endnote w:type="continuationNotice" w:id="1">
    <w:p w:rsidR="000D797B" w:rsidRDefault="000D797B" w14:paraId="2747BF9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F5055C" w14:paraId="2D02A4A3" w14:textId="77777777">
      <w:tc>
        <w:tcPr>
          <w:tcW w:w="3120" w:type="dxa"/>
        </w:tcPr>
        <w:p w:rsidR="00F5055C" w:rsidRDefault="00F5055C" w14:paraId="2D02A4A0" w14:textId="77777777">
          <w:pPr>
            <w:pStyle w:val="Header"/>
            <w:ind w:left="-115"/>
          </w:pPr>
        </w:p>
      </w:tc>
      <w:tc>
        <w:tcPr>
          <w:tcW w:w="3120" w:type="dxa"/>
        </w:tcPr>
        <w:p w:rsidRPr="00084C8E" w:rsidR="00F5055C" w:rsidRDefault="00394500" w14:paraId="2D02A4A1" w14:textId="72709E00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084C8E">
            <w:rPr>
              <w:rFonts w:ascii="Times New Roman" w:hAnsi="Times New Roman" w:cs="Times New Roman"/>
              <w:sz w:val="20"/>
            </w:rPr>
            <w:fldChar w:fldCharType="begin"/>
          </w:r>
          <w:r w:rsidRPr="00084C8E">
            <w:rPr>
              <w:rFonts w:ascii="Times New Roman" w:hAnsi="Times New Roman" w:cs="Times New Roman"/>
              <w:sz w:val="20"/>
            </w:rPr>
            <w:instrText>PAGE</w:instrText>
          </w:r>
          <w:r w:rsidRPr="00084C8E">
            <w:rPr>
              <w:rFonts w:ascii="Times New Roman" w:hAnsi="Times New Roman" w:cs="Times New Roman"/>
              <w:sz w:val="20"/>
            </w:rPr>
            <w:fldChar w:fldCharType="separate"/>
          </w:r>
          <w:r w:rsidR="008635C0">
            <w:rPr>
              <w:rFonts w:ascii="Times New Roman" w:hAnsi="Times New Roman" w:cs="Times New Roman"/>
              <w:noProof/>
              <w:sz w:val="20"/>
            </w:rPr>
            <w:t>16</w:t>
          </w:r>
          <w:r w:rsidRPr="00084C8E">
            <w:rPr>
              <w:rFonts w:ascii="Times New Roman" w:hAnsi="Times New Roman" w:cs="Times New Roman"/>
              <w:sz w:val="20"/>
            </w:rPr>
            <w:fldChar w:fldCharType="end"/>
          </w:r>
          <w:r w:rsidRPr="00084C8E">
            <w:rPr>
              <w:rFonts w:ascii="Times New Roman" w:hAnsi="Times New Roman" w:cs="Times New Roman"/>
              <w:sz w:val="20"/>
            </w:rPr>
            <w:t xml:space="preserve"> of </w:t>
          </w:r>
          <w:r w:rsidRPr="00084C8E">
            <w:rPr>
              <w:rFonts w:ascii="Times New Roman" w:hAnsi="Times New Roman" w:cs="Times New Roman"/>
              <w:sz w:val="20"/>
            </w:rPr>
            <w:fldChar w:fldCharType="begin"/>
          </w:r>
          <w:r w:rsidRPr="00084C8E">
            <w:rPr>
              <w:rFonts w:ascii="Times New Roman" w:hAnsi="Times New Roman" w:cs="Times New Roman"/>
              <w:sz w:val="20"/>
            </w:rPr>
            <w:instrText>NUMPAGES</w:instrText>
          </w:r>
          <w:r w:rsidRPr="00084C8E">
            <w:rPr>
              <w:rFonts w:ascii="Times New Roman" w:hAnsi="Times New Roman" w:cs="Times New Roman"/>
              <w:sz w:val="20"/>
            </w:rPr>
            <w:fldChar w:fldCharType="separate"/>
          </w:r>
          <w:r w:rsidR="008635C0">
            <w:rPr>
              <w:rFonts w:ascii="Times New Roman" w:hAnsi="Times New Roman" w:cs="Times New Roman"/>
              <w:noProof/>
              <w:sz w:val="20"/>
            </w:rPr>
            <w:t>16</w:t>
          </w:r>
          <w:r w:rsidRPr="00084C8E">
            <w:rPr>
              <w:rFonts w:ascii="Times New Roman" w:hAnsi="Times New Roman" w:cs="Times New Roman"/>
              <w:sz w:val="20"/>
            </w:rPr>
            <w:fldChar w:fldCharType="end"/>
          </w:r>
        </w:p>
      </w:tc>
      <w:tc>
        <w:tcPr>
          <w:tcW w:w="3120" w:type="dxa"/>
        </w:tcPr>
        <w:p w:rsidR="00F5055C" w:rsidRDefault="00F5055C" w14:paraId="2D02A4A2" w14:textId="77777777">
          <w:pPr>
            <w:pStyle w:val="Header"/>
            <w:ind w:right="-115"/>
            <w:jc w:val="right"/>
          </w:pPr>
        </w:p>
      </w:tc>
    </w:tr>
  </w:tbl>
  <w:p w:rsidRPr="005125AC" w:rsidR="00F5055C" w:rsidRDefault="00E40947" w14:paraId="2D02A4A4" w14:textId="77B385B5">
    <w:pPr>
      <w:pStyle w:val="Footer"/>
      <w:rPr>
        <w:b/>
        <w:bCs/>
        <w:sz w:val="24"/>
        <w:szCs w:val="24"/>
      </w:rPr>
    </w:pPr>
    <w:r>
      <w:rPr>
        <w:b/>
        <w:bCs/>
        <w:sz w:val="14"/>
        <w:szCs w:val="24"/>
      </w:rPr>
      <w:t>#LAB</w:t>
    </w:r>
    <w:r w:rsidR="00520096">
      <w:rPr>
        <w:b/>
        <w:bCs/>
        <w:sz w:val="14"/>
        <w:szCs w:val="24"/>
      </w:rPr>
      <w:t>-POL</w:t>
    </w:r>
    <w:r w:rsidRPr="006A0BEE" w:rsidR="00520096">
      <w:rPr>
        <w:b/>
        <w:bCs/>
        <w:sz w:val="14"/>
        <w:szCs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797B" w:rsidRDefault="000D797B" w14:paraId="36806FF5" w14:textId="77777777">
      <w:pPr>
        <w:spacing w:after="0" w:line="240" w:lineRule="auto"/>
      </w:pPr>
      <w:r>
        <w:separator/>
      </w:r>
    </w:p>
  </w:footnote>
  <w:footnote w:type="continuationSeparator" w:id="0">
    <w:p w:rsidR="000D797B" w:rsidRDefault="000D797B" w14:paraId="41DD8F3B" w14:textId="77777777">
      <w:pPr>
        <w:spacing w:after="0" w:line="240" w:lineRule="auto"/>
      </w:pPr>
      <w:r>
        <w:continuationSeparator/>
      </w:r>
    </w:p>
  </w:footnote>
  <w:footnote w:type="continuationNotice" w:id="1">
    <w:p w:rsidR="000D797B" w:rsidRDefault="000D797B" w14:paraId="26704FF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F5055C" w14:paraId="2D02A49E" w14:textId="77777777">
      <w:tc>
        <w:tcPr>
          <w:tcW w:w="3120" w:type="dxa"/>
        </w:tcPr>
        <w:p w:rsidR="00F5055C" w:rsidRDefault="0025760E" w14:paraId="2D02A49B" w14:textId="78099C9F">
          <w:pPr>
            <w:pStyle w:val="Header"/>
          </w:pPr>
          <w:r>
            <w:rPr>
              <w:noProof/>
              <w:color w:val="002060"/>
            </w:rPr>
            <w:drawing>
              <wp:inline distT="0" distB="0" distL="0" distR="0" wp14:anchorId="6EFA6E38" wp14:editId="5309DF00">
                <wp:extent cx="1390650" cy="420092"/>
                <wp:effectExtent l="0" t="0" r="0" b="0"/>
                <wp:docPr id="1" name="Picture 1" descr="CleanSlate_OutpatientAddictionMedicine_Logo_Full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leanSlate_OutpatientAddictionMedicine_Logo_Full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672" cy="435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:rsidR="00F5055C" w:rsidRDefault="00F5055C" w14:paraId="2D02A49C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F5055C" w:rsidP="00E40947" w:rsidRDefault="00F5055C" w14:paraId="2D02A49D" w14:textId="4FBDF372">
          <w:pPr>
            <w:pStyle w:val="Header"/>
            <w:ind w:right="-115"/>
          </w:pPr>
        </w:p>
      </w:tc>
    </w:tr>
  </w:tbl>
  <w:p w:rsidR="00F5055C" w:rsidRDefault="00F5055C" w14:paraId="2D02A49F" w14:textId="084CFB1D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zi4vZTVT" int2:invalidationBookmarkName="" int2:hashCode="cch/QbQp7bkBSN" int2:id="t3bz85Y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3">
    <w:nsid w:val="6bc485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7d6de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78b36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303bbb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5763e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d93b37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pStyle w:val="QMS"/>
      <w:lvlText w:val="%1"/>
      <w:lvlJc w:val="left"/>
      <w:pPr>
        <w:ind w:left="81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C53C0F"/>
    <w:multiLevelType w:val="hybridMultilevel"/>
    <w:tmpl w:val="8728AA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14A201"/>
    <w:multiLevelType w:val="hybridMultilevel"/>
    <w:tmpl w:val="76A2BE7A"/>
    <w:lvl w:ilvl="0" w:tplc="F47E1322">
      <w:start w:val="6"/>
      <w:numFmt w:val="decimal"/>
      <w:lvlText w:val="%1"/>
      <w:lvlJc w:val="left"/>
      <w:pPr>
        <w:ind w:left="360" w:hanging="360"/>
      </w:pPr>
    </w:lvl>
    <w:lvl w:ilvl="1" w:tplc="52002C8A">
      <w:start w:val="1"/>
      <w:numFmt w:val="lowerLetter"/>
      <w:lvlText w:val="%2."/>
      <w:lvlJc w:val="left"/>
      <w:pPr>
        <w:ind w:left="1440" w:hanging="360"/>
      </w:pPr>
    </w:lvl>
    <w:lvl w:ilvl="2" w:tplc="0C72D050">
      <w:start w:val="1"/>
      <w:numFmt w:val="lowerRoman"/>
      <w:lvlText w:val="%3."/>
      <w:lvlJc w:val="right"/>
      <w:pPr>
        <w:ind w:left="2160" w:hanging="180"/>
      </w:pPr>
    </w:lvl>
    <w:lvl w:ilvl="3" w:tplc="4C4C5C7C">
      <w:start w:val="1"/>
      <w:numFmt w:val="decimal"/>
      <w:lvlText w:val="%4."/>
      <w:lvlJc w:val="left"/>
      <w:pPr>
        <w:ind w:left="2880" w:hanging="360"/>
      </w:pPr>
    </w:lvl>
    <w:lvl w:ilvl="4" w:tplc="64C69D56">
      <w:start w:val="1"/>
      <w:numFmt w:val="lowerLetter"/>
      <w:lvlText w:val="%5."/>
      <w:lvlJc w:val="left"/>
      <w:pPr>
        <w:ind w:left="3600" w:hanging="360"/>
      </w:pPr>
    </w:lvl>
    <w:lvl w:ilvl="5" w:tplc="9398A5D8">
      <w:start w:val="1"/>
      <w:numFmt w:val="lowerRoman"/>
      <w:lvlText w:val="%6."/>
      <w:lvlJc w:val="right"/>
      <w:pPr>
        <w:ind w:left="4320" w:hanging="180"/>
      </w:pPr>
    </w:lvl>
    <w:lvl w:ilvl="6" w:tplc="C798C184">
      <w:start w:val="1"/>
      <w:numFmt w:val="decimal"/>
      <w:lvlText w:val="%7."/>
      <w:lvlJc w:val="left"/>
      <w:pPr>
        <w:ind w:left="5040" w:hanging="360"/>
      </w:pPr>
    </w:lvl>
    <w:lvl w:ilvl="7" w:tplc="67C67EA2">
      <w:start w:val="1"/>
      <w:numFmt w:val="lowerLetter"/>
      <w:lvlText w:val="%8."/>
      <w:lvlJc w:val="left"/>
      <w:pPr>
        <w:ind w:left="5760" w:hanging="360"/>
      </w:pPr>
    </w:lvl>
    <w:lvl w:ilvl="8" w:tplc="B3F2FB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4071"/>
    <w:multiLevelType w:val="hybridMultilevel"/>
    <w:tmpl w:val="BFD6155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03DC3FBB"/>
    <w:multiLevelType w:val="hybridMultilevel"/>
    <w:tmpl w:val="5FC818D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05147F2D"/>
    <w:multiLevelType w:val="hybridMultilevel"/>
    <w:tmpl w:val="90CA3A26"/>
    <w:lvl w:ilvl="0" w:tplc="23746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CE7FE2"/>
    <w:multiLevelType w:val="hybridMultilevel"/>
    <w:tmpl w:val="60169BC0"/>
    <w:lvl w:ilvl="0" w:tplc="B5C6117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559FD"/>
    <w:multiLevelType w:val="hybridMultilevel"/>
    <w:tmpl w:val="0F36008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12365436"/>
    <w:multiLevelType w:val="hybridMultilevel"/>
    <w:tmpl w:val="E31AD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76FC2"/>
    <w:multiLevelType w:val="hybridMultilevel"/>
    <w:tmpl w:val="D6F078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E54DE"/>
    <w:multiLevelType w:val="multilevel"/>
    <w:tmpl w:val="8098D1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/>
        <w:i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 w:ascii="Times New Roman" w:hAnsi="Times New Roman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ind w:left="162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17A01410"/>
    <w:multiLevelType w:val="hybridMultilevel"/>
    <w:tmpl w:val="C6485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37B6F"/>
    <w:multiLevelType w:val="hybridMultilevel"/>
    <w:tmpl w:val="5D90E70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1EC654B5"/>
    <w:multiLevelType w:val="multilevel"/>
    <w:tmpl w:val="474C85AC"/>
    <w:lvl w:ilvl="0">
      <w:start w:val="1"/>
      <w:numFmt w:val="decimal"/>
      <w:pStyle w:val="QMS"/>
      <w:lvlText w:val="%1"/>
      <w:lvlJc w:val="left"/>
      <w:pPr>
        <w:tabs>
          <w:tab w:val="num" w:pos="810"/>
        </w:tabs>
        <w:ind w:left="810" w:hanging="360"/>
      </w:pPr>
      <w:rPr>
        <w:rFonts w:hint="default" w:ascii="Times New Roman" w:hAnsi="Times New Roman"/>
        <w:b/>
        <w:i/>
        <w:sz w:val="24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 w:ascii="Times New Roman" w:hAnsi="Times New Roman"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80"/>
      </w:pPr>
      <w:rPr>
        <w:rFonts w:hint="default" w:ascii="Times New Roman" w:hAnsi="Times New Roman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  <w:b w:val="0"/>
      </w:rPr>
    </w:lvl>
    <w:lvl w:ilvl="5">
      <w:start w:val="1"/>
      <w:numFmt w:val="upperLetter"/>
      <w:lvlText w:val="%6.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3" w15:restartNumberingAfterBreak="0">
    <w:nsid w:val="202C6463"/>
    <w:multiLevelType w:val="hybridMultilevel"/>
    <w:tmpl w:val="E73CA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62433"/>
    <w:multiLevelType w:val="hybridMultilevel"/>
    <w:tmpl w:val="1F5A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86162"/>
    <w:multiLevelType w:val="hybridMultilevel"/>
    <w:tmpl w:val="532AE40A"/>
    <w:lvl w:ilvl="0" w:tplc="A6442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5377C"/>
    <w:multiLevelType w:val="hybridMultilevel"/>
    <w:tmpl w:val="AF062E7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42C95A48"/>
    <w:multiLevelType w:val="multilevel"/>
    <w:tmpl w:val="392E1E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/>
        <w:i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 w:ascii="Times New Roman" w:hAnsi="Times New Roman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1080"/>
      </w:pPr>
      <w:rPr>
        <w:rFonts w:hint="default" w:ascii="Times New Roman" w:hAnsi="Times New Roman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4972371"/>
    <w:multiLevelType w:val="hybridMultilevel"/>
    <w:tmpl w:val="A23424C6"/>
    <w:lvl w:ilvl="0" w:tplc="E58E1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217F62"/>
    <w:multiLevelType w:val="multilevel"/>
    <w:tmpl w:val="392E1E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/>
        <w:i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 w:ascii="Times New Roman" w:hAnsi="Times New Roman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1080"/>
      </w:pPr>
      <w:rPr>
        <w:rFonts w:hint="default" w:ascii="Times New Roman" w:hAnsi="Times New Roman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527B0C4E"/>
    <w:multiLevelType w:val="hybridMultilevel"/>
    <w:tmpl w:val="573E6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9327F"/>
    <w:multiLevelType w:val="hybridMultilevel"/>
    <w:tmpl w:val="B1CC4D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54D7617"/>
    <w:multiLevelType w:val="hybridMultilevel"/>
    <w:tmpl w:val="347CE3B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3" w15:restartNumberingAfterBreak="0">
    <w:nsid w:val="659E19B3"/>
    <w:multiLevelType w:val="multilevel"/>
    <w:tmpl w:val="5DDE86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/>
        <w:i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 w:ascii="Times New Roman" w:hAnsi="Times New Roman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1080"/>
      </w:pPr>
      <w:rPr>
        <w:rFonts w:hint="default" w:ascii="Times New Roman" w:hAnsi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)"/>
      <w:lvlJc w:val="left"/>
      <w:pPr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58F4130"/>
    <w:multiLevelType w:val="hybridMultilevel"/>
    <w:tmpl w:val="B766726A"/>
    <w:lvl w:ilvl="0" w:tplc="181E78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C63B94"/>
    <w:multiLevelType w:val="hybridMultilevel"/>
    <w:tmpl w:val="FA786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26231A"/>
    <w:multiLevelType w:val="hybridMultilevel"/>
    <w:tmpl w:val="B3C4D49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7FDF6499"/>
    <w:multiLevelType w:val="hybridMultilevel"/>
    <w:tmpl w:val="B4C21166"/>
    <w:lvl w:ilvl="0" w:tplc="27EC0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1" w16cid:durableId="404381305">
    <w:abstractNumId w:val="13"/>
  </w:num>
  <w:num w:numId="2" w16cid:durableId="715004856">
    <w:abstractNumId w:val="25"/>
  </w:num>
  <w:num w:numId="3" w16cid:durableId="1326859260">
    <w:abstractNumId w:val="14"/>
  </w:num>
  <w:num w:numId="4" w16cid:durableId="149251984">
    <w:abstractNumId w:val="24"/>
  </w:num>
  <w:num w:numId="5" w16cid:durableId="1772119049">
    <w:abstractNumId w:val="15"/>
  </w:num>
  <w:num w:numId="6" w16cid:durableId="2140026174">
    <w:abstractNumId w:val="8"/>
  </w:num>
  <w:num w:numId="7" w16cid:durableId="966813986">
    <w:abstractNumId w:val="10"/>
  </w:num>
  <w:num w:numId="8" w16cid:durableId="1806776984">
    <w:abstractNumId w:val="7"/>
  </w:num>
  <w:num w:numId="9" w16cid:durableId="1460949324">
    <w:abstractNumId w:val="4"/>
  </w:num>
  <w:num w:numId="10" w16cid:durableId="973557393">
    <w:abstractNumId w:val="27"/>
  </w:num>
  <w:num w:numId="11" w16cid:durableId="357856242">
    <w:abstractNumId w:val="18"/>
  </w:num>
  <w:num w:numId="12" w16cid:durableId="2036269805">
    <w:abstractNumId w:val="20"/>
  </w:num>
  <w:num w:numId="13" w16cid:durableId="2095664802">
    <w:abstractNumId w:val="23"/>
  </w:num>
  <w:num w:numId="14" w16cid:durableId="1919705877">
    <w:abstractNumId w:val="17"/>
  </w:num>
  <w:num w:numId="15" w16cid:durableId="1613394747">
    <w:abstractNumId w:val="12"/>
  </w:num>
  <w:num w:numId="16" w16cid:durableId="1689718143">
    <w:abstractNumId w:val="6"/>
  </w:num>
  <w:num w:numId="17" w16cid:durableId="1792750446">
    <w:abstractNumId w:val="0"/>
  </w:num>
  <w:num w:numId="18" w16cid:durableId="525218487">
    <w:abstractNumId w:val="19"/>
  </w:num>
  <w:num w:numId="19" w16cid:durableId="567307245">
    <w:abstractNumId w:val="5"/>
  </w:num>
  <w:num w:numId="20" w16cid:durableId="997683751">
    <w:abstractNumId w:val="16"/>
  </w:num>
  <w:num w:numId="21" w16cid:durableId="508176599">
    <w:abstractNumId w:val="26"/>
  </w:num>
  <w:num w:numId="22" w16cid:durableId="508569333">
    <w:abstractNumId w:val="2"/>
  </w:num>
  <w:num w:numId="23" w16cid:durableId="1414622599">
    <w:abstractNumId w:val="3"/>
  </w:num>
  <w:num w:numId="24" w16cid:durableId="1353023349">
    <w:abstractNumId w:val="11"/>
  </w:num>
  <w:num w:numId="25" w16cid:durableId="1071467008">
    <w:abstractNumId w:val="22"/>
  </w:num>
  <w:num w:numId="26" w16cid:durableId="838617839">
    <w:abstractNumId w:val="21"/>
  </w:num>
  <w:num w:numId="27" w16cid:durableId="192695752">
    <w:abstractNumId w:val="9"/>
  </w:num>
  <w:num w:numId="28" w16cid:durableId="114747659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62"/>
    <w:rsid w:val="00003ABF"/>
    <w:rsid w:val="00011A58"/>
    <w:rsid w:val="00030A26"/>
    <w:rsid w:val="00045CF8"/>
    <w:rsid w:val="00060D44"/>
    <w:rsid w:val="000626B8"/>
    <w:rsid w:val="00077FAB"/>
    <w:rsid w:val="00091AE3"/>
    <w:rsid w:val="00093BF3"/>
    <w:rsid w:val="00094980"/>
    <w:rsid w:val="0009729F"/>
    <w:rsid w:val="000C4D8E"/>
    <w:rsid w:val="000D23C9"/>
    <w:rsid w:val="000D797B"/>
    <w:rsid w:val="000E179D"/>
    <w:rsid w:val="000F33BC"/>
    <w:rsid w:val="00100506"/>
    <w:rsid w:val="0012422F"/>
    <w:rsid w:val="00141832"/>
    <w:rsid w:val="00150240"/>
    <w:rsid w:val="00193AC9"/>
    <w:rsid w:val="001A17CC"/>
    <w:rsid w:val="001B2639"/>
    <w:rsid w:val="001B3254"/>
    <w:rsid w:val="001B3400"/>
    <w:rsid w:val="001B6C9F"/>
    <w:rsid w:val="001C0D09"/>
    <w:rsid w:val="001E3989"/>
    <w:rsid w:val="001E6868"/>
    <w:rsid w:val="001F667A"/>
    <w:rsid w:val="00202ADC"/>
    <w:rsid w:val="00211D88"/>
    <w:rsid w:val="00223445"/>
    <w:rsid w:val="002527FE"/>
    <w:rsid w:val="00252BB9"/>
    <w:rsid w:val="00253452"/>
    <w:rsid w:val="0025760E"/>
    <w:rsid w:val="00257840"/>
    <w:rsid w:val="00260DEB"/>
    <w:rsid w:val="0026490C"/>
    <w:rsid w:val="00283D77"/>
    <w:rsid w:val="002946BF"/>
    <w:rsid w:val="002A292D"/>
    <w:rsid w:val="002A3106"/>
    <w:rsid w:val="002B2BC1"/>
    <w:rsid w:val="002B4759"/>
    <w:rsid w:val="002C2314"/>
    <w:rsid w:val="002C263E"/>
    <w:rsid w:val="002C4768"/>
    <w:rsid w:val="002C4845"/>
    <w:rsid w:val="002D61EC"/>
    <w:rsid w:val="002E36B0"/>
    <w:rsid w:val="002F1FF1"/>
    <w:rsid w:val="002F27FB"/>
    <w:rsid w:val="003031C4"/>
    <w:rsid w:val="0032198B"/>
    <w:rsid w:val="00324C6F"/>
    <w:rsid w:val="00326611"/>
    <w:rsid w:val="00331E34"/>
    <w:rsid w:val="00333F86"/>
    <w:rsid w:val="00335164"/>
    <w:rsid w:val="00335273"/>
    <w:rsid w:val="00342891"/>
    <w:rsid w:val="00344705"/>
    <w:rsid w:val="00365B67"/>
    <w:rsid w:val="003905E9"/>
    <w:rsid w:val="003929B4"/>
    <w:rsid w:val="00394500"/>
    <w:rsid w:val="003B2555"/>
    <w:rsid w:val="003B5F92"/>
    <w:rsid w:val="003D4EEA"/>
    <w:rsid w:val="003D73D5"/>
    <w:rsid w:val="003E2ADD"/>
    <w:rsid w:val="003E3159"/>
    <w:rsid w:val="003F0F9E"/>
    <w:rsid w:val="003F50CA"/>
    <w:rsid w:val="004011E2"/>
    <w:rsid w:val="004048D6"/>
    <w:rsid w:val="00443291"/>
    <w:rsid w:val="0046010F"/>
    <w:rsid w:val="00481CBC"/>
    <w:rsid w:val="004832E9"/>
    <w:rsid w:val="00495029"/>
    <w:rsid w:val="004B04A2"/>
    <w:rsid w:val="004D2745"/>
    <w:rsid w:val="005125AC"/>
    <w:rsid w:val="00520096"/>
    <w:rsid w:val="00524D1D"/>
    <w:rsid w:val="00526936"/>
    <w:rsid w:val="00543AB4"/>
    <w:rsid w:val="00552951"/>
    <w:rsid w:val="00556BC3"/>
    <w:rsid w:val="00561718"/>
    <w:rsid w:val="005648BB"/>
    <w:rsid w:val="005848E3"/>
    <w:rsid w:val="00590DAD"/>
    <w:rsid w:val="0059737D"/>
    <w:rsid w:val="005A19C6"/>
    <w:rsid w:val="005A6C1C"/>
    <w:rsid w:val="005C7DE0"/>
    <w:rsid w:val="005E0A32"/>
    <w:rsid w:val="005E5459"/>
    <w:rsid w:val="00632F3C"/>
    <w:rsid w:val="0063338F"/>
    <w:rsid w:val="00635B43"/>
    <w:rsid w:val="006402DA"/>
    <w:rsid w:val="0066406A"/>
    <w:rsid w:val="00672516"/>
    <w:rsid w:val="006736BA"/>
    <w:rsid w:val="00681531"/>
    <w:rsid w:val="006837FF"/>
    <w:rsid w:val="006A113A"/>
    <w:rsid w:val="006A368D"/>
    <w:rsid w:val="006B0156"/>
    <w:rsid w:val="006B3933"/>
    <w:rsid w:val="006C28ED"/>
    <w:rsid w:val="006C3D08"/>
    <w:rsid w:val="006D0D34"/>
    <w:rsid w:val="006D443D"/>
    <w:rsid w:val="006E0B0F"/>
    <w:rsid w:val="006F3F7F"/>
    <w:rsid w:val="006F568F"/>
    <w:rsid w:val="007215BB"/>
    <w:rsid w:val="00727FEA"/>
    <w:rsid w:val="00737C23"/>
    <w:rsid w:val="00742A16"/>
    <w:rsid w:val="007541B8"/>
    <w:rsid w:val="00763DDE"/>
    <w:rsid w:val="007756B4"/>
    <w:rsid w:val="00777B36"/>
    <w:rsid w:val="007C1520"/>
    <w:rsid w:val="007C1B00"/>
    <w:rsid w:val="007D7996"/>
    <w:rsid w:val="0081125A"/>
    <w:rsid w:val="008449C6"/>
    <w:rsid w:val="00846950"/>
    <w:rsid w:val="008518B7"/>
    <w:rsid w:val="008635C0"/>
    <w:rsid w:val="008653A7"/>
    <w:rsid w:val="008654BC"/>
    <w:rsid w:val="008667E7"/>
    <w:rsid w:val="0087022C"/>
    <w:rsid w:val="0087337E"/>
    <w:rsid w:val="0089108B"/>
    <w:rsid w:val="008A4A01"/>
    <w:rsid w:val="008A7E94"/>
    <w:rsid w:val="008C01ED"/>
    <w:rsid w:val="008C1F9C"/>
    <w:rsid w:val="008F24EE"/>
    <w:rsid w:val="008F2589"/>
    <w:rsid w:val="00911C9A"/>
    <w:rsid w:val="00915E32"/>
    <w:rsid w:val="0092416D"/>
    <w:rsid w:val="00940298"/>
    <w:rsid w:val="00943170"/>
    <w:rsid w:val="009476A2"/>
    <w:rsid w:val="0096235F"/>
    <w:rsid w:val="009701E4"/>
    <w:rsid w:val="009750D5"/>
    <w:rsid w:val="00992BA6"/>
    <w:rsid w:val="0099697D"/>
    <w:rsid w:val="009A4105"/>
    <w:rsid w:val="009B010D"/>
    <w:rsid w:val="009C00E3"/>
    <w:rsid w:val="009C0A2B"/>
    <w:rsid w:val="009D57E7"/>
    <w:rsid w:val="009E2B8D"/>
    <w:rsid w:val="00A00C04"/>
    <w:rsid w:val="00A03163"/>
    <w:rsid w:val="00A12B03"/>
    <w:rsid w:val="00A222BD"/>
    <w:rsid w:val="00A22F04"/>
    <w:rsid w:val="00A2314E"/>
    <w:rsid w:val="00A4220D"/>
    <w:rsid w:val="00A5100E"/>
    <w:rsid w:val="00A51511"/>
    <w:rsid w:val="00A55E53"/>
    <w:rsid w:val="00A60223"/>
    <w:rsid w:val="00A63081"/>
    <w:rsid w:val="00A66745"/>
    <w:rsid w:val="00A7325B"/>
    <w:rsid w:val="00A826AB"/>
    <w:rsid w:val="00A8289E"/>
    <w:rsid w:val="00AB36F7"/>
    <w:rsid w:val="00AC31AA"/>
    <w:rsid w:val="00AC47E4"/>
    <w:rsid w:val="00AD295E"/>
    <w:rsid w:val="00AD7D28"/>
    <w:rsid w:val="00AE13CA"/>
    <w:rsid w:val="00AF7FE1"/>
    <w:rsid w:val="00B02F02"/>
    <w:rsid w:val="00B03D2A"/>
    <w:rsid w:val="00B07798"/>
    <w:rsid w:val="00B254C4"/>
    <w:rsid w:val="00B8281A"/>
    <w:rsid w:val="00B91D62"/>
    <w:rsid w:val="00B94CD9"/>
    <w:rsid w:val="00BA41F2"/>
    <w:rsid w:val="00BC77E3"/>
    <w:rsid w:val="00BD42A1"/>
    <w:rsid w:val="00BE037E"/>
    <w:rsid w:val="00BE40C5"/>
    <w:rsid w:val="00BE7A2B"/>
    <w:rsid w:val="00BE7B2B"/>
    <w:rsid w:val="00BF52A2"/>
    <w:rsid w:val="00BF6D05"/>
    <w:rsid w:val="00C04E4A"/>
    <w:rsid w:val="00C117FA"/>
    <w:rsid w:val="00C17714"/>
    <w:rsid w:val="00C327F6"/>
    <w:rsid w:val="00C3585D"/>
    <w:rsid w:val="00C5196D"/>
    <w:rsid w:val="00C87120"/>
    <w:rsid w:val="00C920C7"/>
    <w:rsid w:val="00C93098"/>
    <w:rsid w:val="00CA54DC"/>
    <w:rsid w:val="00CB78B6"/>
    <w:rsid w:val="00CC34F2"/>
    <w:rsid w:val="00CD0DD4"/>
    <w:rsid w:val="00CD4E7E"/>
    <w:rsid w:val="00CF07F9"/>
    <w:rsid w:val="00D06129"/>
    <w:rsid w:val="00D1581A"/>
    <w:rsid w:val="00D15A47"/>
    <w:rsid w:val="00D17405"/>
    <w:rsid w:val="00D27CCD"/>
    <w:rsid w:val="00D5E534"/>
    <w:rsid w:val="00D63A62"/>
    <w:rsid w:val="00D8065C"/>
    <w:rsid w:val="00D8309D"/>
    <w:rsid w:val="00D85A9A"/>
    <w:rsid w:val="00D90953"/>
    <w:rsid w:val="00D9246D"/>
    <w:rsid w:val="00DC2179"/>
    <w:rsid w:val="00DE2EA1"/>
    <w:rsid w:val="00DE6763"/>
    <w:rsid w:val="00E02FBB"/>
    <w:rsid w:val="00E227BA"/>
    <w:rsid w:val="00E2345B"/>
    <w:rsid w:val="00E40947"/>
    <w:rsid w:val="00E40A7A"/>
    <w:rsid w:val="00E44D1C"/>
    <w:rsid w:val="00E47E46"/>
    <w:rsid w:val="00E61970"/>
    <w:rsid w:val="00E7176F"/>
    <w:rsid w:val="00E864FF"/>
    <w:rsid w:val="00E87116"/>
    <w:rsid w:val="00E92A2A"/>
    <w:rsid w:val="00E92DC1"/>
    <w:rsid w:val="00E932DE"/>
    <w:rsid w:val="00E965F6"/>
    <w:rsid w:val="00EA0113"/>
    <w:rsid w:val="00EC6A32"/>
    <w:rsid w:val="00F177B2"/>
    <w:rsid w:val="00F3510F"/>
    <w:rsid w:val="00F5055C"/>
    <w:rsid w:val="00F53D6F"/>
    <w:rsid w:val="00F55981"/>
    <w:rsid w:val="00F66A9C"/>
    <w:rsid w:val="00F841FC"/>
    <w:rsid w:val="00F916A9"/>
    <w:rsid w:val="00F94D7F"/>
    <w:rsid w:val="00FA3BB5"/>
    <w:rsid w:val="00FB4410"/>
    <w:rsid w:val="00FD0385"/>
    <w:rsid w:val="00FD16F9"/>
    <w:rsid w:val="00FF29CF"/>
    <w:rsid w:val="00FF4188"/>
    <w:rsid w:val="039331FA"/>
    <w:rsid w:val="04465AB6"/>
    <w:rsid w:val="05A9D6AC"/>
    <w:rsid w:val="0A9F5466"/>
    <w:rsid w:val="0BEF5DBA"/>
    <w:rsid w:val="0C336D07"/>
    <w:rsid w:val="0D02CF83"/>
    <w:rsid w:val="11B07F12"/>
    <w:rsid w:val="11B817F5"/>
    <w:rsid w:val="12636272"/>
    <w:rsid w:val="1269CC1C"/>
    <w:rsid w:val="12702FFC"/>
    <w:rsid w:val="135347D5"/>
    <w:rsid w:val="1387C2D8"/>
    <w:rsid w:val="13EC8092"/>
    <w:rsid w:val="14D66C83"/>
    <w:rsid w:val="1BC15768"/>
    <w:rsid w:val="1D11849E"/>
    <w:rsid w:val="1D8E701F"/>
    <w:rsid w:val="1DAEEA90"/>
    <w:rsid w:val="1F5DEC1C"/>
    <w:rsid w:val="1F9D5C5E"/>
    <w:rsid w:val="211191C7"/>
    <w:rsid w:val="211F235B"/>
    <w:rsid w:val="229CB872"/>
    <w:rsid w:val="2324581D"/>
    <w:rsid w:val="238BF0F6"/>
    <w:rsid w:val="25A72065"/>
    <w:rsid w:val="25E70789"/>
    <w:rsid w:val="28DEA897"/>
    <w:rsid w:val="2AB09783"/>
    <w:rsid w:val="2B29EFF1"/>
    <w:rsid w:val="2D54B80B"/>
    <w:rsid w:val="2FFF249C"/>
    <w:rsid w:val="31408676"/>
    <w:rsid w:val="33A69097"/>
    <w:rsid w:val="33F76282"/>
    <w:rsid w:val="37B66DD7"/>
    <w:rsid w:val="37C9716D"/>
    <w:rsid w:val="38C109D0"/>
    <w:rsid w:val="3A181B94"/>
    <w:rsid w:val="3AC169F5"/>
    <w:rsid w:val="3DB3D446"/>
    <w:rsid w:val="3E58D109"/>
    <w:rsid w:val="3E912F4D"/>
    <w:rsid w:val="4154A5DB"/>
    <w:rsid w:val="415F39A4"/>
    <w:rsid w:val="41795019"/>
    <w:rsid w:val="4483AC81"/>
    <w:rsid w:val="4502AD95"/>
    <w:rsid w:val="452DABD5"/>
    <w:rsid w:val="46194AD6"/>
    <w:rsid w:val="4F8A30E5"/>
    <w:rsid w:val="50169E2B"/>
    <w:rsid w:val="5359E28A"/>
    <w:rsid w:val="571D7A5B"/>
    <w:rsid w:val="581FB7D1"/>
    <w:rsid w:val="58EF3BE3"/>
    <w:rsid w:val="594D96F4"/>
    <w:rsid w:val="59954416"/>
    <w:rsid w:val="61CF880B"/>
    <w:rsid w:val="628EA105"/>
    <w:rsid w:val="63786F5B"/>
    <w:rsid w:val="6697954F"/>
    <w:rsid w:val="6744AEDE"/>
    <w:rsid w:val="67A28869"/>
    <w:rsid w:val="67DC0750"/>
    <w:rsid w:val="69303A07"/>
    <w:rsid w:val="6A70CD2F"/>
    <w:rsid w:val="6B15FC8D"/>
    <w:rsid w:val="6C8DC748"/>
    <w:rsid w:val="6E77903B"/>
    <w:rsid w:val="6F7E674B"/>
    <w:rsid w:val="713050BF"/>
    <w:rsid w:val="7379AC0E"/>
    <w:rsid w:val="770C2A5A"/>
    <w:rsid w:val="79A49754"/>
    <w:rsid w:val="79BCDC45"/>
    <w:rsid w:val="7AD4B2C1"/>
    <w:rsid w:val="7B8BCB4E"/>
    <w:rsid w:val="7CE1DC2B"/>
    <w:rsid w:val="7F34261D"/>
    <w:rsid w:val="7F76E144"/>
    <w:rsid w:val="7F789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2A474"/>
  <w15:docId w15:val="{00A523FF-FDCD-4E19-BBB9-BCAA505C52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D62"/>
  </w:style>
  <w:style w:type="paragraph" w:styleId="Heading1">
    <w:name w:val="heading 1"/>
    <w:basedOn w:val="Normal"/>
    <w:next w:val="Normal"/>
    <w:link w:val="Heading1Char"/>
    <w:qFormat/>
    <w:rsid w:val="005648BB"/>
    <w:pPr>
      <w:keepNext/>
      <w:tabs>
        <w:tab w:val="center" w:pos="4680"/>
      </w:tabs>
      <w:suppressAutoHyphens/>
      <w:spacing w:after="0" w:line="240" w:lineRule="auto"/>
      <w:jc w:val="both"/>
      <w:outlineLvl w:val="0"/>
    </w:pPr>
    <w:rPr>
      <w:rFonts w:ascii="Times New Roman" w:hAnsi="Times New Roman" w:eastAsia="Times New Roman" w:cs="Times New Roman"/>
      <w:b/>
      <w:spacing w:val="-3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GridTable1Light-Accent11" w:customStyle="1">
    <w:name w:val="Grid Table 1 Light - Accent 11"/>
    <w:basedOn w:val="TableNormal"/>
    <w:uiPriority w:val="46"/>
    <w:rsid w:val="00B91D62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erChar" w:customStyle="1">
    <w:name w:val="Header Char"/>
    <w:basedOn w:val="DefaultParagraphFont"/>
    <w:link w:val="Header"/>
    <w:uiPriority w:val="99"/>
    <w:rsid w:val="00B91D62"/>
  </w:style>
  <w:style w:type="paragraph" w:styleId="Header">
    <w:name w:val="header"/>
    <w:basedOn w:val="Normal"/>
    <w:link w:val="HeaderChar"/>
    <w:uiPriority w:val="99"/>
    <w:unhideWhenUsed/>
    <w:rsid w:val="00B91D62"/>
    <w:pPr>
      <w:tabs>
        <w:tab w:val="center" w:pos="4680"/>
        <w:tab w:val="right" w:pos="9360"/>
      </w:tabs>
      <w:spacing w:after="0" w:line="240" w:lineRule="auto"/>
    </w:pPr>
  </w:style>
  <w:style w:type="character" w:styleId="HeaderChar1" w:customStyle="1">
    <w:name w:val="Header Char1"/>
    <w:basedOn w:val="DefaultParagraphFont"/>
    <w:uiPriority w:val="99"/>
    <w:semiHidden/>
    <w:rsid w:val="00B91D62"/>
  </w:style>
  <w:style w:type="character" w:styleId="FooterChar" w:customStyle="1">
    <w:name w:val="Footer Char"/>
    <w:basedOn w:val="DefaultParagraphFont"/>
    <w:link w:val="Footer"/>
    <w:uiPriority w:val="99"/>
    <w:rsid w:val="00B91D62"/>
  </w:style>
  <w:style w:type="paragraph" w:styleId="Footer">
    <w:name w:val="footer"/>
    <w:basedOn w:val="Normal"/>
    <w:link w:val="FooterChar"/>
    <w:uiPriority w:val="99"/>
    <w:unhideWhenUsed/>
    <w:rsid w:val="00B91D62"/>
    <w:pPr>
      <w:tabs>
        <w:tab w:val="center" w:pos="4680"/>
        <w:tab w:val="right" w:pos="9360"/>
      </w:tabs>
      <w:spacing w:after="0" w:line="240" w:lineRule="auto"/>
    </w:pPr>
  </w:style>
  <w:style w:type="character" w:styleId="FooterChar1" w:customStyle="1">
    <w:name w:val="Footer Char1"/>
    <w:basedOn w:val="DefaultParagraphFont"/>
    <w:uiPriority w:val="99"/>
    <w:semiHidden/>
    <w:rsid w:val="00B91D62"/>
  </w:style>
  <w:style w:type="paragraph" w:styleId="ListParagraph">
    <w:name w:val="List Paragraph"/>
    <w:basedOn w:val="Normal"/>
    <w:uiPriority w:val="34"/>
    <w:qFormat/>
    <w:rsid w:val="00B91D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176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176F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rsid w:val="005648BB"/>
    <w:rPr>
      <w:rFonts w:ascii="Times New Roman" w:hAnsi="Times New Roman" w:eastAsia="Times New Roman" w:cs="Times New Roman"/>
      <w:b/>
      <w:spacing w:val="-3"/>
      <w:sz w:val="24"/>
      <w:szCs w:val="24"/>
    </w:rPr>
  </w:style>
  <w:style w:type="paragraph" w:styleId="BodyText2">
    <w:name w:val="Body Text 2"/>
    <w:basedOn w:val="Normal"/>
    <w:link w:val="BodyText2Char"/>
    <w:semiHidden/>
    <w:rsid w:val="005648BB"/>
    <w:pPr>
      <w:spacing w:after="0" w:line="240" w:lineRule="auto"/>
    </w:pPr>
    <w:rPr>
      <w:rFonts w:ascii="Times New Roman" w:hAnsi="Times New Roman" w:eastAsia="Times New Roman" w:cs="Times New Roman"/>
      <w:sz w:val="19"/>
      <w:szCs w:val="24"/>
    </w:rPr>
  </w:style>
  <w:style w:type="character" w:styleId="BodyText2Char" w:customStyle="1">
    <w:name w:val="Body Text 2 Char"/>
    <w:basedOn w:val="DefaultParagraphFont"/>
    <w:link w:val="BodyText2"/>
    <w:semiHidden/>
    <w:rsid w:val="005648BB"/>
    <w:rPr>
      <w:rFonts w:ascii="Times New Roman" w:hAnsi="Times New Roman" w:eastAsia="Times New Roman" w:cs="Times New Roman"/>
      <w:sz w:val="19"/>
      <w:szCs w:val="24"/>
    </w:rPr>
  </w:style>
  <w:style w:type="paragraph" w:styleId="Title">
    <w:name w:val="Title"/>
    <w:basedOn w:val="Normal"/>
    <w:link w:val="TitleChar"/>
    <w:qFormat/>
    <w:rsid w:val="00E44D1C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itleChar" w:customStyle="1">
    <w:name w:val="Title Char"/>
    <w:basedOn w:val="DefaultParagraphFont"/>
    <w:link w:val="Title"/>
    <w:rsid w:val="00E44D1C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E44D1C"/>
    <w:pP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ubtitleChar" w:customStyle="1">
    <w:name w:val="Subtitle Char"/>
    <w:basedOn w:val="DefaultParagraphFont"/>
    <w:link w:val="Subtitle"/>
    <w:rsid w:val="00E44D1C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uperscript" w:customStyle="1">
    <w:name w:val="superscript"/>
    <w:uiPriority w:val="99"/>
    <w:rsid w:val="00333F86"/>
    <w:rPr>
      <w:rFonts w:ascii="Calibri" w:hAnsi="Calibri" w:cs="Calibri"/>
      <w:position w:val="3"/>
      <w:sz w:val="17"/>
      <w:szCs w:val="17"/>
    </w:rPr>
  </w:style>
  <w:style w:type="character" w:styleId="BookTitle">
    <w:name w:val="Book Title"/>
    <w:uiPriority w:val="33"/>
    <w:qFormat/>
    <w:rsid w:val="00DE2EA1"/>
    <w:rPr>
      <w:rFonts w:ascii="Times New Roman" w:hAnsi="Times New Roman"/>
      <w:b/>
      <w:bCs/>
      <w:smallCaps/>
      <w:spacing w:val="0"/>
      <w:w w:val="100"/>
      <w:position w:val="0"/>
      <w:sz w:val="24"/>
    </w:rPr>
  </w:style>
  <w:style w:type="paragraph" w:styleId="QMS" w:customStyle="1">
    <w:name w:val="QMS"/>
    <w:basedOn w:val="ListParagraph"/>
    <w:qFormat/>
    <w:rsid w:val="00DE2EA1"/>
    <w:pPr>
      <w:numPr>
        <w:numId w:val="15"/>
      </w:numPr>
      <w:spacing w:after="0" w:line="360" w:lineRule="auto"/>
    </w:pPr>
    <w:rPr>
      <w:rFonts w:ascii="Times New Roman" w:hAnsi="Times New Roman" w:eastAsia="Calibri" w:cs="Times New Roman"/>
      <w:b/>
      <w:i/>
      <w:smallCaps/>
      <w:sz w:val="24"/>
      <w:szCs w:val="24"/>
    </w:rPr>
  </w:style>
  <w:style w:type="character" w:styleId="Hyperlink">
    <w:name w:val="Hyperlink"/>
    <w:uiPriority w:val="99"/>
    <w:unhideWhenUsed/>
    <w:rsid w:val="00DE2EA1"/>
    <w:rPr>
      <w:color w:val="0000FF"/>
      <w:u w:val="single"/>
    </w:rPr>
  </w:style>
  <w:style w:type="paragraph" w:styleId="level1para" w:customStyle="1">
    <w:name w:val="level1//para"/>
    <w:uiPriority w:val="99"/>
    <w:rsid w:val="00DE2EA1"/>
    <w:pPr>
      <w:widowControl w:val="0"/>
      <w:autoSpaceDE w:val="0"/>
      <w:autoSpaceDN w:val="0"/>
      <w:adjustRightInd w:val="0"/>
      <w:spacing w:before="160" w:after="0" w:line="240" w:lineRule="auto"/>
    </w:pPr>
    <w:rPr>
      <w:rFonts w:ascii="Calibri" w:hAnsi="Calibri" w:eastAsia="Times New Roman" w:cs="Calibri"/>
      <w:color w:val="000000"/>
      <w:sz w:val="20"/>
      <w:szCs w:val="20"/>
    </w:rPr>
  </w:style>
  <w:style w:type="character" w:styleId="listitempara1" w:customStyle="1">
    <w:name w:val="listitem/para[1]"/>
    <w:uiPriority w:val="99"/>
    <w:rsid w:val="00DE2EA1"/>
    <w:rPr>
      <w:rFonts w:ascii="Calibri" w:hAnsi="Calibri" w:cs="Calibri"/>
      <w:sz w:val="20"/>
      <w:szCs w:val="20"/>
    </w:rPr>
  </w:style>
  <w:style w:type="character" w:styleId="tbodyentrypara1" w:customStyle="1">
    <w:name w:val="tbody//entry/para[1]"/>
    <w:uiPriority w:val="99"/>
    <w:rsid w:val="00DE2EA1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DE2EA1"/>
    <w:rPr>
      <w:b/>
      <w:bCs/>
    </w:rPr>
  </w:style>
  <w:style w:type="paragraph" w:styleId="Standard" w:customStyle="1">
    <w:name w:val="Standard"/>
    <w:rsid w:val="008F2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cdc.gov/ncidod/dhqp/pdf/guidelines/Isolation2007.pdf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cleanslatecenters.training.reliaslearning.com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hhs.gov/ocr.hipaa/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1.png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cleanslatecenters.training.reliaslearning.com" TargetMode="External" Id="rId14" /><Relationship Type="http://schemas.microsoft.com/office/2020/10/relationships/intelligence" Target="intelligence2.xml" Id="R86d66f4a46a94e7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4FE74.34EFA8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A7805FCB8FA41A283FE92B8F0CE19" ma:contentTypeVersion="8" ma:contentTypeDescription="Create a new document." ma:contentTypeScope="" ma:versionID="905931e799c8fa03d4be468f4735716f">
  <xsd:schema xmlns:xsd="http://www.w3.org/2001/XMLSchema" xmlns:xs="http://www.w3.org/2001/XMLSchema" xmlns:p="http://schemas.microsoft.com/office/2006/metadata/properties" xmlns:ns2="c5204dc2-873a-43bb-8679-fd01bab10887" xmlns:ns3="2d70240b-dcbc-4daa-9f81-e95cefcb0089" targetNamespace="http://schemas.microsoft.com/office/2006/metadata/properties" ma:root="true" ma:fieldsID="12b3843a7b411d1b991e959b3e7ef2a6" ns2:_="" ns3:_="">
    <xsd:import namespace="c5204dc2-873a-43bb-8679-fd01bab10887"/>
    <xsd:import namespace="2d70240b-dcbc-4daa-9f81-e95cefcb0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4dc2-873a-43bb-8679-fd01bab10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240b-dcbc-4daa-9f81-e95cefcb0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70240b-dcbc-4daa-9f81-e95cefcb0089">
      <UserInfo>
        <DisplayName>Naira Rivera</DisplayName>
        <AccountId>150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B5D4FB-8640-48DE-95EB-D9FBBC5C9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09E92-F2A1-4152-8F32-854606317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4dc2-873a-43bb-8679-fd01bab10887"/>
    <ds:schemaRef ds:uri="2d70240b-dcbc-4daa-9f81-e95cefcb0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00F58-7D5F-440B-B942-51FA0C2DDF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ECA70F-3DE8-4F88-BCBF-4065D9B82D2D}">
  <ds:schemaRefs>
    <ds:schemaRef ds:uri="http://schemas.microsoft.com/office/2006/metadata/properties"/>
    <ds:schemaRef ds:uri="http://schemas.microsoft.com/office/infopath/2007/PartnerControls"/>
    <ds:schemaRef ds:uri="2d70240b-dcbc-4daa-9f81-e95cefcb00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Raphael</dc:creator>
  <keywords/>
  <dc:description/>
  <lastModifiedBy>Patrice Ohouo</lastModifiedBy>
  <revision>10</revision>
  <lastPrinted>2021-05-26T11:37:00.0000000Z</lastPrinted>
  <dcterms:created xsi:type="dcterms:W3CDTF">2024-05-23T17:01:00.0000000Z</dcterms:created>
  <dcterms:modified xsi:type="dcterms:W3CDTF">2025-02-20T22:48:21.2504149Z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0x010100064A7805FCB8FA41A283FE92B8F0CE19</vt:lpwstr>
  </property>
  <property fmtid="{D5CDD505-2E9C-101B-9397-08002B2CF9AE}" pid="3" name="display_urn">
    <vt:lpwstr>Naira Rivera</vt:lpwstr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