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84D13" w14:textId="77777777" w:rsidR="00230EF7" w:rsidRPr="00BB53DD" w:rsidRDefault="00B74A38" w:rsidP="00A42B25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BB53DD">
        <w:rPr>
          <w:rFonts w:ascii="Arial" w:hAnsi="Arial" w:cs="Arial"/>
          <w:sz w:val="22"/>
          <w:szCs w:val="22"/>
        </w:rPr>
        <w:softHyphen/>
      </w:r>
      <w:r w:rsidR="00BA679F" w:rsidRPr="00BB53DD"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ook w:val="04A0" w:firstRow="1" w:lastRow="0" w:firstColumn="1" w:lastColumn="0" w:noHBand="0" w:noVBand="1"/>
      </w:tblPr>
      <w:tblGrid>
        <w:gridCol w:w="2295"/>
        <w:gridCol w:w="3190"/>
        <w:gridCol w:w="1818"/>
        <w:gridCol w:w="2065"/>
      </w:tblGrid>
      <w:tr w:rsidR="00D56AF9" w:rsidRPr="00BB53DD" w14:paraId="60C8E0C1" w14:textId="77777777" w:rsidTr="008A5498">
        <w:tc>
          <w:tcPr>
            <w:tcW w:w="2295" w:type="dxa"/>
            <w:tcBorders>
              <w:bottom w:val="single" w:sz="12" w:space="0" w:color="95B3D7"/>
            </w:tcBorders>
          </w:tcPr>
          <w:p w14:paraId="1E11C718" w14:textId="77777777" w:rsidR="00230EF7" w:rsidRPr="00BB53DD" w:rsidRDefault="00230EF7" w:rsidP="008A5498">
            <w:pPr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BB53DD">
              <w:rPr>
                <w:rFonts w:ascii="Arial" w:hAnsi="Arial" w:cs="Arial"/>
                <w:b/>
                <w:bCs/>
                <w:sz w:val="22"/>
                <w:szCs w:val="22"/>
              </w:rPr>
              <w:t>PROCEDURE TITLE:</w:t>
            </w:r>
          </w:p>
        </w:tc>
        <w:tc>
          <w:tcPr>
            <w:tcW w:w="3190" w:type="dxa"/>
            <w:tcBorders>
              <w:bottom w:val="single" w:sz="12" w:space="0" w:color="95B3D7"/>
            </w:tcBorders>
          </w:tcPr>
          <w:p w14:paraId="2B0F9A7E" w14:textId="62290119" w:rsidR="00230EF7" w:rsidRPr="00BB53DD" w:rsidRDefault="00571BC0" w:rsidP="00320E20">
            <w:pPr>
              <w:spacing w:after="120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571BC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Waters </w:t>
            </w:r>
            <w:proofErr w:type="spellStart"/>
            <w:r w:rsidRPr="00571BC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Xevo</w:t>
            </w:r>
            <w:proofErr w:type="spellEnd"/>
            <w:r w:rsidRPr="00571BC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71BC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TQSu</w:t>
            </w:r>
            <w:proofErr w:type="spellEnd"/>
            <w:r w:rsidRPr="00571BC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71BC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FTN_Novel</w:t>
            </w:r>
            <w:proofErr w:type="spellEnd"/>
            <w:r w:rsidRPr="00571BC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Psychoactive Substance </w:t>
            </w:r>
            <w:r w:rsidR="009537EC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(NPS) </w:t>
            </w:r>
            <w:r w:rsidRPr="00571BC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Panel</w:t>
            </w:r>
          </w:p>
        </w:tc>
        <w:tc>
          <w:tcPr>
            <w:tcW w:w="1800" w:type="dxa"/>
            <w:tcBorders>
              <w:bottom w:val="single" w:sz="12" w:space="0" w:color="95B3D7"/>
            </w:tcBorders>
          </w:tcPr>
          <w:p w14:paraId="10A6A526" w14:textId="77777777" w:rsidR="00230EF7" w:rsidRPr="00BB53DD" w:rsidRDefault="00230EF7" w:rsidP="008A5498">
            <w:pPr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BB53D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DEPARTMENT:  </w:t>
            </w:r>
          </w:p>
        </w:tc>
        <w:tc>
          <w:tcPr>
            <w:tcW w:w="2065" w:type="dxa"/>
            <w:tcBorders>
              <w:bottom w:val="single" w:sz="12" w:space="0" w:color="95B3D7"/>
            </w:tcBorders>
          </w:tcPr>
          <w:p w14:paraId="62EE087F" w14:textId="6D39688E" w:rsidR="00230EF7" w:rsidRPr="00BB53DD" w:rsidRDefault="004222AC" w:rsidP="008A5498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B53DD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Main Laboratory</w:t>
            </w:r>
          </w:p>
        </w:tc>
      </w:tr>
    </w:tbl>
    <w:p w14:paraId="13C7F7EA" w14:textId="797E84F3" w:rsidR="00230EF7" w:rsidRPr="00BB53DD" w:rsidRDefault="00230EF7" w:rsidP="003F3D48">
      <w:pPr>
        <w:contextualSpacing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ook w:val="04A0" w:firstRow="1" w:lastRow="0" w:firstColumn="1" w:lastColumn="0" w:noHBand="0" w:noVBand="1"/>
      </w:tblPr>
      <w:tblGrid>
        <w:gridCol w:w="2337"/>
        <w:gridCol w:w="3148"/>
        <w:gridCol w:w="1913"/>
        <w:gridCol w:w="2070"/>
      </w:tblGrid>
      <w:tr w:rsidR="00D56AF9" w:rsidRPr="00BB53DD" w14:paraId="54AAEF97" w14:textId="77777777" w:rsidTr="008A5498">
        <w:trPr>
          <w:trHeight w:val="377"/>
        </w:trPr>
        <w:tc>
          <w:tcPr>
            <w:tcW w:w="2337" w:type="dxa"/>
          </w:tcPr>
          <w:p w14:paraId="55891AC2" w14:textId="77777777" w:rsidR="00230EF7" w:rsidRPr="00BB53DD" w:rsidRDefault="00230EF7" w:rsidP="008A5498">
            <w:pPr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BB53DD">
              <w:rPr>
                <w:rFonts w:ascii="Arial" w:hAnsi="Arial" w:cs="Arial"/>
                <w:b/>
                <w:bCs/>
                <w:sz w:val="22"/>
                <w:szCs w:val="22"/>
              </w:rPr>
              <w:t>EFFECTIVE DATE:</w:t>
            </w:r>
          </w:p>
        </w:tc>
        <w:tc>
          <w:tcPr>
            <w:tcW w:w="3148" w:type="dxa"/>
          </w:tcPr>
          <w:p w14:paraId="07D46F2E" w14:textId="35D7308C" w:rsidR="00230EF7" w:rsidRPr="00A965DC" w:rsidRDefault="00225C44" w:rsidP="008A5498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</w:rPr>
              <w:t>04</w:t>
            </w:r>
            <w:r w:rsidR="00121A49" w:rsidRPr="00E33B87">
              <w:rPr>
                <w:rFonts w:ascii="Arial" w:eastAsia="Calibri" w:hAnsi="Arial" w:cs="Arial"/>
                <w:bCs/>
                <w:sz w:val="22"/>
                <w:szCs w:val="22"/>
              </w:rPr>
              <w:t>/</w: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t>01</w:t>
            </w:r>
            <w:r w:rsidR="00121A49" w:rsidRPr="00E33B87">
              <w:rPr>
                <w:rFonts w:ascii="Arial" w:eastAsia="Calibri" w:hAnsi="Arial" w:cs="Arial"/>
                <w:bCs/>
                <w:sz w:val="22"/>
                <w:szCs w:val="22"/>
              </w:rPr>
              <w:t>/20</w:t>
            </w:r>
            <w:r>
              <w:rPr>
                <w:rFonts w:ascii="Arial" w:eastAsia="Calibri" w:hAnsi="Arial" w:cs="Arial"/>
                <w:bCs/>
                <w:sz w:val="22"/>
                <w:szCs w:val="22"/>
              </w:rPr>
              <w:t>26</w:t>
            </w:r>
          </w:p>
        </w:tc>
        <w:tc>
          <w:tcPr>
            <w:tcW w:w="1913" w:type="dxa"/>
          </w:tcPr>
          <w:p w14:paraId="7BB9DDFF" w14:textId="1C7B5898" w:rsidR="00230EF7" w:rsidRPr="00A965DC" w:rsidRDefault="00230EF7" w:rsidP="008A5498">
            <w:pPr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A965DC">
              <w:rPr>
                <w:rFonts w:ascii="Arial" w:hAnsi="Arial" w:cs="Arial"/>
                <w:b/>
                <w:bCs/>
                <w:sz w:val="22"/>
                <w:szCs w:val="22"/>
              </w:rPr>
              <w:t>APPROVAL:</w:t>
            </w:r>
            <w:r w:rsidR="00400554" w:rsidRPr="00A965D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3A0D5F">
              <w:rPr>
                <w:rFonts w:ascii="Arial" w:eastAsia="Calibri" w:hAnsi="Arial" w:cs="Arial"/>
                <w:sz w:val="22"/>
                <w:szCs w:val="22"/>
              </w:rPr>
              <w:t>03</w:t>
            </w:r>
            <w:r w:rsidR="005C36D7" w:rsidRPr="00A965DC">
              <w:rPr>
                <w:rFonts w:ascii="Arial" w:eastAsia="Calibri" w:hAnsi="Arial" w:cs="Arial"/>
                <w:sz w:val="22"/>
                <w:szCs w:val="22"/>
              </w:rPr>
              <w:t>/</w:t>
            </w:r>
            <w:r w:rsidR="003A0D5F">
              <w:rPr>
                <w:rFonts w:ascii="Arial" w:eastAsia="Calibri" w:hAnsi="Arial" w:cs="Arial"/>
                <w:sz w:val="22"/>
                <w:szCs w:val="22"/>
              </w:rPr>
              <w:t>19</w:t>
            </w:r>
            <w:r w:rsidR="005C36D7" w:rsidRPr="00A965DC">
              <w:rPr>
                <w:rFonts w:ascii="Arial" w:eastAsia="Calibri" w:hAnsi="Arial" w:cs="Arial"/>
                <w:sz w:val="22"/>
                <w:szCs w:val="22"/>
              </w:rPr>
              <w:t>/20</w:t>
            </w:r>
            <w:r w:rsidR="003A0D5F">
              <w:rPr>
                <w:rFonts w:ascii="Arial" w:eastAsia="Calibri" w:hAnsi="Arial" w:cs="Arial"/>
                <w:sz w:val="22"/>
                <w:szCs w:val="22"/>
              </w:rPr>
              <w:t>26</w:t>
            </w:r>
          </w:p>
        </w:tc>
        <w:tc>
          <w:tcPr>
            <w:tcW w:w="2070" w:type="dxa"/>
          </w:tcPr>
          <w:p w14:paraId="248678DF" w14:textId="3D02F18F" w:rsidR="009537EC" w:rsidRPr="00BB53DD" w:rsidRDefault="00C4676E" w:rsidP="009537EC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031FD7">
              <w:rPr>
                <w:rFonts w:ascii="Arial" w:eastAsia="Calibri" w:hAnsi="Arial" w:cs="Arial"/>
                <w:b/>
                <w:sz w:val="22"/>
                <w:szCs w:val="22"/>
              </w:rPr>
              <w:t>Revised</w:t>
            </w:r>
            <w:r w:rsidR="00D009FF" w:rsidRPr="00031FD7">
              <w:rPr>
                <w:rFonts w:ascii="Arial" w:eastAsia="Calibri" w:hAnsi="Arial" w:cs="Arial"/>
                <w:b/>
                <w:sz w:val="22"/>
                <w:szCs w:val="22"/>
              </w:rPr>
              <w:t xml:space="preserve"> from</w:t>
            </w:r>
            <w:r w:rsidR="00031FD7">
              <w:rPr>
                <w:rFonts w:ascii="Arial" w:eastAsia="Calibri" w:hAnsi="Arial" w:cs="Arial"/>
                <w:b/>
                <w:sz w:val="22"/>
                <w:szCs w:val="22"/>
              </w:rPr>
              <w:t>:</w:t>
            </w:r>
            <w:r w:rsidR="00D009FF" w:rsidRPr="00D009FF">
              <w:rPr>
                <w:rFonts w:ascii="Arial" w:eastAsia="Calibri" w:hAnsi="Arial" w:cs="Arial"/>
                <w:bCs/>
                <w:sz w:val="22"/>
                <w:szCs w:val="22"/>
              </w:rPr>
              <w:t xml:space="preserve"> </w:t>
            </w:r>
          </w:p>
          <w:p w14:paraId="55D7D8F4" w14:textId="069A90AA" w:rsidR="00230EF7" w:rsidRPr="00225C44" w:rsidRDefault="003A0D5F" w:rsidP="008A5498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225C44">
              <w:rPr>
                <w:rFonts w:ascii="Arial" w:eastAsia="Calibri" w:hAnsi="Arial" w:cs="Arial"/>
                <w:sz w:val="22"/>
                <w:szCs w:val="22"/>
              </w:rPr>
              <w:t>N</w:t>
            </w:r>
            <w:r w:rsidR="00225C44" w:rsidRPr="00225C44">
              <w:rPr>
                <w:rFonts w:ascii="Arial" w:eastAsia="Calibri" w:hAnsi="Arial" w:cs="Arial"/>
                <w:sz w:val="22"/>
                <w:szCs w:val="22"/>
              </w:rPr>
              <w:t>/A</w:t>
            </w:r>
          </w:p>
        </w:tc>
      </w:tr>
      <w:tr w:rsidR="00D56AF9" w:rsidRPr="00BB53DD" w14:paraId="199D714A" w14:textId="77777777" w:rsidTr="00D009FF">
        <w:trPr>
          <w:trHeight w:val="575"/>
        </w:trPr>
        <w:tc>
          <w:tcPr>
            <w:tcW w:w="2337" w:type="dxa"/>
          </w:tcPr>
          <w:p w14:paraId="3CB663B9" w14:textId="77777777" w:rsidR="00230EF7" w:rsidRPr="00BB53DD" w:rsidRDefault="00230EF7" w:rsidP="008A5498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B53DD">
              <w:rPr>
                <w:rFonts w:ascii="Arial" w:hAnsi="Arial" w:cs="Arial"/>
                <w:b/>
                <w:bCs/>
                <w:sz w:val="22"/>
                <w:szCs w:val="22"/>
              </w:rPr>
              <w:t>APPROVED BY:</w:t>
            </w:r>
          </w:p>
        </w:tc>
        <w:tc>
          <w:tcPr>
            <w:tcW w:w="3148" w:type="dxa"/>
          </w:tcPr>
          <w:p w14:paraId="098ADFCD" w14:textId="0AD39B1F" w:rsidR="003F3D48" w:rsidRPr="003F3D48" w:rsidRDefault="00121A49" w:rsidP="003F3D48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Patrice Y. Ohouo</w:t>
            </w:r>
            <w:r w:rsidR="003F3D48" w:rsidRPr="003F3D48">
              <w:rPr>
                <w:rFonts w:ascii="Arial" w:eastAsia="Calibri" w:hAnsi="Arial" w:cs="Arial"/>
                <w:sz w:val="22"/>
                <w:szCs w:val="22"/>
              </w:rPr>
              <w:t xml:space="preserve">, M.S., Ph.D., NRCC-TC </w:t>
            </w:r>
          </w:p>
          <w:p w14:paraId="2EFF937D" w14:textId="547EEFAD" w:rsidR="00230EF7" w:rsidRPr="00BB53DD" w:rsidRDefault="003F3D48" w:rsidP="003F3D48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3F3D48">
              <w:rPr>
                <w:rFonts w:ascii="Arial" w:eastAsia="Calibri" w:hAnsi="Arial" w:cs="Arial"/>
                <w:sz w:val="22"/>
                <w:szCs w:val="22"/>
              </w:rPr>
              <w:t>Main Laboratory Director</w:t>
            </w:r>
          </w:p>
        </w:tc>
        <w:tc>
          <w:tcPr>
            <w:tcW w:w="1913" w:type="dxa"/>
          </w:tcPr>
          <w:p w14:paraId="1DC9EBB1" w14:textId="77777777" w:rsidR="00230EF7" w:rsidRPr="00BB53DD" w:rsidRDefault="00230EF7" w:rsidP="008A5498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B53DD">
              <w:rPr>
                <w:rFonts w:ascii="Arial" w:hAnsi="Arial" w:cs="Arial"/>
                <w:b/>
                <w:bCs/>
                <w:sz w:val="22"/>
                <w:szCs w:val="22"/>
              </w:rPr>
              <w:t>PROCEDURE NO.:</w:t>
            </w:r>
          </w:p>
        </w:tc>
        <w:tc>
          <w:tcPr>
            <w:tcW w:w="2070" w:type="dxa"/>
          </w:tcPr>
          <w:p w14:paraId="6663B180" w14:textId="4C6BD1FB" w:rsidR="009D54F3" w:rsidRPr="00795631" w:rsidRDefault="00571BC0" w:rsidP="008A5498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71BC0">
              <w:rPr>
                <w:rFonts w:ascii="Arial" w:hAnsi="Arial" w:cs="Arial"/>
                <w:b/>
                <w:bCs/>
                <w:sz w:val="22"/>
                <w:szCs w:val="22"/>
              </w:rPr>
              <w:t>CHM 01024</w:t>
            </w:r>
          </w:p>
        </w:tc>
      </w:tr>
    </w:tbl>
    <w:p w14:paraId="05BF6048" w14:textId="77777777" w:rsidR="00230EF7" w:rsidRPr="00BB53DD" w:rsidRDefault="00230EF7" w:rsidP="00A42B25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</w:p>
    <w:p w14:paraId="2793C5D2" w14:textId="52931FCE" w:rsidR="00927B0D" w:rsidRPr="008E5202" w:rsidRDefault="00403E95">
      <w:pPr>
        <w:pStyle w:val="ListParagraph"/>
        <w:numPr>
          <w:ilvl w:val="0"/>
          <w:numId w:val="8"/>
        </w:numPr>
        <w:spacing w:after="24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Hlk25946197"/>
      <w:r w:rsidRPr="008E5202">
        <w:rPr>
          <w:rFonts w:ascii="Arial" w:hAnsi="Arial" w:cs="Arial"/>
          <w:b/>
          <w:bCs/>
          <w:sz w:val="22"/>
          <w:szCs w:val="22"/>
        </w:rPr>
        <w:t xml:space="preserve">PROCEDURE </w:t>
      </w:r>
    </w:p>
    <w:p w14:paraId="53373865" w14:textId="5FFFD50A" w:rsidR="00176C4E" w:rsidRDefault="00176C4E" w:rsidP="00176C4E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176C4E">
        <w:rPr>
          <w:rFonts w:ascii="Arial" w:hAnsi="Arial" w:cs="Arial"/>
          <w:sz w:val="22"/>
          <w:szCs w:val="22"/>
        </w:rPr>
        <w:t xml:space="preserve">This procedure covers the method for confirmatory testing of </w:t>
      </w:r>
      <w:r w:rsidR="00623EF4">
        <w:rPr>
          <w:rFonts w:ascii="Arial" w:hAnsi="Arial" w:cs="Arial"/>
          <w:sz w:val="22"/>
          <w:szCs w:val="22"/>
        </w:rPr>
        <w:t>26</w:t>
      </w:r>
      <w:r w:rsidRPr="00176C4E">
        <w:rPr>
          <w:rFonts w:ascii="Arial" w:hAnsi="Arial" w:cs="Arial"/>
          <w:sz w:val="22"/>
          <w:szCs w:val="22"/>
        </w:rPr>
        <w:t xml:space="preserve"> analytes (</w:t>
      </w:r>
      <w:r w:rsidR="003667C8">
        <w:rPr>
          <w:rFonts w:ascii="Arial" w:hAnsi="Arial" w:cs="Arial"/>
          <w:sz w:val="22"/>
          <w:szCs w:val="22"/>
        </w:rPr>
        <w:t xml:space="preserve">parent </w:t>
      </w:r>
      <w:r w:rsidRPr="00176C4E">
        <w:rPr>
          <w:rFonts w:ascii="Arial" w:hAnsi="Arial" w:cs="Arial"/>
          <w:sz w:val="22"/>
          <w:szCs w:val="22"/>
        </w:rPr>
        <w:t xml:space="preserve">drugs and metabolites) including </w:t>
      </w:r>
      <w:r w:rsidR="00124ABD">
        <w:rPr>
          <w:rFonts w:ascii="Arial" w:hAnsi="Arial" w:cs="Arial"/>
          <w:sz w:val="22"/>
          <w:szCs w:val="22"/>
        </w:rPr>
        <w:t>designer benzodiazepines</w:t>
      </w:r>
      <w:r w:rsidRPr="00176C4E">
        <w:rPr>
          <w:rFonts w:ascii="Arial" w:hAnsi="Arial" w:cs="Arial"/>
          <w:sz w:val="22"/>
          <w:szCs w:val="22"/>
        </w:rPr>
        <w:t xml:space="preserve">, </w:t>
      </w:r>
      <w:r w:rsidR="000E79C4">
        <w:rPr>
          <w:rFonts w:ascii="Arial" w:hAnsi="Arial" w:cs="Arial"/>
          <w:sz w:val="22"/>
          <w:szCs w:val="22"/>
        </w:rPr>
        <w:t>k</w:t>
      </w:r>
      <w:r w:rsidR="00E009E6">
        <w:rPr>
          <w:rFonts w:ascii="Arial" w:hAnsi="Arial" w:cs="Arial"/>
          <w:sz w:val="22"/>
          <w:szCs w:val="22"/>
        </w:rPr>
        <w:t xml:space="preserve">ratom, </w:t>
      </w:r>
      <w:r w:rsidRPr="00176C4E">
        <w:rPr>
          <w:rFonts w:ascii="Arial" w:hAnsi="Arial" w:cs="Arial"/>
          <w:sz w:val="22"/>
          <w:szCs w:val="22"/>
        </w:rPr>
        <w:t>fentanyl</w:t>
      </w:r>
      <w:r w:rsidR="006A26E4">
        <w:rPr>
          <w:rFonts w:ascii="Arial" w:hAnsi="Arial" w:cs="Arial"/>
          <w:sz w:val="22"/>
          <w:szCs w:val="22"/>
        </w:rPr>
        <w:t xml:space="preserve"> and fentanyl </w:t>
      </w:r>
      <w:r w:rsidR="00E164E5">
        <w:rPr>
          <w:rFonts w:ascii="Arial" w:hAnsi="Arial" w:cs="Arial"/>
          <w:sz w:val="22"/>
          <w:szCs w:val="22"/>
        </w:rPr>
        <w:t xml:space="preserve">analogues, </w:t>
      </w:r>
      <w:r w:rsidR="000E79C4">
        <w:rPr>
          <w:rFonts w:ascii="Arial" w:hAnsi="Arial" w:cs="Arial"/>
          <w:sz w:val="22"/>
          <w:szCs w:val="22"/>
        </w:rPr>
        <w:t>medetomidine,</w:t>
      </w:r>
      <w:r w:rsidR="00E164E5">
        <w:rPr>
          <w:rFonts w:ascii="Arial" w:hAnsi="Arial" w:cs="Arial"/>
          <w:sz w:val="22"/>
          <w:szCs w:val="22"/>
        </w:rPr>
        <w:t xml:space="preserve"> and</w:t>
      </w:r>
      <w:r w:rsidRPr="00176C4E">
        <w:rPr>
          <w:rFonts w:ascii="Arial" w:hAnsi="Arial" w:cs="Arial"/>
          <w:sz w:val="22"/>
          <w:szCs w:val="22"/>
        </w:rPr>
        <w:t xml:space="preserve"> </w:t>
      </w:r>
      <w:r w:rsidR="00E164E5">
        <w:rPr>
          <w:rFonts w:ascii="Arial" w:hAnsi="Arial" w:cs="Arial"/>
          <w:sz w:val="22"/>
          <w:szCs w:val="22"/>
        </w:rPr>
        <w:t xml:space="preserve">Xylazine </w:t>
      </w:r>
      <w:r w:rsidRPr="00176C4E">
        <w:rPr>
          <w:rFonts w:ascii="Arial" w:hAnsi="Arial" w:cs="Arial"/>
          <w:sz w:val="22"/>
          <w:szCs w:val="22"/>
        </w:rPr>
        <w:t xml:space="preserve">in human urine by definitive quantitative analysis on </w:t>
      </w:r>
      <w:bookmarkStart w:id="1" w:name="_Hlk152761318"/>
      <w:r w:rsidRPr="00176C4E">
        <w:rPr>
          <w:rFonts w:ascii="Arial" w:hAnsi="Arial" w:cs="Arial"/>
          <w:sz w:val="22"/>
          <w:szCs w:val="22"/>
        </w:rPr>
        <w:t xml:space="preserve">a Waters </w:t>
      </w:r>
      <w:proofErr w:type="spellStart"/>
      <w:r w:rsidRPr="00176C4E">
        <w:rPr>
          <w:rFonts w:ascii="Arial" w:hAnsi="Arial" w:cs="Arial"/>
          <w:sz w:val="22"/>
          <w:szCs w:val="22"/>
        </w:rPr>
        <w:t>Xevo</w:t>
      </w:r>
      <w:proofErr w:type="spellEnd"/>
      <w:r w:rsidRPr="00176C4E">
        <w:rPr>
          <w:rFonts w:ascii="Arial" w:hAnsi="Arial" w:cs="Arial"/>
          <w:sz w:val="22"/>
          <w:szCs w:val="22"/>
        </w:rPr>
        <w:t xml:space="preserve"> TQS micro </w:t>
      </w:r>
      <w:r w:rsidR="00B64D24">
        <w:rPr>
          <w:rFonts w:ascii="Arial" w:hAnsi="Arial" w:cs="Arial"/>
          <w:sz w:val="22"/>
          <w:szCs w:val="22"/>
        </w:rPr>
        <w:t>tandem mass spectrometer</w:t>
      </w:r>
      <w:r w:rsidR="003667C8">
        <w:rPr>
          <w:rFonts w:ascii="Arial" w:hAnsi="Arial" w:cs="Arial"/>
          <w:sz w:val="22"/>
          <w:szCs w:val="22"/>
        </w:rPr>
        <w:t xml:space="preserve"> coupled to a Waters </w:t>
      </w:r>
      <w:proofErr w:type="spellStart"/>
      <w:r w:rsidR="003667C8">
        <w:rPr>
          <w:rFonts w:ascii="Arial" w:hAnsi="Arial" w:cs="Arial"/>
          <w:sz w:val="22"/>
          <w:szCs w:val="22"/>
        </w:rPr>
        <w:t>Acquity</w:t>
      </w:r>
      <w:proofErr w:type="spellEnd"/>
      <w:r w:rsidR="003667C8">
        <w:rPr>
          <w:rFonts w:ascii="Arial" w:hAnsi="Arial" w:cs="Arial"/>
          <w:sz w:val="22"/>
          <w:szCs w:val="22"/>
        </w:rPr>
        <w:t xml:space="preserve"> </w:t>
      </w:r>
      <w:r w:rsidR="003667C8" w:rsidRPr="00176C4E">
        <w:rPr>
          <w:rFonts w:ascii="Arial" w:hAnsi="Arial" w:cs="Arial"/>
          <w:sz w:val="22"/>
          <w:szCs w:val="22"/>
        </w:rPr>
        <w:t>UPLC</w:t>
      </w:r>
      <w:r w:rsidR="003667C8">
        <w:rPr>
          <w:rFonts w:ascii="Arial" w:hAnsi="Arial" w:cs="Arial"/>
          <w:sz w:val="22"/>
          <w:szCs w:val="22"/>
        </w:rPr>
        <w:t xml:space="preserve"> I-Class</w:t>
      </w:r>
      <w:r w:rsidR="00ED0B9C">
        <w:rPr>
          <w:rFonts w:ascii="Arial" w:hAnsi="Arial" w:cs="Arial"/>
          <w:sz w:val="22"/>
          <w:szCs w:val="22"/>
        </w:rPr>
        <w:t xml:space="preserve"> Flow through Needle (FTN)</w:t>
      </w:r>
      <w:r w:rsidR="00DA5E8A">
        <w:rPr>
          <w:rFonts w:ascii="Arial" w:hAnsi="Arial" w:cs="Arial"/>
          <w:sz w:val="22"/>
          <w:szCs w:val="22"/>
        </w:rPr>
        <w:t xml:space="preserve"> liquid chromatography system</w:t>
      </w:r>
      <w:r w:rsidR="00ED0B9C">
        <w:rPr>
          <w:rFonts w:ascii="Arial" w:hAnsi="Arial" w:cs="Arial"/>
          <w:sz w:val="22"/>
          <w:szCs w:val="22"/>
        </w:rPr>
        <w:t xml:space="preserve"> (UPLC-MS/MS)</w:t>
      </w:r>
      <w:r w:rsidRPr="00176C4E">
        <w:rPr>
          <w:rFonts w:ascii="Arial" w:hAnsi="Arial" w:cs="Arial"/>
          <w:sz w:val="22"/>
          <w:szCs w:val="22"/>
        </w:rPr>
        <w:t>.</w:t>
      </w:r>
      <w:bookmarkEnd w:id="1"/>
    </w:p>
    <w:p w14:paraId="19842349" w14:textId="33BC207D" w:rsidR="00927B0D" w:rsidRPr="00176C4E" w:rsidRDefault="00927B0D" w:rsidP="00176C4E">
      <w:pPr>
        <w:pStyle w:val="ListParagraph"/>
        <w:numPr>
          <w:ilvl w:val="0"/>
          <w:numId w:val="8"/>
        </w:numPr>
        <w:spacing w:after="24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76C4E">
        <w:rPr>
          <w:rFonts w:ascii="Arial" w:hAnsi="Arial" w:cs="Arial"/>
          <w:b/>
          <w:bCs/>
          <w:sz w:val="22"/>
          <w:szCs w:val="22"/>
        </w:rPr>
        <w:t>PURPOSE</w:t>
      </w:r>
    </w:p>
    <w:p w14:paraId="69F91ADD" w14:textId="43184CAD" w:rsidR="00176C4E" w:rsidRDefault="00715DB6" w:rsidP="00176C4E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BB53DD">
        <w:rPr>
          <w:rFonts w:ascii="Arial" w:hAnsi="Arial" w:cs="Arial"/>
          <w:sz w:val="22"/>
          <w:szCs w:val="22"/>
        </w:rPr>
        <w:t>Th</w:t>
      </w:r>
      <w:r>
        <w:rPr>
          <w:rFonts w:ascii="Arial" w:hAnsi="Arial" w:cs="Arial"/>
          <w:sz w:val="22"/>
          <w:szCs w:val="22"/>
        </w:rPr>
        <w:t xml:space="preserve">e </w:t>
      </w:r>
      <w:r w:rsidR="00AD4079">
        <w:rPr>
          <w:rFonts w:ascii="Arial" w:hAnsi="Arial" w:cs="Arial"/>
          <w:b/>
          <w:bCs/>
          <w:sz w:val="22"/>
          <w:szCs w:val="22"/>
        </w:rPr>
        <w:t xml:space="preserve">Novel </w:t>
      </w:r>
      <w:r w:rsidR="00A51774" w:rsidRPr="00A51774">
        <w:rPr>
          <w:rFonts w:ascii="Arial" w:hAnsi="Arial" w:cs="Arial"/>
          <w:b/>
          <w:bCs/>
          <w:sz w:val="22"/>
          <w:szCs w:val="22"/>
        </w:rPr>
        <w:t>Psychoactive Substance (NPS)</w:t>
      </w:r>
      <w:r w:rsidR="00B64D24">
        <w:rPr>
          <w:rFonts w:ascii="Arial" w:hAnsi="Arial" w:cs="Arial"/>
          <w:b/>
          <w:bCs/>
          <w:sz w:val="22"/>
          <w:szCs w:val="22"/>
        </w:rPr>
        <w:t xml:space="preserve"> Panel</w:t>
      </w:r>
      <w:r w:rsidR="00176C4E">
        <w:rPr>
          <w:rFonts w:ascii="Arial" w:hAnsi="Arial" w:cs="Arial"/>
          <w:b/>
          <w:bCs/>
          <w:sz w:val="22"/>
          <w:szCs w:val="22"/>
        </w:rPr>
        <w:t xml:space="preserve"> </w:t>
      </w:r>
      <w:r w:rsidR="00176C4E" w:rsidRPr="00176C4E">
        <w:rPr>
          <w:rFonts w:ascii="Arial" w:hAnsi="Arial" w:cs="Arial"/>
          <w:sz w:val="22"/>
          <w:szCs w:val="22"/>
        </w:rPr>
        <w:t xml:space="preserve">method can be used with or without prior presumptive immunoscreen to test for the presence or absence of the following </w:t>
      </w:r>
      <w:r w:rsidR="006E0933">
        <w:rPr>
          <w:rFonts w:ascii="Arial" w:hAnsi="Arial" w:cs="Arial"/>
          <w:b/>
          <w:bCs/>
          <w:sz w:val="22"/>
          <w:szCs w:val="22"/>
        </w:rPr>
        <w:t>26</w:t>
      </w:r>
      <w:r w:rsidR="00176C4E" w:rsidRPr="00176C4E">
        <w:rPr>
          <w:rFonts w:ascii="Arial" w:hAnsi="Arial" w:cs="Arial"/>
          <w:sz w:val="22"/>
          <w:szCs w:val="22"/>
        </w:rPr>
        <w:t xml:space="preserve"> analytes (</w:t>
      </w:r>
      <w:r w:rsidR="00B64D24">
        <w:rPr>
          <w:rFonts w:ascii="Arial" w:hAnsi="Arial" w:cs="Arial"/>
          <w:sz w:val="22"/>
          <w:szCs w:val="22"/>
        </w:rPr>
        <w:t xml:space="preserve">parent </w:t>
      </w:r>
      <w:r w:rsidR="00176C4E" w:rsidRPr="00176C4E">
        <w:rPr>
          <w:rFonts w:ascii="Arial" w:hAnsi="Arial" w:cs="Arial"/>
          <w:sz w:val="22"/>
          <w:szCs w:val="22"/>
        </w:rPr>
        <w:t xml:space="preserve">drugs and metabolites) associated with drug abuse treatment:  </w:t>
      </w:r>
      <w:r w:rsidR="00F03A9F" w:rsidRPr="00F03A9F">
        <w:rPr>
          <w:rFonts w:ascii="Arial" w:hAnsi="Arial" w:cs="Arial"/>
          <w:sz w:val="22"/>
          <w:szCs w:val="22"/>
        </w:rPr>
        <w:t xml:space="preserve">Designer Benzodiazepines (3): a-hydroxy </w:t>
      </w:r>
      <w:proofErr w:type="spellStart"/>
      <w:r w:rsidR="00F03A9F" w:rsidRPr="00F03A9F">
        <w:rPr>
          <w:rFonts w:ascii="Arial" w:hAnsi="Arial" w:cs="Arial"/>
          <w:sz w:val="22"/>
          <w:szCs w:val="22"/>
        </w:rPr>
        <w:t>Flualprazolam</w:t>
      </w:r>
      <w:proofErr w:type="spellEnd"/>
      <w:r w:rsidR="00F03A9F" w:rsidRPr="00F03A9F">
        <w:rPr>
          <w:rFonts w:ascii="Arial" w:hAnsi="Arial" w:cs="Arial"/>
          <w:sz w:val="22"/>
          <w:szCs w:val="22"/>
        </w:rPr>
        <w:t xml:space="preserve">, a-hydroxy </w:t>
      </w:r>
      <w:proofErr w:type="spellStart"/>
      <w:r w:rsidR="00F03A9F" w:rsidRPr="00F03A9F">
        <w:rPr>
          <w:rFonts w:ascii="Arial" w:hAnsi="Arial" w:cs="Arial"/>
          <w:sz w:val="22"/>
          <w:szCs w:val="22"/>
        </w:rPr>
        <w:t>Bromazolam</w:t>
      </w:r>
      <w:proofErr w:type="spellEnd"/>
      <w:r w:rsidR="00F03A9F" w:rsidRPr="00F03A9F">
        <w:rPr>
          <w:rFonts w:ascii="Arial" w:hAnsi="Arial" w:cs="Arial"/>
          <w:sz w:val="22"/>
          <w:szCs w:val="22"/>
        </w:rPr>
        <w:t xml:space="preserve">, 8-Aminoclonazolam. Fentanyl (2): Fentanyl, Norfentanyl. Fentanyl analogs (16): 4-ANPP, </w:t>
      </w:r>
      <w:proofErr w:type="spellStart"/>
      <w:r w:rsidR="00F03A9F" w:rsidRPr="00F03A9F">
        <w:rPr>
          <w:rFonts w:ascii="Arial" w:hAnsi="Arial" w:cs="Arial"/>
          <w:sz w:val="22"/>
          <w:szCs w:val="22"/>
        </w:rPr>
        <w:t>Furanyl</w:t>
      </w:r>
      <w:proofErr w:type="spellEnd"/>
      <w:r w:rsidR="00F03A9F" w:rsidRPr="00F03A9F">
        <w:rPr>
          <w:rFonts w:ascii="Arial" w:hAnsi="Arial" w:cs="Arial"/>
          <w:sz w:val="22"/>
          <w:szCs w:val="22"/>
        </w:rPr>
        <w:t xml:space="preserve"> Fentanyl, Valeryl Fentanyl, Acryl Fentanyl, Butyryl Fentanyl, Acetyl Norfentanyl, </w:t>
      </w:r>
      <w:proofErr w:type="spellStart"/>
      <w:r w:rsidR="00F03A9F" w:rsidRPr="00F03A9F">
        <w:rPr>
          <w:rFonts w:ascii="Arial" w:hAnsi="Arial" w:cs="Arial"/>
          <w:sz w:val="22"/>
          <w:szCs w:val="22"/>
        </w:rPr>
        <w:t>Ocfentanil</w:t>
      </w:r>
      <w:proofErr w:type="spellEnd"/>
      <w:r w:rsidR="00F03A9F" w:rsidRPr="00F03A9F">
        <w:rPr>
          <w:rFonts w:ascii="Arial" w:hAnsi="Arial" w:cs="Arial"/>
          <w:sz w:val="22"/>
          <w:szCs w:val="22"/>
        </w:rPr>
        <w:t>, p-</w:t>
      </w:r>
      <w:proofErr w:type="spellStart"/>
      <w:r w:rsidR="00F03A9F" w:rsidRPr="00F03A9F">
        <w:rPr>
          <w:rFonts w:ascii="Arial" w:hAnsi="Arial" w:cs="Arial"/>
          <w:sz w:val="22"/>
          <w:szCs w:val="22"/>
        </w:rPr>
        <w:t>Fluorofentanyl</w:t>
      </w:r>
      <w:proofErr w:type="spellEnd"/>
      <w:r w:rsidR="00F03A9F" w:rsidRPr="00F03A9F">
        <w:rPr>
          <w:rFonts w:ascii="Arial" w:hAnsi="Arial" w:cs="Arial"/>
          <w:sz w:val="22"/>
          <w:szCs w:val="22"/>
        </w:rPr>
        <w:t>, p-</w:t>
      </w:r>
      <w:proofErr w:type="spellStart"/>
      <w:r w:rsidR="00F03A9F" w:rsidRPr="00F03A9F">
        <w:rPr>
          <w:rFonts w:ascii="Arial" w:hAnsi="Arial" w:cs="Arial"/>
          <w:sz w:val="22"/>
          <w:szCs w:val="22"/>
        </w:rPr>
        <w:t>Fluorobutyryl</w:t>
      </w:r>
      <w:proofErr w:type="spellEnd"/>
      <w:r w:rsidR="00F03A9F" w:rsidRPr="00F03A9F">
        <w:rPr>
          <w:rFonts w:ascii="Arial" w:hAnsi="Arial" w:cs="Arial"/>
          <w:sz w:val="22"/>
          <w:szCs w:val="22"/>
        </w:rPr>
        <w:t xml:space="preserve"> Fentanyl, Cyclopropyl Fentanyl, </w:t>
      </w:r>
      <w:proofErr w:type="spellStart"/>
      <w:r w:rsidR="00F03A9F" w:rsidRPr="00F03A9F">
        <w:rPr>
          <w:rFonts w:ascii="Arial" w:hAnsi="Arial" w:cs="Arial"/>
          <w:sz w:val="22"/>
          <w:szCs w:val="22"/>
        </w:rPr>
        <w:t>Methoxyacetyl</w:t>
      </w:r>
      <w:proofErr w:type="spellEnd"/>
      <w:r w:rsidR="00F03A9F" w:rsidRPr="00F03A9F">
        <w:rPr>
          <w:rFonts w:ascii="Arial" w:hAnsi="Arial" w:cs="Arial"/>
          <w:sz w:val="22"/>
          <w:szCs w:val="22"/>
        </w:rPr>
        <w:t xml:space="preserve"> Fentanyl, </w:t>
      </w:r>
      <w:proofErr w:type="spellStart"/>
      <w:r w:rsidR="00F03A9F" w:rsidRPr="00F03A9F">
        <w:rPr>
          <w:rFonts w:ascii="Arial" w:hAnsi="Arial" w:cs="Arial"/>
          <w:sz w:val="22"/>
          <w:szCs w:val="22"/>
        </w:rPr>
        <w:t>Norcarfentanyl</w:t>
      </w:r>
      <w:proofErr w:type="spellEnd"/>
      <w:r w:rsidR="00F03A9F" w:rsidRPr="00F03A9F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F03A9F" w:rsidRPr="00F03A9F">
        <w:rPr>
          <w:rFonts w:ascii="Arial" w:hAnsi="Arial" w:cs="Arial"/>
          <w:sz w:val="22"/>
          <w:szCs w:val="22"/>
        </w:rPr>
        <w:t>Norsufentanil</w:t>
      </w:r>
      <w:proofErr w:type="spellEnd"/>
      <w:r w:rsidR="00F03A9F" w:rsidRPr="00F03A9F">
        <w:rPr>
          <w:rFonts w:ascii="Arial" w:hAnsi="Arial" w:cs="Arial"/>
          <w:sz w:val="22"/>
          <w:szCs w:val="22"/>
        </w:rPr>
        <w:t>, p-</w:t>
      </w:r>
      <w:proofErr w:type="spellStart"/>
      <w:r w:rsidR="00F03A9F" w:rsidRPr="00F03A9F">
        <w:rPr>
          <w:rFonts w:ascii="Arial" w:hAnsi="Arial" w:cs="Arial"/>
          <w:sz w:val="22"/>
          <w:szCs w:val="22"/>
        </w:rPr>
        <w:t>Chlorofentanyl</w:t>
      </w:r>
      <w:proofErr w:type="spellEnd"/>
      <w:r w:rsidR="00F03A9F" w:rsidRPr="00F03A9F">
        <w:rPr>
          <w:rFonts w:ascii="Arial" w:hAnsi="Arial" w:cs="Arial"/>
          <w:sz w:val="22"/>
          <w:szCs w:val="22"/>
        </w:rPr>
        <w:t>, p-</w:t>
      </w:r>
      <w:proofErr w:type="spellStart"/>
      <w:r w:rsidR="00F03A9F" w:rsidRPr="00F03A9F">
        <w:rPr>
          <w:rFonts w:ascii="Arial" w:hAnsi="Arial" w:cs="Arial"/>
          <w:sz w:val="22"/>
          <w:szCs w:val="22"/>
        </w:rPr>
        <w:t>Fluoro</w:t>
      </w:r>
      <w:proofErr w:type="spellEnd"/>
      <w:r w:rsidR="00F03A9F" w:rsidRPr="00F03A9F">
        <w:rPr>
          <w:rFonts w:ascii="Arial" w:hAnsi="Arial" w:cs="Arial"/>
          <w:sz w:val="22"/>
          <w:szCs w:val="22"/>
        </w:rPr>
        <w:t xml:space="preserve"> 4-ANPP. Illicit additives (3): Tianeptine, Dexmedetomidine, Xylazine. Mitragynine (2): Mitragynine, 7-OH Mitragynine. Opiates (1): Morphine</w:t>
      </w:r>
      <w:r w:rsidR="00E25455">
        <w:rPr>
          <w:rFonts w:ascii="Arial" w:hAnsi="Arial" w:cs="Arial"/>
          <w:sz w:val="22"/>
          <w:szCs w:val="22"/>
        </w:rPr>
        <w:t>.</w:t>
      </w:r>
      <w:r w:rsidR="00E25455" w:rsidRPr="00E25455">
        <w:rPr>
          <w:rFonts w:ascii="Arial" w:hAnsi="Arial" w:cs="Arial"/>
          <w:sz w:val="22"/>
          <w:szCs w:val="22"/>
        </w:rPr>
        <w:t xml:space="preserve"> </w:t>
      </w:r>
      <w:r w:rsidR="00176C4E" w:rsidRPr="00176C4E">
        <w:rPr>
          <w:rFonts w:ascii="Arial" w:hAnsi="Arial" w:cs="Arial"/>
          <w:sz w:val="22"/>
          <w:szCs w:val="22"/>
        </w:rPr>
        <w:t xml:space="preserve">This method can be used </w:t>
      </w:r>
      <w:r w:rsidR="00B27D4F">
        <w:rPr>
          <w:rFonts w:ascii="Arial" w:hAnsi="Arial" w:cs="Arial"/>
          <w:sz w:val="22"/>
          <w:szCs w:val="22"/>
        </w:rPr>
        <w:t>for</w:t>
      </w:r>
      <w:r w:rsidR="00176C4E" w:rsidRPr="00176C4E">
        <w:rPr>
          <w:rFonts w:ascii="Arial" w:hAnsi="Arial" w:cs="Arial"/>
          <w:sz w:val="22"/>
          <w:szCs w:val="22"/>
        </w:rPr>
        <w:t xml:space="preserve"> confirm</w:t>
      </w:r>
      <w:r w:rsidR="00B27D4F">
        <w:rPr>
          <w:rFonts w:ascii="Arial" w:hAnsi="Arial" w:cs="Arial"/>
          <w:sz w:val="22"/>
          <w:szCs w:val="22"/>
        </w:rPr>
        <w:t>atory testing of</w:t>
      </w:r>
      <w:r w:rsidR="00176C4E" w:rsidRPr="00176C4E">
        <w:rPr>
          <w:rFonts w:ascii="Arial" w:hAnsi="Arial" w:cs="Arial"/>
          <w:sz w:val="22"/>
          <w:szCs w:val="22"/>
        </w:rPr>
        <w:t xml:space="preserve"> specimens that initially test positive during presumptive immunoscreens and/or used for direct definitive testing when screening is inadequate. This method can be utilized </w:t>
      </w:r>
      <w:r w:rsidR="00B27D4F">
        <w:rPr>
          <w:rFonts w:ascii="Arial" w:hAnsi="Arial" w:cs="Arial"/>
          <w:sz w:val="22"/>
          <w:szCs w:val="22"/>
        </w:rPr>
        <w:t>for</w:t>
      </w:r>
      <w:r w:rsidR="00B27D4F" w:rsidRPr="00176C4E">
        <w:rPr>
          <w:rFonts w:ascii="Arial" w:hAnsi="Arial" w:cs="Arial"/>
          <w:sz w:val="22"/>
          <w:szCs w:val="22"/>
        </w:rPr>
        <w:t xml:space="preserve"> confirm</w:t>
      </w:r>
      <w:r w:rsidR="00B27D4F">
        <w:rPr>
          <w:rFonts w:ascii="Arial" w:hAnsi="Arial" w:cs="Arial"/>
          <w:sz w:val="22"/>
          <w:szCs w:val="22"/>
        </w:rPr>
        <w:t xml:space="preserve">atory testing of </w:t>
      </w:r>
      <w:r w:rsidR="00176C4E" w:rsidRPr="00176C4E">
        <w:rPr>
          <w:rFonts w:ascii="Arial" w:hAnsi="Arial" w:cs="Arial"/>
          <w:sz w:val="22"/>
          <w:szCs w:val="22"/>
        </w:rPr>
        <w:t>assumed-negative specimens because of the analytical sensitivity of the lower limit of quantitation (LLOQ).</w:t>
      </w:r>
    </w:p>
    <w:p w14:paraId="6A60F3D5" w14:textId="20BDF65D" w:rsidR="00927B0D" w:rsidRPr="00AF36E1" w:rsidRDefault="00927B0D" w:rsidP="00176C4E">
      <w:pPr>
        <w:spacing w:after="240" w:line="276" w:lineRule="auto"/>
        <w:rPr>
          <w:rFonts w:ascii="Arial" w:hAnsi="Arial" w:cs="Arial"/>
          <w:b/>
          <w:bCs/>
          <w:sz w:val="22"/>
          <w:szCs w:val="22"/>
        </w:rPr>
      </w:pPr>
      <w:r w:rsidRPr="00AF36E1">
        <w:rPr>
          <w:rFonts w:ascii="Arial" w:hAnsi="Arial" w:cs="Arial"/>
          <w:b/>
          <w:bCs/>
          <w:sz w:val="22"/>
          <w:szCs w:val="22"/>
        </w:rPr>
        <w:t>BACKGROUND</w:t>
      </w:r>
    </w:p>
    <w:p w14:paraId="247719DB" w14:textId="21A32BAF" w:rsidR="00927B0D" w:rsidRPr="002B4D58" w:rsidRDefault="00ED0B9C" w:rsidP="00A42B25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2B4D58">
        <w:rPr>
          <w:rFonts w:ascii="Arial" w:hAnsi="Arial" w:cs="Arial"/>
          <w:sz w:val="22"/>
          <w:szCs w:val="22"/>
        </w:rPr>
        <w:t>The standard</w:t>
      </w:r>
      <w:r w:rsidR="00874B96" w:rsidRPr="002B4D58">
        <w:rPr>
          <w:rFonts w:ascii="Arial" w:hAnsi="Arial" w:cs="Arial"/>
          <w:sz w:val="22"/>
          <w:szCs w:val="22"/>
        </w:rPr>
        <w:t xml:space="preserve"> of care for patients with medication management challenges is the use of both presumptive urine drug screens and definitive confirma</w:t>
      </w:r>
      <w:r w:rsidR="00C56B79">
        <w:rPr>
          <w:rFonts w:ascii="Arial" w:hAnsi="Arial" w:cs="Arial"/>
          <w:sz w:val="22"/>
          <w:szCs w:val="22"/>
        </w:rPr>
        <w:t>tory</w:t>
      </w:r>
      <w:r w:rsidR="00874B96" w:rsidRPr="002B4D58">
        <w:rPr>
          <w:rFonts w:ascii="Arial" w:hAnsi="Arial" w:cs="Arial"/>
          <w:sz w:val="22"/>
          <w:szCs w:val="22"/>
        </w:rPr>
        <w:t xml:space="preserve"> testing. The following describes the Principles, Use, Safety, Scope, </w:t>
      </w:r>
      <w:r w:rsidR="00395B60">
        <w:rPr>
          <w:rFonts w:ascii="Arial" w:hAnsi="Arial" w:cs="Arial"/>
          <w:sz w:val="22"/>
          <w:szCs w:val="22"/>
        </w:rPr>
        <w:t xml:space="preserve">and Analytical Processes for the definitive confirmation of listed analytes using </w:t>
      </w:r>
      <w:bookmarkStart w:id="2" w:name="_Hlk152761386"/>
      <w:r w:rsidR="00395B60">
        <w:rPr>
          <w:rFonts w:ascii="Arial" w:hAnsi="Arial" w:cs="Arial"/>
          <w:sz w:val="22"/>
          <w:szCs w:val="22"/>
        </w:rPr>
        <w:t>UPLC-MS/MS</w:t>
      </w:r>
      <w:bookmarkEnd w:id="2"/>
      <w:r w:rsidR="00395B60">
        <w:rPr>
          <w:rFonts w:ascii="Arial" w:hAnsi="Arial" w:cs="Arial"/>
          <w:sz w:val="22"/>
          <w:szCs w:val="22"/>
        </w:rPr>
        <w:t>.</w:t>
      </w:r>
    </w:p>
    <w:p w14:paraId="7729C4F1" w14:textId="1E452357" w:rsidR="00927B0D" w:rsidRDefault="00927B0D">
      <w:pPr>
        <w:pStyle w:val="ListParagraph"/>
        <w:numPr>
          <w:ilvl w:val="0"/>
          <w:numId w:val="8"/>
        </w:numPr>
        <w:spacing w:after="24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F36E1">
        <w:rPr>
          <w:rFonts w:ascii="Arial" w:hAnsi="Arial" w:cs="Arial"/>
          <w:b/>
          <w:bCs/>
          <w:sz w:val="22"/>
          <w:szCs w:val="22"/>
        </w:rPr>
        <w:t>PRINCIPLE</w:t>
      </w:r>
    </w:p>
    <w:p w14:paraId="317ACD1C" w14:textId="4630AD2C" w:rsidR="00D66A0F" w:rsidRPr="00D66A0F" w:rsidRDefault="00D66A0F" w:rsidP="00D66A0F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D66A0F">
        <w:rPr>
          <w:rFonts w:ascii="Arial" w:hAnsi="Arial" w:cs="Arial"/>
          <w:sz w:val="22"/>
          <w:szCs w:val="22"/>
        </w:rPr>
        <w:t xml:space="preserve">The </w:t>
      </w:r>
      <w:r w:rsidR="001E00FC">
        <w:rPr>
          <w:rFonts w:ascii="Arial" w:hAnsi="Arial" w:cs="Arial"/>
          <w:b/>
          <w:bCs/>
          <w:sz w:val="22"/>
          <w:szCs w:val="22"/>
        </w:rPr>
        <w:t xml:space="preserve">Novel </w:t>
      </w:r>
      <w:r w:rsidR="001E00FC" w:rsidRPr="00A51774">
        <w:rPr>
          <w:rFonts w:ascii="Arial" w:hAnsi="Arial" w:cs="Arial"/>
          <w:b/>
          <w:bCs/>
          <w:sz w:val="22"/>
          <w:szCs w:val="22"/>
        </w:rPr>
        <w:t>Psychoactive Substance (NPS)</w:t>
      </w:r>
      <w:r w:rsidR="001E00FC">
        <w:rPr>
          <w:rFonts w:ascii="Arial" w:hAnsi="Arial" w:cs="Arial"/>
          <w:b/>
          <w:bCs/>
          <w:sz w:val="22"/>
          <w:szCs w:val="22"/>
        </w:rPr>
        <w:t xml:space="preserve"> Panel </w:t>
      </w:r>
      <w:r w:rsidR="00786643" w:rsidRPr="00D66A0F">
        <w:rPr>
          <w:rFonts w:ascii="Arial" w:hAnsi="Arial" w:cs="Arial"/>
          <w:sz w:val="22"/>
          <w:szCs w:val="22"/>
        </w:rPr>
        <w:t>aids</w:t>
      </w:r>
      <w:r w:rsidRPr="00D66A0F">
        <w:rPr>
          <w:rFonts w:ascii="Arial" w:hAnsi="Arial" w:cs="Arial"/>
          <w:sz w:val="22"/>
          <w:szCs w:val="22"/>
        </w:rPr>
        <w:t xml:space="preserve"> in the detection of illicit drug use and </w:t>
      </w:r>
      <w:r w:rsidR="003039E4">
        <w:rPr>
          <w:rFonts w:ascii="Arial" w:hAnsi="Arial" w:cs="Arial"/>
          <w:sz w:val="22"/>
          <w:szCs w:val="22"/>
        </w:rPr>
        <w:t xml:space="preserve">may </w:t>
      </w:r>
      <w:r w:rsidRPr="00D66A0F">
        <w:rPr>
          <w:rFonts w:ascii="Arial" w:hAnsi="Arial" w:cs="Arial"/>
          <w:sz w:val="22"/>
          <w:szCs w:val="22"/>
        </w:rPr>
        <w:t>ultimately serve as a deterrent.</w:t>
      </w:r>
    </w:p>
    <w:p w14:paraId="4F1B79B2" w14:textId="21D4B98F" w:rsidR="00D66A0F" w:rsidRPr="00D66A0F" w:rsidRDefault="00D66A0F" w:rsidP="00D66A0F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D66A0F">
        <w:rPr>
          <w:rFonts w:ascii="Arial" w:hAnsi="Arial" w:cs="Arial"/>
          <w:sz w:val="22"/>
          <w:szCs w:val="22"/>
        </w:rPr>
        <w:lastRenderedPageBreak/>
        <w:t>This confirmat</w:t>
      </w:r>
      <w:r>
        <w:rPr>
          <w:rFonts w:ascii="Arial" w:hAnsi="Arial" w:cs="Arial"/>
          <w:sz w:val="22"/>
          <w:szCs w:val="22"/>
        </w:rPr>
        <w:t>ory</w:t>
      </w:r>
      <w:r w:rsidRPr="00D66A0F">
        <w:rPr>
          <w:rFonts w:ascii="Arial" w:hAnsi="Arial" w:cs="Arial"/>
          <w:sz w:val="22"/>
          <w:szCs w:val="22"/>
        </w:rPr>
        <w:t xml:space="preserve"> testing method has been developed and validated by the CleanSlate Centers Laboratory for identification and quantitation </w:t>
      </w:r>
      <w:r w:rsidR="00982DCE">
        <w:rPr>
          <w:rFonts w:ascii="Arial" w:hAnsi="Arial" w:cs="Arial"/>
          <w:sz w:val="22"/>
          <w:szCs w:val="22"/>
        </w:rPr>
        <w:t xml:space="preserve">of drug analytes </w:t>
      </w:r>
      <w:r w:rsidR="00786643">
        <w:rPr>
          <w:rFonts w:ascii="Arial" w:hAnsi="Arial" w:cs="Arial"/>
          <w:sz w:val="22"/>
          <w:szCs w:val="22"/>
        </w:rPr>
        <w:t xml:space="preserve">in urine </w:t>
      </w:r>
      <w:r w:rsidRPr="00D66A0F">
        <w:rPr>
          <w:rFonts w:ascii="Arial" w:hAnsi="Arial" w:cs="Arial"/>
          <w:sz w:val="22"/>
          <w:szCs w:val="22"/>
        </w:rPr>
        <w:t xml:space="preserve">by UPLC-MS/MS analysis. </w:t>
      </w:r>
    </w:p>
    <w:p w14:paraId="6C18894A" w14:textId="77777777" w:rsidR="00D66A0F" w:rsidRPr="00D66A0F" w:rsidRDefault="00D66A0F" w:rsidP="00D66A0F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D66A0F">
        <w:rPr>
          <w:rFonts w:ascii="Arial" w:hAnsi="Arial" w:cs="Arial"/>
          <w:sz w:val="22"/>
          <w:szCs w:val="22"/>
        </w:rPr>
        <w:t xml:space="preserve">UPLC-MS/MS analysis combines the use of chromatographic separation on a reverse phase </w:t>
      </w:r>
      <w:r w:rsidRPr="00297ABC">
        <w:rPr>
          <w:rFonts w:ascii="Arial" w:hAnsi="Arial" w:cs="Arial"/>
          <w:b/>
          <w:bCs/>
          <w:sz w:val="22"/>
          <w:szCs w:val="22"/>
        </w:rPr>
        <w:t>BEH C18 column</w:t>
      </w:r>
      <w:r w:rsidRPr="00D66A0F">
        <w:rPr>
          <w:rFonts w:ascii="Arial" w:hAnsi="Arial" w:cs="Arial"/>
          <w:sz w:val="22"/>
          <w:szCs w:val="22"/>
        </w:rPr>
        <w:t xml:space="preserve"> and positive mode electrospray ionization (ESI) with MS/MS detection using selective reaction monitoring (SRM) for dual acquisition of quantifier and qualifier ion transitions (when available). </w:t>
      </w:r>
    </w:p>
    <w:p w14:paraId="0457BDBE" w14:textId="1AA591AF" w:rsidR="00D66A0F" w:rsidRPr="00D66A0F" w:rsidRDefault="00D66A0F" w:rsidP="00D66A0F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D66A0F">
        <w:rPr>
          <w:rFonts w:ascii="Arial" w:hAnsi="Arial" w:cs="Arial"/>
          <w:sz w:val="22"/>
          <w:szCs w:val="22"/>
        </w:rPr>
        <w:t xml:space="preserve">Sample preparation relies on enzymatic hydrolysis of glucuronidated analytes followed by </w:t>
      </w:r>
      <w:r w:rsidR="00BA6042">
        <w:rPr>
          <w:rFonts w:ascii="Arial" w:hAnsi="Arial" w:cs="Arial"/>
          <w:sz w:val="22"/>
          <w:szCs w:val="22"/>
        </w:rPr>
        <w:t xml:space="preserve">liquid-liquid extraction </w:t>
      </w:r>
      <w:r w:rsidR="008C7326">
        <w:rPr>
          <w:rFonts w:ascii="Arial" w:hAnsi="Arial" w:cs="Arial"/>
          <w:sz w:val="22"/>
          <w:szCs w:val="22"/>
        </w:rPr>
        <w:t xml:space="preserve">(LLE) </w:t>
      </w:r>
      <w:r w:rsidR="00BA6042">
        <w:rPr>
          <w:rFonts w:ascii="Arial" w:hAnsi="Arial" w:cs="Arial"/>
          <w:sz w:val="22"/>
          <w:szCs w:val="22"/>
        </w:rPr>
        <w:t>of drug metabolites from</w:t>
      </w:r>
      <w:r w:rsidRPr="00D66A0F">
        <w:rPr>
          <w:rFonts w:ascii="Arial" w:hAnsi="Arial" w:cs="Arial"/>
          <w:sz w:val="22"/>
          <w:szCs w:val="22"/>
        </w:rPr>
        <w:t xml:space="preserve"> urine background interferences</w:t>
      </w:r>
      <w:r w:rsidR="00F97660">
        <w:rPr>
          <w:rFonts w:ascii="Arial" w:hAnsi="Arial" w:cs="Arial"/>
          <w:sz w:val="22"/>
          <w:szCs w:val="22"/>
        </w:rPr>
        <w:t xml:space="preserve">. LLE </w:t>
      </w:r>
      <w:r w:rsidR="008C7326">
        <w:rPr>
          <w:rFonts w:ascii="Arial" w:hAnsi="Arial" w:cs="Arial"/>
          <w:sz w:val="22"/>
          <w:szCs w:val="22"/>
        </w:rPr>
        <w:t xml:space="preserve">helps maintain </w:t>
      </w:r>
      <w:r w:rsidRPr="00D66A0F">
        <w:rPr>
          <w:rFonts w:ascii="Arial" w:hAnsi="Arial" w:cs="Arial"/>
          <w:sz w:val="22"/>
          <w:szCs w:val="22"/>
        </w:rPr>
        <w:t>adequate signal of target analytes. Sample preparation is performed in a 96 well plate format manually or using an automated liquid handler.</w:t>
      </w:r>
    </w:p>
    <w:p w14:paraId="3516DE31" w14:textId="78BC2A11" w:rsidR="00D66A0F" w:rsidRPr="00D66A0F" w:rsidRDefault="00D66A0F" w:rsidP="00D66A0F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D66A0F">
        <w:rPr>
          <w:rFonts w:ascii="Arial" w:hAnsi="Arial" w:cs="Arial"/>
          <w:sz w:val="22"/>
          <w:szCs w:val="22"/>
        </w:rPr>
        <w:t>Matrix effect normalization for inter-sample comparison is achieved by internal standardization using analyte</w:t>
      </w:r>
      <w:r w:rsidR="00C84424">
        <w:rPr>
          <w:rFonts w:ascii="Arial" w:hAnsi="Arial" w:cs="Arial"/>
          <w:sz w:val="22"/>
          <w:szCs w:val="22"/>
        </w:rPr>
        <w:t xml:space="preserve"> </w:t>
      </w:r>
      <w:r w:rsidRPr="00D66A0F">
        <w:rPr>
          <w:rFonts w:ascii="Arial" w:hAnsi="Arial" w:cs="Arial"/>
          <w:sz w:val="22"/>
          <w:szCs w:val="22"/>
        </w:rPr>
        <w:t>matched stable isotope labeled internal standards</w:t>
      </w:r>
      <w:r w:rsidR="003E7ACF">
        <w:rPr>
          <w:rFonts w:ascii="Arial" w:hAnsi="Arial" w:cs="Arial"/>
          <w:sz w:val="22"/>
          <w:szCs w:val="22"/>
        </w:rPr>
        <w:t xml:space="preserve"> (IS)</w:t>
      </w:r>
      <w:r w:rsidR="004E610A">
        <w:rPr>
          <w:rFonts w:ascii="Arial" w:hAnsi="Arial" w:cs="Arial"/>
          <w:sz w:val="22"/>
          <w:szCs w:val="22"/>
        </w:rPr>
        <w:t>. Alternatively, non-</w:t>
      </w:r>
      <w:r w:rsidR="002623F0">
        <w:rPr>
          <w:rFonts w:ascii="Arial" w:hAnsi="Arial" w:cs="Arial"/>
          <w:sz w:val="22"/>
          <w:szCs w:val="22"/>
        </w:rPr>
        <w:t xml:space="preserve">analyte </w:t>
      </w:r>
      <w:r w:rsidR="004E610A">
        <w:rPr>
          <w:rFonts w:ascii="Arial" w:hAnsi="Arial" w:cs="Arial"/>
          <w:sz w:val="22"/>
          <w:szCs w:val="22"/>
        </w:rPr>
        <w:t>matched</w:t>
      </w:r>
      <w:r w:rsidR="002623F0">
        <w:rPr>
          <w:rFonts w:ascii="Arial" w:hAnsi="Arial" w:cs="Arial"/>
          <w:sz w:val="22"/>
          <w:szCs w:val="22"/>
        </w:rPr>
        <w:t xml:space="preserve"> IS are used</w:t>
      </w:r>
      <w:r w:rsidR="00BF25BD">
        <w:rPr>
          <w:rFonts w:ascii="Arial" w:hAnsi="Arial" w:cs="Arial"/>
          <w:sz w:val="22"/>
          <w:szCs w:val="22"/>
        </w:rPr>
        <w:t xml:space="preserve"> where analyte</w:t>
      </w:r>
      <w:r w:rsidR="00C84424">
        <w:rPr>
          <w:rFonts w:ascii="Arial" w:hAnsi="Arial" w:cs="Arial"/>
          <w:sz w:val="22"/>
          <w:szCs w:val="22"/>
        </w:rPr>
        <w:t xml:space="preserve"> matched IS </w:t>
      </w:r>
      <w:r w:rsidR="00D47223">
        <w:rPr>
          <w:rFonts w:ascii="Arial" w:hAnsi="Arial" w:cs="Arial"/>
          <w:sz w:val="22"/>
          <w:szCs w:val="22"/>
        </w:rPr>
        <w:t>are</w:t>
      </w:r>
      <w:r w:rsidR="00C84424">
        <w:rPr>
          <w:rFonts w:ascii="Arial" w:hAnsi="Arial" w:cs="Arial"/>
          <w:sz w:val="22"/>
          <w:szCs w:val="22"/>
        </w:rPr>
        <w:t xml:space="preserve"> not suitable due to interference or not readily available.</w:t>
      </w:r>
    </w:p>
    <w:p w14:paraId="4956D22B" w14:textId="5779FF71" w:rsidR="00D66A0F" w:rsidRPr="00D66A0F" w:rsidRDefault="00D66A0F" w:rsidP="00D66A0F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D66A0F">
        <w:rPr>
          <w:rFonts w:ascii="Arial" w:hAnsi="Arial" w:cs="Arial"/>
          <w:sz w:val="22"/>
          <w:szCs w:val="22"/>
        </w:rPr>
        <w:t xml:space="preserve">Assay calibration is </w:t>
      </w:r>
      <w:r w:rsidR="00B123A3" w:rsidRPr="00D66A0F">
        <w:rPr>
          <w:rFonts w:ascii="Arial" w:hAnsi="Arial" w:cs="Arial"/>
          <w:sz w:val="22"/>
          <w:szCs w:val="22"/>
        </w:rPr>
        <w:t xml:space="preserve">performed </w:t>
      </w:r>
      <w:r w:rsidR="00B64B5C">
        <w:rPr>
          <w:rFonts w:ascii="Arial" w:hAnsi="Arial" w:cs="Arial"/>
          <w:sz w:val="22"/>
          <w:szCs w:val="22"/>
        </w:rPr>
        <w:t xml:space="preserve">through analysis of </w:t>
      </w:r>
      <w:r w:rsidR="00BA7F80">
        <w:rPr>
          <w:rFonts w:ascii="Arial" w:hAnsi="Arial" w:cs="Arial"/>
          <w:sz w:val="22"/>
          <w:szCs w:val="22"/>
        </w:rPr>
        <w:t>calibration material prepared using</w:t>
      </w:r>
      <w:r w:rsidRPr="00D66A0F">
        <w:rPr>
          <w:rFonts w:ascii="Arial" w:hAnsi="Arial" w:cs="Arial"/>
          <w:sz w:val="22"/>
          <w:szCs w:val="22"/>
        </w:rPr>
        <w:t xml:space="preserve"> negative calibrator urine supplemented with reference materials</w:t>
      </w:r>
      <w:r w:rsidR="00B64B5C">
        <w:rPr>
          <w:rFonts w:ascii="Arial" w:hAnsi="Arial" w:cs="Arial"/>
          <w:sz w:val="22"/>
          <w:szCs w:val="22"/>
        </w:rPr>
        <w:t>.</w:t>
      </w:r>
      <w:r w:rsidRPr="00D66A0F">
        <w:rPr>
          <w:rFonts w:ascii="Arial" w:hAnsi="Arial" w:cs="Arial"/>
          <w:sz w:val="22"/>
          <w:szCs w:val="22"/>
        </w:rPr>
        <w:t xml:space="preserve"> </w:t>
      </w:r>
      <w:r w:rsidR="00C97179">
        <w:rPr>
          <w:rFonts w:ascii="Arial" w:hAnsi="Arial" w:cs="Arial"/>
          <w:sz w:val="22"/>
          <w:szCs w:val="22"/>
        </w:rPr>
        <w:t xml:space="preserve">The response from the calibration material </w:t>
      </w:r>
      <w:r w:rsidR="003A2E8C">
        <w:rPr>
          <w:rFonts w:ascii="Arial" w:hAnsi="Arial" w:cs="Arial"/>
          <w:sz w:val="22"/>
          <w:szCs w:val="22"/>
        </w:rPr>
        <w:t xml:space="preserve">is </w:t>
      </w:r>
      <w:r w:rsidRPr="00D66A0F">
        <w:rPr>
          <w:rFonts w:ascii="Arial" w:hAnsi="Arial" w:cs="Arial"/>
          <w:sz w:val="22"/>
          <w:szCs w:val="22"/>
        </w:rPr>
        <w:t xml:space="preserve">subsequently </w:t>
      </w:r>
      <w:r w:rsidR="000348CC">
        <w:rPr>
          <w:rFonts w:ascii="Arial" w:hAnsi="Arial" w:cs="Arial"/>
          <w:sz w:val="22"/>
          <w:szCs w:val="22"/>
        </w:rPr>
        <w:t>evaluated</w:t>
      </w:r>
      <w:r w:rsidR="00195253">
        <w:rPr>
          <w:rFonts w:ascii="Arial" w:hAnsi="Arial" w:cs="Arial"/>
          <w:sz w:val="22"/>
          <w:szCs w:val="22"/>
        </w:rPr>
        <w:t xml:space="preserve"> </w:t>
      </w:r>
      <w:r w:rsidR="00040A7A">
        <w:rPr>
          <w:rFonts w:ascii="Arial" w:hAnsi="Arial" w:cs="Arial"/>
          <w:sz w:val="22"/>
          <w:szCs w:val="22"/>
        </w:rPr>
        <w:t>through</w:t>
      </w:r>
      <w:r w:rsidR="00195253">
        <w:rPr>
          <w:rFonts w:ascii="Arial" w:hAnsi="Arial" w:cs="Arial"/>
          <w:sz w:val="22"/>
          <w:szCs w:val="22"/>
        </w:rPr>
        <w:t xml:space="preserve"> comparison to data obtained during </w:t>
      </w:r>
      <w:r w:rsidR="00402337">
        <w:rPr>
          <w:rFonts w:ascii="Arial" w:hAnsi="Arial" w:cs="Arial"/>
          <w:sz w:val="22"/>
          <w:szCs w:val="22"/>
        </w:rPr>
        <w:t>method validation</w:t>
      </w:r>
      <w:r w:rsidRPr="00D66A0F">
        <w:rPr>
          <w:rFonts w:ascii="Arial" w:hAnsi="Arial" w:cs="Arial"/>
          <w:sz w:val="22"/>
          <w:szCs w:val="22"/>
        </w:rPr>
        <w:t>.</w:t>
      </w:r>
    </w:p>
    <w:p w14:paraId="22C9A9B1" w14:textId="5CBCCA3E" w:rsidR="00D66A0F" w:rsidRPr="00D66A0F" w:rsidRDefault="00D66A0F" w:rsidP="00D66A0F">
      <w:pPr>
        <w:spacing w:after="240" w:line="276" w:lineRule="auto"/>
        <w:rPr>
          <w:rFonts w:ascii="Arial" w:hAnsi="Arial" w:cs="Arial"/>
          <w:sz w:val="22"/>
          <w:szCs w:val="22"/>
        </w:rPr>
      </w:pPr>
      <w:r w:rsidRPr="00D66A0F">
        <w:rPr>
          <w:rFonts w:ascii="Arial" w:hAnsi="Arial" w:cs="Arial"/>
          <w:sz w:val="22"/>
          <w:szCs w:val="22"/>
        </w:rPr>
        <w:t>The assay is calibrated over concentration ranges specific to analytes standard levels as follow</w:t>
      </w:r>
      <w:r w:rsidR="001D6792">
        <w:rPr>
          <w:rFonts w:ascii="Arial" w:hAnsi="Arial" w:cs="Arial"/>
          <w:sz w:val="22"/>
          <w:szCs w:val="22"/>
        </w:rPr>
        <w:t>s</w:t>
      </w:r>
      <w:r w:rsidRPr="00D66A0F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0.</w:t>
      </w:r>
      <w:r w:rsidR="00EA003C">
        <w:rPr>
          <w:rFonts w:ascii="Arial" w:hAnsi="Arial" w:cs="Arial"/>
          <w:sz w:val="22"/>
          <w:szCs w:val="22"/>
        </w:rPr>
        <w:t>2</w:t>
      </w:r>
      <w:r w:rsidRPr="00D66A0F">
        <w:rPr>
          <w:rFonts w:ascii="Arial" w:hAnsi="Arial" w:cs="Arial"/>
          <w:sz w:val="22"/>
          <w:szCs w:val="22"/>
        </w:rPr>
        <w:t xml:space="preserve"> - </w:t>
      </w:r>
      <w:r w:rsidR="00EA003C">
        <w:rPr>
          <w:rFonts w:ascii="Arial" w:hAnsi="Arial" w:cs="Arial"/>
          <w:sz w:val="22"/>
          <w:szCs w:val="22"/>
        </w:rPr>
        <w:t>20</w:t>
      </w:r>
      <w:r w:rsidRPr="00D66A0F">
        <w:rPr>
          <w:rFonts w:ascii="Arial" w:hAnsi="Arial" w:cs="Arial"/>
          <w:sz w:val="22"/>
          <w:szCs w:val="22"/>
        </w:rPr>
        <w:t xml:space="preserve"> ng/mL (Standard level A), </w:t>
      </w:r>
      <w:r w:rsidR="00255B3F">
        <w:rPr>
          <w:rFonts w:ascii="Arial" w:hAnsi="Arial" w:cs="Arial"/>
          <w:sz w:val="22"/>
          <w:szCs w:val="22"/>
        </w:rPr>
        <w:t>0.4</w:t>
      </w:r>
      <w:r w:rsidRPr="00D66A0F">
        <w:rPr>
          <w:rFonts w:ascii="Arial" w:hAnsi="Arial" w:cs="Arial"/>
          <w:sz w:val="22"/>
          <w:szCs w:val="22"/>
        </w:rPr>
        <w:t xml:space="preserve"> - </w:t>
      </w:r>
      <w:r w:rsidR="009E4674">
        <w:rPr>
          <w:rFonts w:ascii="Arial" w:hAnsi="Arial" w:cs="Arial"/>
          <w:sz w:val="22"/>
          <w:szCs w:val="22"/>
        </w:rPr>
        <w:t>4</w:t>
      </w:r>
      <w:r w:rsidRPr="00D66A0F">
        <w:rPr>
          <w:rFonts w:ascii="Arial" w:hAnsi="Arial" w:cs="Arial"/>
          <w:sz w:val="22"/>
          <w:szCs w:val="22"/>
        </w:rPr>
        <w:t xml:space="preserve">0 ng/mL (Standard level B), </w:t>
      </w:r>
      <w:r w:rsidR="009E4674">
        <w:rPr>
          <w:rFonts w:ascii="Arial" w:hAnsi="Arial" w:cs="Arial"/>
          <w:sz w:val="22"/>
          <w:szCs w:val="22"/>
        </w:rPr>
        <w:t>0.8</w:t>
      </w:r>
      <w:r w:rsidRPr="00D66A0F">
        <w:rPr>
          <w:rFonts w:ascii="Arial" w:hAnsi="Arial" w:cs="Arial"/>
          <w:sz w:val="22"/>
          <w:szCs w:val="22"/>
        </w:rPr>
        <w:t xml:space="preserve"> - </w:t>
      </w:r>
      <w:r w:rsidR="009E4674">
        <w:rPr>
          <w:rFonts w:ascii="Arial" w:hAnsi="Arial" w:cs="Arial"/>
          <w:sz w:val="22"/>
          <w:szCs w:val="22"/>
        </w:rPr>
        <w:t>8</w:t>
      </w:r>
      <w:r w:rsidRPr="00D66A0F">
        <w:rPr>
          <w:rFonts w:ascii="Arial" w:hAnsi="Arial" w:cs="Arial"/>
          <w:sz w:val="22"/>
          <w:szCs w:val="22"/>
        </w:rPr>
        <w:t>0 ng/mL (Standard level C)</w:t>
      </w:r>
      <w:r>
        <w:rPr>
          <w:rFonts w:ascii="Arial" w:hAnsi="Arial" w:cs="Arial"/>
          <w:sz w:val="22"/>
          <w:szCs w:val="22"/>
        </w:rPr>
        <w:t xml:space="preserve">, </w:t>
      </w:r>
      <w:r w:rsidR="0070065F">
        <w:rPr>
          <w:rFonts w:ascii="Arial" w:hAnsi="Arial" w:cs="Arial"/>
          <w:sz w:val="22"/>
          <w:szCs w:val="22"/>
        </w:rPr>
        <w:t>2</w:t>
      </w:r>
      <w:r w:rsidRPr="00D66A0F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20</w:t>
      </w:r>
      <w:r w:rsidRPr="00D66A0F">
        <w:rPr>
          <w:rFonts w:ascii="Arial" w:hAnsi="Arial" w:cs="Arial"/>
          <w:sz w:val="22"/>
          <w:szCs w:val="22"/>
        </w:rPr>
        <w:t xml:space="preserve">0 ng/mL (Standard level </w:t>
      </w:r>
      <w:r>
        <w:rPr>
          <w:rFonts w:ascii="Arial" w:hAnsi="Arial" w:cs="Arial"/>
          <w:sz w:val="22"/>
          <w:szCs w:val="22"/>
        </w:rPr>
        <w:t>D</w:t>
      </w:r>
      <w:r w:rsidRPr="00D66A0F">
        <w:rPr>
          <w:rFonts w:ascii="Arial" w:hAnsi="Arial" w:cs="Arial"/>
          <w:sz w:val="22"/>
          <w:szCs w:val="22"/>
        </w:rPr>
        <w:t xml:space="preserve">), </w:t>
      </w:r>
      <w:r w:rsidR="00FD7811">
        <w:rPr>
          <w:rFonts w:ascii="Arial" w:hAnsi="Arial" w:cs="Arial"/>
          <w:sz w:val="22"/>
          <w:szCs w:val="22"/>
        </w:rPr>
        <w:t>4</w:t>
      </w:r>
      <w:r w:rsidRPr="00D66A0F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4</w:t>
      </w:r>
      <w:r w:rsidRPr="00D66A0F">
        <w:rPr>
          <w:rFonts w:ascii="Arial" w:hAnsi="Arial" w:cs="Arial"/>
          <w:sz w:val="22"/>
          <w:szCs w:val="22"/>
        </w:rPr>
        <w:t xml:space="preserve">00 ng/mL (Standard level </w:t>
      </w:r>
      <w:r>
        <w:rPr>
          <w:rFonts w:ascii="Arial" w:hAnsi="Arial" w:cs="Arial"/>
          <w:sz w:val="22"/>
          <w:szCs w:val="22"/>
        </w:rPr>
        <w:t>E</w:t>
      </w:r>
      <w:r w:rsidRPr="00D66A0F">
        <w:rPr>
          <w:rFonts w:ascii="Arial" w:hAnsi="Arial" w:cs="Arial"/>
          <w:sz w:val="22"/>
          <w:szCs w:val="22"/>
        </w:rPr>
        <w:t>)</w:t>
      </w:r>
      <w:r w:rsidR="002B60AF">
        <w:rPr>
          <w:rFonts w:ascii="Arial" w:hAnsi="Arial" w:cs="Arial"/>
          <w:sz w:val="22"/>
          <w:szCs w:val="22"/>
        </w:rPr>
        <w:t xml:space="preserve">, and </w:t>
      </w:r>
      <w:r w:rsidR="00FD7811">
        <w:rPr>
          <w:rFonts w:ascii="Arial" w:hAnsi="Arial" w:cs="Arial"/>
          <w:sz w:val="22"/>
          <w:szCs w:val="22"/>
        </w:rPr>
        <w:t>20</w:t>
      </w:r>
      <w:r w:rsidR="002B60AF" w:rsidRPr="00D66A0F">
        <w:rPr>
          <w:rFonts w:ascii="Arial" w:hAnsi="Arial" w:cs="Arial"/>
          <w:sz w:val="22"/>
          <w:szCs w:val="22"/>
        </w:rPr>
        <w:t xml:space="preserve"> - </w:t>
      </w:r>
      <w:r w:rsidR="00FD7811">
        <w:rPr>
          <w:rFonts w:ascii="Arial" w:hAnsi="Arial" w:cs="Arial"/>
          <w:sz w:val="22"/>
          <w:szCs w:val="22"/>
        </w:rPr>
        <w:t>20</w:t>
      </w:r>
      <w:r w:rsidR="002B60AF" w:rsidRPr="00D66A0F">
        <w:rPr>
          <w:rFonts w:ascii="Arial" w:hAnsi="Arial" w:cs="Arial"/>
          <w:sz w:val="22"/>
          <w:szCs w:val="22"/>
        </w:rPr>
        <w:t xml:space="preserve">00 ng/mL (Standard level </w:t>
      </w:r>
      <w:r w:rsidR="00FD7811">
        <w:rPr>
          <w:rFonts w:ascii="Arial" w:hAnsi="Arial" w:cs="Arial"/>
          <w:sz w:val="22"/>
          <w:szCs w:val="22"/>
        </w:rPr>
        <w:t>F</w:t>
      </w:r>
      <w:r w:rsidR="002B60AF" w:rsidRPr="00D66A0F">
        <w:rPr>
          <w:rFonts w:ascii="Arial" w:hAnsi="Arial" w:cs="Arial"/>
          <w:sz w:val="22"/>
          <w:szCs w:val="22"/>
        </w:rPr>
        <w:t>)</w:t>
      </w:r>
      <w:r w:rsidRPr="00D66A0F">
        <w:rPr>
          <w:rFonts w:ascii="Arial" w:hAnsi="Arial" w:cs="Arial"/>
          <w:sz w:val="22"/>
          <w:szCs w:val="22"/>
        </w:rPr>
        <w:t xml:space="preserve">. </w:t>
      </w:r>
      <w:r w:rsidR="00FD7811">
        <w:rPr>
          <w:rFonts w:ascii="Arial" w:hAnsi="Arial" w:cs="Arial"/>
          <w:sz w:val="22"/>
          <w:szCs w:val="22"/>
        </w:rPr>
        <w:t>A s</w:t>
      </w:r>
      <w:r w:rsidRPr="00D66A0F">
        <w:rPr>
          <w:rFonts w:ascii="Arial" w:hAnsi="Arial" w:cs="Arial"/>
          <w:sz w:val="22"/>
          <w:szCs w:val="22"/>
        </w:rPr>
        <w:t xml:space="preserve">tandard best-fit calibration model </w:t>
      </w:r>
      <w:r w:rsidR="00FD7811">
        <w:rPr>
          <w:rFonts w:ascii="Arial" w:hAnsi="Arial" w:cs="Arial"/>
          <w:sz w:val="22"/>
          <w:szCs w:val="22"/>
        </w:rPr>
        <w:t>is</w:t>
      </w:r>
      <w:r w:rsidRPr="00D66A0F">
        <w:rPr>
          <w:rFonts w:ascii="Arial" w:hAnsi="Arial" w:cs="Arial"/>
          <w:sz w:val="22"/>
          <w:szCs w:val="22"/>
        </w:rPr>
        <w:t xml:space="preserve"> utilized. </w:t>
      </w:r>
    </w:p>
    <w:p w14:paraId="2D7FBE9F" w14:textId="46E1BBC7" w:rsidR="00D66A0F" w:rsidRPr="00D66A0F" w:rsidRDefault="00A96C8A" w:rsidP="00D66A0F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Analyte specific </w:t>
      </w:r>
      <w:r w:rsidR="005D3AF0">
        <w:rPr>
          <w:rFonts w:ascii="Arial" w:hAnsi="Arial" w:cs="Arial"/>
          <w:sz w:val="22"/>
          <w:szCs w:val="22"/>
        </w:rPr>
        <w:t>s</w:t>
      </w:r>
      <w:r w:rsidR="00D66A0F" w:rsidRPr="00D66A0F">
        <w:rPr>
          <w:rFonts w:ascii="Arial" w:hAnsi="Arial" w:cs="Arial"/>
          <w:sz w:val="22"/>
          <w:szCs w:val="22"/>
        </w:rPr>
        <w:t xml:space="preserve">tandard levels threshold concentrations are used for </w:t>
      </w:r>
      <w:r w:rsidR="005E12E3">
        <w:rPr>
          <w:rFonts w:ascii="Arial" w:hAnsi="Arial" w:cs="Arial"/>
          <w:sz w:val="22"/>
          <w:szCs w:val="22"/>
        </w:rPr>
        <w:t xml:space="preserve">the </w:t>
      </w:r>
      <w:r w:rsidR="00D66A0F" w:rsidRPr="00D66A0F">
        <w:rPr>
          <w:rFonts w:ascii="Arial" w:hAnsi="Arial" w:cs="Arial"/>
          <w:sz w:val="22"/>
          <w:szCs w:val="22"/>
        </w:rPr>
        <w:t xml:space="preserve">determination of positive results. The analytical </w:t>
      </w:r>
      <w:r w:rsidR="00E23B30">
        <w:rPr>
          <w:rFonts w:ascii="Arial" w:hAnsi="Arial" w:cs="Arial"/>
          <w:sz w:val="22"/>
          <w:szCs w:val="22"/>
        </w:rPr>
        <w:t>limits</w:t>
      </w:r>
      <w:r w:rsidR="00D66A0F" w:rsidRPr="00D66A0F">
        <w:rPr>
          <w:rFonts w:ascii="Arial" w:hAnsi="Arial" w:cs="Arial"/>
          <w:sz w:val="22"/>
          <w:szCs w:val="22"/>
        </w:rPr>
        <w:t xml:space="preserve"> </w:t>
      </w:r>
      <w:r w:rsidR="00920473">
        <w:rPr>
          <w:rFonts w:ascii="Arial" w:hAnsi="Arial" w:cs="Arial"/>
          <w:sz w:val="22"/>
          <w:szCs w:val="22"/>
        </w:rPr>
        <w:t>for</w:t>
      </w:r>
      <w:r w:rsidR="00D66A0F" w:rsidRPr="00D66A0F">
        <w:rPr>
          <w:rFonts w:ascii="Arial" w:hAnsi="Arial" w:cs="Arial"/>
          <w:sz w:val="22"/>
          <w:szCs w:val="22"/>
        </w:rPr>
        <w:t xml:space="preserve"> the method are as follow</w:t>
      </w:r>
      <w:r w:rsidR="00E23B30">
        <w:rPr>
          <w:rFonts w:ascii="Arial" w:hAnsi="Arial" w:cs="Arial"/>
          <w:sz w:val="22"/>
          <w:szCs w:val="22"/>
        </w:rPr>
        <w:t>s</w:t>
      </w:r>
      <w:r w:rsidR="00D66A0F" w:rsidRPr="00D66A0F">
        <w:rPr>
          <w:rFonts w:ascii="Arial" w:hAnsi="Arial" w:cs="Arial"/>
          <w:sz w:val="22"/>
          <w:szCs w:val="22"/>
        </w:rPr>
        <w:t>:</w:t>
      </w:r>
    </w:p>
    <w:tbl>
      <w:tblPr>
        <w:tblW w:w="7280" w:type="dxa"/>
        <w:tblLook w:val="04A0" w:firstRow="1" w:lastRow="0" w:firstColumn="1" w:lastColumn="0" w:noHBand="0" w:noVBand="1"/>
      </w:tblPr>
      <w:tblGrid>
        <w:gridCol w:w="1520"/>
        <w:gridCol w:w="958"/>
        <w:gridCol w:w="959"/>
        <w:gridCol w:w="980"/>
        <w:gridCol w:w="980"/>
        <w:gridCol w:w="946"/>
        <w:gridCol w:w="937"/>
      </w:tblGrid>
      <w:tr w:rsidR="00E400DF" w14:paraId="3CB59F20" w14:textId="77777777" w:rsidTr="000F4135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5A3F3" w14:textId="77777777" w:rsidR="000F4135" w:rsidRDefault="000F4135">
            <w:pPr>
              <w:rPr>
                <w:sz w:val="20"/>
                <w:szCs w:val="20"/>
              </w:rPr>
            </w:pPr>
          </w:p>
        </w:tc>
        <w:tc>
          <w:tcPr>
            <w:tcW w:w="5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F68D5" w14:textId="77777777" w:rsidR="000F4135" w:rsidRDefault="000F4135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Standard Level</w:t>
            </w:r>
          </w:p>
        </w:tc>
      </w:tr>
      <w:tr w:rsidR="00262225" w14:paraId="07528F8C" w14:textId="77777777" w:rsidTr="000F4135">
        <w:trPr>
          <w:trHeight w:val="60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67042" w14:textId="77777777" w:rsidR="000F4135" w:rsidRDefault="000F4135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Analytical Limit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D6173" w14:textId="77777777" w:rsidR="000F4135" w:rsidRDefault="000F4135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Conc. A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71F0" w14:textId="77777777" w:rsidR="000F4135" w:rsidRDefault="000F4135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Conc. B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FD316" w14:textId="77777777" w:rsidR="000F4135" w:rsidRDefault="000F4135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Conc. 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1D719" w14:textId="77777777" w:rsidR="000F4135" w:rsidRDefault="000F4135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Conc. D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5A756" w14:textId="77777777" w:rsidR="000F4135" w:rsidRDefault="000F4135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Conc. 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14C21" w14:textId="77777777" w:rsidR="000F4135" w:rsidRDefault="000F4135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Conc. F</w:t>
            </w:r>
          </w:p>
        </w:tc>
      </w:tr>
      <w:tr w:rsidR="00262225" w14:paraId="494D10FE" w14:textId="77777777" w:rsidTr="000F4135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99427" w14:textId="77777777" w:rsidR="000F4135" w:rsidRDefault="000F4135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LOD (ng/mL)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548AD" w14:textId="77777777" w:rsidR="000F4135" w:rsidRDefault="000F4135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1EAA3" w14:textId="77777777" w:rsidR="000F4135" w:rsidRDefault="000F4135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36E98" w14:textId="77777777" w:rsidR="000F4135" w:rsidRDefault="000F4135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68EF7" w14:textId="77777777" w:rsidR="000F4135" w:rsidRDefault="000F4135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77A16" w14:textId="77777777" w:rsidR="000F4135" w:rsidRDefault="000F4135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38E76" w14:textId="77777777" w:rsidR="000F4135" w:rsidRDefault="000F4135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</w:t>
            </w:r>
          </w:p>
        </w:tc>
      </w:tr>
      <w:tr w:rsidR="00262225" w14:paraId="3F2EF896" w14:textId="77777777" w:rsidTr="000F4135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1CF18" w14:textId="77777777" w:rsidR="000F4135" w:rsidRDefault="000F4135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LOQ (ng/mL)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297FE" w14:textId="77777777" w:rsidR="000F4135" w:rsidRDefault="000F4135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DE807" w14:textId="77777777" w:rsidR="000F4135" w:rsidRDefault="000F4135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B3F04" w14:textId="77777777" w:rsidR="000F4135" w:rsidRDefault="000F4135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D5AA3" w14:textId="77777777" w:rsidR="000F4135" w:rsidRDefault="000F4135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B057F" w14:textId="77777777" w:rsidR="000F4135" w:rsidRDefault="000F4135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E8A5D" w14:textId="77777777" w:rsidR="000F4135" w:rsidRDefault="000F4135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50</w:t>
            </w:r>
          </w:p>
        </w:tc>
      </w:tr>
      <w:tr w:rsidR="00262225" w14:paraId="02C33F14" w14:textId="77777777" w:rsidTr="000F4135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3746D" w14:textId="77777777" w:rsidR="000F4135" w:rsidRDefault="000F4135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ULOQ (ng/mL)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63C96" w14:textId="77777777" w:rsidR="000F4135" w:rsidRDefault="000F4135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F08CE" w14:textId="77777777" w:rsidR="000F4135" w:rsidRDefault="000F4135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19728" w14:textId="77777777" w:rsidR="000F4135" w:rsidRDefault="000F4135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0CEF3" w14:textId="77777777" w:rsidR="000F4135" w:rsidRDefault="000F4135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FE598" w14:textId="77777777" w:rsidR="000F4135" w:rsidRDefault="000F4135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7BD3B" w14:textId="77777777" w:rsidR="000F4135" w:rsidRDefault="000F4135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2000</w:t>
            </w:r>
          </w:p>
        </w:tc>
      </w:tr>
    </w:tbl>
    <w:p w14:paraId="5D6982FE" w14:textId="38D415D4" w:rsidR="00D66A0F" w:rsidRDefault="00D66A0F" w:rsidP="00D66A0F">
      <w:pPr>
        <w:spacing w:after="24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F9940D8" w14:textId="77777777" w:rsidR="00225C44" w:rsidRDefault="00225C44" w:rsidP="00D66A0F">
      <w:pPr>
        <w:spacing w:after="24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38C1AE79" w14:textId="77777777" w:rsidR="00225C44" w:rsidRDefault="00225C44" w:rsidP="00D66A0F">
      <w:pPr>
        <w:spacing w:after="24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CF15F65" w14:textId="77777777" w:rsidR="00225C44" w:rsidRDefault="00225C44" w:rsidP="00D66A0F">
      <w:pPr>
        <w:spacing w:after="24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3A180D9E" w14:textId="77777777" w:rsidR="00225C44" w:rsidRDefault="00225C44" w:rsidP="00D66A0F">
      <w:pPr>
        <w:spacing w:after="24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5562788" w14:textId="77777777" w:rsidR="00225C44" w:rsidRDefault="00225C44" w:rsidP="00D66A0F">
      <w:pPr>
        <w:spacing w:after="24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3B59F99D" w14:textId="77777777" w:rsidR="00225C44" w:rsidRDefault="00225C44" w:rsidP="00D66A0F">
      <w:pPr>
        <w:spacing w:after="24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2331607" w14:textId="0A364BDE" w:rsidR="00DE332E" w:rsidRDefault="005005C1">
      <w:pPr>
        <w:pStyle w:val="ListParagraph"/>
        <w:numPr>
          <w:ilvl w:val="1"/>
          <w:numId w:val="8"/>
        </w:numPr>
        <w:spacing w:after="240"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AF36E1">
        <w:rPr>
          <w:rFonts w:ascii="Arial" w:hAnsi="Arial" w:cs="Arial"/>
          <w:b/>
          <w:bCs/>
          <w:sz w:val="22"/>
          <w:szCs w:val="22"/>
          <w:u w:val="single"/>
        </w:rPr>
        <w:lastRenderedPageBreak/>
        <w:t>List of analyte</w:t>
      </w:r>
      <w:r w:rsidR="008C2112">
        <w:rPr>
          <w:rFonts w:ascii="Arial" w:hAnsi="Arial" w:cs="Arial"/>
          <w:b/>
          <w:bCs/>
          <w:sz w:val="22"/>
          <w:szCs w:val="22"/>
          <w:u w:val="single"/>
        </w:rPr>
        <w:t>s</w:t>
      </w:r>
      <w:r w:rsidRPr="00AF36E1">
        <w:rPr>
          <w:rFonts w:ascii="Arial" w:hAnsi="Arial" w:cs="Arial"/>
          <w:b/>
          <w:bCs/>
          <w:sz w:val="22"/>
          <w:szCs w:val="22"/>
          <w:u w:val="single"/>
        </w:rPr>
        <w:t xml:space="preserve"> tested and corresponding analytical parameters:</w:t>
      </w:r>
    </w:p>
    <w:tbl>
      <w:tblPr>
        <w:tblW w:w="7960" w:type="dxa"/>
        <w:tblLook w:val="04A0" w:firstRow="1" w:lastRow="0" w:firstColumn="1" w:lastColumn="0" w:noHBand="0" w:noVBand="1"/>
      </w:tblPr>
      <w:tblGrid>
        <w:gridCol w:w="960"/>
        <w:gridCol w:w="2780"/>
        <w:gridCol w:w="1340"/>
        <w:gridCol w:w="960"/>
        <w:gridCol w:w="960"/>
        <w:gridCol w:w="960"/>
      </w:tblGrid>
      <w:tr w:rsidR="00D77167" w14:paraId="2B2B901A" w14:textId="77777777" w:rsidTr="008634FD">
        <w:trPr>
          <w:trHeight w:val="6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B8DE2" w14:textId="77777777" w:rsidR="008634FD" w:rsidRDefault="008634FD">
            <w:pPr>
              <w:rPr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F1D4D" w14:textId="77777777" w:rsidR="008634FD" w:rsidRDefault="008634FD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Compound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3D2BD" w14:textId="77777777" w:rsidR="008634FD" w:rsidRDefault="008634FD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Standard Level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8663E" w14:textId="77777777" w:rsidR="008634FD" w:rsidRDefault="008634FD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LOD (ng/mL)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71A3C" w14:textId="77777777" w:rsidR="008634FD" w:rsidRDefault="008634FD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LOQ (ng/mL)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65519" w14:textId="77777777" w:rsidR="008634FD" w:rsidRDefault="008634FD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ULOQ (ng/mL)</w:t>
            </w:r>
          </w:p>
        </w:tc>
      </w:tr>
      <w:tr w:rsidR="00D77167" w14:paraId="5EB36B4D" w14:textId="77777777" w:rsidTr="008634FD">
        <w:trPr>
          <w:trHeight w:val="3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3FE20" w14:textId="77777777" w:rsidR="008634FD" w:rsidRDefault="008634FD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8F2CE" w14:textId="77777777" w:rsidR="008634FD" w:rsidRDefault="008634F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Fentanyl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7B93B" w14:textId="77777777" w:rsidR="008634FD" w:rsidRDefault="008634FD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Conc. 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9D197" w14:textId="77777777" w:rsidR="008634FD" w:rsidRDefault="008634FD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A80CC" w14:textId="77777777" w:rsidR="008634FD" w:rsidRDefault="008634FD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BF503" w14:textId="77777777" w:rsidR="008634FD" w:rsidRDefault="008634FD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</w:t>
            </w:r>
          </w:p>
        </w:tc>
      </w:tr>
      <w:tr w:rsidR="00D77167" w14:paraId="73C78E16" w14:textId="77777777" w:rsidTr="008634FD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84284" w14:textId="77777777" w:rsidR="008634FD" w:rsidRDefault="008634FD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C77C1" w14:textId="77777777" w:rsidR="008634FD" w:rsidRDefault="008634F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Fentanyl, nor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AEAA0" w14:textId="77777777" w:rsidR="008634FD" w:rsidRDefault="008634FD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Conc. 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7C8DA" w14:textId="77777777" w:rsidR="008634FD" w:rsidRDefault="008634FD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12D08" w14:textId="77777777" w:rsidR="008634FD" w:rsidRDefault="008634FD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983F0" w14:textId="77777777" w:rsidR="008634FD" w:rsidRDefault="008634FD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40</w:t>
            </w:r>
          </w:p>
        </w:tc>
      </w:tr>
      <w:tr w:rsidR="00D77167" w14:paraId="29C270DF" w14:textId="77777777" w:rsidTr="008634FD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2E498" w14:textId="77777777" w:rsidR="008634FD" w:rsidRDefault="008634FD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865C7" w14:textId="77777777" w:rsidR="008634FD" w:rsidRDefault="008634F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Mitragynine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52C80" w14:textId="77777777" w:rsidR="008634FD" w:rsidRDefault="008634FD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Conc. 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926F5" w14:textId="77777777" w:rsidR="008634FD" w:rsidRDefault="008634FD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8539B" w14:textId="77777777" w:rsidR="008634FD" w:rsidRDefault="008634FD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C298B" w14:textId="77777777" w:rsidR="008634FD" w:rsidRDefault="008634FD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40</w:t>
            </w:r>
          </w:p>
        </w:tc>
      </w:tr>
      <w:tr w:rsidR="00D77167" w14:paraId="633314D5" w14:textId="77777777" w:rsidTr="008634FD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0D768" w14:textId="77777777" w:rsidR="008634FD" w:rsidRDefault="008634FD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473B1" w14:textId="77777777" w:rsidR="008634FD" w:rsidRDefault="008634F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4-ANPP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72F02" w14:textId="77777777" w:rsidR="008634FD" w:rsidRDefault="008634FD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Conc. 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3342C" w14:textId="77777777" w:rsidR="008634FD" w:rsidRDefault="008634FD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54AA9" w14:textId="77777777" w:rsidR="008634FD" w:rsidRDefault="008634FD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E0498" w14:textId="77777777" w:rsidR="008634FD" w:rsidRDefault="008634FD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80</w:t>
            </w:r>
          </w:p>
        </w:tc>
      </w:tr>
      <w:tr w:rsidR="00D77167" w14:paraId="4DF18204" w14:textId="77777777" w:rsidTr="008634FD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31282" w14:textId="77777777" w:rsidR="008634FD" w:rsidRDefault="008634FD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9EAFB" w14:textId="77777777" w:rsidR="008634FD" w:rsidRDefault="008634F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Furanyl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Fentanyl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86C49" w14:textId="77777777" w:rsidR="008634FD" w:rsidRDefault="008634FD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Conc. 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F02D7" w14:textId="77777777" w:rsidR="008634FD" w:rsidRDefault="008634FD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CAF2B" w14:textId="77777777" w:rsidR="008634FD" w:rsidRDefault="008634FD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9063F" w14:textId="77777777" w:rsidR="008634FD" w:rsidRDefault="008634FD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</w:t>
            </w:r>
          </w:p>
        </w:tc>
      </w:tr>
      <w:tr w:rsidR="00D77167" w14:paraId="45983D21" w14:textId="77777777" w:rsidTr="008634FD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5B935" w14:textId="77777777" w:rsidR="008634FD" w:rsidRDefault="008634FD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EF35A" w14:textId="77777777" w:rsidR="008634FD" w:rsidRDefault="008634F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Valeryl Fentanyl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AC060" w14:textId="77777777" w:rsidR="008634FD" w:rsidRDefault="008634FD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Conc. 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3064F" w14:textId="77777777" w:rsidR="008634FD" w:rsidRDefault="008634FD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5B99A" w14:textId="77777777" w:rsidR="008634FD" w:rsidRDefault="008634FD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E0591" w14:textId="77777777" w:rsidR="008634FD" w:rsidRDefault="008634FD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40</w:t>
            </w:r>
          </w:p>
        </w:tc>
      </w:tr>
      <w:tr w:rsidR="00D77167" w14:paraId="0004D66C" w14:textId="77777777" w:rsidTr="008634FD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DF054" w14:textId="77777777" w:rsidR="008634FD" w:rsidRDefault="008634FD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9C273" w14:textId="77777777" w:rsidR="008634FD" w:rsidRDefault="008634F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Acryl Fentanyl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57A0A" w14:textId="77777777" w:rsidR="008634FD" w:rsidRDefault="008634FD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Conc. 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79752" w14:textId="77777777" w:rsidR="008634FD" w:rsidRDefault="008634FD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4D56B" w14:textId="77777777" w:rsidR="008634FD" w:rsidRDefault="008634FD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C3F4B" w14:textId="77777777" w:rsidR="008634FD" w:rsidRDefault="008634FD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40</w:t>
            </w:r>
          </w:p>
        </w:tc>
      </w:tr>
      <w:tr w:rsidR="00D77167" w14:paraId="30E7E748" w14:textId="77777777" w:rsidTr="008634FD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2AD39" w14:textId="77777777" w:rsidR="008634FD" w:rsidRDefault="008634FD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C4230" w14:textId="77777777" w:rsidR="008634FD" w:rsidRDefault="008634F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Butyryl Fentanyl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43B60" w14:textId="77777777" w:rsidR="008634FD" w:rsidRDefault="008634FD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Conc. 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6A92B" w14:textId="77777777" w:rsidR="008634FD" w:rsidRDefault="008634FD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4A18D" w14:textId="77777777" w:rsidR="008634FD" w:rsidRDefault="008634FD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66A47" w14:textId="77777777" w:rsidR="008634FD" w:rsidRDefault="008634FD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40</w:t>
            </w:r>
          </w:p>
        </w:tc>
      </w:tr>
      <w:tr w:rsidR="00D77167" w14:paraId="6CF77BA1" w14:textId="77777777" w:rsidTr="008634FD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0858E" w14:textId="77777777" w:rsidR="008634FD" w:rsidRDefault="008634FD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06E9A" w14:textId="77777777" w:rsidR="008634FD" w:rsidRDefault="008634F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Acetyl Norfentanyl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FF7DE" w14:textId="77777777" w:rsidR="008634FD" w:rsidRDefault="008634FD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Conc. 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4C508" w14:textId="77777777" w:rsidR="008634FD" w:rsidRDefault="008634FD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7A562" w14:textId="77777777" w:rsidR="008634FD" w:rsidRDefault="008634FD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0ACF2" w14:textId="77777777" w:rsidR="008634FD" w:rsidRDefault="008634FD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200</w:t>
            </w:r>
          </w:p>
        </w:tc>
      </w:tr>
      <w:tr w:rsidR="00D77167" w14:paraId="50EFEBB7" w14:textId="77777777" w:rsidTr="008634FD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EC6C6" w14:textId="77777777" w:rsidR="008634FD" w:rsidRDefault="008634FD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C7A5E" w14:textId="77777777" w:rsidR="008634FD" w:rsidRDefault="008634F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Tianeptine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F12EE" w14:textId="77777777" w:rsidR="008634FD" w:rsidRDefault="008634FD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Conc. 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629CC" w14:textId="77777777" w:rsidR="008634FD" w:rsidRDefault="008634FD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E7942" w14:textId="77777777" w:rsidR="008634FD" w:rsidRDefault="008634FD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EC672" w14:textId="77777777" w:rsidR="008634FD" w:rsidRDefault="008634FD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80</w:t>
            </w:r>
          </w:p>
        </w:tc>
      </w:tr>
      <w:tr w:rsidR="00D77167" w14:paraId="2682111A" w14:textId="77777777" w:rsidTr="008634FD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29F54" w14:textId="77777777" w:rsidR="008634FD" w:rsidRDefault="008634FD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716CE" w14:textId="77777777" w:rsidR="008634FD" w:rsidRDefault="008634F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Dexmedetomidine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2CD01" w14:textId="77777777" w:rsidR="008634FD" w:rsidRDefault="008634FD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Conc. 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F760F" w14:textId="77777777" w:rsidR="008634FD" w:rsidRDefault="008634FD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0D6FE" w14:textId="77777777" w:rsidR="008634FD" w:rsidRDefault="008634FD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4BB4B" w14:textId="77777777" w:rsidR="008634FD" w:rsidRDefault="008634FD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200</w:t>
            </w:r>
          </w:p>
        </w:tc>
      </w:tr>
      <w:tr w:rsidR="00D77167" w14:paraId="43A54337" w14:textId="77777777" w:rsidTr="008634FD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6D8CD" w14:textId="77777777" w:rsidR="008634FD" w:rsidRDefault="008634FD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81FD1" w14:textId="77777777" w:rsidR="008634FD" w:rsidRDefault="008634F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Xylazine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96B9D" w14:textId="77777777" w:rsidR="008634FD" w:rsidRDefault="008634FD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Conc. 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26C4F" w14:textId="77777777" w:rsidR="008634FD" w:rsidRDefault="008634FD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1D95B" w14:textId="77777777" w:rsidR="008634FD" w:rsidRDefault="008634FD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C5CEB" w14:textId="77777777" w:rsidR="008634FD" w:rsidRDefault="008634FD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200</w:t>
            </w:r>
          </w:p>
        </w:tc>
      </w:tr>
      <w:tr w:rsidR="00D77167" w14:paraId="1A676681" w14:textId="77777777" w:rsidTr="008634FD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07664" w14:textId="77777777" w:rsidR="008634FD" w:rsidRDefault="008634FD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AA9E7" w14:textId="77777777" w:rsidR="008634FD" w:rsidRDefault="008634F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7-hydroxymitragynine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4D903" w14:textId="77777777" w:rsidR="008634FD" w:rsidRDefault="008634FD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Conc. 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6169D" w14:textId="77777777" w:rsidR="008634FD" w:rsidRDefault="008634FD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E6CA9" w14:textId="77777777" w:rsidR="008634FD" w:rsidRDefault="008634FD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B7154" w14:textId="77777777" w:rsidR="008634FD" w:rsidRDefault="008634FD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200</w:t>
            </w:r>
          </w:p>
        </w:tc>
      </w:tr>
      <w:tr w:rsidR="00D77167" w14:paraId="46EF8553" w14:textId="77777777" w:rsidTr="008634FD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4252E" w14:textId="77777777" w:rsidR="008634FD" w:rsidRDefault="008634FD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2FFAB" w14:textId="77777777" w:rsidR="008634FD" w:rsidRDefault="008634F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Ocfentanil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73888" w14:textId="77777777" w:rsidR="008634FD" w:rsidRDefault="008634FD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Conc. 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0AB72" w14:textId="77777777" w:rsidR="008634FD" w:rsidRDefault="008634FD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E1FC9" w14:textId="77777777" w:rsidR="008634FD" w:rsidRDefault="008634FD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64706" w14:textId="77777777" w:rsidR="008634FD" w:rsidRDefault="008634FD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40</w:t>
            </w:r>
          </w:p>
        </w:tc>
      </w:tr>
      <w:tr w:rsidR="00D77167" w14:paraId="2842F13C" w14:textId="77777777" w:rsidTr="008634FD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A9A51" w14:textId="77777777" w:rsidR="008634FD" w:rsidRDefault="008634FD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EF51B" w14:textId="77777777" w:rsidR="008634FD" w:rsidRDefault="008634F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p-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Fluorofentanyl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E0B5D" w14:textId="77777777" w:rsidR="008634FD" w:rsidRDefault="008634FD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Conc. 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6C0AE" w14:textId="77777777" w:rsidR="008634FD" w:rsidRDefault="008634FD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AC182" w14:textId="77777777" w:rsidR="008634FD" w:rsidRDefault="008634FD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E5A16" w14:textId="77777777" w:rsidR="008634FD" w:rsidRDefault="008634FD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40</w:t>
            </w:r>
          </w:p>
        </w:tc>
      </w:tr>
      <w:tr w:rsidR="00D77167" w14:paraId="354899D0" w14:textId="77777777" w:rsidTr="008634FD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D4C36" w14:textId="77777777" w:rsidR="008634FD" w:rsidRDefault="008634FD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17D0D" w14:textId="77777777" w:rsidR="008634FD" w:rsidRDefault="008634F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p-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Fluorobutyryl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Fentanyl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70F80" w14:textId="77777777" w:rsidR="008634FD" w:rsidRDefault="008634FD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Conc. 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A68B0" w14:textId="77777777" w:rsidR="008634FD" w:rsidRDefault="008634FD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ECA7A" w14:textId="77777777" w:rsidR="008634FD" w:rsidRDefault="008634FD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AA068" w14:textId="77777777" w:rsidR="008634FD" w:rsidRDefault="008634FD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40</w:t>
            </w:r>
          </w:p>
        </w:tc>
      </w:tr>
      <w:tr w:rsidR="00D77167" w14:paraId="4409FAFE" w14:textId="77777777" w:rsidTr="008634FD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186D9" w14:textId="77777777" w:rsidR="008634FD" w:rsidRDefault="008634FD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EF4D9" w14:textId="77777777" w:rsidR="008634FD" w:rsidRDefault="008634F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Cyclopropyl Fentanyl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3DD49" w14:textId="77777777" w:rsidR="008634FD" w:rsidRDefault="008634FD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Conc. 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CF2B2" w14:textId="77777777" w:rsidR="008634FD" w:rsidRDefault="008634FD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73A7A" w14:textId="77777777" w:rsidR="008634FD" w:rsidRDefault="008634FD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B53C9" w14:textId="77777777" w:rsidR="008634FD" w:rsidRDefault="008634FD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80</w:t>
            </w:r>
          </w:p>
        </w:tc>
      </w:tr>
      <w:tr w:rsidR="00D77167" w14:paraId="76795848" w14:textId="77777777" w:rsidTr="008634FD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ECC39" w14:textId="77777777" w:rsidR="008634FD" w:rsidRDefault="008634FD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D7A67" w14:textId="77777777" w:rsidR="008634FD" w:rsidRDefault="008634F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Methoxyacetyl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Fentanyl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D9723" w14:textId="77777777" w:rsidR="008634FD" w:rsidRDefault="008634FD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Conc. 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BEBC4" w14:textId="77777777" w:rsidR="008634FD" w:rsidRDefault="008634FD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06DB6" w14:textId="77777777" w:rsidR="008634FD" w:rsidRDefault="008634FD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D98BC" w14:textId="77777777" w:rsidR="008634FD" w:rsidRDefault="008634FD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40</w:t>
            </w:r>
          </w:p>
        </w:tc>
      </w:tr>
      <w:tr w:rsidR="00D77167" w14:paraId="45541459" w14:textId="77777777" w:rsidTr="008634FD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CC941" w14:textId="77777777" w:rsidR="008634FD" w:rsidRDefault="008634FD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18945" w14:textId="77777777" w:rsidR="008634FD" w:rsidRDefault="008634F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Norcarfentanyl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C00EC" w14:textId="77777777" w:rsidR="008634FD" w:rsidRDefault="008634FD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Conc. 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C23F1" w14:textId="77777777" w:rsidR="008634FD" w:rsidRDefault="008634FD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BB5F5" w14:textId="77777777" w:rsidR="008634FD" w:rsidRDefault="008634FD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056F0" w14:textId="77777777" w:rsidR="008634FD" w:rsidRDefault="008634FD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80</w:t>
            </w:r>
          </w:p>
        </w:tc>
      </w:tr>
      <w:tr w:rsidR="00D77167" w14:paraId="4AE13B2C" w14:textId="77777777" w:rsidTr="008634FD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D6808" w14:textId="77777777" w:rsidR="008634FD" w:rsidRDefault="008634FD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CE29B" w14:textId="77777777" w:rsidR="008634FD" w:rsidRDefault="008634F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Norsufentanil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E3D21" w14:textId="77777777" w:rsidR="008634FD" w:rsidRDefault="008634FD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Conc. 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C1F9C" w14:textId="77777777" w:rsidR="008634FD" w:rsidRDefault="008634FD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590FE" w14:textId="77777777" w:rsidR="008634FD" w:rsidRDefault="008634FD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83AB6" w14:textId="77777777" w:rsidR="008634FD" w:rsidRDefault="008634FD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80</w:t>
            </w:r>
          </w:p>
        </w:tc>
      </w:tr>
      <w:tr w:rsidR="00D77167" w14:paraId="366EB124" w14:textId="77777777" w:rsidTr="008634FD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7E5C5" w14:textId="77777777" w:rsidR="008634FD" w:rsidRDefault="008634FD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687C9" w14:textId="77777777" w:rsidR="008634FD" w:rsidRDefault="008634F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p-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Chlorofentanyl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42653" w14:textId="77777777" w:rsidR="008634FD" w:rsidRDefault="008634FD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Conc. 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F252E" w14:textId="77777777" w:rsidR="008634FD" w:rsidRDefault="008634FD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22643" w14:textId="77777777" w:rsidR="008634FD" w:rsidRDefault="008634FD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295EF" w14:textId="77777777" w:rsidR="008634FD" w:rsidRDefault="008634FD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40</w:t>
            </w:r>
          </w:p>
        </w:tc>
      </w:tr>
      <w:tr w:rsidR="00D77167" w14:paraId="5F15A8FD" w14:textId="77777777" w:rsidTr="008634FD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E8F37" w14:textId="77777777" w:rsidR="008634FD" w:rsidRDefault="008634FD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9025B" w14:textId="77777777" w:rsidR="008634FD" w:rsidRDefault="008634F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p-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Fluoro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4-ANPP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C1A92" w14:textId="77777777" w:rsidR="008634FD" w:rsidRDefault="008634FD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Conc. 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4581D" w14:textId="77777777" w:rsidR="008634FD" w:rsidRDefault="008634FD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51ACB" w14:textId="77777777" w:rsidR="008634FD" w:rsidRDefault="008634FD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19172" w14:textId="77777777" w:rsidR="008634FD" w:rsidRDefault="008634FD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80</w:t>
            </w:r>
          </w:p>
        </w:tc>
      </w:tr>
      <w:tr w:rsidR="00D77167" w14:paraId="33D6E2AB" w14:textId="77777777" w:rsidTr="008634FD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0E54C" w14:textId="77777777" w:rsidR="008634FD" w:rsidRDefault="008634FD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98A53" w14:textId="77777777" w:rsidR="008634FD" w:rsidRDefault="008634F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a-hydroxy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Flualprazolam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C5358" w14:textId="77777777" w:rsidR="008634FD" w:rsidRDefault="008634FD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Conc. 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60B7F" w14:textId="77777777" w:rsidR="008634FD" w:rsidRDefault="008634FD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3C747" w14:textId="77777777" w:rsidR="008634FD" w:rsidRDefault="008634FD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0B4DA" w14:textId="77777777" w:rsidR="008634FD" w:rsidRDefault="008634FD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400</w:t>
            </w:r>
          </w:p>
        </w:tc>
      </w:tr>
      <w:tr w:rsidR="00D77167" w14:paraId="75C6A7AD" w14:textId="77777777" w:rsidTr="008634FD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27AEF" w14:textId="77777777" w:rsidR="008634FD" w:rsidRDefault="008634FD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3013C" w14:textId="77777777" w:rsidR="008634FD" w:rsidRDefault="008634F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a-hydroxy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Bromazolam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32F8B" w14:textId="77777777" w:rsidR="008634FD" w:rsidRDefault="008634FD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Conc. 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3ABAF" w14:textId="77777777" w:rsidR="008634FD" w:rsidRDefault="008634FD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E174A" w14:textId="77777777" w:rsidR="008634FD" w:rsidRDefault="008634FD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04CFF" w14:textId="77777777" w:rsidR="008634FD" w:rsidRDefault="008634FD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400</w:t>
            </w:r>
          </w:p>
        </w:tc>
      </w:tr>
      <w:tr w:rsidR="00D77167" w14:paraId="6CEFE4A0" w14:textId="77777777" w:rsidTr="008634FD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B9E44" w14:textId="77777777" w:rsidR="008634FD" w:rsidRDefault="008634FD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391CF" w14:textId="77777777" w:rsidR="008634FD" w:rsidRDefault="008634F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8-Aminoclonazolam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D9CBF" w14:textId="77777777" w:rsidR="008634FD" w:rsidRDefault="008634FD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Conc. 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3309E" w14:textId="77777777" w:rsidR="008634FD" w:rsidRDefault="008634FD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CE015" w14:textId="77777777" w:rsidR="008634FD" w:rsidRDefault="008634FD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D78CC" w14:textId="77777777" w:rsidR="008634FD" w:rsidRDefault="008634FD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400</w:t>
            </w:r>
          </w:p>
        </w:tc>
      </w:tr>
      <w:tr w:rsidR="00D77167" w14:paraId="2FC0237C" w14:textId="77777777" w:rsidTr="008634FD">
        <w:trPr>
          <w:trHeight w:val="3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2C902" w14:textId="77777777" w:rsidR="008634FD" w:rsidRDefault="008634FD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6275F" w14:textId="77777777" w:rsidR="008634FD" w:rsidRDefault="008634FD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Morphine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13297" w14:textId="77777777" w:rsidR="008634FD" w:rsidRDefault="008634FD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Conc. 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EA4D9" w14:textId="77777777" w:rsidR="008634FD" w:rsidRDefault="008634FD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6D214" w14:textId="77777777" w:rsidR="008634FD" w:rsidRDefault="008634FD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61A6B" w14:textId="77777777" w:rsidR="008634FD" w:rsidRDefault="008634FD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2000</w:t>
            </w:r>
          </w:p>
        </w:tc>
      </w:tr>
    </w:tbl>
    <w:p w14:paraId="0A9CE19A" w14:textId="77777777" w:rsidR="00D95B7B" w:rsidRPr="00D95B7B" w:rsidRDefault="00D95B7B" w:rsidP="00D95B7B">
      <w:pPr>
        <w:spacing w:after="240"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9B7184B" w14:textId="32E840D4" w:rsidR="00927B0D" w:rsidRPr="00AF36E1" w:rsidRDefault="00927B0D">
      <w:pPr>
        <w:pStyle w:val="ListParagraph"/>
        <w:numPr>
          <w:ilvl w:val="0"/>
          <w:numId w:val="8"/>
        </w:numPr>
        <w:spacing w:after="24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F36E1">
        <w:rPr>
          <w:rFonts w:ascii="Arial" w:hAnsi="Arial" w:cs="Arial"/>
          <w:b/>
          <w:bCs/>
          <w:sz w:val="22"/>
          <w:szCs w:val="22"/>
        </w:rPr>
        <w:t>INTENDED USE</w:t>
      </w:r>
    </w:p>
    <w:p w14:paraId="602BE6E9" w14:textId="0968F005" w:rsidR="00927B0D" w:rsidRPr="00BB53DD" w:rsidRDefault="00927B0D" w:rsidP="00A42B25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BB53DD">
        <w:rPr>
          <w:rFonts w:ascii="Arial" w:hAnsi="Arial" w:cs="Arial"/>
          <w:sz w:val="22"/>
          <w:szCs w:val="22"/>
        </w:rPr>
        <w:t>In Vitro Diagnostic Use.</w:t>
      </w:r>
    </w:p>
    <w:p w14:paraId="22696024" w14:textId="2B3CB173" w:rsidR="00490177" w:rsidRPr="00BB53DD" w:rsidRDefault="00927B0D" w:rsidP="00A42B25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BB53DD">
        <w:rPr>
          <w:rFonts w:ascii="Arial" w:hAnsi="Arial" w:cs="Arial"/>
          <w:sz w:val="22"/>
          <w:szCs w:val="22"/>
        </w:rPr>
        <w:t>Analyte Specific Reagent.</w:t>
      </w:r>
    </w:p>
    <w:p w14:paraId="5F0621A3" w14:textId="77777777" w:rsidR="003018AD" w:rsidRPr="00BB53DD" w:rsidRDefault="003018AD">
      <w:pPr>
        <w:pStyle w:val="ListParagraph"/>
        <w:numPr>
          <w:ilvl w:val="0"/>
          <w:numId w:val="4"/>
        </w:numPr>
        <w:spacing w:after="240" w:line="276" w:lineRule="auto"/>
        <w:jc w:val="both"/>
        <w:rPr>
          <w:rFonts w:ascii="Arial" w:hAnsi="Arial" w:cs="Arial"/>
          <w:vanish/>
          <w:sz w:val="22"/>
          <w:szCs w:val="22"/>
        </w:rPr>
      </w:pPr>
    </w:p>
    <w:p w14:paraId="458F2DDF" w14:textId="77777777" w:rsidR="003018AD" w:rsidRPr="00BB53DD" w:rsidRDefault="003018AD">
      <w:pPr>
        <w:pStyle w:val="ListParagraph"/>
        <w:numPr>
          <w:ilvl w:val="0"/>
          <w:numId w:val="4"/>
        </w:numPr>
        <w:spacing w:after="240" w:line="276" w:lineRule="auto"/>
        <w:jc w:val="both"/>
        <w:rPr>
          <w:rFonts w:ascii="Arial" w:hAnsi="Arial" w:cs="Arial"/>
          <w:vanish/>
          <w:sz w:val="22"/>
          <w:szCs w:val="22"/>
        </w:rPr>
      </w:pPr>
    </w:p>
    <w:p w14:paraId="3FEAEC85" w14:textId="77777777" w:rsidR="003018AD" w:rsidRPr="00BB53DD" w:rsidRDefault="003018AD">
      <w:pPr>
        <w:pStyle w:val="ListParagraph"/>
        <w:numPr>
          <w:ilvl w:val="0"/>
          <w:numId w:val="4"/>
        </w:numPr>
        <w:spacing w:after="240" w:line="276" w:lineRule="auto"/>
        <w:jc w:val="both"/>
        <w:rPr>
          <w:rFonts w:ascii="Arial" w:hAnsi="Arial" w:cs="Arial"/>
          <w:vanish/>
          <w:sz w:val="22"/>
          <w:szCs w:val="22"/>
        </w:rPr>
      </w:pPr>
    </w:p>
    <w:p w14:paraId="31ECAB3B" w14:textId="77777777" w:rsidR="003018AD" w:rsidRPr="00BB53DD" w:rsidRDefault="003018AD">
      <w:pPr>
        <w:pStyle w:val="ListParagraph"/>
        <w:numPr>
          <w:ilvl w:val="0"/>
          <w:numId w:val="3"/>
        </w:numPr>
        <w:spacing w:after="240" w:line="276" w:lineRule="auto"/>
        <w:jc w:val="both"/>
        <w:rPr>
          <w:rFonts w:ascii="Arial" w:hAnsi="Arial" w:cs="Arial"/>
          <w:vanish/>
          <w:sz w:val="22"/>
          <w:szCs w:val="22"/>
        </w:rPr>
      </w:pPr>
    </w:p>
    <w:p w14:paraId="28FA2583" w14:textId="77777777" w:rsidR="003018AD" w:rsidRPr="00BB53DD" w:rsidRDefault="003018AD">
      <w:pPr>
        <w:pStyle w:val="ListParagraph"/>
        <w:numPr>
          <w:ilvl w:val="0"/>
          <w:numId w:val="3"/>
        </w:numPr>
        <w:spacing w:after="240" w:line="276" w:lineRule="auto"/>
        <w:jc w:val="both"/>
        <w:rPr>
          <w:rFonts w:ascii="Arial" w:hAnsi="Arial" w:cs="Arial"/>
          <w:vanish/>
          <w:sz w:val="22"/>
          <w:szCs w:val="22"/>
        </w:rPr>
      </w:pPr>
    </w:p>
    <w:p w14:paraId="3C45F0BF" w14:textId="77777777" w:rsidR="003018AD" w:rsidRPr="00BB53DD" w:rsidRDefault="003018AD">
      <w:pPr>
        <w:pStyle w:val="ListParagraph"/>
        <w:numPr>
          <w:ilvl w:val="0"/>
          <w:numId w:val="3"/>
        </w:numPr>
        <w:spacing w:after="240" w:line="276" w:lineRule="auto"/>
        <w:jc w:val="both"/>
        <w:rPr>
          <w:rFonts w:ascii="Arial" w:hAnsi="Arial" w:cs="Arial"/>
          <w:vanish/>
          <w:sz w:val="22"/>
          <w:szCs w:val="22"/>
        </w:rPr>
      </w:pPr>
    </w:p>
    <w:p w14:paraId="259D8E99" w14:textId="77777777" w:rsidR="003018AD" w:rsidRPr="00BB53DD" w:rsidRDefault="003018AD">
      <w:pPr>
        <w:pStyle w:val="ListParagraph"/>
        <w:numPr>
          <w:ilvl w:val="0"/>
          <w:numId w:val="3"/>
        </w:numPr>
        <w:spacing w:after="240" w:line="276" w:lineRule="auto"/>
        <w:jc w:val="both"/>
        <w:rPr>
          <w:rFonts w:ascii="Arial" w:hAnsi="Arial" w:cs="Arial"/>
          <w:vanish/>
          <w:sz w:val="22"/>
          <w:szCs w:val="22"/>
        </w:rPr>
      </w:pPr>
    </w:p>
    <w:p w14:paraId="706A615A" w14:textId="045E5FD5" w:rsidR="003018AD" w:rsidRPr="00BB53DD" w:rsidRDefault="003018AD">
      <w:pPr>
        <w:pStyle w:val="ListParagraph"/>
        <w:numPr>
          <w:ilvl w:val="0"/>
          <w:numId w:val="8"/>
        </w:numPr>
        <w:spacing w:after="24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B53DD">
        <w:rPr>
          <w:rFonts w:ascii="Arial" w:hAnsi="Arial" w:cs="Arial"/>
          <w:b/>
          <w:bCs/>
          <w:sz w:val="22"/>
          <w:szCs w:val="22"/>
        </w:rPr>
        <w:t>RESPONSIBILITIES</w:t>
      </w:r>
    </w:p>
    <w:p w14:paraId="4EF76B75" w14:textId="7C73E454" w:rsidR="003018AD" w:rsidRPr="00BB53DD" w:rsidRDefault="003018AD" w:rsidP="00A42B25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BB53DD">
        <w:rPr>
          <w:rFonts w:ascii="Arial" w:hAnsi="Arial" w:cs="Arial"/>
          <w:sz w:val="22"/>
          <w:szCs w:val="22"/>
        </w:rPr>
        <w:t>Personnel Requirements</w:t>
      </w:r>
      <w:r w:rsidR="00335351" w:rsidRPr="00BB53DD">
        <w:rPr>
          <w:rFonts w:ascii="Arial" w:hAnsi="Arial" w:cs="Arial"/>
          <w:sz w:val="22"/>
          <w:szCs w:val="22"/>
        </w:rPr>
        <w:t xml:space="preserve">: </w:t>
      </w:r>
      <w:r w:rsidRPr="00BB53DD">
        <w:rPr>
          <w:rFonts w:ascii="Arial" w:hAnsi="Arial" w:cs="Arial"/>
          <w:sz w:val="22"/>
          <w:szCs w:val="22"/>
        </w:rPr>
        <w:t xml:space="preserve">This </w:t>
      </w:r>
      <w:r w:rsidR="00335351" w:rsidRPr="00BB53DD">
        <w:rPr>
          <w:rFonts w:ascii="Arial" w:hAnsi="Arial" w:cs="Arial"/>
          <w:sz w:val="22"/>
          <w:szCs w:val="22"/>
        </w:rPr>
        <w:t xml:space="preserve">procedure </w:t>
      </w:r>
      <w:r w:rsidRPr="00BB53DD">
        <w:rPr>
          <w:rFonts w:ascii="Arial" w:hAnsi="Arial" w:cs="Arial"/>
          <w:sz w:val="22"/>
          <w:szCs w:val="22"/>
        </w:rPr>
        <w:t xml:space="preserve">is considered a high-complexity test. Under CLIA guidelines, testing personnel must have at least an </w:t>
      </w:r>
      <w:proofErr w:type="gramStart"/>
      <w:r w:rsidRPr="00BB53DD">
        <w:rPr>
          <w:rFonts w:ascii="Arial" w:hAnsi="Arial" w:cs="Arial"/>
          <w:sz w:val="22"/>
          <w:szCs w:val="22"/>
        </w:rPr>
        <w:t>Associate’s</w:t>
      </w:r>
      <w:proofErr w:type="gramEnd"/>
      <w:r w:rsidRPr="00BB53DD">
        <w:rPr>
          <w:rFonts w:ascii="Arial" w:hAnsi="Arial" w:cs="Arial"/>
          <w:sz w:val="22"/>
          <w:szCs w:val="22"/>
        </w:rPr>
        <w:t xml:space="preserve"> degree (MLT) or higher. Associates-level personnel must be properly trained and supervised by a person possessing a four-year degree or higher (MT, BS in a related field or higher).</w:t>
      </w:r>
      <w:r w:rsidR="00335351" w:rsidRPr="00BB53DD">
        <w:rPr>
          <w:rFonts w:ascii="Arial" w:hAnsi="Arial" w:cs="Arial"/>
          <w:sz w:val="22"/>
          <w:szCs w:val="22"/>
        </w:rPr>
        <w:t xml:space="preserve"> </w:t>
      </w:r>
      <w:r w:rsidRPr="00BB53DD">
        <w:rPr>
          <w:rFonts w:ascii="Arial" w:hAnsi="Arial" w:cs="Arial"/>
          <w:sz w:val="22"/>
          <w:szCs w:val="22"/>
        </w:rPr>
        <w:t xml:space="preserve">Under the guidance of the </w:t>
      </w:r>
      <w:r w:rsidR="00A968D2">
        <w:rPr>
          <w:rFonts w:ascii="Arial" w:hAnsi="Arial" w:cs="Arial"/>
          <w:sz w:val="22"/>
          <w:szCs w:val="22"/>
        </w:rPr>
        <w:t>L</w:t>
      </w:r>
      <w:r w:rsidRPr="00BB53DD">
        <w:rPr>
          <w:rFonts w:ascii="Arial" w:hAnsi="Arial" w:cs="Arial"/>
          <w:sz w:val="22"/>
          <w:szCs w:val="22"/>
        </w:rPr>
        <w:t xml:space="preserve">ab </w:t>
      </w:r>
      <w:r w:rsidR="00A968D2">
        <w:rPr>
          <w:rFonts w:ascii="Arial" w:hAnsi="Arial" w:cs="Arial"/>
          <w:sz w:val="22"/>
          <w:szCs w:val="22"/>
        </w:rPr>
        <w:t>D</w:t>
      </w:r>
      <w:r w:rsidRPr="00BB53DD">
        <w:rPr>
          <w:rFonts w:ascii="Arial" w:hAnsi="Arial" w:cs="Arial"/>
          <w:sz w:val="22"/>
          <w:szCs w:val="22"/>
        </w:rPr>
        <w:t xml:space="preserve">irector, it is the responsibility of the </w:t>
      </w:r>
      <w:r w:rsidR="00A968D2">
        <w:rPr>
          <w:rFonts w:ascii="Arial" w:hAnsi="Arial" w:cs="Arial"/>
          <w:sz w:val="22"/>
          <w:szCs w:val="22"/>
        </w:rPr>
        <w:t>T</w:t>
      </w:r>
      <w:r w:rsidRPr="00BB53DD">
        <w:rPr>
          <w:rFonts w:ascii="Arial" w:hAnsi="Arial" w:cs="Arial"/>
          <w:sz w:val="22"/>
          <w:szCs w:val="22"/>
        </w:rPr>
        <w:t xml:space="preserve">echnical </w:t>
      </w:r>
      <w:r w:rsidR="00A968D2">
        <w:rPr>
          <w:rFonts w:ascii="Arial" w:hAnsi="Arial" w:cs="Arial"/>
          <w:sz w:val="22"/>
          <w:szCs w:val="22"/>
        </w:rPr>
        <w:t>S</w:t>
      </w:r>
      <w:r w:rsidRPr="00BB53DD">
        <w:rPr>
          <w:rFonts w:ascii="Arial" w:hAnsi="Arial" w:cs="Arial"/>
          <w:sz w:val="22"/>
          <w:szCs w:val="22"/>
        </w:rPr>
        <w:t xml:space="preserve">upervisor and/or the </w:t>
      </w:r>
      <w:r w:rsidR="00A968D2">
        <w:rPr>
          <w:rFonts w:ascii="Arial" w:hAnsi="Arial" w:cs="Arial"/>
          <w:sz w:val="22"/>
          <w:szCs w:val="22"/>
        </w:rPr>
        <w:t>L</w:t>
      </w:r>
      <w:r w:rsidRPr="00BB53DD">
        <w:rPr>
          <w:rFonts w:ascii="Arial" w:hAnsi="Arial" w:cs="Arial"/>
          <w:sz w:val="22"/>
          <w:szCs w:val="22"/>
        </w:rPr>
        <w:t xml:space="preserve">ab </w:t>
      </w:r>
      <w:r w:rsidR="00A968D2">
        <w:rPr>
          <w:rFonts w:ascii="Arial" w:hAnsi="Arial" w:cs="Arial"/>
          <w:sz w:val="22"/>
          <w:szCs w:val="22"/>
        </w:rPr>
        <w:t>M</w:t>
      </w:r>
      <w:r w:rsidRPr="00BB53DD">
        <w:rPr>
          <w:rFonts w:ascii="Arial" w:hAnsi="Arial" w:cs="Arial"/>
          <w:sz w:val="22"/>
          <w:szCs w:val="22"/>
        </w:rPr>
        <w:t>anager to ensure the proficiency of laboratory personnel performing this test.</w:t>
      </w:r>
      <w:r w:rsidR="00335351" w:rsidRPr="00BB53DD">
        <w:rPr>
          <w:rFonts w:ascii="Arial" w:hAnsi="Arial" w:cs="Arial"/>
          <w:sz w:val="22"/>
          <w:szCs w:val="22"/>
        </w:rPr>
        <w:t xml:space="preserve"> </w:t>
      </w:r>
      <w:r w:rsidRPr="00BB53DD">
        <w:rPr>
          <w:rFonts w:ascii="Arial" w:hAnsi="Arial" w:cs="Arial"/>
          <w:sz w:val="22"/>
          <w:szCs w:val="22"/>
        </w:rPr>
        <w:t>Training is documented in the training file of each qualified staff member.</w:t>
      </w:r>
    </w:p>
    <w:p w14:paraId="04E24EE9" w14:textId="5B8C50BC" w:rsidR="003018AD" w:rsidRPr="00BB53DD" w:rsidRDefault="003018AD" w:rsidP="00DC4755">
      <w:pPr>
        <w:spacing w:after="240" w:line="276" w:lineRule="auto"/>
        <w:rPr>
          <w:rFonts w:ascii="Arial" w:hAnsi="Arial" w:cs="Arial"/>
          <w:sz w:val="22"/>
          <w:szCs w:val="22"/>
        </w:rPr>
      </w:pPr>
      <w:r w:rsidRPr="00BB53DD">
        <w:rPr>
          <w:rFonts w:ascii="Arial" w:hAnsi="Arial" w:cs="Arial"/>
          <w:sz w:val="22"/>
          <w:szCs w:val="22"/>
        </w:rPr>
        <w:t xml:space="preserve">All patient information is handled in a manner that is compliant with HIPAA guidelines. Refer to http://www.hhs.gov/ocr.hipaa/. And </w:t>
      </w:r>
      <w:proofErr w:type="gramStart"/>
      <w:r w:rsidRPr="00BB53DD">
        <w:rPr>
          <w:rFonts w:ascii="Arial" w:hAnsi="Arial" w:cs="Arial"/>
          <w:sz w:val="22"/>
          <w:szCs w:val="22"/>
        </w:rPr>
        <w:t>also</w:t>
      </w:r>
      <w:proofErr w:type="gramEnd"/>
      <w:r w:rsidRPr="00BB53DD">
        <w:rPr>
          <w:rFonts w:ascii="Arial" w:hAnsi="Arial" w:cs="Arial"/>
          <w:sz w:val="22"/>
          <w:szCs w:val="22"/>
        </w:rPr>
        <w:t xml:space="preserve"> to Clean Slate’s HIPAA Policy, </w:t>
      </w:r>
      <w:bookmarkStart w:id="3" w:name="_Hlk157613787"/>
      <w:r w:rsidR="00121A49" w:rsidRPr="00121A49">
        <w:fldChar w:fldCharType="begin"/>
      </w:r>
      <w:r w:rsidR="00121A49" w:rsidRPr="00121A49">
        <w:rPr>
          <w:rFonts w:ascii="Arial" w:hAnsi="Arial" w:cs="Arial"/>
          <w:sz w:val="22"/>
          <w:szCs w:val="22"/>
        </w:rPr>
        <w:instrText>HYPERLINK "https://cleanslatecenters.training.reliaslearning.com"</w:instrText>
      </w:r>
      <w:r w:rsidR="00121A49" w:rsidRPr="00121A49">
        <w:fldChar w:fldCharType="separate"/>
      </w:r>
      <w:r w:rsidR="00121A49" w:rsidRPr="00121A49">
        <w:rPr>
          <w:rStyle w:val="Hyperlink"/>
          <w:rFonts w:ascii="Arial" w:hAnsi="Arial" w:cs="Arial"/>
          <w:sz w:val="22"/>
          <w:szCs w:val="22"/>
          <w:shd w:val="clear" w:color="auto" w:fill="FFFFFF"/>
        </w:rPr>
        <w:t>https://cleanslatecenters.training.reliaslearning.com</w:t>
      </w:r>
      <w:r w:rsidR="00121A49" w:rsidRPr="00121A49">
        <w:rPr>
          <w:rStyle w:val="Hyperlink"/>
          <w:rFonts w:ascii="Arial" w:hAnsi="Arial" w:cs="Arial"/>
          <w:sz w:val="22"/>
          <w:szCs w:val="22"/>
          <w:shd w:val="clear" w:color="auto" w:fill="FFFFFF"/>
        </w:rPr>
        <w:fldChar w:fldCharType="end"/>
      </w:r>
      <w:r w:rsidR="00121A49" w:rsidRPr="00121A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or equivalent.</w:t>
      </w:r>
      <w:bookmarkEnd w:id="3"/>
    </w:p>
    <w:p w14:paraId="78F9E73B" w14:textId="60AA2F1E" w:rsidR="003018AD" w:rsidRDefault="003018AD" w:rsidP="00A42B25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BB53DD">
        <w:rPr>
          <w:rFonts w:ascii="Arial" w:hAnsi="Arial" w:cs="Arial"/>
          <w:sz w:val="22"/>
          <w:szCs w:val="22"/>
        </w:rPr>
        <w:t>The Laboratory Director is responsible for the review of all quality control, equipment maintenance and reporting of patient results.</w:t>
      </w:r>
    </w:p>
    <w:p w14:paraId="2628B12E" w14:textId="49CA7C39" w:rsidR="003018AD" w:rsidRPr="00AF36E1" w:rsidRDefault="003018AD">
      <w:pPr>
        <w:pStyle w:val="ListParagraph"/>
        <w:numPr>
          <w:ilvl w:val="0"/>
          <w:numId w:val="8"/>
        </w:numPr>
        <w:spacing w:after="24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F36E1">
        <w:rPr>
          <w:rFonts w:ascii="Arial" w:hAnsi="Arial" w:cs="Arial"/>
          <w:b/>
          <w:bCs/>
          <w:sz w:val="22"/>
          <w:szCs w:val="22"/>
        </w:rPr>
        <w:t>SAFETY</w:t>
      </w:r>
    </w:p>
    <w:p w14:paraId="59793552" w14:textId="099E640C" w:rsidR="003018AD" w:rsidRPr="00BB53DD" w:rsidRDefault="003018AD" w:rsidP="00DC4755">
      <w:pPr>
        <w:spacing w:after="240" w:line="276" w:lineRule="auto"/>
        <w:rPr>
          <w:rFonts w:ascii="Arial" w:hAnsi="Arial" w:cs="Arial"/>
          <w:sz w:val="22"/>
          <w:szCs w:val="22"/>
        </w:rPr>
      </w:pPr>
      <w:r w:rsidRPr="00BB53DD">
        <w:rPr>
          <w:rFonts w:ascii="Arial" w:hAnsi="Arial" w:cs="Arial"/>
          <w:sz w:val="22"/>
          <w:szCs w:val="22"/>
        </w:rPr>
        <w:t>Standard Precautions</w:t>
      </w:r>
      <w:r w:rsidR="00335351" w:rsidRPr="00BB53DD">
        <w:rPr>
          <w:rFonts w:ascii="Arial" w:hAnsi="Arial" w:cs="Arial"/>
          <w:sz w:val="22"/>
          <w:szCs w:val="22"/>
        </w:rPr>
        <w:t xml:space="preserve">: </w:t>
      </w:r>
      <w:r w:rsidRPr="00BB53DD">
        <w:rPr>
          <w:rFonts w:ascii="Arial" w:hAnsi="Arial" w:cs="Arial"/>
          <w:sz w:val="22"/>
          <w:szCs w:val="22"/>
        </w:rPr>
        <w:t xml:space="preserve">Care should be </w:t>
      </w:r>
      <w:r w:rsidR="005E12E3" w:rsidRPr="00BB53DD">
        <w:rPr>
          <w:rFonts w:ascii="Arial" w:hAnsi="Arial" w:cs="Arial"/>
          <w:sz w:val="22"/>
          <w:szCs w:val="22"/>
        </w:rPr>
        <w:t>taken,</w:t>
      </w:r>
      <w:r w:rsidRPr="00BB53DD">
        <w:rPr>
          <w:rFonts w:ascii="Arial" w:hAnsi="Arial" w:cs="Arial"/>
          <w:sz w:val="22"/>
          <w:szCs w:val="22"/>
        </w:rPr>
        <w:t xml:space="preserve"> and personal protective equipment is required when handling material of human origin. All biological specimens should be considered potentially infectious.</w:t>
      </w:r>
      <w:r w:rsidR="00AC3E7B">
        <w:rPr>
          <w:rFonts w:ascii="Arial" w:hAnsi="Arial" w:cs="Arial"/>
          <w:sz w:val="22"/>
          <w:szCs w:val="22"/>
        </w:rPr>
        <w:t xml:space="preserve"> </w:t>
      </w:r>
      <w:r w:rsidRPr="00BB53DD">
        <w:rPr>
          <w:rFonts w:ascii="Arial" w:hAnsi="Arial" w:cs="Arial"/>
          <w:sz w:val="22"/>
          <w:szCs w:val="22"/>
        </w:rPr>
        <w:t xml:space="preserve">For up-to-date recommendations on handling biological specimens refer to the CDC website: </w:t>
      </w:r>
      <w:proofErr w:type="gramStart"/>
      <w:r w:rsidRPr="00BB53DD">
        <w:rPr>
          <w:rFonts w:ascii="Arial" w:hAnsi="Arial" w:cs="Arial"/>
          <w:sz w:val="22"/>
          <w:szCs w:val="22"/>
        </w:rPr>
        <w:t>http://cdc.gov/ncidod/dhqp/pdf/guidelines/Isolation2007.pdf  or</w:t>
      </w:r>
      <w:proofErr w:type="gramEnd"/>
      <w:r w:rsidRPr="00BB53DD">
        <w:rPr>
          <w:rFonts w:ascii="Arial" w:hAnsi="Arial" w:cs="Arial"/>
          <w:sz w:val="22"/>
          <w:szCs w:val="22"/>
        </w:rPr>
        <w:t xml:space="preserve"> CLSI document M29-A3, Protection of Laboratory Workers from Occupationally Acquired Infections. Clinical and Laboratory Standards Institute; Approved Guidelines and or Refer to Clean Slate’s safety policy, </w:t>
      </w:r>
      <w:hyperlink r:id="rId8" w:history="1">
        <w:r w:rsidR="00121A49" w:rsidRPr="00121A49">
          <w:rPr>
            <w:rStyle w:val="Hyperlink"/>
            <w:rFonts w:ascii="Arial" w:hAnsi="Arial" w:cs="Arial"/>
            <w:sz w:val="22"/>
            <w:szCs w:val="22"/>
            <w:shd w:val="clear" w:color="auto" w:fill="FFFFFF"/>
          </w:rPr>
          <w:t>https://cleanslatecenters.training.reliaslearning.com</w:t>
        </w:r>
      </w:hyperlink>
      <w:r w:rsidR="00121A49" w:rsidRPr="00121A4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or equivalent.</w:t>
      </w:r>
    </w:p>
    <w:p w14:paraId="4FFC186C" w14:textId="2EE02962" w:rsidR="003018AD" w:rsidRDefault="003018AD" w:rsidP="00A42B25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BB53DD">
        <w:rPr>
          <w:rFonts w:ascii="Arial" w:hAnsi="Arial" w:cs="Arial"/>
          <w:sz w:val="22"/>
          <w:szCs w:val="22"/>
        </w:rPr>
        <w:t>Computer and Web Portal</w:t>
      </w:r>
      <w:r w:rsidR="00335351" w:rsidRPr="00BB53DD">
        <w:rPr>
          <w:rFonts w:ascii="Arial" w:hAnsi="Arial" w:cs="Arial"/>
          <w:sz w:val="22"/>
          <w:szCs w:val="22"/>
        </w:rPr>
        <w:t>: P</w:t>
      </w:r>
      <w:r w:rsidRPr="00BB53DD">
        <w:rPr>
          <w:rFonts w:ascii="Arial" w:hAnsi="Arial" w:cs="Arial"/>
          <w:sz w:val="22"/>
          <w:szCs w:val="22"/>
        </w:rPr>
        <w:t>asswords must be assigned only to authorized personnel</w:t>
      </w:r>
      <w:r w:rsidR="00335351" w:rsidRPr="00BB53DD">
        <w:rPr>
          <w:rFonts w:ascii="Arial" w:hAnsi="Arial" w:cs="Arial"/>
          <w:sz w:val="22"/>
          <w:szCs w:val="22"/>
        </w:rPr>
        <w:t xml:space="preserve">. </w:t>
      </w:r>
      <w:r w:rsidR="002D3F74">
        <w:rPr>
          <w:rFonts w:ascii="Arial" w:hAnsi="Arial" w:cs="Arial"/>
          <w:sz w:val="22"/>
          <w:szCs w:val="22"/>
        </w:rPr>
        <w:t xml:space="preserve">Personal password and </w:t>
      </w:r>
      <w:r w:rsidR="00A816BC">
        <w:rPr>
          <w:rFonts w:ascii="Arial" w:hAnsi="Arial" w:cs="Arial"/>
          <w:sz w:val="22"/>
          <w:szCs w:val="22"/>
        </w:rPr>
        <w:t xml:space="preserve">login credentials should not be shared. </w:t>
      </w:r>
      <w:r w:rsidRPr="00BB53DD">
        <w:rPr>
          <w:rFonts w:ascii="Arial" w:hAnsi="Arial" w:cs="Arial"/>
          <w:sz w:val="22"/>
          <w:szCs w:val="22"/>
        </w:rPr>
        <w:t xml:space="preserve">To ensure HIPAA compliance, it is recommended that the computer, </w:t>
      </w:r>
      <w:r w:rsidR="005E12E3" w:rsidRPr="00BB53DD">
        <w:rPr>
          <w:rFonts w:ascii="Arial" w:hAnsi="Arial" w:cs="Arial"/>
          <w:sz w:val="22"/>
          <w:szCs w:val="22"/>
        </w:rPr>
        <w:t>printer,</w:t>
      </w:r>
      <w:r w:rsidRPr="00BB53DD">
        <w:rPr>
          <w:rFonts w:ascii="Arial" w:hAnsi="Arial" w:cs="Arial"/>
          <w:sz w:val="22"/>
          <w:szCs w:val="22"/>
        </w:rPr>
        <w:t xml:space="preserve"> and printouts be located away from the visibility and access of unauthorized individuals.</w:t>
      </w:r>
    </w:p>
    <w:p w14:paraId="40BF1783" w14:textId="12B3609A" w:rsidR="00927B0D" w:rsidRPr="00AF36E1" w:rsidRDefault="00927B0D">
      <w:pPr>
        <w:pStyle w:val="ListParagraph"/>
        <w:numPr>
          <w:ilvl w:val="0"/>
          <w:numId w:val="8"/>
        </w:numPr>
        <w:spacing w:after="24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F36E1">
        <w:rPr>
          <w:rFonts w:ascii="Arial" w:hAnsi="Arial" w:cs="Arial"/>
          <w:b/>
          <w:bCs/>
          <w:sz w:val="22"/>
          <w:szCs w:val="22"/>
        </w:rPr>
        <w:t>SCOPE</w:t>
      </w:r>
    </w:p>
    <w:p w14:paraId="56B61AE8" w14:textId="57026136" w:rsidR="00DF7C22" w:rsidRPr="00BB53DD" w:rsidRDefault="00DF7C22" w:rsidP="00DF7C22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Several medications including </w:t>
      </w:r>
      <w:r w:rsidRPr="00BB53DD">
        <w:rPr>
          <w:rFonts w:ascii="Arial" w:hAnsi="Arial" w:cs="Arial"/>
          <w:sz w:val="22"/>
          <w:szCs w:val="22"/>
        </w:rPr>
        <w:t>Buprenorphine</w:t>
      </w:r>
      <w:r>
        <w:rPr>
          <w:rFonts w:ascii="Arial" w:hAnsi="Arial" w:cs="Arial"/>
          <w:sz w:val="22"/>
          <w:szCs w:val="22"/>
        </w:rPr>
        <w:t xml:space="preserve"> and Methadone have</w:t>
      </w:r>
      <w:r w:rsidRPr="00BB53DD">
        <w:rPr>
          <w:rFonts w:ascii="Arial" w:hAnsi="Arial" w:cs="Arial"/>
          <w:sz w:val="22"/>
          <w:szCs w:val="22"/>
        </w:rPr>
        <w:t xml:space="preserve"> been approved by the FDA for the treatment of opioid addiction</w:t>
      </w:r>
      <w:r>
        <w:rPr>
          <w:rFonts w:ascii="Arial" w:hAnsi="Arial" w:cs="Arial"/>
          <w:sz w:val="22"/>
          <w:szCs w:val="22"/>
        </w:rPr>
        <w:t xml:space="preserve"> and are commonly used in the context of </w:t>
      </w:r>
      <w:r w:rsidRPr="00BB53DD">
        <w:rPr>
          <w:rFonts w:ascii="Arial" w:hAnsi="Arial" w:cs="Arial"/>
          <w:sz w:val="22"/>
          <w:szCs w:val="22"/>
        </w:rPr>
        <w:t xml:space="preserve">medication-assisted treatment (MAT). </w:t>
      </w:r>
      <w:r>
        <w:rPr>
          <w:rFonts w:ascii="Arial" w:hAnsi="Arial" w:cs="Arial"/>
          <w:sz w:val="22"/>
          <w:szCs w:val="22"/>
        </w:rPr>
        <w:t xml:space="preserve">Therapeutic drug monitoring for Buprenorphine, Methadone, and medications of potential abuse is a key component of MAT programs. Therapeutic drug monitoring helps improve patient compliance by preventing diversion and may also serve as a deterrent against illicit drug use. </w:t>
      </w:r>
      <w:r w:rsidRPr="000779A9">
        <w:rPr>
          <w:rFonts w:ascii="Arial" w:hAnsi="Arial" w:cs="Arial"/>
          <w:sz w:val="22"/>
          <w:szCs w:val="22"/>
        </w:rPr>
        <w:t xml:space="preserve">The </w:t>
      </w:r>
      <w:r w:rsidR="0027629E">
        <w:rPr>
          <w:rFonts w:ascii="Arial" w:hAnsi="Arial" w:cs="Arial"/>
          <w:sz w:val="22"/>
          <w:szCs w:val="22"/>
        </w:rPr>
        <w:t>NPS Panel</w:t>
      </w:r>
      <w:r w:rsidRPr="000779A9">
        <w:rPr>
          <w:rFonts w:ascii="Arial" w:hAnsi="Arial" w:cs="Arial"/>
          <w:sz w:val="22"/>
          <w:szCs w:val="22"/>
        </w:rPr>
        <w:t xml:space="preserve"> </w:t>
      </w:r>
      <w:r w:rsidR="00AF5B72">
        <w:rPr>
          <w:rFonts w:ascii="Arial" w:hAnsi="Arial" w:cs="Arial"/>
          <w:sz w:val="22"/>
          <w:szCs w:val="22"/>
        </w:rPr>
        <w:t>assists</w:t>
      </w:r>
      <w:r w:rsidR="00C94C8C" w:rsidRPr="000779A9">
        <w:rPr>
          <w:rFonts w:ascii="Arial" w:hAnsi="Arial" w:cs="Arial"/>
          <w:sz w:val="22"/>
          <w:szCs w:val="22"/>
        </w:rPr>
        <w:t xml:space="preserve"> in the detection of illicit drug</w:t>
      </w:r>
      <w:r w:rsidR="00C94C8C">
        <w:rPr>
          <w:rFonts w:ascii="Arial" w:hAnsi="Arial" w:cs="Arial"/>
          <w:sz w:val="22"/>
          <w:szCs w:val="22"/>
        </w:rPr>
        <w:t xml:space="preserve"> and</w:t>
      </w:r>
      <w:r w:rsidR="00C94C8C" w:rsidRPr="000779A9">
        <w:rPr>
          <w:rFonts w:ascii="Arial" w:hAnsi="Arial" w:cs="Arial"/>
          <w:sz w:val="22"/>
          <w:szCs w:val="22"/>
        </w:rPr>
        <w:t xml:space="preserve"> </w:t>
      </w:r>
      <w:r w:rsidR="00C94C8C">
        <w:rPr>
          <w:rFonts w:ascii="Arial" w:hAnsi="Arial" w:cs="Arial"/>
          <w:sz w:val="22"/>
          <w:szCs w:val="22"/>
        </w:rPr>
        <w:t xml:space="preserve">non-prescription medication </w:t>
      </w:r>
      <w:r w:rsidR="00685C84" w:rsidRPr="000779A9">
        <w:rPr>
          <w:rFonts w:ascii="Arial" w:hAnsi="Arial" w:cs="Arial"/>
          <w:sz w:val="22"/>
          <w:szCs w:val="22"/>
        </w:rPr>
        <w:t>use</w:t>
      </w:r>
      <w:r w:rsidR="00685C84">
        <w:rPr>
          <w:rFonts w:ascii="Arial" w:hAnsi="Arial" w:cs="Arial"/>
          <w:sz w:val="22"/>
          <w:szCs w:val="22"/>
        </w:rPr>
        <w:t xml:space="preserve"> and may </w:t>
      </w:r>
      <w:r w:rsidR="00C94C8C" w:rsidRPr="000779A9">
        <w:rPr>
          <w:rFonts w:ascii="Arial" w:hAnsi="Arial" w:cs="Arial"/>
          <w:sz w:val="22"/>
          <w:szCs w:val="22"/>
        </w:rPr>
        <w:t xml:space="preserve">ultimately serve as a deterrent. </w:t>
      </w:r>
      <w:r>
        <w:rPr>
          <w:rFonts w:ascii="Arial" w:hAnsi="Arial" w:cs="Arial"/>
          <w:sz w:val="22"/>
          <w:szCs w:val="22"/>
        </w:rPr>
        <w:t>Ingested xenobiotics (medications, illicit substances, etc.) are readily transformed via metabolic oxidation, reduction, conjugation, and other conversion processes to facilitate clearance. Renal clearance warrants u</w:t>
      </w:r>
      <w:r w:rsidRPr="00BB53DD">
        <w:rPr>
          <w:rFonts w:ascii="Arial" w:hAnsi="Arial" w:cs="Arial"/>
          <w:sz w:val="22"/>
          <w:szCs w:val="22"/>
        </w:rPr>
        <w:t>rine</w:t>
      </w:r>
      <w:r>
        <w:rPr>
          <w:rFonts w:ascii="Arial" w:hAnsi="Arial" w:cs="Arial"/>
          <w:sz w:val="22"/>
          <w:szCs w:val="22"/>
        </w:rPr>
        <w:t xml:space="preserve"> be</w:t>
      </w:r>
      <w:r w:rsidRPr="00BB53D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the standard</w:t>
      </w:r>
      <w:r w:rsidRPr="00BB53DD">
        <w:rPr>
          <w:rFonts w:ascii="Arial" w:hAnsi="Arial" w:cs="Arial"/>
          <w:sz w:val="22"/>
          <w:szCs w:val="22"/>
        </w:rPr>
        <w:t xml:space="preserve"> specimen for </w:t>
      </w:r>
      <w:r w:rsidR="00613526">
        <w:rPr>
          <w:rFonts w:ascii="Arial" w:hAnsi="Arial" w:cs="Arial"/>
          <w:sz w:val="22"/>
          <w:szCs w:val="22"/>
        </w:rPr>
        <w:t>detection</w:t>
      </w:r>
      <w:r w:rsidRPr="00BB53DD">
        <w:rPr>
          <w:rFonts w:ascii="Arial" w:hAnsi="Arial" w:cs="Arial"/>
          <w:sz w:val="22"/>
          <w:szCs w:val="22"/>
        </w:rPr>
        <w:t xml:space="preserve"> of </w:t>
      </w:r>
      <w:r>
        <w:rPr>
          <w:rFonts w:ascii="Arial" w:hAnsi="Arial" w:cs="Arial"/>
          <w:sz w:val="22"/>
          <w:szCs w:val="22"/>
        </w:rPr>
        <w:t xml:space="preserve">biomarkers </w:t>
      </w:r>
      <w:r w:rsidR="006B1894">
        <w:rPr>
          <w:rFonts w:ascii="Arial" w:hAnsi="Arial" w:cs="Arial"/>
          <w:sz w:val="22"/>
          <w:szCs w:val="22"/>
        </w:rPr>
        <w:t xml:space="preserve">of drug use </w:t>
      </w:r>
      <w:r>
        <w:rPr>
          <w:rFonts w:ascii="Arial" w:hAnsi="Arial" w:cs="Arial"/>
          <w:sz w:val="22"/>
          <w:szCs w:val="22"/>
        </w:rPr>
        <w:t>within this</w:t>
      </w:r>
      <w:r w:rsidRPr="00BB53D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UP</w:t>
      </w:r>
      <w:r w:rsidRPr="00BB53DD">
        <w:rPr>
          <w:rFonts w:ascii="Arial" w:hAnsi="Arial" w:cs="Arial"/>
          <w:sz w:val="22"/>
          <w:szCs w:val="22"/>
        </w:rPr>
        <w:t>LC-MS/MS</w:t>
      </w:r>
      <w:r>
        <w:rPr>
          <w:rFonts w:ascii="Arial" w:hAnsi="Arial" w:cs="Arial"/>
          <w:sz w:val="22"/>
          <w:szCs w:val="22"/>
        </w:rPr>
        <w:t>-</w:t>
      </w:r>
      <w:r w:rsidRPr="00BB53DD">
        <w:rPr>
          <w:rFonts w:ascii="Arial" w:hAnsi="Arial" w:cs="Arial"/>
          <w:sz w:val="22"/>
          <w:szCs w:val="22"/>
        </w:rPr>
        <w:t>based confirmat</w:t>
      </w:r>
      <w:r w:rsidR="003C22EF">
        <w:rPr>
          <w:rFonts w:ascii="Arial" w:hAnsi="Arial" w:cs="Arial"/>
          <w:sz w:val="22"/>
          <w:szCs w:val="22"/>
        </w:rPr>
        <w:t>ory</w:t>
      </w:r>
      <w:r w:rsidRPr="00BB53DD">
        <w:rPr>
          <w:rFonts w:ascii="Arial" w:hAnsi="Arial" w:cs="Arial"/>
          <w:sz w:val="22"/>
          <w:szCs w:val="22"/>
        </w:rPr>
        <w:t xml:space="preserve"> testing</w:t>
      </w:r>
      <w:r>
        <w:rPr>
          <w:rFonts w:ascii="Arial" w:hAnsi="Arial" w:cs="Arial"/>
          <w:sz w:val="22"/>
          <w:szCs w:val="22"/>
        </w:rPr>
        <w:t xml:space="preserve"> method</w:t>
      </w:r>
      <w:r w:rsidRPr="00BB53DD">
        <w:rPr>
          <w:rFonts w:ascii="Arial" w:hAnsi="Arial" w:cs="Arial"/>
          <w:sz w:val="22"/>
          <w:szCs w:val="22"/>
        </w:rPr>
        <w:t>.</w:t>
      </w:r>
    </w:p>
    <w:p w14:paraId="16FB19C9" w14:textId="008519A6" w:rsidR="009A136B" w:rsidRPr="00AF36E1" w:rsidRDefault="009A136B">
      <w:pPr>
        <w:pStyle w:val="ListParagraph"/>
        <w:numPr>
          <w:ilvl w:val="0"/>
          <w:numId w:val="8"/>
        </w:numPr>
        <w:rPr>
          <w:rFonts w:ascii="Arial" w:hAnsi="Arial"/>
          <w:b/>
          <w:bCs/>
          <w:sz w:val="22"/>
          <w:szCs w:val="22"/>
        </w:rPr>
      </w:pPr>
      <w:r w:rsidRPr="00AF36E1">
        <w:rPr>
          <w:rFonts w:ascii="Arial" w:hAnsi="Arial"/>
          <w:b/>
          <w:bCs/>
          <w:sz w:val="22"/>
          <w:szCs w:val="22"/>
        </w:rPr>
        <w:t>SAMPLE</w:t>
      </w:r>
    </w:p>
    <w:p w14:paraId="0D359899" w14:textId="77777777" w:rsidR="009A136B" w:rsidRPr="00856383" w:rsidRDefault="009A136B" w:rsidP="009A136B">
      <w:pPr>
        <w:rPr>
          <w:rFonts w:ascii="Arial" w:hAnsi="Arial"/>
          <w:b/>
          <w:bCs/>
          <w:sz w:val="22"/>
          <w:szCs w:val="22"/>
        </w:rPr>
      </w:pPr>
    </w:p>
    <w:p w14:paraId="61537DEB" w14:textId="023B6FEC" w:rsidR="00B01CEF" w:rsidRPr="003C404E" w:rsidRDefault="009A136B" w:rsidP="00F22C65">
      <w:pPr>
        <w:ind w:hanging="720"/>
        <w:rPr>
          <w:rFonts w:ascii="Arial" w:hAnsi="Arial"/>
          <w:b/>
          <w:bCs/>
          <w:color w:val="EE0000"/>
          <w:sz w:val="22"/>
          <w:szCs w:val="22"/>
        </w:rPr>
      </w:pPr>
      <w:r w:rsidRPr="00856383">
        <w:rPr>
          <w:rFonts w:ascii="Arial" w:hAnsi="Arial"/>
          <w:sz w:val="22"/>
          <w:szCs w:val="22"/>
        </w:rPr>
        <w:tab/>
      </w:r>
      <w:r w:rsidR="00F93D7C">
        <w:rPr>
          <w:rFonts w:ascii="Arial" w:hAnsi="Arial"/>
          <w:sz w:val="22"/>
          <w:szCs w:val="22"/>
        </w:rPr>
        <w:t xml:space="preserve">Specimen are collected according to </w:t>
      </w:r>
      <w:r w:rsidR="00F93D7C" w:rsidRPr="00F93D7C">
        <w:rPr>
          <w:rFonts w:ascii="Arial" w:hAnsi="Arial"/>
          <w:sz w:val="22"/>
          <w:szCs w:val="22"/>
        </w:rPr>
        <w:t>CleanSlate Centers</w:t>
      </w:r>
      <w:r w:rsidR="00F93D7C">
        <w:rPr>
          <w:rFonts w:ascii="Arial" w:hAnsi="Arial"/>
          <w:sz w:val="22"/>
          <w:szCs w:val="22"/>
        </w:rPr>
        <w:t xml:space="preserve"> Urine </w:t>
      </w:r>
      <w:r w:rsidR="00B14483">
        <w:rPr>
          <w:rFonts w:ascii="Arial" w:hAnsi="Arial"/>
          <w:sz w:val="22"/>
          <w:szCs w:val="22"/>
        </w:rPr>
        <w:t>Specimen</w:t>
      </w:r>
      <w:r w:rsidR="00F93D7C">
        <w:rPr>
          <w:rFonts w:ascii="Arial" w:hAnsi="Arial"/>
          <w:sz w:val="22"/>
          <w:szCs w:val="22"/>
        </w:rPr>
        <w:t xml:space="preserve"> Collections SOP (LAB-SAT-009). </w:t>
      </w:r>
      <w:r>
        <w:rPr>
          <w:rFonts w:ascii="Arial" w:hAnsi="Arial"/>
          <w:sz w:val="22"/>
          <w:szCs w:val="22"/>
        </w:rPr>
        <w:t xml:space="preserve">A minimum urine specimen volume is required </w:t>
      </w:r>
      <w:r w:rsidR="00DC4A4F">
        <w:rPr>
          <w:rFonts w:ascii="Arial" w:hAnsi="Arial"/>
          <w:sz w:val="22"/>
          <w:szCs w:val="22"/>
        </w:rPr>
        <w:t xml:space="preserve">for analysis. </w:t>
      </w:r>
      <w:r w:rsidR="003C3270">
        <w:rPr>
          <w:rFonts w:ascii="Arial" w:hAnsi="Arial"/>
          <w:sz w:val="22"/>
          <w:szCs w:val="22"/>
        </w:rPr>
        <w:t xml:space="preserve">Specimen volume that </w:t>
      </w:r>
      <w:r w:rsidR="00593D78">
        <w:rPr>
          <w:rFonts w:ascii="Arial" w:hAnsi="Arial"/>
          <w:sz w:val="22"/>
          <w:szCs w:val="22"/>
        </w:rPr>
        <w:t>does</w:t>
      </w:r>
      <w:r w:rsidR="003C3270">
        <w:rPr>
          <w:rFonts w:ascii="Arial" w:hAnsi="Arial"/>
          <w:sz w:val="22"/>
          <w:szCs w:val="22"/>
        </w:rPr>
        <w:t xml:space="preserve"> not meet </w:t>
      </w:r>
      <w:r w:rsidR="003C3270">
        <w:rPr>
          <w:rFonts w:ascii="Arial" w:hAnsi="Arial"/>
          <w:sz w:val="22"/>
          <w:szCs w:val="22"/>
        </w:rPr>
        <w:lastRenderedPageBreak/>
        <w:t xml:space="preserve">that requirement will be designated as quantity not sufficient (QNS). </w:t>
      </w:r>
      <w:r w:rsidR="00DC4A4F">
        <w:rPr>
          <w:rFonts w:ascii="Arial" w:hAnsi="Arial"/>
          <w:sz w:val="22"/>
          <w:szCs w:val="22"/>
        </w:rPr>
        <w:t>S</w:t>
      </w:r>
      <w:r w:rsidRPr="00856383">
        <w:rPr>
          <w:rFonts w:ascii="Arial" w:hAnsi="Arial"/>
          <w:sz w:val="22"/>
          <w:szCs w:val="22"/>
        </w:rPr>
        <w:t xml:space="preserve">pecimen </w:t>
      </w:r>
      <w:r>
        <w:rPr>
          <w:rFonts w:ascii="Arial" w:hAnsi="Arial"/>
          <w:sz w:val="22"/>
          <w:szCs w:val="22"/>
        </w:rPr>
        <w:t>may be stored</w:t>
      </w:r>
      <w:r w:rsidR="005708E5">
        <w:rPr>
          <w:rFonts w:ascii="Arial" w:hAnsi="Arial"/>
          <w:sz w:val="22"/>
          <w:szCs w:val="22"/>
        </w:rPr>
        <w:t xml:space="preserve"> at laboratory-ambient</w:t>
      </w:r>
      <w:r w:rsidR="00B876AA">
        <w:rPr>
          <w:rFonts w:ascii="Arial" w:hAnsi="Arial"/>
          <w:sz w:val="22"/>
          <w:szCs w:val="22"/>
        </w:rPr>
        <w:t xml:space="preserve"> (room temperature)</w:t>
      </w:r>
      <w:r w:rsidR="005708E5">
        <w:rPr>
          <w:rFonts w:ascii="Arial" w:hAnsi="Arial"/>
          <w:sz w:val="22"/>
          <w:szCs w:val="22"/>
        </w:rPr>
        <w:t xml:space="preserve">, </w:t>
      </w:r>
      <w:r w:rsidR="00B14483" w:rsidRPr="00856383">
        <w:rPr>
          <w:rFonts w:ascii="Arial" w:hAnsi="Arial"/>
          <w:sz w:val="22"/>
          <w:szCs w:val="22"/>
        </w:rPr>
        <w:t>refrigerated,</w:t>
      </w:r>
      <w:r>
        <w:rPr>
          <w:rFonts w:ascii="Arial" w:hAnsi="Arial"/>
          <w:sz w:val="22"/>
          <w:szCs w:val="22"/>
        </w:rPr>
        <w:t xml:space="preserve"> or frozen</w:t>
      </w:r>
      <w:r w:rsidR="005708E5">
        <w:rPr>
          <w:rFonts w:ascii="Arial" w:hAnsi="Arial"/>
          <w:sz w:val="22"/>
          <w:szCs w:val="22"/>
        </w:rPr>
        <w:t xml:space="preserve"> establish</w:t>
      </w:r>
      <w:r w:rsidR="00BD7A64">
        <w:rPr>
          <w:rFonts w:ascii="Arial" w:hAnsi="Arial"/>
          <w:sz w:val="22"/>
          <w:szCs w:val="22"/>
        </w:rPr>
        <w:t>ed</w:t>
      </w:r>
      <w:r w:rsidR="005708E5">
        <w:rPr>
          <w:rFonts w:ascii="Arial" w:hAnsi="Arial"/>
          <w:sz w:val="22"/>
          <w:szCs w:val="22"/>
        </w:rPr>
        <w:t xml:space="preserve"> temperatures</w:t>
      </w:r>
      <w:r w:rsidRPr="00856383">
        <w:rPr>
          <w:rFonts w:ascii="Arial" w:hAnsi="Arial"/>
          <w:sz w:val="22"/>
          <w:szCs w:val="22"/>
        </w:rPr>
        <w:t xml:space="preserve">. </w:t>
      </w:r>
      <w:r w:rsidR="00A43943">
        <w:rPr>
          <w:rFonts w:ascii="Arial" w:hAnsi="Arial"/>
          <w:sz w:val="22"/>
          <w:szCs w:val="22"/>
        </w:rPr>
        <w:t xml:space="preserve">An in-house </w:t>
      </w:r>
      <w:r w:rsidR="009B060F">
        <w:rPr>
          <w:rFonts w:ascii="Arial" w:hAnsi="Arial"/>
          <w:sz w:val="22"/>
          <w:szCs w:val="22"/>
        </w:rPr>
        <w:t xml:space="preserve">specimen </w:t>
      </w:r>
      <w:r w:rsidR="00A43943">
        <w:rPr>
          <w:rFonts w:ascii="Arial" w:hAnsi="Arial"/>
          <w:sz w:val="22"/>
          <w:szCs w:val="22"/>
        </w:rPr>
        <w:t xml:space="preserve">stability study </w:t>
      </w:r>
      <w:r w:rsidR="001246BE">
        <w:rPr>
          <w:rFonts w:ascii="Arial" w:hAnsi="Arial"/>
          <w:sz w:val="22"/>
          <w:szCs w:val="22"/>
        </w:rPr>
        <w:t>was performed to establish the stability of drug metabolite</w:t>
      </w:r>
      <w:r w:rsidR="00EE2C3C">
        <w:rPr>
          <w:rFonts w:ascii="Arial" w:hAnsi="Arial"/>
          <w:sz w:val="22"/>
          <w:szCs w:val="22"/>
        </w:rPr>
        <w:t xml:space="preserve">s in urine under the </w:t>
      </w:r>
      <w:r w:rsidR="00C844C6">
        <w:rPr>
          <w:rFonts w:ascii="Arial" w:hAnsi="Arial"/>
          <w:sz w:val="22"/>
          <w:szCs w:val="22"/>
        </w:rPr>
        <w:t>above-mentioned</w:t>
      </w:r>
      <w:r w:rsidR="00EE2C3C">
        <w:rPr>
          <w:rFonts w:ascii="Arial" w:hAnsi="Arial"/>
          <w:sz w:val="22"/>
          <w:szCs w:val="22"/>
        </w:rPr>
        <w:t xml:space="preserve"> storage conditions. </w:t>
      </w:r>
      <w:r w:rsidR="00D3763D" w:rsidRPr="00B90392">
        <w:rPr>
          <w:rFonts w:ascii="Arial" w:hAnsi="Arial"/>
          <w:sz w:val="22"/>
          <w:szCs w:val="22"/>
        </w:rPr>
        <w:t>The r</w:t>
      </w:r>
      <w:r w:rsidR="00067BB7" w:rsidRPr="00B90392">
        <w:rPr>
          <w:rFonts w:ascii="Arial" w:hAnsi="Arial"/>
          <w:sz w:val="22"/>
          <w:szCs w:val="22"/>
        </w:rPr>
        <w:t xml:space="preserve">esulting </w:t>
      </w:r>
      <w:r w:rsidR="00D3763D" w:rsidRPr="00B90392">
        <w:rPr>
          <w:rFonts w:ascii="Arial" w:hAnsi="Arial"/>
          <w:sz w:val="22"/>
          <w:szCs w:val="22"/>
        </w:rPr>
        <w:t>s</w:t>
      </w:r>
      <w:r w:rsidR="003C404E" w:rsidRPr="00B90392">
        <w:rPr>
          <w:rFonts w:ascii="Arial" w:hAnsi="Arial"/>
          <w:sz w:val="22"/>
          <w:szCs w:val="22"/>
        </w:rPr>
        <w:t xml:space="preserve">pecimen handling instructions </w:t>
      </w:r>
      <w:r w:rsidR="00D3763D" w:rsidRPr="00B90392">
        <w:rPr>
          <w:rFonts w:ascii="Arial" w:hAnsi="Arial"/>
          <w:sz w:val="22"/>
          <w:szCs w:val="22"/>
        </w:rPr>
        <w:t xml:space="preserve">are </w:t>
      </w:r>
      <w:r w:rsidR="00B90392" w:rsidRPr="00B90392">
        <w:rPr>
          <w:rFonts w:ascii="Arial" w:hAnsi="Arial"/>
          <w:sz w:val="22"/>
          <w:szCs w:val="22"/>
        </w:rPr>
        <w:t>summarized in “LIMITATIONS OF THE PROCEDURE” section</w:t>
      </w:r>
      <w:r w:rsidR="003C404E" w:rsidRPr="00B90392">
        <w:rPr>
          <w:rFonts w:ascii="Arial" w:hAnsi="Arial"/>
          <w:sz w:val="22"/>
          <w:szCs w:val="22"/>
        </w:rPr>
        <w:t>.</w:t>
      </w:r>
      <w:r w:rsidR="003C404E" w:rsidRPr="00B90392">
        <w:rPr>
          <w:rFonts w:ascii="Arial" w:hAnsi="Arial"/>
          <w:b/>
          <w:bCs/>
          <w:sz w:val="22"/>
          <w:szCs w:val="22"/>
        </w:rPr>
        <w:t xml:space="preserve"> </w:t>
      </w:r>
    </w:p>
    <w:p w14:paraId="3A18E4A6" w14:textId="1EAF5C81" w:rsidR="009A136B" w:rsidRPr="00856383" w:rsidRDefault="00EE3051" w:rsidP="00C844C6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Prior to analysis, u</w:t>
      </w:r>
      <w:r w:rsidR="00DC4A4F">
        <w:rPr>
          <w:rFonts w:ascii="Arial" w:hAnsi="Arial"/>
          <w:sz w:val="22"/>
          <w:szCs w:val="22"/>
        </w:rPr>
        <w:t xml:space="preserve">rine specimens are </w:t>
      </w:r>
      <w:r>
        <w:rPr>
          <w:rFonts w:ascii="Arial" w:hAnsi="Arial"/>
          <w:sz w:val="22"/>
          <w:szCs w:val="22"/>
        </w:rPr>
        <w:t>allowed to equilibrate at</w:t>
      </w:r>
      <w:r w:rsidR="00DC4A4F">
        <w:rPr>
          <w:rFonts w:ascii="Arial" w:hAnsi="Arial"/>
          <w:sz w:val="22"/>
          <w:szCs w:val="22"/>
        </w:rPr>
        <w:t xml:space="preserve"> room temperature and c</w:t>
      </w:r>
      <w:r w:rsidR="00DC4A4F" w:rsidRPr="00DC4A4F">
        <w:rPr>
          <w:rFonts w:ascii="Arial" w:hAnsi="Arial"/>
          <w:sz w:val="22"/>
          <w:szCs w:val="22"/>
        </w:rPr>
        <w:t>entrifug</w:t>
      </w:r>
      <w:r w:rsidR="00DC4A4F">
        <w:rPr>
          <w:rFonts w:ascii="Arial" w:hAnsi="Arial"/>
          <w:sz w:val="22"/>
          <w:szCs w:val="22"/>
        </w:rPr>
        <w:t xml:space="preserve">ated or allowed </w:t>
      </w:r>
      <w:r w:rsidR="00DC4A4F" w:rsidRPr="00DC4A4F">
        <w:rPr>
          <w:rFonts w:ascii="Arial" w:hAnsi="Arial"/>
          <w:sz w:val="22"/>
          <w:szCs w:val="22"/>
        </w:rPr>
        <w:t>to sediment by gravity.</w:t>
      </w:r>
    </w:p>
    <w:p w14:paraId="5A1B214C" w14:textId="77777777" w:rsidR="00F22C65" w:rsidRPr="00F22C65" w:rsidRDefault="00F22C65" w:rsidP="00F22C65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4B3120C" w14:textId="3A89F8D0" w:rsidR="00F77625" w:rsidRPr="00AF36E1" w:rsidRDefault="00F77625">
      <w:pPr>
        <w:pStyle w:val="ListParagraph"/>
        <w:numPr>
          <w:ilvl w:val="0"/>
          <w:numId w:val="8"/>
        </w:numPr>
        <w:spacing w:after="24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F36E1">
        <w:rPr>
          <w:rFonts w:ascii="Arial" w:hAnsi="Arial" w:cs="Arial"/>
          <w:b/>
          <w:bCs/>
          <w:sz w:val="22"/>
          <w:szCs w:val="22"/>
        </w:rPr>
        <w:t>TOXICOLOGICAL SIGNIFICANCE</w:t>
      </w:r>
    </w:p>
    <w:p w14:paraId="1DC8B365" w14:textId="2ABF28DB" w:rsidR="00F77625" w:rsidRPr="00BB53DD" w:rsidRDefault="003C4921" w:rsidP="00A42B25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BB53DD">
        <w:rPr>
          <w:rFonts w:ascii="Arial" w:hAnsi="Arial" w:cs="Arial"/>
          <w:sz w:val="22"/>
          <w:szCs w:val="22"/>
        </w:rPr>
        <w:t>C</w:t>
      </w:r>
      <w:r w:rsidR="00560562" w:rsidRPr="00BB53DD">
        <w:rPr>
          <w:rFonts w:ascii="Arial" w:hAnsi="Arial" w:cs="Arial"/>
          <w:sz w:val="22"/>
          <w:szCs w:val="22"/>
        </w:rPr>
        <w:t>onf</w:t>
      </w:r>
      <w:r w:rsidR="00EA6A69" w:rsidRPr="00BB53DD">
        <w:rPr>
          <w:rFonts w:ascii="Arial" w:hAnsi="Arial" w:cs="Arial"/>
          <w:sz w:val="22"/>
          <w:szCs w:val="22"/>
        </w:rPr>
        <w:t>i</w:t>
      </w:r>
      <w:r w:rsidR="00560562" w:rsidRPr="00BB53DD">
        <w:rPr>
          <w:rFonts w:ascii="Arial" w:hAnsi="Arial" w:cs="Arial"/>
          <w:sz w:val="22"/>
          <w:szCs w:val="22"/>
        </w:rPr>
        <w:t>rmat</w:t>
      </w:r>
      <w:r w:rsidR="006B1894">
        <w:rPr>
          <w:rFonts w:ascii="Arial" w:hAnsi="Arial" w:cs="Arial"/>
          <w:sz w:val="22"/>
          <w:szCs w:val="22"/>
        </w:rPr>
        <w:t>ory</w:t>
      </w:r>
      <w:r w:rsidR="00560562" w:rsidRPr="00BB53DD">
        <w:rPr>
          <w:rFonts w:ascii="Arial" w:hAnsi="Arial" w:cs="Arial"/>
          <w:sz w:val="22"/>
          <w:szCs w:val="22"/>
        </w:rPr>
        <w:t xml:space="preserve"> </w:t>
      </w:r>
      <w:r w:rsidRPr="00BB53DD">
        <w:rPr>
          <w:rFonts w:ascii="Arial" w:hAnsi="Arial" w:cs="Arial"/>
          <w:sz w:val="22"/>
          <w:szCs w:val="22"/>
        </w:rPr>
        <w:t>testing by LC-MS/MS allow</w:t>
      </w:r>
      <w:r w:rsidR="000779A9">
        <w:rPr>
          <w:rFonts w:ascii="Arial" w:hAnsi="Arial" w:cs="Arial"/>
          <w:sz w:val="22"/>
          <w:szCs w:val="22"/>
        </w:rPr>
        <w:t>s</w:t>
      </w:r>
      <w:r w:rsidRPr="00BB53DD">
        <w:rPr>
          <w:rFonts w:ascii="Arial" w:hAnsi="Arial" w:cs="Arial"/>
          <w:sz w:val="22"/>
          <w:szCs w:val="22"/>
        </w:rPr>
        <w:t xml:space="preserve"> detection of relatively low concentration of </w:t>
      </w:r>
      <w:r w:rsidR="00171CE8">
        <w:rPr>
          <w:rFonts w:ascii="Arial" w:hAnsi="Arial" w:cs="Arial"/>
          <w:sz w:val="22"/>
          <w:szCs w:val="22"/>
        </w:rPr>
        <w:t>biomarker of drug use (parent drugs</w:t>
      </w:r>
      <w:r w:rsidR="00193D24" w:rsidRPr="00BB53DD">
        <w:rPr>
          <w:rFonts w:ascii="Arial" w:hAnsi="Arial" w:cs="Arial"/>
          <w:sz w:val="22"/>
          <w:szCs w:val="22"/>
        </w:rPr>
        <w:t xml:space="preserve"> and</w:t>
      </w:r>
      <w:r w:rsidR="00B74599">
        <w:rPr>
          <w:rFonts w:ascii="Arial" w:hAnsi="Arial" w:cs="Arial"/>
          <w:sz w:val="22"/>
          <w:szCs w:val="22"/>
        </w:rPr>
        <w:t>/or</w:t>
      </w:r>
      <w:r w:rsidR="00171CE8">
        <w:rPr>
          <w:rFonts w:ascii="Arial" w:hAnsi="Arial" w:cs="Arial"/>
          <w:sz w:val="22"/>
          <w:szCs w:val="22"/>
        </w:rPr>
        <w:t xml:space="preserve"> metabolites) in urine</w:t>
      </w:r>
      <w:r w:rsidR="00193D24" w:rsidRPr="00BB53DD">
        <w:rPr>
          <w:rFonts w:ascii="Arial" w:hAnsi="Arial" w:cs="Arial"/>
          <w:sz w:val="22"/>
          <w:szCs w:val="22"/>
        </w:rPr>
        <w:t>.</w:t>
      </w:r>
      <w:r w:rsidR="00560562" w:rsidRPr="00BB53DD">
        <w:rPr>
          <w:rFonts w:ascii="Arial" w:hAnsi="Arial" w:cs="Arial"/>
          <w:sz w:val="22"/>
          <w:szCs w:val="22"/>
        </w:rPr>
        <w:t xml:space="preserve"> </w:t>
      </w:r>
      <w:r w:rsidR="00193D24" w:rsidRPr="00BB53DD">
        <w:rPr>
          <w:rFonts w:ascii="Arial" w:hAnsi="Arial" w:cs="Arial"/>
          <w:sz w:val="22"/>
          <w:szCs w:val="22"/>
        </w:rPr>
        <w:t>Confirmat</w:t>
      </w:r>
      <w:r w:rsidR="00CC020D">
        <w:rPr>
          <w:rFonts w:ascii="Arial" w:hAnsi="Arial" w:cs="Arial"/>
          <w:sz w:val="22"/>
          <w:szCs w:val="22"/>
        </w:rPr>
        <w:t>ory</w:t>
      </w:r>
      <w:r w:rsidR="00193D24" w:rsidRPr="00BB53DD">
        <w:rPr>
          <w:rFonts w:ascii="Arial" w:hAnsi="Arial" w:cs="Arial"/>
          <w:sz w:val="22"/>
          <w:szCs w:val="22"/>
        </w:rPr>
        <w:t xml:space="preserve"> testing by LC-MS/MS for </w:t>
      </w:r>
      <w:r w:rsidR="00171CE8">
        <w:rPr>
          <w:rFonts w:ascii="Arial" w:hAnsi="Arial" w:cs="Arial"/>
          <w:sz w:val="22"/>
          <w:szCs w:val="22"/>
        </w:rPr>
        <w:t>biomarkers of drug use</w:t>
      </w:r>
      <w:r w:rsidR="00856B46" w:rsidRPr="00BB53DD">
        <w:rPr>
          <w:rFonts w:ascii="Arial" w:hAnsi="Arial" w:cs="Arial"/>
          <w:sz w:val="22"/>
          <w:szCs w:val="22"/>
        </w:rPr>
        <w:t xml:space="preserve"> </w:t>
      </w:r>
      <w:r w:rsidR="00193D24" w:rsidRPr="00BB53DD">
        <w:rPr>
          <w:rFonts w:ascii="Arial" w:hAnsi="Arial" w:cs="Arial"/>
          <w:sz w:val="22"/>
          <w:szCs w:val="22"/>
        </w:rPr>
        <w:t xml:space="preserve">is </w:t>
      </w:r>
      <w:r w:rsidR="00856B46" w:rsidRPr="00BB53DD">
        <w:rPr>
          <w:rFonts w:ascii="Arial" w:hAnsi="Arial" w:cs="Arial"/>
          <w:sz w:val="22"/>
          <w:szCs w:val="22"/>
        </w:rPr>
        <w:t>performed for clinical purposes.</w:t>
      </w:r>
      <w:r w:rsidR="00947836">
        <w:rPr>
          <w:rFonts w:ascii="Arial" w:hAnsi="Arial" w:cs="Arial"/>
          <w:sz w:val="22"/>
          <w:szCs w:val="22"/>
        </w:rPr>
        <w:t xml:space="preserve"> Results are interpreted by trained medical </w:t>
      </w:r>
      <w:r w:rsidR="00B74599">
        <w:rPr>
          <w:rFonts w:ascii="Arial" w:hAnsi="Arial" w:cs="Arial"/>
          <w:sz w:val="22"/>
          <w:szCs w:val="22"/>
        </w:rPr>
        <w:t>providers</w:t>
      </w:r>
      <w:r w:rsidR="00947836">
        <w:rPr>
          <w:rFonts w:ascii="Arial" w:hAnsi="Arial" w:cs="Arial"/>
          <w:sz w:val="22"/>
          <w:szCs w:val="22"/>
        </w:rPr>
        <w:t xml:space="preserve"> in the context of the patient’s </w:t>
      </w:r>
      <w:r w:rsidR="00103E28">
        <w:rPr>
          <w:rFonts w:ascii="Arial" w:hAnsi="Arial" w:cs="Arial"/>
          <w:sz w:val="22"/>
          <w:szCs w:val="22"/>
        </w:rPr>
        <w:t xml:space="preserve">presentation and </w:t>
      </w:r>
      <w:r w:rsidR="00947836">
        <w:rPr>
          <w:rFonts w:ascii="Arial" w:hAnsi="Arial" w:cs="Arial"/>
          <w:sz w:val="22"/>
          <w:szCs w:val="22"/>
        </w:rPr>
        <w:t>medical history.</w:t>
      </w:r>
      <w:r w:rsidR="00856B46" w:rsidRPr="00BB53DD">
        <w:rPr>
          <w:rFonts w:ascii="Arial" w:hAnsi="Arial" w:cs="Arial"/>
          <w:sz w:val="22"/>
          <w:szCs w:val="22"/>
        </w:rPr>
        <w:t xml:space="preserve">  </w:t>
      </w:r>
    </w:p>
    <w:p w14:paraId="315F0FEA" w14:textId="66AFDB1E" w:rsidR="00F77625" w:rsidRPr="00AF36E1" w:rsidRDefault="00F77625">
      <w:pPr>
        <w:pStyle w:val="ListParagraph"/>
        <w:numPr>
          <w:ilvl w:val="0"/>
          <w:numId w:val="8"/>
        </w:numPr>
        <w:spacing w:after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AF36E1">
        <w:rPr>
          <w:rFonts w:ascii="Arial" w:hAnsi="Arial" w:cs="Arial"/>
          <w:b/>
          <w:sz w:val="22"/>
          <w:szCs w:val="22"/>
        </w:rPr>
        <w:t>PROCEDURE</w:t>
      </w:r>
    </w:p>
    <w:p w14:paraId="4FA9F8EE" w14:textId="2B7CF9E0" w:rsidR="00B044D5" w:rsidRPr="00AF36E1" w:rsidRDefault="00B044D5">
      <w:pPr>
        <w:pStyle w:val="ListParagraph"/>
        <w:numPr>
          <w:ilvl w:val="1"/>
          <w:numId w:val="8"/>
        </w:numPr>
        <w:spacing w:after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AF36E1">
        <w:rPr>
          <w:rFonts w:ascii="Arial" w:hAnsi="Arial" w:cs="Arial"/>
          <w:b/>
          <w:sz w:val="22"/>
          <w:szCs w:val="22"/>
        </w:rPr>
        <w:t>SAMPLE PREPARATION</w:t>
      </w:r>
      <w:r w:rsidR="00E9290F" w:rsidRPr="00AF36E1">
        <w:rPr>
          <w:rFonts w:ascii="Arial" w:hAnsi="Arial" w:cs="Arial"/>
          <w:b/>
          <w:sz w:val="22"/>
          <w:szCs w:val="22"/>
        </w:rPr>
        <w:t xml:space="preserve"> </w:t>
      </w:r>
    </w:p>
    <w:p w14:paraId="3F0CA876" w14:textId="4963B4D5" w:rsidR="00F17185" w:rsidRDefault="00F17185">
      <w:pPr>
        <w:numPr>
          <w:ilvl w:val="0"/>
          <w:numId w:val="1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Obtain</w:t>
      </w:r>
      <w:r w:rsidR="00584ECC" w:rsidRPr="00BB53DD">
        <w:rPr>
          <w:rFonts w:ascii="Arial" w:hAnsi="Arial" w:cs="Arial"/>
          <w:sz w:val="22"/>
          <w:szCs w:val="22"/>
        </w:rPr>
        <w:t xml:space="preserve"> </w:t>
      </w:r>
      <w:r w:rsidR="00942DCF">
        <w:rPr>
          <w:rFonts w:ascii="Arial" w:hAnsi="Arial" w:cs="Arial"/>
          <w:sz w:val="22"/>
          <w:szCs w:val="22"/>
        </w:rPr>
        <w:t xml:space="preserve">necessary </w:t>
      </w:r>
      <w:r w:rsidR="00584ECC" w:rsidRPr="00BB53DD">
        <w:rPr>
          <w:rFonts w:ascii="Arial" w:hAnsi="Arial" w:cs="Arial"/>
          <w:sz w:val="22"/>
          <w:szCs w:val="22"/>
        </w:rPr>
        <w:t>stock standard</w:t>
      </w:r>
      <w:r w:rsidR="009B2EBA">
        <w:rPr>
          <w:rFonts w:ascii="Arial" w:hAnsi="Arial" w:cs="Arial"/>
          <w:sz w:val="22"/>
          <w:szCs w:val="22"/>
        </w:rPr>
        <w:t>,</w:t>
      </w:r>
      <w:r w:rsidR="00584ECC" w:rsidRPr="00BB53DD">
        <w:rPr>
          <w:rFonts w:ascii="Arial" w:hAnsi="Arial" w:cs="Arial"/>
          <w:sz w:val="22"/>
          <w:szCs w:val="22"/>
        </w:rPr>
        <w:t xml:space="preserve"> internal </w:t>
      </w:r>
      <w:r w:rsidR="00D50F55" w:rsidRPr="00BB53DD">
        <w:rPr>
          <w:rFonts w:ascii="Arial" w:hAnsi="Arial" w:cs="Arial"/>
          <w:sz w:val="22"/>
          <w:szCs w:val="22"/>
        </w:rPr>
        <w:t>standard</w:t>
      </w:r>
      <w:r w:rsidR="00D50F55">
        <w:rPr>
          <w:rFonts w:ascii="Arial" w:hAnsi="Arial" w:cs="Arial"/>
          <w:sz w:val="22"/>
          <w:szCs w:val="22"/>
        </w:rPr>
        <w:t>, and</w:t>
      </w:r>
      <w:r w:rsidR="00584ECC" w:rsidRPr="00BB53DD">
        <w:rPr>
          <w:rFonts w:ascii="Arial" w:hAnsi="Arial" w:cs="Arial"/>
          <w:sz w:val="22"/>
          <w:szCs w:val="22"/>
        </w:rPr>
        <w:t xml:space="preserve"> reagents</w:t>
      </w:r>
      <w:r w:rsidR="00606523">
        <w:rPr>
          <w:rFonts w:ascii="Arial" w:hAnsi="Arial" w:cs="Arial"/>
          <w:sz w:val="22"/>
          <w:szCs w:val="22"/>
        </w:rPr>
        <w:t xml:space="preserve"> from </w:t>
      </w:r>
      <w:r w:rsidR="00942DCF">
        <w:rPr>
          <w:rFonts w:ascii="Arial" w:hAnsi="Arial" w:cs="Arial"/>
          <w:sz w:val="22"/>
          <w:szCs w:val="22"/>
        </w:rPr>
        <w:t>storage</w:t>
      </w:r>
      <w:r w:rsidR="00584ECC" w:rsidRPr="00BB53DD">
        <w:rPr>
          <w:rFonts w:ascii="Arial" w:hAnsi="Arial" w:cs="Arial"/>
          <w:sz w:val="22"/>
          <w:szCs w:val="22"/>
        </w:rPr>
        <w:t xml:space="preserve">. Allow reagents to equilibrate at room temperature. </w:t>
      </w:r>
    </w:p>
    <w:p w14:paraId="33901593" w14:textId="77777777" w:rsidR="00C123F9" w:rsidRDefault="00584ECC">
      <w:pPr>
        <w:numPr>
          <w:ilvl w:val="0"/>
          <w:numId w:val="1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BB53DD">
        <w:rPr>
          <w:rFonts w:ascii="Arial" w:hAnsi="Arial" w:cs="Arial"/>
          <w:sz w:val="22"/>
          <w:szCs w:val="22"/>
        </w:rPr>
        <w:t xml:space="preserve">Prepare working standard and internal standard reagents as instructed in the Reagent Preparation section of this procedure. </w:t>
      </w:r>
    </w:p>
    <w:p w14:paraId="15D6EE34" w14:textId="23661AFB" w:rsidR="00584ECC" w:rsidRPr="00BB53DD" w:rsidRDefault="00D923AB">
      <w:pPr>
        <w:numPr>
          <w:ilvl w:val="0"/>
          <w:numId w:val="1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Urine </w:t>
      </w:r>
      <w:r w:rsidR="00584ECC" w:rsidRPr="00BB53DD">
        <w:rPr>
          <w:rFonts w:ascii="Arial" w:hAnsi="Arial" w:cs="Arial"/>
          <w:sz w:val="22"/>
          <w:szCs w:val="22"/>
        </w:rPr>
        <w:t xml:space="preserve">Calibrators and QC may be prepared and stored </w:t>
      </w:r>
      <w:r w:rsidR="00C123F9">
        <w:rPr>
          <w:rFonts w:ascii="Arial" w:hAnsi="Arial" w:cs="Arial"/>
          <w:sz w:val="22"/>
          <w:szCs w:val="22"/>
        </w:rPr>
        <w:t xml:space="preserve">refrigerated </w:t>
      </w:r>
      <w:r w:rsidR="00584ECC" w:rsidRPr="00BB53DD">
        <w:rPr>
          <w:rFonts w:ascii="Arial" w:hAnsi="Arial" w:cs="Arial"/>
          <w:sz w:val="22"/>
          <w:szCs w:val="22"/>
        </w:rPr>
        <w:t xml:space="preserve">for up to </w:t>
      </w:r>
      <w:r w:rsidR="005372F6">
        <w:rPr>
          <w:rFonts w:ascii="Arial" w:hAnsi="Arial" w:cs="Arial"/>
          <w:sz w:val="22"/>
          <w:szCs w:val="22"/>
        </w:rPr>
        <w:t>7</w:t>
      </w:r>
      <w:r w:rsidR="00713836" w:rsidRPr="00BB53DD">
        <w:rPr>
          <w:rFonts w:ascii="Arial" w:hAnsi="Arial" w:cs="Arial"/>
          <w:sz w:val="22"/>
          <w:szCs w:val="22"/>
        </w:rPr>
        <w:t xml:space="preserve"> </w:t>
      </w:r>
      <w:r w:rsidR="00131A4F" w:rsidRPr="00BB53DD">
        <w:rPr>
          <w:rFonts w:ascii="Arial" w:hAnsi="Arial" w:cs="Arial"/>
          <w:sz w:val="22"/>
          <w:szCs w:val="22"/>
        </w:rPr>
        <w:t>days</w:t>
      </w:r>
      <w:r w:rsidR="00131A4F">
        <w:rPr>
          <w:rFonts w:ascii="Arial" w:hAnsi="Arial" w:cs="Arial"/>
          <w:sz w:val="22"/>
          <w:szCs w:val="22"/>
        </w:rPr>
        <w:t>,</w:t>
      </w:r>
      <w:r w:rsidR="00584ECC" w:rsidRPr="00BB53DD">
        <w:rPr>
          <w:rFonts w:ascii="Arial" w:hAnsi="Arial" w:cs="Arial"/>
          <w:sz w:val="22"/>
          <w:szCs w:val="22"/>
        </w:rPr>
        <w:t xml:space="preserve"> </w:t>
      </w:r>
      <w:r w:rsidR="00E33B87">
        <w:rPr>
          <w:rFonts w:ascii="Arial" w:hAnsi="Arial" w:cs="Arial"/>
          <w:sz w:val="22"/>
          <w:szCs w:val="22"/>
        </w:rPr>
        <w:t>unless otherwise approved</w:t>
      </w:r>
      <w:r w:rsidR="00584ECC" w:rsidRPr="00BB53DD">
        <w:rPr>
          <w:rFonts w:ascii="Arial" w:hAnsi="Arial" w:cs="Arial"/>
          <w:sz w:val="22"/>
          <w:szCs w:val="22"/>
        </w:rPr>
        <w:t>.</w:t>
      </w:r>
      <w:r w:rsidR="001E548F">
        <w:rPr>
          <w:rFonts w:ascii="Arial" w:hAnsi="Arial" w:cs="Arial"/>
          <w:sz w:val="22"/>
          <w:szCs w:val="22"/>
        </w:rPr>
        <w:t xml:space="preserve"> </w:t>
      </w:r>
      <w:r w:rsidR="00BB3D79">
        <w:rPr>
          <w:rFonts w:ascii="Arial" w:hAnsi="Arial" w:cs="Arial"/>
          <w:sz w:val="22"/>
          <w:szCs w:val="22"/>
        </w:rPr>
        <w:t xml:space="preserve">Allow to equilibrate at </w:t>
      </w:r>
      <w:r w:rsidR="006C0679">
        <w:rPr>
          <w:rFonts w:ascii="Arial" w:hAnsi="Arial" w:cs="Arial"/>
          <w:sz w:val="22"/>
          <w:szCs w:val="22"/>
        </w:rPr>
        <w:t xml:space="preserve">room temp for a minimum of </w:t>
      </w:r>
      <w:r w:rsidR="006C0679" w:rsidRPr="00FF472F">
        <w:rPr>
          <w:rFonts w:ascii="Arial" w:hAnsi="Arial" w:cs="Arial"/>
          <w:b/>
          <w:bCs/>
          <w:sz w:val="22"/>
          <w:szCs w:val="22"/>
        </w:rPr>
        <w:t>10 minutes</w:t>
      </w:r>
      <w:r w:rsidR="006C0679">
        <w:rPr>
          <w:rFonts w:ascii="Arial" w:hAnsi="Arial" w:cs="Arial"/>
          <w:sz w:val="22"/>
          <w:szCs w:val="22"/>
        </w:rPr>
        <w:t xml:space="preserve"> </w:t>
      </w:r>
      <w:r w:rsidR="00614E66">
        <w:rPr>
          <w:rFonts w:ascii="Arial" w:hAnsi="Arial" w:cs="Arial"/>
          <w:sz w:val="22"/>
          <w:szCs w:val="22"/>
        </w:rPr>
        <w:t xml:space="preserve">and mix by vortex </w:t>
      </w:r>
      <w:r w:rsidR="006C0679">
        <w:rPr>
          <w:rFonts w:ascii="Arial" w:hAnsi="Arial" w:cs="Arial"/>
          <w:sz w:val="22"/>
          <w:szCs w:val="22"/>
        </w:rPr>
        <w:t>prior to use. Extended</w:t>
      </w:r>
      <w:r w:rsidR="00DE0351">
        <w:rPr>
          <w:rFonts w:ascii="Arial" w:hAnsi="Arial" w:cs="Arial"/>
          <w:sz w:val="22"/>
          <w:szCs w:val="22"/>
        </w:rPr>
        <w:t xml:space="preserve"> </w:t>
      </w:r>
      <w:r w:rsidR="006C0679">
        <w:rPr>
          <w:rFonts w:ascii="Arial" w:hAnsi="Arial" w:cs="Arial"/>
          <w:sz w:val="22"/>
          <w:szCs w:val="22"/>
        </w:rPr>
        <w:t>storage</w:t>
      </w:r>
      <w:r w:rsidR="00DE0351">
        <w:rPr>
          <w:rFonts w:ascii="Arial" w:hAnsi="Arial" w:cs="Arial"/>
          <w:sz w:val="22"/>
          <w:szCs w:val="22"/>
        </w:rPr>
        <w:t xml:space="preserve"> at</w:t>
      </w:r>
      <w:r w:rsidR="00FF7AF9">
        <w:rPr>
          <w:rFonts w:ascii="Arial" w:hAnsi="Arial" w:cs="Arial"/>
          <w:sz w:val="22"/>
          <w:szCs w:val="22"/>
        </w:rPr>
        <w:t xml:space="preserve"> room temp</w:t>
      </w:r>
      <w:r w:rsidR="002A4ACE">
        <w:rPr>
          <w:rFonts w:ascii="Arial" w:hAnsi="Arial" w:cs="Arial"/>
          <w:sz w:val="22"/>
          <w:szCs w:val="22"/>
        </w:rPr>
        <w:t xml:space="preserve"> </w:t>
      </w:r>
      <w:r w:rsidR="00FF472F">
        <w:rPr>
          <w:rFonts w:ascii="Arial" w:hAnsi="Arial" w:cs="Arial"/>
          <w:sz w:val="22"/>
          <w:szCs w:val="22"/>
        </w:rPr>
        <w:t>(</w:t>
      </w:r>
      <w:r w:rsidR="00171874">
        <w:rPr>
          <w:rFonts w:ascii="Arial" w:hAnsi="Arial" w:cs="Arial"/>
          <w:sz w:val="22"/>
          <w:szCs w:val="22"/>
        </w:rPr>
        <w:t>&gt; 1 hour/ day</w:t>
      </w:r>
      <w:r w:rsidR="00FF472F">
        <w:rPr>
          <w:rFonts w:ascii="Arial" w:hAnsi="Arial" w:cs="Arial"/>
          <w:sz w:val="22"/>
          <w:szCs w:val="22"/>
        </w:rPr>
        <w:t>)</w:t>
      </w:r>
      <w:r w:rsidR="00171874">
        <w:rPr>
          <w:rFonts w:ascii="Arial" w:hAnsi="Arial" w:cs="Arial"/>
          <w:sz w:val="22"/>
          <w:szCs w:val="22"/>
        </w:rPr>
        <w:t xml:space="preserve"> </w:t>
      </w:r>
      <w:r w:rsidR="00131A4F">
        <w:rPr>
          <w:rFonts w:ascii="Arial" w:hAnsi="Arial" w:cs="Arial"/>
          <w:sz w:val="22"/>
          <w:szCs w:val="22"/>
        </w:rPr>
        <w:t xml:space="preserve">may decrease analyte stability over time and therefore </w:t>
      </w:r>
      <w:r w:rsidR="002A4ACE">
        <w:rPr>
          <w:rFonts w:ascii="Arial" w:hAnsi="Arial" w:cs="Arial"/>
          <w:sz w:val="22"/>
          <w:szCs w:val="22"/>
        </w:rPr>
        <w:t xml:space="preserve">is </w:t>
      </w:r>
      <w:r w:rsidR="00171874">
        <w:rPr>
          <w:rFonts w:ascii="Arial" w:hAnsi="Arial" w:cs="Arial"/>
          <w:sz w:val="22"/>
          <w:szCs w:val="22"/>
        </w:rPr>
        <w:t>not</w:t>
      </w:r>
      <w:r w:rsidR="00BE66F0">
        <w:rPr>
          <w:rFonts w:ascii="Arial" w:hAnsi="Arial" w:cs="Arial"/>
          <w:sz w:val="22"/>
          <w:szCs w:val="22"/>
        </w:rPr>
        <w:t xml:space="preserve"> recommended</w:t>
      </w:r>
      <w:r w:rsidR="00171874">
        <w:rPr>
          <w:rFonts w:ascii="Arial" w:hAnsi="Arial" w:cs="Arial"/>
          <w:sz w:val="22"/>
          <w:szCs w:val="22"/>
        </w:rPr>
        <w:t xml:space="preserve">. </w:t>
      </w:r>
      <w:r w:rsidR="00515B49">
        <w:rPr>
          <w:rFonts w:ascii="Arial" w:hAnsi="Arial" w:cs="Arial"/>
          <w:sz w:val="22"/>
          <w:szCs w:val="22"/>
        </w:rPr>
        <w:t>Use of daily aliquots</w:t>
      </w:r>
      <w:r w:rsidR="002F7815">
        <w:rPr>
          <w:rFonts w:ascii="Arial" w:hAnsi="Arial" w:cs="Arial"/>
          <w:sz w:val="22"/>
          <w:szCs w:val="22"/>
        </w:rPr>
        <w:t xml:space="preserve"> is a suitable alternative.</w:t>
      </w:r>
    </w:p>
    <w:p w14:paraId="655DC1CA" w14:textId="64AA64A7" w:rsidR="00584ECC" w:rsidRPr="00BB53DD" w:rsidRDefault="005708E5">
      <w:pPr>
        <w:numPr>
          <w:ilvl w:val="0"/>
          <w:numId w:val="1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bookmarkStart w:id="4" w:name="_Hlk37430830"/>
      <w:r>
        <w:rPr>
          <w:rFonts w:ascii="Arial" w:hAnsi="Arial" w:cs="Arial"/>
          <w:sz w:val="22"/>
          <w:szCs w:val="22"/>
        </w:rPr>
        <w:t>“Bump”-</w:t>
      </w:r>
      <w:r w:rsidR="00713836">
        <w:rPr>
          <w:rFonts w:ascii="Arial" w:hAnsi="Arial" w:cs="Arial"/>
          <w:sz w:val="22"/>
          <w:szCs w:val="22"/>
        </w:rPr>
        <w:t xml:space="preserve"> </w:t>
      </w:r>
      <w:r w:rsidR="00584ECC" w:rsidRPr="00BB53DD">
        <w:rPr>
          <w:rFonts w:ascii="Arial" w:hAnsi="Arial" w:cs="Arial"/>
          <w:sz w:val="22"/>
          <w:szCs w:val="22"/>
        </w:rPr>
        <w:t xml:space="preserve">Centrifuge all urine specimens </w:t>
      </w:r>
      <w:r w:rsidR="00584ECC" w:rsidRPr="002B4D58">
        <w:rPr>
          <w:rFonts w:ascii="Arial" w:hAnsi="Arial" w:cs="Arial"/>
          <w:sz w:val="22"/>
          <w:szCs w:val="22"/>
          <w:u w:val="single"/>
        </w:rPr>
        <w:t>or</w:t>
      </w:r>
      <w:r w:rsidR="00584ECC" w:rsidRPr="00BB53DD">
        <w:rPr>
          <w:rFonts w:ascii="Arial" w:hAnsi="Arial" w:cs="Arial"/>
          <w:sz w:val="22"/>
          <w:szCs w:val="22"/>
        </w:rPr>
        <w:t xml:space="preserve"> allow to sediment by gravity prior to analysis.</w:t>
      </w:r>
    </w:p>
    <w:bookmarkEnd w:id="4"/>
    <w:p w14:paraId="3B015FC3" w14:textId="5330DD10" w:rsidR="006E2DAB" w:rsidRPr="00BB53DD" w:rsidRDefault="006E2DAB">
      <w:pPr>
        <w:numPr>
          <w:ilvl w:val="0"/>
          <w:numId w:val="1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BB53DD">
        <w:rPr>
          <w:rFonts w:ascii="Arial" w:hAnsi="Arial" w:cs="Arial"/>
          <w:sz w:val="22"/>
          <w:szCs w:val="22"/>
        </w:rPr>
        <w:t xml:space="preserve">Throughout </w:t>
      </w:r>
      <w:r w:rsidR="00193D24" w:rsidRPr="00BB53DD">
        <w:rPr>
          <w:rFonts w:ascii="Arial" w:hAnsi="Arial" w:cs="Arial"/>
          <w:sz w:val="22"/>
          <w:szCs w:val="22"/>
        </w:rPr>
        <w:t xml:space="preserve">the </w:t>
      </w:r>
      <w:r w:rsidRPr="00BB53DD">
        <w:rPr>
          <w:rFonts w:ascii="Arial" w:hAnsi="Arial" w:cs="Arial"/>
          <w:sz w:val="22"/>
          <w:szCs w:val="22"/>
        </w:rPr>
        <w:t>procedure</w:t>
      </w:r>
      <w:r w:rsidR="00193D24" w:rsidRPr="00BB53DD">
        <w:rPr>
          <w:rFonts w:ascii="Arial" w:hAnsi="Arial" w:cs="Arial"/>
          <w:sz w:val="22"/>
          <w:szCs w:val="22"/>
        </w:rPr>
        <w:t>,</w:t>
      </w:r>
      <w:r w:rsidRPr="00BB53DD">
        <w:rPr>
          <w:rFonts w:ascii="Arial" w:hAnsi="Arial" w:cs="Arial"/>
          <w:sz w:val="22"/>
          <w:szCs w:val="22"/>
        </w:rPr>
        <w:t xml:space="preserve"> </w:t>
      </w:r>
      <w:r w:rsidR="00193D24" w:rsidRPr="00BB53DD">
        <w:rPr>
          <w:rFonts w:ascii="Arial" w:hAnsi="Arial" w:cs="Arial"/>
          <w:sz w:val="22"/>
          <w:szCs w:val="22"/>
        </w:rPr>
        <w:t xml:space="preserve">document the </w:t>
      </w:r>
      <w:r w:rsidR="005708E5">
        <w:rPr>
          <w:rFonts w:ascii="Arial" w:hAnsi="Arial" w:cs="Arial"/>
          <w:sz w:val="22"/>
          <w:szCs w:val="22"/>
        </w:rPr>
        <w:t>use</w:t>
      </w:r>
      <w:r w:rsidR="005708E5" w:rsidRPr="00BB53DD">
        <w:rPr>
          <w:rFonts w:ascii="Arial" w:hAnsi="Arial" w:cs="Arial"/>
          <w:sz w:val="22"/>
          <w:szCs w:val="22"/>
        </w:rPr>
        <w:t xml:space="preserve"> </w:t>
      </w:r>
      <w:r w:rsidR="00193D24" w:rsidRPr="00BB53DD">
        <w:rPr>
          <w:rFonts w:ascii="Arial" w:hAnsi="Arial" w:cs="Arial"/>
          <w:sz w:val="22"/>
          <w:szCs w:val="22"/>
        </w:rPr>
        <w:t xml:space="preserve">of </w:t>
      </w:r>
      <w:r w:rsidRPr="00BB53DD">
        <w:rPr>
          <w:rFonts w:ascii="Arial" w:hAnsi="Arial" w:cs="Arial"/>
          <w:sz w:val="22"/>
          <w:szCs w:val="22"/>
        </w:rPr>
        <w:t>reagent</w:t>
      </w:r>
      <w:r w:rsidR="00193D24" w:rsidRPr="00BB53DD">
        <w:rPr>
          <w:rFonts w:ascii="Arial" w:hAnsi="Arial" w:cs="Arial"/>
          <w:sz w:val="22"/>
          <w:szCs w:val="22"/>
        </w:rPr>
        <w:t>s</w:t>
      </w:r>
      <w:r w:rsidR="005708E5">
        <w:rPr>
          <w:rFonts w:ascii="Arial" w:hAnsi="Arial" w:cs="Arial"/>
          <w:sz w:val="22"/>
          <w:szCs w:val="22"/>
        </w:rPr>
        <w:t>’</w:t>
      </w:r>
      <w:r w:rsidRPr="00BB53DD">
        <w:rPr>
          <w:rFonts w:ascii="Arial" w:hAnsi="Arial" w:cs="Arial"/>
          <w:sz w:val="22"/>
          <w:szCs w:val="22"/>
        </w:rPr>
        <w:t xml:space="preserve"> lot numbers</w:t>
      </w:r>
      <w:r w:rsidR="00193D24" w:rsidRPr="00BB53DD">
        <w:rPr>
          <w:rFonts w:ascii="Arial" w:hAnsi="Arial" w:cs="Arial"/>
          <w:sz w:val="22"/>
          <w:szCs w:val="22"/>
        </w:rPr>
        <w:t xml:space="preserve"> and expiration date</w:t>
      </w:r>
      <w:r w:rsidR="005708E5">
        <w:rPr>
          <w:rFonts w:ascii="Arial" w:hAnsi="Arial" w:cs="Arial"/>
          <w:sz w:val="22"/>
          <w:szCs w:val="22"/>
        </w:rPr>
        <w:t>s</w:t>
      </w:r>
      <w:r w:rsidRPr="00BB53DD">
        <w:rPr>
          <w:rFonts w:ascii="Arial" w:hAnsi="Arial" w:cs="Arial"/>
          <w:sz w:val="22"/>
          <w:szCs w:val="22"/>
        </w:rPr>
        <w:t xml:space="preserve"> </w:t>
      </w:r>
      <w:r w:rsidR="00193D24" w:rsidRPr="00BB53DD">
        <w:rPr>
          <w:rFonts w:ascii="Arial" w:hAnsi="Arial" w:cs="Arial"/>
          <w:sz w:val="22"/>
          <w:szCs w:val="22"/>
        </w:rPr>
        <w:t>including pipettes calibration</w:t>
      </w:r>
      <w:r w:rsidR="009030DD" w:rsidRPr="00BB53DD">
        <w:rPr>
          <w:rFonts w:ascii="Arial" w:hAnsi="Arial" w:cs="Arial"/>
          <w:sz w:val="22"/>
          <w:szCs w:val="22"/>
        </w:rPr>
        <w:t xml:space="preserve"> on the “</w:t>
      </w:r>
      <w:r w:rsidR="008968EE">
        <w:rPr>
          <w:rFonts w:ascii="Arial" w:hAnsi="Arial" w:cs="Arial"/>
          <w:sz w:val="22"/>
          <w:szCs w:val="22"/>
        </w:rPr>
        <w:t>LC/MS Batch Record</w:t>
      </w:r>
      <w:r w:rsidR="009030DD" w:rsidRPr="00BB53DD">
        <w:rPr>
          <w:rFonts w:ascii="Arial" w:hAnsi="Arial" w:cs="Arial"/>
          <w:sz w:val="22"/>
          <w:szCs w:val="22"/>
        </w:rPr>
        <w:t>” form (See Appendix)</w:t>
      </w:r>
      <w:r w:rsidRPr="00BB53DD">
        <w:rPr>
          <w:rFonts w:ascii="Arial" w:hAnsi="Arial" w:cs="Arial"/>
          <w:sz w:val="22"/>
          <w:szCs w:val="22"/>
        </w:rPr>
        <w:t>.</w:t>
      </w:r>
    </w:p>
    <w:p w14:paraId="02C4399D" w14:textId="1CD89EEE" w:rsidR="009A4963" w:rsidRPr="00BB53DD" w:rsidRDefault="009A4963">
      <w:pPr>
        <w:numPr>
          <w:ilvl w:val="0"/>
          <w:numId w:val="1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BB53DD">
        <w:rPr>
          <w:rFonts w:ascii="Arial" w:hAnsi="Arial" w:cs="Arial"/>
          <w:sz w:val="22"/>
          <w:szCs w:val="22"/>
        </w:rPr>
        <w:t xml:space="preserve">Plate preparation and processing </w:t>
      </w:r>
      <w:r w:rsidR="008968EE">
        <w:rPr>
          <w:rFonts w:ascii="Arial" w:hAnsi="Arial" w:cs="Arial"/>
          <w:sz w:val="22"/>
          <w:szCs w:val="22"/>
        </w:rPr>
        <w:t>is</w:t>
      </w:r>
      <w:r w:rsidRPr="00BB53DD">
        <w:rPr>
          <w:rFonts w:ascii="Arial" w:hAnsi="Arial" w:cs="Arial"/>
          <w:sz w:val="22"/>
          <w:szCs w:val="22"/>
        </w:rPr>
        <w:t xml:space="preserve"> documented on the </w:t>
      </w:r>
      <w:r w:rsidR="008968EE" w:rsidRPr="00BB53DD">
        <w:rPr>
          <w:rFonts w:ascii="Arial" w:hAnsi="Arial" w:cs="Arial"/>
          <w:sz w:val="22"/>
          <w:szCs w:val="22"/>
        </w:rPr>
        <w:t>“</w:t>
      </w:r>
      <w:r w:rsidR="008968EE">
        <w:rPr>
          <w:rFonts w:ascii="Arial" w:hAnsi="Arial" w:cs="Arial"/>
          <w:sz w:val="22"/>
          <w:szCs w:val="22"/>
        </w:rPr>
        <w:t>LC/MS Batch Record</w:t>
      </w:r>
      <w:r w:rsidR="008968EE" w:rsidRPr="00BB53DD">
        <w:rPr>
          <w:rFonts w:ascii="Arial" w:hAnsi="Arial" w:cs="Arial"/>
          <w:sz w:val="22"/>
          <w:szCs w:val="22"/>
        </w:rPr>
        <w:t>” form (See Appendix)</w:t>
      </w:r>
      <w:r w:rsidRPr="00BB53DD">
        <w:rPr>
          <w:rFonts w:ascii="Arial" w:hAnsi="Arial" w:cs="Arial"/>
          <w:sz w:val="22"/>
          <w:szCs w:val="22"/>
        </w:rPr>
        <w:t>.</w:t>
      </w:r>
    </w:p>
    <w:p w14:paraId="04985E70" w14:textId="3EB2F73E" w:rsidR="009A4963" w:rsidRPr="00BB53DD" w:rsidRDefault="009A4963">
      <w:pPr>
        <w:numPr>
          <w:ilvl w:val="0"/>
          <w:numId w:val="1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BB53DD">
        <w:rPr>
          <w:rFonts w:ascii="Arial" w:hAnsi="Arial" w:cs="Arial"/>
          <w:sz w:val="22"/>
          <w:szCs w:val="22"/>
        </w:rPr>
        <w:t xml:space="preserve">For plates prepared manually, document the order of sample loading on </w:t>
      </w:r>
      <w:r w:rsidR="009030DD" w:rsidRPr="00BB53DD">
        <w:rPr>
          <w:rFonts w:ascii="Arial" w:hAnsi="Arial" w:cs="Arial"/>
          <w:sz w:val="22"/>
          <w:szCs w:val="22"/>
        </w:rPr>
        <w:t>the</w:t>
      </w:r>
      <w:r w:rsidRPr="00BB53DD">
        <w:rPr>
          <w:rFonts w:ascii="Arial" w:hAnsi="Arial" w:cs="Arial"/>
          <w:sz w:val="22"/>
          <w:szCs w:val="22"/>
        </w:rPr>
        <w:t xml:space="preserve"> “96</w:t>
      </w:r>
      <w:r w:rsidR="009030DD" w:rsidRPr="00BB53DD">
        <w:rPr>
          <w:rFonts w:ascii="Arial" w:hAnsi="Arial" w:cs="Arial"/>
          <w:sz w:val="22"/>
          <w:szCs w:val="22"/>
        </w:rPr>
        <w:t>-</w:t>
      </w:r>
      <w:r w:rsidRPr="00BB53DD">
        <w:rPr>
          <w:rFonts w:ascii="Arial" w:hAnsi="Arial" w:cs="Arial"/>
          <w:sz w:val="22"/>
          <w:szCs w:val="22"/>
        </w:rPr>
        <w:t>well plate” worksheet (See Appendix) prior to start.</w:t>
      </w:r>
    </w:p>
    <w:p w14:paraId="1ED45684" w14:textId="1170175B" w:rsidR="0039223F" w:rsidRPr="00BB53DD" w:rsidRDefault="000C1726">
      <w:pPr>
        <w:numPr>
          <w:ilvl w:val="0"/>
          <w:numId w:val="1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 each batch, p</w:t>
      </w:r>
      <w:r w:rsidR="00EA5273" w:rsidRPr="00BB53DD">
        <w:rPr>
          <w:rFonts w:ascii="Arial" w:hAnsi="Arial" w:cs="Arial"/>
          <w:sz w:val="22"/>
          <w:szCs w:val="22"/>
        </w:rPr>
        <w:t xml:space="preserve">repare </w:t>
      </w:r>
      <w:r w:rsidR="000F2CCB" w:rsidRPr="007D4450">
        <w:rPr>
          <w:rFonts w:ascii="Arial" w:hAnsi="Arial" w:cs="Arial"/>
          <w:b/>
          <w:bCs/>
          <w:sz w:val="22"/>
          <w:szCs w:val="22"/>
        </w:rPr>
        <w:t>two</w:t>
      </w:r>
      <w:r w:rsidR="00EA5273" w:rsidRPr="00BB53DD">
        <w:rPr>
          <w:rFonts w:ascii="Arial" w:hAnsi="Arial" w:cs="Arial"/>
          <w:sz w:val="22"/>
          <w:szCs w:val="22"/>
        </w:rPr>
        <w:t xml:space="preserve"> </w:t>
      </w:r>
      <w:r w:rsidR="00A350DF" w:rsidRPr="00BB53DD">
        <w:rPr>
          <w:rFonts w:ascii="Arial" w:hAnsi="Arial" w:cs="Arial"/>
          <w:sz w:val="22"/>
          <w:szCs w:val="22"/>
        </w:rPr>
        <w:t xml:space="preserve">clean </w:t>
      </w:r>
      <w:r w:rsidR="00EA5273" w:rsidRPr="00BB53DD">
        <w:rPr>
          <w:rFonts w:ascii="Arial" w:hAnsi="Arial" w:cs="Arial"/>
          <w:sz w:val="22"/>
          <w:szCs w:val="22"/>
        </w:rPr>
        <w:t>96-well</w:t>
      </w:r>
      <w:r w:rsidR="00BE3AA0" w:rsidRPr="00BB53DD">
        <w:rPr>
          <w:rFonts w:ascii="Arial" w:hAnsi="Arial" w:cs="Arial"/>
          <w:sz w:val="22"/>
          <w:szCs w:val="22"/>
        </w:rPr>
        <w:t xml:space="preserve"> </w:t>
      </w:r>
      <w:r w:rsidR="00A350DF" w:rsidRPr="00BB53DD">
        <w:rPr>
          <w:rFonts w:ascii="Arial" w:hAnsi="Arial" w:cs="Arial"/>
          <w:sz w:val="22"/>
          <w:szCs w:val="22"/>
        </w:rPr>
        <w:t>analysis</w:t>
      </w:r>
      <w:r w:rsidR="00BE3AA0" w:rsidRPr="00BB53DD">
        <w:rPr>
          <w:rFonts w:ascii="Arial" w:hAnsi="Arial" w:cs="Arial"/>
          <w:sz w:val="22"/>
          <w:szCs w:val="22"/>
        </w:rPr>
        <w:t xml:space="preserve"> plate</w:t>
      </w:r>
      <w:r w:rsidR="007D0E62">
        <w:rPr>
          <w:rFonts w:ascii="Arial" w:hAnsi="Arial" w:cs="Arial"/>
          <w:sz w:val="22"/>
          <w:szCs w:val="22"/>
        </w:rPr>
        <w:t>s</w:t>
      </w:r>
      <w:r w:rsidR="00EA5273" w:rsidRPr="00BB53DD">
        <w:rPr>
          <w:rFonts w:ascii="Arial" w:hAnsi="Arial" w:cs="Arial"/>
          <w:sz w:val="22"/>
          <w:szCs w:val="22"/>
        </w:rPr>
        <w:t xml:space="preserve"> </w:t>
      </w:r>
      <w:r w:rsidR="007F5A1C">
        <w:rPr>
          <w:rFonts w:ascii="Arial" w:hAnsi="Arial" w:cs="Arial"/>
          <w:sz w:val="22"/>
          <w:szCs w:val="22"/>
        </w:rPr>
        <w:t>(</w:t>
      </w:r>
      <w:r w:rsidR="007F5A1C" w:rsidRPr="000C1726">
        <w:rPr>
          <w:rFonts w:ascii="Arial" w:hAnsi="Arial" w:cs="Arial"/>
          <w:b/>
          <w:bCs/>
          <w:sz w:val="22"/>
          <w:szCs w:val="22"/>
        </w:rPr>
        <w:t>Precipitation</w:t>
      </w:r>
      <w:r w:rsidR="007F5A1C">
        <w:rPr>
          <w:rFonts w:ascii="Arial" w:hAnsi="Arial" w:cs="Arial"/>
          <w:sz w:val="22"/>
          <w:szCs w:val="22"/>
        </w:rPr>
        <w:t xml:space="preserve"> and </w:t>
      </w:r>
      <w:r w:rsidRPr="000C1726">
        <w:rPr>
          <w:rFonts w:ascii="Arial" w:hAnsi="Arial" w:cs="Arial"/>
          <w:b/>
          <w:bCs/>
          <w:sz w:val="22"/>
          <w:szCs w:val="22"/>
        </w:rPr>
        <w:t>Sampling</w:t>
      </w:r>
      <w:r>
        <w:rPr>
          <w:rFonts w:ascii="Arial" w:hAnsi="Arial" w:cs="Arial"/>
          <w:sz w:val="22"/>
          <w:szCs w:val="22"/>
        </w:rPr>
        <w:t xml:space="preserve"> plates) </w:t>
      </w:r>
      <w:r w:rsidR="00584ECC" w:rsidRPr="00BB53DD">
        <w:rPr>
          <w:rFonts w:ascii="Arial" w:hAnsi="Arial" w:cs="Arial"/>
          <w:sz w:val="22"/>
          <w:szCs w:val="22"/>
        </w:rPr>
        <w:t xml:space="preserve">according to the appropriate plate </w:t>
      </w:r>
      <w:r w:rsidR="00380143" w:rsidRPr="00BB53DD">
        <w:rPr>
          <w:rFonts w:ascii="Arial" w:hAnsi="Arial" w:cs="Arial"/>
          <w:sz w:val="22"/>
          <w:szCs w:val="22"/>
        </w:rPr>
        <w:t>type</w:t>
      </w:r>
      <w:r w:rsidR="00B40B7F">
        <w:rPr>
          <w:rFonts w:ascii="Arial" w:hAnsi="Arial" w:cs="Arial"/>
          <w:sz w:val="22"/>
          <w:szCs w:val="22"/>
        </w:rPr>
        <w:t xml:space="preserve"> map</w:t>
      </w:r>
      <w:r w:rsidR="00584ECC" w:rsidRPr="00BB53DD">
        <w:rPr>
          <w:rFonts w:ascii="Arial" w:hAnsi="Arial" w:cs="Arial"/>
          <w:sz w:val="22"/>
          <w:szCs w:val="22"/>
        </w:rPr>
        <w:t xml:space="preserve"> (Calibrator or System </w:t>
      </w:r>
      <w:r w:rsidR="008968EE">
        <w:rPr>
          <w:rFonts w:ascii="Arial" w:hAnsi="Arial" w:cs="Arial"/>
          <w:sz w:val="22"/>
          <w:szCs w:val="22"/>
        </w:rPr>
        <w:t>Suitability</w:t>
      </w:r>
      <w:r w:rsidR="00584ECC" w:rsidRPr="00BB53DD">
        <w:rPr>
          <w:rFonts w:ascii="Arial" w:hAnsi="Arial" w:cs="Arial"/>
          <w:sz w:val="22"/>
          <w:szCs w:val="22"/>
        </w:rPr>
        <w:t xml:space="preserve"> plate (See Appendix))</w:t>
      </w:r>
      <w:r w:rsidR="00380143" w:rsidRPr="00BB53DD">
        <w:rPr>
          <w:rFonts w:ascii="Arial" w:hAnsi="Arial" w:cs="Arial"/>
          <w:sz w:val="22"/>
          <w:szCs w:val="22"/>
        </w:rPr>
        <w:t>. A</w:t>
      </w:r>
      <w:r w:rsidR="00584ECC" w:rsidRPr="00BB53DD">
        <w:rPr>
          <w:rFonts w:ascii="Arial" w:hAnsi="Arial" w:cs="Arial"/>
          <w:sz w:val="22"/>
          <w:szCs w:val="22"/>
        </w:rPr>
        <w:t xml:space="preserve">lign specimens accordingly. </w:t>
      </w:r>
    </w:p>
    <w:p w14:paraId="3C2D06A1" w14:textId="5297810A" w:rsidR="0039223F" w:rsidRPr="00BB53DD" w:rsidRDefault="0039223F">
      <w:pPr>
        <w:numPr>
          <w:ilvl w:val="0"/>
          <w:numId w:val="1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BB53DD">
        <w:rPr>
          <w:rFonts w:ascii="Arial" w:hAnsi="Arial" w:cs="Arial"/>
          <w:sz w:val="22"/>
          <w:szCs w:val="22"/>
        </w:rPr>
        <w:t>Name plates using the following format:</w:t>
      </w:r>
    </w:p>
    <w:p w14:paraId="26642A21" w14:textId="349A3172" w:rsidR="0039223F" w:rsidRPr="00BB53DD" w:rsidRDefault="0039223F" w:rsidP="00A42B25">
      <w:pPr>
        <w:spacing w:after="240" w:line="276" w:lineRule="auto"/>
        <w:ind w:left="1080"/>
        <w:jc w:val="both"/>
        <w:rPr>
          <w:rFonts w:ascii="Arial" w:hAnsi="Arial" w:cs="Arial"/>
          <w:sz w:val="22"/>
          <w:szCs w:val="22"/>
        </w:rPr>
      </w:pPr>
      <w:r w:rsidRPr="00BB53DD">
        <w:rPr>
          <w:rFonts w:ascii="Arial" w:hAnsi="Arial" w:cs="Arial"/>
          <w:b/>
          <w:bCs/>
          <w:sz w:val="22"/>
          <w:szCs w:val="22"/>
        </w:rPr>
        <w:t>Format:</w:t>
      </w:r>
      <w:r w:rsidRPr="00BB53D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B53DD">
        <w:rPr>
          <w:rFonts w:ascii="Arial" w:hAnsi="Arial" w:cs="Arial"/>
          <w:sz w:val="22"/>
          <w:szCs w:val="22"/>
        </w:rPr>
        <w:t>mmddyy_</w:t>
      </w:r>
      <w:r w:rsidR="00BD7A64">
        <w:rPr>
          <w:rFonts w:ascii="Arial" w:hAnsi="Arial" w:cs="Arial"/>
          <w:sz w:val="22"/>
          <w:szCs w:val="22"/>
        </w:rPr>
        <w:t>Analyzer</w:t>
      </w:r>
      <w:proofErr w:type="spellEnd"/>
      <w:r w:rsidR="00BD7A6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D7A64">
        <w:rPr>
          <w:rFonts w:ascii="Arial" w:hAnsi="Arial" w:cs="Arial"/>
          <w:sz w:val="22"/>
          <w:szCs w:val="22"/>
        </w:rPr>
        <w:t>ID_Method</w:t>
      </w:r>
      <w:r w:rsidRPr="00BB53DD">
        <w:rPr>
          <w:rFonts w:ascii="Arial" w:hAnsi="Arial" w:cs="Arial"/>
          <w:sz w:val="22"/>
          <w:szCs w:val="22"/>
        </w:rPr>
        <w:t>_Plate</w:t>
      </w:r>
      <w:proofErr w:type="spellEnd"/>
      <w:r w:rsidRPr="00BB53DD">
        <w:rPr>
          <w:rFonts w:ascii="Arial" w:hAnsi="Arial" w:cs="Arial"/>
          <w:sz w:val="22"/>
          <w:szCs w:val="22"/>
        </w:rPr>
        <w:t xml:space="preserve"> position in </w:t>
      </w:r>
      <w:proofErr w:type="spellStart"/>
      <w:r w:rsidRPr="00BB53DD">
        <w:rPr>
          <w:rFonts w:ascii="Arial" w:hAnsi="Arial" w:cs="Arial"/>
          <w:sz w:val="22"/>
          <w:szCs w:val="22"/>
        </w:rPr>
        <w:t>organizer_Specimen</w:t>
      </w:r>
      <w:proofErr w:type="spellEnd"/>
      <w:r w:rsidRPr="00BB53DD">
        <w:rPr>
          <w:rFonts w:ascii="Arial" w:hAnsi="Arial" w:cs="Arial"/>
          <w:sz w:val="22"/>
          <w:szCs w:val="22"/>
        </w:rPr>
        <w:t xml:space="preserve"> temporary storage </w:t>
      </w:r>
      <w:r w:rsidR="00436C7B" w:rsidRPr="00BB53DD">
        <w:rPr>
          <w:rFonts w:ascii="Arial" w:hAnsi="Arial" w:cs="Arial"/>
          <w:sz w:val="22"/>
          <w:szCs w:val="22"/>
        </w:rPr>
        <w:t>r</w:t>
      </w:r>
      <w:r w:rsidRPr="00BB53DD">
        <w:rPr>
          <w:rFonts w:ascii="Arial" w:hAnsi="Arial" w:cs="Arial"/>
          <w:sz w:val="22"/>
          <w:szCs w:val="22"/>
        </w:rPr>
        <w:t xml:space="preserve">ack # </w:t>
      </w:r>
    </w:p>
    <w:p w14:paraId="6BB0ED15" w14:textId="7CD69616" w:rsidR="0039223F" w:rsidRPr="00BB53DD" w:rsidRDefault="0039223F" w:rsidP="00A42B25">
      <w:pPr>
        <w:spacing w:after="240" w:line="276" w:lineRule="auto"/>
        <w:ind w:left="1080"/>
        <w:jc w:val="both"/>
        <w:rPr>
          <w:rFonts w:ascii="Arial" w:hAnsi="Arial" w:cs="Arial"/>
          <w:sz w:val="22"/>
          <w:szCs w:val="22"/>
        </w:rPr>
      </w:pPr>
      <w:r w:rsidRPr="00BB53DD">
        <w:rPr>
          <w:rFonts w:ascii="Arial" w:hAnsi="Arial" w:cs="Arial"/>
          <w:b/>
          <w:bCs/>
          <w:sz w:val="22"/>
          <w:szCs w:val="22"/>
        </w:rPr>
        <w:lastRenderedPageBreak/>
        <w:t>Example:</w:t>
      </w:r>
      <w:r w:rsidRPr="00BB53DD">
        <w:rPr>
          <w:rFonts w:ascii="Arial" w:hAnsi="Arial" w:cs="Arial"/>
          <w:sz w:val="22"/>
          <w:szCs w:val="22"/>
        </w:rPr>
        <w:t xml:space="preserve"> </w:t>
      </w:r>
      <w:r w:rsidR="008968EE">
        <w:rPr>
          <w:rFonts w:ascii="Arial" w:hAnsi="Arial" w:cs="Arial"/>
          <w:sz w:val="22"/>
          <w:szCs w:val="22"/>
        </w:rPr>
        <w:t>0</w:t>
      </w:r>
      <w:r w:rsidR="00DF7C22">
        <w:rPr>
          <w:rFonts w:ascii="Arial" w:hAnsi="Arial" w:cs="Arial"/>
          <w:sz w:val="22"/>
          <w:szCs w:val="22"/>
        </w:rPr>
        <w:t>1</w:t>
      </w:r>
      <w:r w:rsidR="00436C7B" w:rsidRPr="00BB53DD">
        <w:rPr>
          <w:rFonts w:ascii="Arial" w:hAnsi="Arial" w:cs="Arial"/>
          <w:sz w:val="22"/>
          <w:szCs w:val="22"/>
        </w:rPr>
        <w:t>05</w:t>
      </w:r>
      <w:r w:rsidR="008968EE">
        <w:rPr>
          <w:rFonts w:ascii="Arial" w:hAnsi="Arial" w:cs="Arial"/>
          <w:sz w:val="22"/>
          <w:szCs w:val="22"/>
        </w:rPr>
        <w:t>2</w:t>
      </w:r>
      <w:r w:rsidR="002F7815">
        <w:rPr>
          <w:rFonts w:ascii="Arial" w:hAnsi="Arial" w:cs="Arial"/>
          <w:sz w:val="22"/>
          <w:szCs w:val="22"/>
        </w:rPr>
        <w:t>6</w:t>
      </w:r>
      <w:r w:rsidR="00436C7B" w:rsidRPr="00BB53DD">
        <w:rPr>
          <w:rFonts w:ascii="Arial" w:hAnsi="Arial" w:cs="Arial"/>
          <w:sz w:val="22"/>
          <w:szCs w:val="22"/>
        </w:rPr>
        <w:t>_</w:t>
      </w:r>
      <w:r w:rsidR="00903946">
        <w:rPr>
          <w:rFonts w:ascii="Arial" w:hAnsi="Arial" w:cs="Arial"/>
          <w:sz w:val="22"/>
          <w:szCs w:val="22"/>
        </w:rPr>
        <w:t>2NPS06_CAL</w:t>
      </w:r>
      <w:r w:rsidRPr="00BB53DD">
        <w:rPr>
          <w:rFonts w:ascii="Arial" w:hAnsi="Arial" w:cs="Arial"/>
          <w:sz w:val="22"/>
          <w:szCs w:val="22"/>
        </w:rPr>
        <w:t xml:space="preserve">_R11 </w:t>
      </w:r>
    </w:p>
    <w:p w14:paraId="624561E5" w14:textId="5C8BF257" w:rsidR="0039223F" w:rsidRPr="00BB53DD" w:rsidRDefault="0039223F" w:rsidP="00A42B25">
      <w:pPr>
        <w:spacing w:after="240" w:line="276" w:lineRule="auto"/>
        <w:ind w:left="1080"/>
        <w:jc w:val="both"/>
        <w:rPr>
          <w:rFonts w:ascii="Arial" w:hAnsi="Arial" w:cs="Arial"/>
          <w:sz w:val="22"/>
          <w:szCs w:val="22"/>
        </w:rPr>
      </w:pPr>
      <w:r w:rsidRPr="00BB53DD">
        <w:rPr>
          <w:rFonts w:ascii="Arial" w:hAnsi="Arial" w:cs="Arial"/>
          <w:b/>
          <w:bCs/>
          <w:sz w:val="22"/>
          <w:szCs w:val="22"/>
        </w:rPr>
        <w:t>Description:</w:t>
      </w:r>
      <w:r w:rsidRPr="00BB53DD">
        <w:rPr>
          <w:rFonts w:ascii="Arial" w:hAnsi="Arial" w:cs="Arial"/>
          <w:sz w:val="22"/>
          <w:szCs w:val="22"/>
        </w:rPr>
        <w:t xml:space="preserve"> (</w:t>
      </w:r>
      <w:r w:rsidR="00DF7C22" w:rsidRPr="00DF7C22">
        <w:rPr>
          <w:rFonts w:ascii="Arial" w:hAnsi="Arial" w:cs="Arial"/>
          <w:b/>
          <w:bCs/>
          <w:sz w:val="22"/>
          <w:szCs w:val="22"/>
        </w:rPr>
        <w:t>01052</w:t>
      </w:r>
      <w:r w:rsidR="002F7815">
        <w:rPr>
          <w:rFonts w:ascii="Arial" w:hAnsi="Arial" w:cs="Arial"/>
          <w:b/>
          <w:bCs/>
          <w:sz w:val="22"/>
          <w:szCs w:val="22"/>
        </w:rPr>
        <w:t>6</w:t>
      </w:r>
      <w:r w:rsidR="00436C7B" w:rsidRPr="00BB53DD">
        <w:rPr>
          <w:rFonts w:ascii="Arial" w:hAnsi="Arial" w:cs="Arial"/>
          <w:sz w:val="22"/>
          <w:szCs w:val="22"/>
        </w:rPr>
        <w:t>: Date of plate preparation,</w:t>
      </w:r>
      <w:r w:rsidR="00436C7B" w:rsidRPr="00BB53DD">
        <w:rPr>
          <w:rFonts w:ascii="Arial" w:hAnsi="Arial" w:cs="Arial"/>
          <w:b/>
          <w:bCs/>
          <w:sz w:val="22"/>
          <w:szCs w:val="22"/>
        </w:rPr>
        <w:t xml:space="preserve"> </w:t>
      </w:r>
      <w:r w:rsidR="00DF7C22">
        <w:rPr>
          <w:rFonts w:ascii="Arial" w:hAnsi="Arial" w:cs="Arial"/>
          <w:b/>
          <w:bCs/>
          <w:sz w:val="22"/>
          <w:szCs w:val="22"/>
        </w:rPr>
        <w:t>2</w:t>
      </w:r>
      <w:r w:rsidR="00BD7A64">
        <w:rPr>
          <w:rFonts w:ascii="Arial" w:hAnsi="Arial" w:cs="Arial"/>
          <w:b/>
          <w:bCs/>
          <w:sz w:val="22"/>
          <w:szCs w:val="22"/>
        </w:rPr>
        <w:t>:</w:t>
      </w:r>
      <w:r w:rsidR="005C36D7">
        <w:rPr>
          <w:rFonts w:ascii="Arial" w:hAnsi="Arial" w:cs="Arial"/>
          <w:b/>
          <w:bCs/>
          <w:sz w:val="22"/>
          <w:szCs w:val="22"/>
        </w:rPr>
        <w:t xml:space="preserve"> </w:t>
      </w:r>
      <w:r w:rsidR="00BD7A64">
        <w:rPr>
          <w:rFonts w:ascii="Arial" w:hAnsi="Arial" w:cs="Arial"/>
          <w:sz w:val="22"/>
          <w:szCs w:val="22"/>
        </w:rPr>
        <w:t xml:space="preserve">Waters </w:t>
      </w:r>
      <w:r w:rsidR="00BF4D2F">
        <w:rPr>
          <w:rFonts w:ascii="Arial" w:hAnsi="Arial" w:cs="Arial"/>
          <w:sz w:val="22"/>
          <w:szCs w:val="22"/>
        </w:rPr>
        <w:t xml:space="preserve">2 </w:t>
      </w:r>
      <w:r w:rsidR="00BD7A64">
        <w:rPr>
          <w:rFonts w:ascii="Arial" w:hAnsi="Arial" w:cs="Arial"/>
          <w:sz w:val="22"/>
          <w:szCs w:val="22"/>
        </w:rPr>
        <w:t xml:space="preserve">analyzer, </w:t>
      </w:r>
      <w:r w:rsidR="002F7815">
        <w:rPr>
          <w:rFonts w:ascii="Arial" w:hAnsi="Arial" w:cs="Arial"/>
          <w:b/>
          <w:bCs/>
          <w:sz w:val="22"/>
          <w:szCs w:val="22"/>
        </w:rPr>
        <w:t>NPS</w:t>
      </w:r>
      <w:r w:rsidRPr="00BB53DD">
        <w:rPr>
          <w:rFonts w:ascii="Arial" w:hAnsi="Arial" w:cs="Arial"/>
          <w:sz w:val="22"/>
          <w:szCs w:val="22"/>
        </w:rPr>
        <w:t xml:space="preserve">: </w:t>
      </w:r>
      <w:r w:rsidR="002F7815">
        <w:rPr>
          <w:rFonts w:ascii="Arial" w:hAnsi="Arial" w:cs="Arial"/>
          <w:sz w:val="22"/>
          <w:szCs w:val="22"/>
        </w:rPr>
        <w:t>NPS</w:t>
      </w:r>
      <w:r w:rsidR="00DF7C22" w:rsidRPr="00DF7C22">
        <w:rPr>
          <w:rFonts w:ascii="Arial" w:hAnsi="Arial" w:cs="Arial"/>
          <w:sz w:val="22"/>
          <w:szCs w:val="22"/>
        </w:rPr>
        <w:t xml:space="preserve"> </w:t>
      </w:r>
      <w:r w:rsidR="00BD7A64">
        <w:rPr>
          <w:rFonts w:ascii="Arial" w:hAnsi="Arial" w:cs="Arial"/>
          <w:sz w:val="22"/>
          <w:szCs w:val="22"/>
        </w:rPr>
        <w:t>method</w:t>
      </w:r>
      <w:r w:rsidRPr="00BB53DD">
        <w:rPr>
          <w:rFonts w:ascii="Arial" w:hAnsi="Arial" w:cs="Arial"/>
          <w:sz w:val="22"/>
          <w:szCs w:val="22"/>
        </w:rPr>
        <w:t xml:space="preserve">, </w:t>
      </w:r>
      <w:r w:rsidRPr="00BB53DD">
        <w:rPr>
          <w:rFonts w:ascii="Arial" w:hAnsi="Arial" w:cs="Arial"/>
          <w:b/>
          <w:bCs/>
          <w:sz w:val="22"/>
          <w:szCs w:val="22"/>
        </w:rPr>
        <w:t>06</w:t>
      </w:r>
      <w:r w:rsidRPr="00BB53DD">
        <w:rPr>
          <w:rFonts w:ascii="Arial" w:hAnsi="Arial" w:cs="Arial"/>
          <w:sz w:val="22"/>
          <w:szCs w:val="22"/>
        </w:rPr>
        <w:t xml:space="preserve">: Plate position number 6 in the sample organizer, </w:t>
      </w:r>
      <w:r w:rsidRPr="00BB53DD">
        <w:rPr>
          <w:rFonts w:ascii="Arial" w:hAnsi="Arial" w:cs="Arial"/>
          <w:b/>
          <w:bCs/>
          <w:sz w:val="22"/>
          <w:szCs w:val="22"/>
        </w:rPr>
        <w:t>R11</w:t>
      </w:r>
      <w:r w:rsidRPr="00BB53DD">
        <w:rPr>
          <w:rFonts w:ascii="Arial" w:hAnsi="Arial" w:cs="Arial"/>
          <w:sz w:val="22"/>
          <w:szCs w:val="22"/>
        </w:rPr>
        <w:t xml:space="preserve">: </w:t>
      </w:r>
      <w:r w:rsidR="00436C7B" w:rsidRPr="00BB53DD">
        <w:rPr>
          <w:rFonts w:ascii="Arial" w:hAnsi="Arial" w:cs="Arial"/>
          <w:sz w:val="22"/>
          <w:szCs w:val="22"/>
        </w:rPr>
        <w:t xml:space="preserve">Specimen temporary storage rack </w:t>
      </w:r>
      <w:r w:rsidR="006E6D4A">
        <w:rPr>
          <w:rFonts w:ascii="Arial" w:hAnsi="Arial" w:cs="Arial"/>
          <w:sz w:val="22"/>
          <w:szCs w:val="22"/>
        </w:rPr>
        <w:t>number 11</w:t>
      </w:r>
      <w:r w:rsidRPr="00BB53DD">
        <w:rPr>
          <w:rFonts w:ascii="Arial" w:hAnsi="Arial" w:cs="Arial"/>
          <w:sz w:val="22"/>
          <w:szCs w:val="22"/>
        </w:rPr>
        <w:t>).</w:t>
      </w:r>
    </w:p>
    <w:p w14:paraId="3BAA1AD4" w14:textId="121088B4" w:rsidR="00FB475B" w:rsidRDefault="00203846">
      <w:pPr>
        <w:numPr>
          <w:ilvl w:val="0"/>
          <w:numId w:val="1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Prepare</w:t>
      </w:r>
      <w:r w:rsidR="00A54C32" w:rsidRPr="00BB53D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samples</w:t>
      </w:r>
      <w:r w:rsidR="006E2DAB" w:rsidRPr="00BB53DD">
        <w:rPr>
          <w:rFonts w:ascii="Arial" w:hAnsi="Arial" w:cs="Arial"/>
          <w:sz w:val="22"/>
          <w:szCs w:val="22"/>
        </w:rPr>
        <w:t xml:space="preserve"> according to the </w:t>
      </w:r>
      <w:r w:rsidR="00B629CA">
        <w:rPr>
          <w:rFonts w:ascii="Arial" w:hAnsi="Arial" w:cs="Arial"/>
          <w:sz w:val="22"/>
          <w:szCs w:val="22"/>
        </w:rPr>
        <w:t>table below:</w:t>
      </w:r>
      <w:r w:rsidR="006E2DAB" w:rsidRPr="00BB53DD">
        <w:rPr>
          <w:rFonts w:ascii="Arial" w:hAnsi="Arial" w:cs="Arial"/>
          <w:sz w:val="22"/>
          <w:szCs w:val="22"/>
        </w:rPr>
        <w:t xml:space="preserve"> </w:t>
      </w:r>
    </w:p>
    <w:tbl>
      <w:tblPr>
        <w:tblW w:w="5619" w:type="dxa"/>
        <w:tblInd w:w="1795" w:type="dxa"/>
        <w:tblLook w:val="04A0" w:firstRow="1" w:lastRow="0" w:firstColumn="1" w:lastColumn="0" w:noHBand="0" w:noVBand="1"/>
      </w:tblPr>
      <w:tblGrid>
        <w:gridCol w:w="1019"/>
        <w:gridCol w:w="2300"/>
        <w:gridCol w:w="2300"/>
      </w:tblGrid>
      <w:tr w:rsidR="00D56AF9" w14:paraId="009ED9E4" w14:textId="77777777" w:rsidTr="009D0112">
        <w:trPr>
          <w:trHeight w:val="390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F652E" w14:textId="77777777" w:rsidR="009D0112" w:rsidRDefault="009D011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Sequence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96044" w14:textId="77777777" w:rsidR="009D0112" w:rsidRDefault="009D011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Component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EE046" w14:textId="77777777" w:rsidR="009D0112" w:rsidRDefault="009D011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Vol. (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uL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522E30" w14:paraId="160C8118" w14:textId="77777777" w:rsidTr="009D0112">
        <w:trPr>
          <w:trHeight w:val="390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6919A7FD" w14:textId="77777777" w:rsidR="009D0112" w:rsidRDefault="009D0112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8E8E8"/>
            <w:vAlign w:val="center"/>
            <w:hideMark/>
          </w:tcPr>
          <w:p w14:paraId="184E7C8A" w14:textId="77777777" w:rsidR="009D0112" w:rsidRDefault="009D011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Urine specimen centrifugation/ sedimentation</w:t>
            </w:r>
          </w:p>
        </w:tc>
      </w:tr>
      <w:tr w:rsidR="00CE1A25" w14:paraId="7D712ADD" w14:textId="77777777" w:rsidTr="009D0112">
        <w:trPr>
          <w:trHeight w:val="390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129B7" w14:textId="77777777" w:rsidR="009D0112" w:rsidRDefault="009D0112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A53EF" w14:textId="77777777" w:rsidR="009D0112" w:rsidRDefault="009D011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NPS IE-mix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2B470" w14:textId="77777777" w:rsidR="009D0112" w:rsidRDefault="009D011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35</w:t>
            </w:r>
          </w:p>
        </w:tc>
      </w:tr>
      <w:tr w:rsidR="00C15E42" w14:paraId="3C9C43A3" w14:textId="77777777" w:rsidTr="009D0112">
        <w:trPr>
          <w:trHeight w:val="390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79865BFD" w14:textId="77777777" w:rsidR="009D0112" w:rsidRDefault="009D0112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3283F4EB" w14:textId="77777777" w:rsidR="009D0112" w:rsidRDefault="009D011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Urine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0B57A687" w14:textId="77777777" w:rsidR="009D0112" w:rsidRDefault="009D011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35</w:t>
            </w:r>
          </w:p>
        </w:tc>
      </w:tr>
      <w:tr w:rsidR="00CE1A25" w14:paraId="6B731575" w14:textId="77777777" w:rsidTr="009D0112">
        <w:trPr>
          <w:trHeight w:val="390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B9FB4" w14:textId="77777777" w:rsidR="009D0112" w:rsidRDefault="009D0112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4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8A8DE9" w14:textId="77777777" w:rsidR="009D0112" w:rsidRDefault="009D011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Sample vortex mixing</w:t>
            </w:r>
          </w:p>
        </w:tc>
      </w:tr>
      <w:tr w:rsidR="00522E30" w14:paraId="105699AC" w14:textId="77777777" w:rsidTr="009D0112">
        <w:trPr>
          <w:trHeight w:val="390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390B2669" w14:textId="77777777" w:rsidR="009D0112" w:rsidRDefault="009D0112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4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8E8E8"/>
            <w:noWrap/>
            <w:vAlign w:val="center"/>
            <w:hideMark/>
          </w:tcPr>
          <w:p w14:paraId="7BCD5C30" w14:textId="77777777" w:rsidR="009D0112" w:rsidRDefault="009D011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Incubation for hydrolysis</w:t>
            </w:r>
          </w:p>
        </w:tc>
      </w:tr>
      <w:tr w:rsidR="00D77167" w14:paraId="5E440770" w14:textId="77777777" w:rsidTr="009D0112">
        <w:trPr>
          <w:trHeight w:val="390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21541" w14:textId="77777777" w:rsidR="009D0112" w:rsidRDefault="009D0112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63A2E" w14:textId="4EA17B9D" w:rsidR="009D0112" w:rsidRDefault="00047CB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NPS Extraction Solution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2A8D7" w14:textId="77777777" w:rsidR="009D0112" w:rsidRDefault="009D011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280</w:t>
            </w:r>
          </w:p>
        </w:tc>
      </w:tr>
      <w:tr w:rsidR="00522E30" w14:paraId="6D9B6B64" w14:textId="77777777" w:rsidTr="009D0112">
        <w:trPr>
          <w:trHeight w:val="390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72DE2A87" w14:textId="77777777" w:rsidR="009D0112" w:rsidRDefault="009D0112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4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8E8E8"/>
            <w:vAlign w:val="center"/>
            <w:hideMark/>
          </w:tcPr>
          <w:p w14:paraId="50126AE3" w14:textId="77777777" w:rsidR="009D0112" w:rsidRDefault="009D011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Sample vortex mixing</w:t>
            </w:r>
          </w:p>
        </w:tc>
      </w:tr>
      <w:tr w:rsidR="00CE1A25" w14:paraId="4DE12AF3" w14:textId="77777777" w:rsidTr="009D0112">
        <w:trPr>
          <w:trHeight w:val="390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3CEDD" w14:textId="77777777" w:rsidR="009D0112" w:rsidRDefault="009D0112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4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BD3F816" w14:textId="77777777" w:rsidR="009D0112" w:rsidRDefault="009D011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Sample centrifugation</w:t>
            </w:r>
          </w:p>
        </w:tc>
      </w:tr>
      <w:tr w:rsidR="00522E30" w14:paraId="0751E5AB" w14:textId="77777777" w:rsidTr="009D0112">
        <w:trPr>
          <w:trHeight w:val="390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523986A4" w14:textId="77777777" w:rsidR="009D0112" w:rsidRDefault="009D0112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4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8E8E8"/>
            <w:noWrap/>
            <w:vAlign w:val="center"/>
            <w:hideMark/>
          </w:tcPr>
          <w:p w14:paraId="03EF1DAB" w14:textId="77777777" w:rsidR="009D0112" w:rsidRDefault="009D011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Supernatant Transfer</w:t>
            </w:r>
          </w:p>
        </w:tc>
      </w:tr>
      <w:tr w:rsidR="00D56AF9" w14:paraId="7C4AFB45" w14:textId="77777777" w:rsidTr="009D0112">
        <w:trPr>
          <w:trHeight w:val="390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47B9A" w14:textId="77777777" w:rsidR="009D0112" w:rsidRDefault="009D0112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766C2C6" w14:textId="77777777" w:rsidR="009D0112" w:rsidRDefault="009D011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Dry down</w:t>
            </w:r>
          </w:p>
        </w:tc>
      </w:tr>
      <w:tr w:rsidR="00D56AF9" w14:paraId="6871BB2B" w14:textId="77777777" w:rsidTr="009D0112">
        <w:trPr>
          <w:trHeight w:val="390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639681FF" w14:textId="77777777" w:rsidR="009D0112" w:rsidRDefault="009D0112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2005FE43" w14:textId="279D0230" w:rsidR="009D0112" w:rsidRDefault="00047CB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NPS/CDP Diluent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20F81606" w14:textId="77777777" w:rsidR="009D0112" w:rsidRDefault="009D011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250</w:t>
            </w:r>
          </w:p>
        </w:tc>
      </w:tr>
      <w:tr w:rsidR="00CE1A25" w14:paraId="19A4F212" w14:textId="77777777" w:rsidTr="009D0112">
        <w:trPr>
          <w:trHeight w:val="390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65C66" w14:textId="77777777" w:rsidR="009D0112" w:rsidRDefault="009D0112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4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0B3B7F4" w14:textId="77777777" w:rsidR="009D0112" w:rsidRDefault="009D011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Sample vortex mixing</w:t>
            </w:r>
          </w:p>
        </w:tc>
      </w:tr>
      <w:tr w:rsidR="00522E30" w14:paraId="3C237111" w14:textId="77777777" w:rsidTr="009D0112">
        <w:trPr>
          <w:trHeight w:val="390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67E75BA0" w14:textId="77777777" w:rsidR="009D0112" w:rsidRDefault="009D0112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4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8E8E8"/>
            <w:vAlign w:val="center"/>
            <w:hideMark/>
          </w:tcPr>
          <w:p w14:paraId="31B30715" w14:textId="77777777" w:rsidR="009D0112" w:rsidRDefault="009D011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Sample centrifugation</w:t>
            </w:r>
          </w:p>
        </w:tc>
      </w:tr>
      <w:tr w:rsidR="00D77167" w14:paraId="0A1170A8" w14:textId="77777777" w:rsidTr="009D0112">
        <w:trPr>
          <w:trHeight w:val="390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57B1C" w14:textId="77777777" w:rsidR="009D0112" w:rsidRDefault="009D0112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0A428" w14:textId="77777777" w:rsidR="009D0112" w:rsidRDefault="009D011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Sample Injection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67B35" w14:textId="77777777" w:rsidR="009D0112" w:rsidRDefault="009D011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</w:tbl>
    <w:p w14:paraId="6F98AEC1" w14:textId="1F591385" w:rsidR="00584ECC" w:rsidRPr="00BB53DD" w:rsidRDefault="00584ECC" w:rsidP="00FB475B">
      <w:pPr>
        <w:spacing w:after="240" w:line="276" w:lineRule="auto"/>
        <w:ind w:left="1080"/>
        <w:jc w:val="both"/>
        <w:rPr>
          <w:rFonts w:ascii="Arial" w:hAnsi="Arial" w:cs="Arial"/>
          <w:sz w:val="22"/>
          <w:szCs w:val="22"/>
        </w:rPr>
      </w:pPr>
    </w:p>
    <w:p w14:paraId="1466271F" w14:textId="4B95981B" w:rsidR="00645A07" w:rsidRDefault="006E6D4A">
      <w:pPr>
        <w:numPr>
          <w:ilvl w:val="0"/>
          <w:numId w:val="1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the well of a 96-well or equivalent plate</w:t>
      </w:r>
      <w:r w:rsidR="00172637">
        <w:rPr>
          <w:rFonts w:ascii="Arial" w:hAnsi="Arial" w:cs="Arial"/>
          <w:sz w:val="22"/>
          <w:szCs w:val="22"/>
        </w:rPr>
        <w:t xml:space="preserve"> (</w:t>
      </w:r>
      <w:r w:rsidR="00DD7519" w:rsidRPr="00DD7519">
        <w:rPr>
          <w:rFonts w:ascii="Arial" w:hAnsi="Arial" w:cs="Arial"/>
          <w:b/>
          <w:bCs/>
          <w:sz w:val="22"/>
          <w:szCs w:val="22"/>
        </w:rPr>
        <w:t>Precipitation</w:t>
      </w:r>
      <w:r w:rsidR="00172637" w:rsidRPr="00DD7519">
        <w:rPr>
          <w:rFonts w:ascii="Arial" w:hAnsi="Arial" w:cs="Arial"/>
          <w:b/>
          <w:bCs/>
          <w:sz w:val="22"/>
          <w:szCs w:val="22"/>
        </w:rPr>
        <w:t xml:space="preserve"> plate</w:t>
      </w:r>
      <w:r w:rsidR="00172637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, a</w:t>
      </w:r>
      <w:r w:rsidR="00645A07">
        <w:rPr>
          <w:rFonts w:ascii="Arial" w:hAnsi="Arial" w:cs="Arial"/>
          <w:sz w:val="22"/>
          <w:szCs w:val="22"/>
        </w:rPr>
        <w:t xml:space="preserve">dd </w:t>
      </w:r>
      <w:r w:rsidR="00353063">
        <w:rPr>
          <w:rFonts w:ascii="Arial" w:hAnsi="Arial" w:cs="Arial"/>
          <w:sz w:val="22"/>
          <w:szCs w:val="22"/>
        </w:rPr>
        <w:t>3</w:t>
      </w:r>
      <w:r w:rsidR="00645A07">
        <w:rPr>
          <w:rFonts w:ascii="Arial" w:hAnsi="Arial" w:cs="Arial"/>
          <w:sz w:val="22"/>
          <w:szCs w:val="22"/>
        </w:rPr>
        <w:t xml:space="preserve">5 </w:t>
      </w:r>
      <w:proofErr w:type="spellStart"/>
      <w:r w:rsidR="00645A07">
        <w:rPr>
          <w:rFonts w:ascii="Arial" w:hAnsi="Arial" w:cs="Arial"/>
          <w:sz w:val="22"/>
          <w:szCs w:val="22"/>
        </w:rPr>
        <w:t>uL</w:t>
      </w:r>
      <w:proofErr w:type="spellEnd"/>
      <w:r w:rsidR="00645A07">
        <w:rPr>
          <w:rFonts w:ascii="Arial" w:hAnsi="Arial" w:cs="Arial"/>
          <w:sz w:val="22"/>
          <w:szCs w:val="22"/>
        </w:rPr>
        <w:t xml:space="preserve"> of </w:t>
      </w:r>
      <w:r w:rsidR="00353063">
        <w:rPr>
          <w:rFonts w:ascii="Arial" w:hAnsi="Arial" w:cs="Arial"/>
          <w:sz w:val="22"/>
          <w:szCs w:val="22"/>
        </w:rPr>
        <w:t>NPS</w:t>
      </w:r>
      <w:r w:rsidR="001B67AA">
        <w:rPr>
          <w:rFonts w:ascii="Arial" w:hAnsi="Arial" w:cs="Arial"/>
          <w:sz w:val="22"/>
          <w:szCs w:val="22"/>
        </w:rPr>
        <w:t xml:space="preserve"> IE-mix</w:t>
      </w:r>
      <w:r w:rsidR="00645A07">
        <w:rPr>
          <w:rFonts w:ascii="Arial" w:hAnsi="Arial" w:cs="Arial"/>
          <w:sz w:val="22"/>
          <w:szCs w:val="22"/>
        </w:rPr>
        <w:t>.</w:t>
      </w:r>
    </w:p>
    <w:p w14:paraId="65461304" w14:textId="185F330B" w:rsidR="00645A07" w:rsidRDefault="00645A07">
      <w:pPr>
        <w:numPr>
          <w:ilvl w:val="0"/>
          <w:numId w:val="1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Add </w:t>
      </w:r>
      <w:r w:rsidR="001B67AA">
        <w:rPr>
          <w:rFonts w:ascii="Arial" w:hAnsi="Arial" w:cs="Arial"/>
          <w:sz w:val="22"/>
          <w:szCs w:val="22"/>
        </w:rPr>
        <w:t>35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uL</w:t>
      </w:r>
      <w:proofErr w:type="spellEnd"/>
      <w:r>
        <w:rPr>
          <w:rFonts w:ascii="Arial" w:hAnsi="Arial" w:cs="Arial"/>
          <w:sz w:val="22"/>
          <w:szCs w:val="22"/>
        </w:rPr>
        <w:t xml:space="preserve"> of urine specimen.</w:t>
      </w:r>
    </w:p>
    <w:p w14:paraId="492B7F4C" w14:textId="75E8F8D6" w:rsidR="00EA6A69" w:rsidRPr="00BB53DD" w:rsidRDefault="00584ECC">
      <w:pPr>
        <w:numPr>
          <w:ilvl w:val="0"/>
          <w:numId w:val="1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BB53DD">
        <w:rPr>
          <w:rFonts w:ascii="Arial" w:hAnsi="Arial" w:cs="Arial"/>
          <w:sz w:val="22"/>
          <w:szCs w:val="22"/>
        </w:rPr>
        <w:t xml:space="preserve">Mix by </w:t>
      </w:r>
      <w:proofErr w:type="spellStart"/>
      <w:r w:rsidRPr="00BB53DD">
        <w:rPr>
          <w:rFonts w:ascii="Arial" w:hAnsi="Arial" w:cs="Arial"/>
          <w:sz w:val="22"/>
          <w:szCs w:val="22"/>
        </w:rPr>
        <w:t>vortexing</w:t>
      </w:r>
      <w:proofErr w:type="spellEnd"/>
      <w:r w:rsidRPr="00BB53DD">
        <w:rPr>
          <w:rFonts w:ascii="Arial" w:hAnsi="Arial" w:cs="Arial"/>
          <w:sz w:val="22"/>
          <w:szCs w:val="22"/>
        </w:rPr>
        <w:t xml:space="preserve"> for &gt; 20 seconds. </w:t>
      </w:r>
      <w:r w:rsidR="00E9290F" w:rsidRPr="00BB53DD">
        <w:rPr>
          <w:rFonts w:ascii="Arial" w:hAnsi="Arial" w:cs="Arial"/>
          <w:sz w:val="22"/>
          <w:szCs w:val="22"/>
        </w:rPr>
        <w:t>If done manually, c</w:t>
      </w:r>
      <w:r w:rsidR="00EA6A69" w:rsidRPr="00BB53DD">
        <w:rPr>
          <w:rFonts w:ascii="Arial" w:hAnsi="Arial" w:cs="Arial"/>
          <w:sz w:val="22"/>
          <w:szCs w:val="22"/>
        </w:rPr>
        <w:t xml:space="preserve">over the plate with a </w:t>
      </w:r>
      <w:r w:rsidR="00A57BB5">
        <w:rPr>
          <w:rFonts w:ascii="Arial" w:hAnsi="Arial" w:cs="Arial"/>
          <w:sz w:val="22"/>
          <w:szCs w:val="22"/>
        </w:rPr>
        <w:t>silicone</w:t>
      </w:r>
      <w:r w:rsidR="00EA6A69" w:rsidRPr="00BB53DD">
        <w:rPr>
          <w:rFonts w:ascii="Arial" w:hAnsi="Arial" w:cs="Arial"/>
          <w:sz w:val="22"/>
          <w:szCs w:val="22"/>
        </w:rPr>
        <w:t xml:space="preserve"> mat </w:t>
      </w:r>
      <w:r w:rsidRPr="00BB53DD">
        <w:rPr>
          <w:rFonts w:ascii="Arial" w:hAnsi="Arial" w:cs="Arial"/>
          <w:sz w:val="22"/>
          <w:szCs w:val="22"/>
        </w:rPr>
        <w:t>prior to mixing</w:t>
      </w:r>
      <w:r w:rsidR="00EA6A69" w:rsidRPr="00BB53DD">
        <w:rPr>
          <w:rFonts w:ascii="Arial" w:hAnsi="Arial" w:cs="Arial"/>
          <w:sz w:val="22"/>
          <w:szCs w:val="22"/>
        </w:rPr>
        <w:t>.</w:t>
      </w:r>
    </w:p>
    <w:p w14:paraId="74317004" w14:textId="1735E9EA" w:rsidR="00EA6A69" w:rsidRPr="00BB53DD" w:rsidRDefault="00EA6A69">
      <w:pPr>
        <w:numPr>
          <w:ilvl w:val="0"/>
          <w:numId w:val="1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BB53DD">
        <w:rPr>
          <w:rFonts w:ascii="Arial" w:hAnsi="Arial" w:cs="Arial"/>
          <w:sz w:val="22"/>
          <w:szCs w:val="22"/>
        </w:rPr>
        <w:t>Incubate at 55</w:t>
      </w:r>
      <w:r w:rsidR="00B629CA">
        <w:rPr>
          <w:rFonts w:ascii="Arial" w:hAnsi="Arial" w:cs="Arial"/>
          <w:sz w:val="22"/>
          <w:szCs w:val="22"/>
        </w:rPr>
        <w:t>°</w:t>
      </w:r>
      <w:r w:rsidRPr="00BB53DD">
        <w:rPr>
          <w:rFonts w:ascii="Arial" w:hAnsi="Arial" w:cs="Arial"/>
          <w:sz w:val="22"/>
          <w:szCs w:val="22"/>
        </w:rPr>
        <w:t>C for 20</w:t>
      </w:r>
      <w:r w:rsidR="001B67AA">
        <w:rPr>
          <w:rFonts w:ascii="Arial" w:hAnsi="Arial" w:cs="Arial"/>
          <w:sz w:val="22"/>
          <w:szCs w:val="22"/>
        </w:rPr>
        <w:t xml:space="preserve"> </w:t>
      </w:r>
      <w:r w:rsidRPr="00BB53DD">
        <w:rPr>
          <w:rFonts w:ascii="Arial" w:hAnsi="Arial" w:cs="Arial"/>
          <w:sz w:val="22"/>
          <w:szCs w:val="22"/>
        </w:rPr>
        <w:t>min.</w:t>
      </w:r>
    </w:p>
    <w:p w14:paraId="69A0B41E" w14:textId="54D74DCD" w:rsidR="00EA6A69" w:rsidRPr="00BB53DD" w:rsidRDefault="00E9290F">
      <w:pPr>
        <w:numPr>
          <w:ilvl w:val="0"/>
          <w:numId w:val="1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BB53DD">
        <w:rPr>
          <w:rFonts w:ascii="Arial" w:hAnsi="Arial" w:cs="Arial"/>
          <w:sz w:val="22"/>
          <w:szCs w:val="22"/>
        </w:rPr>
        <w:t>A</w:t>
      </w:r>
      <w:r w:rsidR="00EA6A69" w:rsidRPr="00BB53DD">
        <w:rPr>
          <w:rFonts w:ascii="Arial" w:hAnsi="Arial" w:cs="Arial"/>
          <w:sz w:val="22"/>
          <w:szCs w:val="22"/>
        </w:rPr>
        <w:t xml:space="preserve">dd </w:t>
      </w:r>
      <w:r w:rsidR="001B67AA">
        <w:rPr>
          <w:rFonts w:ascii="Arial" w:hAnsi="Arial" w:cs="Arial"/>
          <w:sz w:val="22"/>
          <w:szCs w:val="22"/>
        </w:rPr>
        <w:t xml:space="preserve">280 </w:t>
      </w:r>
      <w:proofErr w:type="spellStart"/>
      <w:r w:rsidR="00EA6A69" w:rsidRPr="00BB53DD">
        <w:rPr>
          <w:rFonts w:ascii="Arial" w:hAnsi="Arial" w:cs="Arial"/>
          <w:sz w:val="22"/>
          <w:szCs w:val="22"/>
        </w:rPr>
        <w:t>uL</w:t>
      </w:r>
      <w:proofErr w:type="spellEnd"/>
      <w:r w:rsidR="00EA6A69" w:rsidRPr="00BB53DD">
        <w:rPr>
          <w:rFonts w:ascii="Arial" w:hAnsi="Arial" w:cs="Arial"/>
          <w:sz w:val="22"/>
          <w:szCs w:val="22"/>
        </w:rPr>
        <w:t xml:space="preserve"> of </w:t>
      </w:r>
      <w:r w:rsidR="003C413A" w:rsidRPr="003C413A">
        <w:rPr>
          <w:rFonts w:ascii="Arial" w:hAnsi="Arial" w:cs="Arial"/>
          <w:sz w:val="22"/>
          <w:szCs w:val="22"/>
        </w:rPr>
        <w:t>NPS Extraction Solution</w:t>
      </w:r>
      <w:r w:rsidR="00EA6A69" w:rsidRPr="00BB53DD">
        <w:rPr>
          <w:rFonts w:ascii="Arial" w:hAnsi="Arial" w:cs="Arial"/>
          <w:sz w:val="22"/>
          <w:szCs w:val="22"/>
        </w:rPr>
        <w:t>.</w:t>
      </w:r>
    </w:p>
    <w:p w14:paraId="787BD4FA" w14:textId="451C060B" w:rsidR="00584ECC" w:rsidRDefault="00C141D5">
      <w:pPr>
        <w:numPr>
          <w:ilvl w:val="0"/>
          <w:numId w:val="1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BB53DD">
        <w:rPr>
          <w:rFonts w:ascii="Arial" w:hAnsi="Arial" w:cs="Arial"/>
          <w:sz w:val="22"/>
          <w:szCs w:val="22"/>
        </w:rPr>
        <w:t xml:space="preserve">Mix by </w:t>
      </w:r>
      <w:proofErr w:type="spellStart"/>
      <w:r w:rsidRPr="00BB53DD">
        <w:rPr>
          <w:rFonts w:ascii="Arial" w:hAnsi="Arial" w:cs="Arial"/>
          <w:sz w:val="22"/>
          <w:szCs w:val="22"/>
        </w:rPr>
        <w:t>vortexing</w:t>
      </w:r>
      <w:proofErr w:type="spellEnd"/>
      <w:r w:rsidRPr="00BB53DD">
        <w:rPr>
          <w:rFonts w:ascii="Arial" w:hAnsi="Arial" w:cs="Arial"/>
          <w:sz w:val="22"/>
          <w:szCs w:val="22"/>
        </w:rPr>
        <w:t xml:space="preserve"> for &gt; 20 seconds.</w:t>
      </w:r>
      <w:r w:rsidR="00584ECC" w:rsidRPr="00BB53DD">
        <w:rPr>
          <w:rFonts w:ascii="Arial" w:hAnsi="Arial" w:cs="Arial"/>
          <w:sz w:val="22"/>
          <w:szCs w:val="22"/>
        </w:rPr>
        <w:t xml:space="preserve"> If done manually, cover the plate with a </w:t>
      </w:r>
      <w:r w:rsidR="00A57BB5">
        <w:rPr>
          <w:rFonts w:ascii="Arial" w:hAnsi="Arial" w:cs="Arial"/>
          <w:sz w:val="22"/>
          <w:szCs w:val="22"/>
        </w:rPr>
        <w:t>silicone</w:t>
      </w:r>
      <w:r w:rsidR="00584ECC" w:rsidRPr="00BB53DD">
        <w:rPr>
          <w:rFonts w:ascii="Arial" w:hAnsi="Arial" w:cs="Arial"/>
          <w:sz w:val="22"/>
          <w:szCs w:val="22"/>
        </w:rPr>
        <w:t xml:space="preserve"> mat prior to mixing.</w:t>
      </w:r>
    </w:p>
    <w:p w14:paraId="32C04038" w14:textId="2F7D1D3B" w:rsidR="00203846" w:rsidRDefault="00203846">
      <w:pPr>
        <w:numPr>
          <w:ilvl w:val="0"/>
          <w:numId w:val="1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Centrifuge at 4000 rpm for 5 minutes. </w:t>
      </w:r>
    </w:p>
    <w:p w14:paraId="10C9397B" w14:textId="7E3A4436" w:rsidR="006D69C9" w:rsidRDefault="00B72B8B">
      <w:pPr>
        <w:numPr>
          <w:ilvl w:val="0"/>
          <w:numId w:val="1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Transfer</w:t>
      </w:r>
      <w:r w:rsidR="006D69C9">
        <w:rPr>
          <w:rFonts w:ascii="Arial" w:hAnsi="Arial" w:cs="Arial"/>
          <w:sz w:val="22"/>
          <w:szCs w:val="22"/>
        </w:rPr>
        <w:t xml:space="preserve"> </w:t>
      </w:r>
      <w:r w:rsidR="00233FEE">
        <w:rPr>
          <w:rFonts w:ascii="Arial" w:hAnsi="Arial" w:cs="Arial"/>
          <w:sz w:val="22"/>
          <w:szCs w:val="22"/>
        </w:rPr>
        <w:t>2</w:t>
      </w:r>
      <w:r w:rsidR="002E49D3">
        <w:rPr>
          <w:rFonts w:ascii="Arial" w:hAnsi="Arial" w:cs="Arial"/>
          <w:sz w:val="22"/>
          <w:szCs w:val="22"/>
        </w:rPr>
        <w:t>5</w:t>
      </w:r>
      <w:r w:rsidR="00233FEE">
        <w:rPr>
          <w:rFonts w:ascii="Arial" w:hAnsi="Arial" w:cs="Arial"/>
          <w:sz w:val="22"/>
          <w:szCs w:val="22"/>
        </w:rPr>
        <w:t xml:space="preserve">0 </w:t>
      </w:r>
      <w:proofErr w:type="spellStart"/>
      <w:r w:rsidR="00233FEE">
        <w:rPr>
          <w:rFonts w:ascii="Arial" w:hAnsi="Arial" w:cs="Arial"/>
          <w:sz w:val="22"/>
          <w:szCs w:val="22"/>
        </w:rPr>
        <w:t>uL</w:t>
      </w:r>
      <w:proofErr w:type="spellEnd"/>
      <w:r w:rsidR="000F2CCB">
        <w:rPr>
          <w:rFonts w:ascii="Arial" w:hAnsi="Arial" w:cs="Arial"/>
          <w:sz w:val="22"/>
          <w:szCs w:val="22"/>
        </w:rPr>
        <w:t xml:space="preserve"> </w:t>
      </w:r>
      <w:r w:rsidR="00DD7519">
        <w:rPr>
          <w:rFonts w:ascii="Arial" w:hAnsi="Arial" w:cs="Arial"/>
          <w:sz w:val="22"/>
          <w:szCs w:val="22"/>
        </w:rPr>
        <w:t xml:space="preserve">of </w:t>
      </w:r>
      <w:r w:rsidR="00C40F45">
        <w:rPr>
          <w:rFonts w:ascii="Arial" w:hAnsi="Arial" w:cs="Arial"/>
          <w:sz w:val="22"/>
          <w:szCs w:val="22"/>
        </w:rPr>
        <w:t xml:space="preserve">the </w:t>
      </w:r>
      <w:r w:rsidR="000F2CCB">
        <w:rPr>
          <w:rFonts w:ascii="Arial" w:hAnsi="Arial" w:cs="Arial"/>
          <w:sz w:val="22"/>
          <w:szCs w:val="22"/>
        </w:rPr>
        <w:t xml:space="preserve">supernatant to </w:t>
      </w:r>
      <w:r w:rsidR="00A46490">
        <w:rPr>
          <w:rFonts w:ascii="Arial" w:hAnsi="Arial" w:cs="Arial"/>
          <w:sz w:val="22"/>
          <w:szCs w:val="22"/>
        </w:rPr>
        <w:t xml:space="preserve">the </w:t>
      </w:r>
      <w:r w:rsidR="00A46490" w:rsidRPr="00A46490">
        <w:rPr>
          <w:rFonts w:ascii="Arial" w:hAnsi="Arial" w:cs="Arial"/>
          <w:b/>
          <w:bCs/>
          <w:sz w:val="22"/>
          <w:szCs w:val="22"/>
        </w:rPr>
        <w:t>Sampling plate</w:t>
      </w:r>
      <w:r w:rsidR="000F2CCB">
        <w:rPr>
          <w:rFonts w:ascii="Arial" w:hAnsi="Arial" w:cs="Arial"/>
          <w:sz w:val="22"/>
          <w:szCs w:val="22"/>
        </w:rPr>
        <w:t>.</w:t>
      </w:r>
    </w:p>
    <w:p w14:paraId="441EB411" w14:textId="73FDDFC5" w:rsidR="00FC64E1" w:rsidRDefault="00FC64E1">
      <w:pPr>
        <w:numPr>
          <w:ilvl w:val="0"/>
          <w:numId w:val="1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FC64E1">
        <w:rPr>
          <w:rFonts w:ascii="Arial" w:hAnsi="Arial" w:cs="Arial"/>
          <w:sz w:val="22"/>
          <w:szCs w:val="22"/>
        </w:rPr>
        <w:lastRenderedPageBreak/>
        <w:t xml:space="preserve">Dry down </w:t>
      </w:r>
      <w:r>
        <w:rPr>
          <w:rFonts w:ascii="Arial" w:hAnsi="Arial" w:cs="Arial"/>
          <w:sz w:val="22"/>
          <w:szCs w:val="22"/>
        </w:rPr>
        <w:t xml:space="preserve">the supernatant </w:t>
      </w:r>
      <w:r w:rsidRPr="00FC64E1">
        <w:rPr>
          <w:rFonts w:ascii="Arial" w:hAnsi="Arial" w:cs="Arial"/>
          <w:sz w:val="22"/>
          <w:szCs w:val="22"/>
        </w:rPr>
        <w:t>for 30 min</w:t>
      </w:r>
      <w:r w:rsidR="008343C0">
        <w:rPr>
          <w:rFonts w:ascii="Arial" w:hAnsi="Arial" w:cs="Arial"/>
          <w:sz w:val="22"/>
          <w:szCs w:val="22"/>
        </w:rPr>
        <w:t>utes</w:t>
      </w:r>
      <w:r w:rsidRPr="00FC64E1">
        <w:rPr>
          <w:rFonts w:ascii="Arial" w:hAnsi="Arial" w:cs="Arial"/>
          <w:sz w:val="22"/>
          <w:szCs w:val="22"/>
        </w:rPr>
        <w:t xml:space="preserve"> under nitrogen flow (35 psi) at 40C</w:t>
      </w:r>
      <w:r w:rsidR="007A1E18">
        <w:rPr>
          <w:rFonts w:ascii="Arial" w:hAnsi="Arial" w:cs="Arial"/>
          <w:sz w:val="22"/>
          <w:szCs w:val="22"/>
        </w:rPr>
        <w:t>.</w:t>
      </w:r>
      <w:r w:rsidR="00E714D6">
        <w:rPr>
          <w:rFonts w:ascii="Arial" w:hAnsi="Arial" w:cs="Arial"/>
          <w:sz w:val="22"/>
          <w:szCs w:val="22"/>
        </w:rPr>
        <w:t xml:space="preserve"> A minimum residual volume</w:t>
      </w:r>
      <w:r w:rsidR="009A06D1">
        <w:rPr>
          <w:rFonts w:ascii="Arial" w:hAnsi="Arial" w:cs="Arial"/>
          <w:sz w:val="22"/>
          <w:szCs w:val="22"/>
        </w:rPr>
        <w:t xml:space="preserve"> (roughly 30uL)</w:t>
      </w:r>
      <w:r w:rsidR="007B13BF">
        <w:rPr>
          <w:rFonts w:ascii="Arial" w:hAnsi="Arial" w:cs="Arial"/>
          <w:sz w:val="22"/>
          <w:szCs w:val="22"/>
        </w:rPr>
        <w:t xml:space="preserve"> may be visible and is acceptable</w:t>
      </w:r>
      <w:r w:rsidR="009A06D1">
        <w:rPr>
          <w:rFonts w:ascii="Arial" w:hAnsi="Arial" w:cs="Arial"/>
          <w:sz w:val="22"/>
          <w:szCs w:val="22"/>
        </w:rPr>
        <w:t>.</w:t>
      </w:r>
    </w:p>
    <w:p w14:paraId="5F60ED32" w14:textId="77777777" w:rsidR="00E97540" w:rsidRDefault="004A060B" w:rsidP="007255F8">
      <w:pPr>
        <w:pStyle w:val="ListParagraph"/>
        <w:numPr>
          <w:ilvl w:val="0"/>
          <w:numId w:val="1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E97540">
        <w:rPr>
          <w:rFonts w:ascii="Arial" w:hAnsi="Arial" w:cs="Arial"/>
          <w:sz w:val="22"/>
          <w:szCs w:val="22"/>
        </w:rPr>
        <w:t xml:space="preserve">Add 250 </w:t>
      </w:r>
      <w:proofErr w:type="spellStart"/>
      <w:r w:rsidRPr="00E97540">
        <w:rPr>
          <w:rFonts w:ascii="Arial" w:hAnsi="Arial" w:cs="Arial"/>
          <w:sz w:val="22"/>
          <w:szCs w:val="22"/>
        </w:rPr>
        <w:t>uL</w:t>
      </w:r>
      <w:proofErr w:type="spellEnd"/>
      <w:r w:rsidRPr="00E97540">
        <w:rPr>
          <w:rFonts w:ascii="Arial" w:hAnsi="Arial" w:cs="Arial"/>
          <w:sz w:val="22"/>
          <w:szCs w:val="22"/>
        </w:rPr>
        <w:t xml:space="preserve"> of </w:t>
      </w:r>
      <w:r w:rsidR="00E97540" w:rsidRPr="00E97540">
        <w:rPr>
          <w:rFonts w:ascii="Arial" w:hAnsi="Arial" w:cs="Arial"/>
          <w:sz w:val="22"/>
          <w:szCs w:val="22"/>
        </w:rPr>
        <w:t>NPS/CDP Diluent</w:t>
      </w:r>
      <w:r w:rsidRPr="00E97540">
        <w:rPr>
          <w:rFonts w:ascii="Arial" w:hAnsi="Arial" w:cs="Arial"/>
          <w:sz w:val="22"/>
          <w:szCs w:val="22"/>
        </w:rPr>
        <w:t>.</w:t>
      </w:r>
    </w:p>
    <w:p w14:paraId="178E8570" w14:textId="018EF561" w:rsidR="006E4839" w:rsidRPr="00E97540" w:rsidRDefault="006E4839" w:rsidP="007255F8">
      <w:pPr>
        <w:pStyle w:val="ListParagraph"/>
        <w:numPr>
          <w:ilvl w:val="0"/>
          <w:numId w:val="1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E97540">
        <w:rPr>
          <w:rFonts w:ascii="Arial" w:hAnsi="Arial" w:cs="Arial"/>
          <w:sz w:val="22"/>
          <w:szCs w:val="22"/>
        </w:rPr>
        <w:t xml:space="preserve">Mix by </w:t>
      </w:r>
      <w:proofErr w:type="spellStart"/>
      <w:r w:rsidRPr="00E97540">
        <w:rPr>
          <w:rFonts w:ascii="Arial" w:hAnsi="Arial" w:cs="Arial"/>
          <w:sz w:val="22"/>
          <w:szCs w:val="22"/>
        </w:rPr>
        <w:t>vortexing</w:t>
      </w:r>
      <w:proofErr w:type="spellEnd"/>
      <w:r w:rsidRPr="00E97540">
        <w:rPr>
          <w:rFonts w:ascii="Arial" w:hAnsi="Arial" w:cs="Arial"/>
          <w:sz w:val="22"/>
          <w:szCs w:val="22"/>
        </w:rPr>
        <w:t xml:space="preserve"> for &gt; 20 seconds. If done manually, cover the plate with a </w:t>
      </w:r>
      <w:r w:rsidR="00A57BB5">
        <w:rPr>
          <w:rFonts w:ascii="Arial" w:hAnsi="Arial" w:cs="Arial"/>
          <w:sz w:val="22"/>
          <w:szCs w:val="22"/>
        </w:rPr>
        <w:t>silicone</w:t>
      </w:r>
      <w:r w:rsidRPr="00E97540">
        <w:rPr>
          <w:rFonts w:ascii="Arial" w:hAnsi="Arial" w:cs="Arial"/>
          <w:sz w:val="22"/>
          <w:szCs w:val="22"/>
        </w:rPr>
        <w:t xml:space="preserve"> mat prior to mixing.</w:t>
      </w:r>
    </w:p>
    <w:p w14:paraId="3089B515" w14:textId="77777777" w:rsidR="006E4839" w:rsidRDefault="006E4839" w:rsidP="007255F8">
      <w:pPr>
        <w:numPr>
          <w:ilvl w:val="0"/>
          <w:numId w:val="1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Centrifuge at 4000 rpm for 5 minutes. </w:t>
      </w:r>
    </w:p>
    <w:p w14:paraId="745DCDE5" w14:textId="701A82F4" w:rsidR="008E4A47" w:rsidRPr="00BB53DD" w:rsidRDefault="005A21EA" w:rsidP="007255F8">
      <w:pPr>
        <w:numPr>
          <w:ilvl w:val="0"/>
          <w:numId w:val="1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steps described above </w:t>
      </w:r>
      <w:r w:rsidR="007C5749" w:rsidRPr="00BB53DD">
        <w:rPr>
          <w:rFonts w:ascii="Arial" w:hAnsi="Arial" w:cs="Arial"/>
          <w:sz w:val="22"/>
          <w:szCs w:val="22"/>
        </w:rPr>
        <w:t>may be perform</w:t>
      </w:r>
      <w:r>
        <w:rPr>
          <w:rFonts w:ascii="Arial" w:hAnsi="Arial" w:cs="Arial"/>
          <w:sz w:val="22"/>
          <w:szCs w:val="22"/>
        </w:rPr>
        <w:t>ed</w:t>
      </w:r>
      <w:r w:rsidR="007C5749" w:rsidRPr="00BB53DD">
        <w:rPr>
          <w:rFonts w:ascii="Arial" w:hAnsi="Arial" w:cs="Arial"/>
          <w:sz w:val="22"/>
          <w:szCs w:val="22"/>
        </w:rPr>
        <w:t xml:space="preserve"> on the Hamilton Liquid Handler by selecting the “Hamilton Method Manager” icon on the desktop </w:t>
      </w:r>
      <w:r w:rsidR="008E4A47" w:rsidRPr="00BB53DD">
        <w:rPr>
          <w:rFonts w:ascii="Arial" w:hAnsi="Arial" w:cs="Arial"/>
          <w:sz w:val="22"/>
          <w:szCs w:val="22"/>
        </w:rPr>
        <w:t>and clicking on the</w:t>
      </w:r>
      <w:r w:rsidR="007C5749" w:rsidRPr="00BB53DD">
        <w:rPr>
          <w:rFonts w:ascii="Arial" w:hAnsi="Arial" w:cs="Arial"/>
          <w:sz w:val="22"/>
          <w:szCs w:val="22"/>
        </w:rPr>
        <w:t xml:space="preserve"> “Waters” icon. </w:t>
      </w:r>
      <w:r w:rsidR="008E4A47" w:rsidRPr="00BB53DD">
        <w:rPr>
          <w:rFonts w:ascii="Arial" w:hAnsi="Arial" w:cs="Arial"/>
          <w:sz w:val="22"/>
          <w:szCs w:val="22"/>
        </w:rPr>
        <w:t>Follow</w:t>
      </w:r>
      <w:r w:rsidR="007C5749" w:rsidRPr="00BB53DD">
        <w:rPr>
          <w:rFonts w:ascii="Arial" w:hAnsi="Arial" w:cs="Arial"/>
          <w:sz w:val="22"/>
          <w:szCs w:val="22"/>
        </w:rPr>
        <w:t xml:space="preserve"> the prompts. </w:t>
      </w:r>
    </w:p>
    <w:p w14:paraId="6C68F59F" w14:textId="33D870A3" w:rsidR="00C141D5" w:rsidRPr="00BB53DD" w:rsidRDefault="00BB53DD" w:rsidP="00233F6D">
      <w:pPr>
        <w:numPr>
          <w:ilvl w:val="0"/>
          <w:numId w:val="1"/>
        </w:num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When using the </w:t>
      </w:r>
      <w:r w:rsidRPr="00BB53DD">
        <w:rPr>
          <w:rFonts w:ascii="Arial" w:hAnsi="Arial" w:cs="Arial"/>
          <w:sz w:val="22"/>
          <w:szCs w:val="22"/>
        </w:rPr>
        <w:t>Hamilton Liquid Handler</w:t>
      </w:r>
      <w:r>
        <w:rPr>
          <w:rFonts w:ascii="Arial" w:hAnsi="Arial" w:cs="Arial"/>
          <w:sz w:val="22"/>
          <w:szCs w:val="22"/>
        </w:rPr>
        <w:t>, l</w:t>
      </w:r>
      <w:r w:rsidR="007C5749" w:rsidRPr="00BB53DD">
        <w:rPr>
          <w:rFonts w:ascii="Arial" w:hAnsi="Arial" w:cs="Arial"/>
          <w:sz w:val="22"/>
          <w:szCs w:val="22"/>
        </w:rPr>
        <w:t xml:space="preserve">oading </w:t>
      </w:r>
      <w:r>
        <w:rPr>
          <w:rFonts w:ascii="Arial" w:hAnsi="Arial" w:cs="Arial"/>
          <w:sz w:val="22"/>
          <w:szCs w:val="22"/>
        </w:rPr>
        <w:t>l</w:t>
      </w:r>
      <w:r w:rsidR="007C5749" w:rsidRPr="00BB53DD">
        <w:rPr>
          <w:rFonts w:ascii="Arial" w:hAnsi="Arial" w:cs="Arial"/>
          <w:sz w:val="22"/>
          <w:szCs w:val="22"/>
        </w:rPr>
        <w:t>ist</w:t>
      </w:r>
      <w:r w:rsidR="008E4A47" w:rsidRPr="00BB53DD">
        <w:rPr>
          <w:rFonts w:ascii="Arial" w:hAnsi="Arial" w:cs="Arial"/>
          <w:sz w:val="22"/>
          <w:szCs w:val="22"/>
        </w:rPr>
        <w:t>s</w:t>
      </w:r>
      <w:r w:rsidR="007C5749" w:rsidRPr="00BB53DD">
        <w:rPr>
          <w:rFonts w:ascii="Arial" w:hAnsi="Arial" w:cs="Arial"/>
          <w:sz w:val="22"/>
          <w:szCs w:val="22"/>
        </w:rPr>
        <w:t xml:space="preserve"> </w:t>
      </w:r>
      <w:r w:rsidR="008E4A47" w:rsidRPr="00BB53DD">
        <w:rPr>
          <w:rFonts w:ascii="Arial" w:hAnsi="Arial" w:cs="Arial"/>
          <w:sz w:val="22"/>
          <w:szCs w:val="22"/>
        </w:rPr>
        <w:t>in the form of excel spreadsheets are</w:t>
      </w:r>
      <w:r w:rsidR="007C5749" w:rsidRPr="00BB53DD">
        <w:rPr>
          <w:rFonts w:ascii="Arial" w:hAnsi="Arial" w:cs="Arial"/>
          <w:sz w:val="22"/>
          <w:szCs w:val="22"/>
        </w:rPr>
        <w:t xml:space="preserve"> automatically generated </w:t>
      </w:r>
      <w:r w:rsidR="008E4A47" w:rsidRPr="00BB53DD">
        <w:rPr>
          <w:rFonts w:ascii="Arial" w:hAnsi="Arial" w:cs="Arial"/>
          <w:sz w:val="22"/>
          <w:szCs w:val="22"/>
        </w:rPr>
        <w:t xml:space="preserve">by the Hamilton software. </w:t>
      </w:r>
      <w:r w:rsidR="00832F71">
        <w:rPr>
          <w:rFonts w:ascii="Arial" w:hAnsi="Arial" w:cs="Arial"/>
          <w:sz w:val="22"/>
          <w:szCs w:val="22"/>
        </w:rPr>
        <w:t>Click</w:t>
      </w:r>
      <w:r w:rsidR="00832F71" w:rsidRPr="00BB53DD">
        <w:rPr>
          <w:rFonts w:ascii="Arial" w:hAnsi="Arial" w:cs="Arial"/>
          <w:sz w:val="22"/>
          <w:szCs w:val="22"/>
        </w:rPr>
        <w:t xml:space="preserve"> on the “Hamilton Loading List” Shortcut on the desktop </w:t>
      </w:r>
      <w:r w:rsidR="00832F71">
        <w:rPr>
          <w:rFonts w:ascii="Arial" w:hAnsi="Arial" w:cs="Arial"/>
          <w:sz w:val="22"/>
          <w:szCs w:val="22"/>
        </w:rPr>
        <w:t>to access and o</w:t>
      </w:r>
      <w:r w:rsidR="008E4A47" w:rsidRPr="00BB53DD">
        <w:rPr>
          <w:rFonts w:ascii="Arial" w:hAnsi="Arial" w:cs="Arial"/>
          <w:sz w:val="22"/>
          <w:szCs w:val="22"/>
        </w:rPr>
        <w:t xml:space="preserve">pen </w:t>
      </w:r>
      <w:r w:rsidR="00832F71" w:rsidRPr="00BB53DD">
        <w:rPr>
          <w:rFonts w:ascii="Arial" w:hAnsi="Arial" w:cs="Arial"/>
          <w:sz w:val="22"/>
          <w:szCs w:val="22"/>
        </w:rPr>
        <w:t>resulting Loading Lists</w:t>
      </w:r>
      <w:r w:rsidR="00832F71">
        <w:rPr>
          <w:rFonts w:ascii="Arial" w:hAnsi="Arial" w:cs="Arial"/>
          <w:sz w:val="22"/>
          <w:szCs w:val="22"/>
        </w:rPr>
        <w:t>.</w:t>
      </w:r>
      <w:r w:rsidR="00832F71" w:rsidRPr="00BB53DD">
        <w:rPr>
          <w:rFonts w:ascii="Arial" w:hAnsi="Arial" w:cs="Arial"/>
          <w:sz w:val="22"/>
          <w:szCs w:val="22"/>
        </w:rPr>
        <w:t xml:space="preserve"> </w:t>
      </w:r>
      <w:r w:rsidR="00832F71">
        <w:rPr>
          <w:rFonts w:ascii="Arial" w:hAnsi="Arial" w:cs="Arial"/>
          <w:sz w:val="22"/>
          <w:szCs w:val="22"/>
        </w:rPr>
        <w:t>R</w:t>
      </w:r>
      <w:r w:rsidR="008E4A47" w:rsidRPr="00BB53DD">
        <w:rPr>
          <w:rFonts w:ascii="Arial" w:hAnsi="Arial" w:cs="Arial"/>
          <w:sz w:val="22"/>
          <w:szCs w:val="22"/>
        </w:rPr>
        <w:t>ename according</w:t>
      </w:r>
      <w:r>
        <w:rPr>
          <w:rFonts w:ascii="Arial" w:hAnsi="Arial" w:cs="Arial"/>
          <w:sz w:val="22"/>
          <w:szCs w:val="22"/>
        </w:rPr>
        <w:t xml:space="preserve">ly </w:t>
      </w:r>
      <w:r w:rsidR="003A6A92" w:rsidRPr="00BB53DD">
        <w:rPr>
          <w:rFonts w:ascii="Arial" w:hAnsi="Arial" w:cs="Arial"/>
          <w:sz w:val="22"/>
          <w:szCs w:val="22"/>
        </w:rPr>
        <w:t xml:space="preserve">(example: </w:t>
      </w:r>
      <w:r w:rsidR="00DF7C22">
        <w:rPr>
          <w:rFonts w:ascii="Arial" w:hAnsi="Arial" w:cs="Arial"/>
          <w:sz w:val="22"/>
          <w:szCs w:val="22"/>
        </w:rPr>
        <w:t>01</w:t>
      </w:r>
      <w:r w:rsidR="00DF7C22" w:rsidRPr="00BB53DD">
        <w:rPr>
          <w:rFonts w:ascii="Arial" w:hAnsi="Arial" w:cs="Arial"/>
          <w:sz w:val="22"/>
          <w:szCs w:val="22"/>
        </w:rPr>
        <w:t>05</w:t>
      </w:r>
      <w:r w:rsidR="00DF7C22">
        <w:rPr>
          <w:rFonts w:ascii="Arial" w:hAnsi="Arial" w:cs="Arial"/>
          <w:sz w:val="22"/>
          <w:szCs w:val="22"/>
        </w:rPr>
        <w:t>2</w:t>
      </w:r>
      <w:r w:rsidR="0027310B">
        <w:rPr>
          <w:rFonts w:ascii="Arial" w:hAnsi="Arial" w:cs="Arial"/>
          <w:sz w:val="22"/>
          <w:szCs w:val="22"/>
        </w:rPr>
        <w:t>6</w:t>
      </w:r>
      <w:r w:rsidR="00DF7C22" w:rsidRPr="00BB53DD">
        <w:rPr>
          <w:rFonts w:ascii="Arial" w:hAnsi="Arial" w:cs="Arial"/>
          <w:sz w:val="22"/>
          <w:szCs w:val="22"/>
        </w:rPr>
        <w:t>_</w:t>
      </w:r>
      <w:r w:rsidR="00903946">
        <w:rPr>
          <w:rFonts w:ascii="Arial" w:hAnsi="Arial" w:cs="Arial"/>
          <w:sz w:val="22"/>
          <w:szCs w:val="22"/>
        </w:rPr>
        <w:t>2NPS06_CAL</w:t>
      </w:r>
      <w:r w:rsidR="00DF7C22" w:rsidRPr="00BB53DD">
        <w:rPr>
          <w:rFonts w:ascii="Arial" w:hAnsi="Arial" w:cs="Arial"/>
          <w:sz w:val="22"/>
          <w:szCs w:val="22"/>
        </w:rPr>
        <w:t>_R11</w:t>
      </w:r>
      <w:r w:rsidR="003A6A92" w:rsidRPr="00BB53DD">
        <w:rPr>
          <w:rFonts w:ascii="Arial" w:hAnsi="Arial" w:cs="Arial"/>
          <w:sz w:val="22"/>
          <w:szCs w:val="22"/>
        </w:rPr>
        <w:t>)</w:t>
      </w:r>
      <w:r w:rsidR="007C5749" w:rsidRPr="00BB53DD">
        <w:rPr>
          <w:rFonts w:ascii="Arial" w:hAnsi="Arial" w:cs="Arial"/>
          <w:sz w:val="22"/>
          <w:szCs w:val="22"/>
        </w:rPr>
        <w:t>.</w:t>
      </w:r>
    </w:p>
    <w:p w14:paraId="5E8BC982" w14:textId="07515C94" w:rsidR="001A0F9D" w:rsidRDefault="007C5749">
      <w:pPr>
        <w:numPr>
          <w:ilvl w:val="0"/>
          <w:numId w:val="1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BB53DD">
        <w:rPr>
          <w:rFonts w:ascii="Arial" w:hAnsi="Arial" w:cs="Arial"/>
          <w:sz w:val="22"/>
          <w:szCs w:val="22"/>
        </w:rPr>
        <w:t>P</w:t>
      </w:r>
      <w:r w:rsidR="00A54C32" w:rsidRPr="00BB53DD">
        <w:rPr>
          <w:rFonts w:ascii="Arial" w:hAnsi="Arial" w:cs="Arial"/>
          <w:sz w:val="22"/>
          <w:szCs w:val="22"/>
        </w:rPr>
        <w:t xml:space="preserve">lace </w:t>
      </w:r>
      <w:r w:rsidR="0027310B">
        <w:rPr>
          <w:rFonts w:ascii="Arial" w:hAnsi="Arial" w:cs="Arial"/>
          <w:sz w:val="22"/>
          <w:szCs w:val="22"/>
        </w:rPr>
        <w:t xml:space="preserve">the </w:t>
      </w:r>
      <w:r w:rsidRPr="00BB53DD">
        <w:rPr>
          <w:rFonts w:ascii="Arial" w:hAnsi="Arial" w:cs="Arial"/>
          <w:sz w:val="22"/>
          <w:szCs w:val="22"/>
        </w:rPr>
        <w:t xml:space="preserve">prepared </w:t>
      </w:r>
      <w:r w:rsidR="0027310B" w:rsidRPr="0027310B">
        <w:rPr>
          <w:rFonts w:ascii="Arial" w:hAnsi="Arial" w:cs="Arial"/>
          <w:b/>
          <w:bCs/>
          <w:sz w:val="22"/>
          <w:szCs w:val="22"/>
        </w:rPr>
        <w:t xml:space="preserve">Sample </w:t>
      </w:r>
      <w:r w:rsidR="00A54C32" w:rsidRPr="0027310B">
        <w:rPr>
          <w:rFonts w:ascii="Arial" w:hAnsi="Arial" w:cs="Arial"/>
          <w:b/>
          <w:bCs/>
          <w:sz w:val="22"/>
          <w:szCs w:val="22"/>
        </w:rPr>
        <w:t>plate</w:t>
      </w:r>
      <w:r w:rsidRPr="0027310B">
        <w:rPr>
          <w:rFonts w:ascii="Arial" w:hAnsi="Arial" w:cs="Arial"/>
          <w:b/>
          <w:bCs/>
          <w:sz w:val="22"/>
          <w:szCs w:val="22"/>
        </w:rPr>
        <w:t>s</w:t>
      </w:r>
      <w:r w:rsidR="00A54C32" w:rsidRPr="00BB53DD">
        <w:rPr>
          <w:rFonts w:ascii="Arial" w:hAnsi="Arial" w:cs="Arial"/>
          <w:sz w:val="22"/>
          <w:szCs w:val="22"/>
        </w:rPr>
        <w:t xml:space="preserve"> in the </w:t>
      </w:r>
      <w:proofErr w:type="spellStart"/>
      <w:r w:rsidR="00A54C32" w:rsidRPr="00BB53DD">
        <w:rPr>
          <w:rFonts w:ascii="Arial" w:hAnsi="Arial" w:cs="Arial"/>
          <w:sz w:val="22"/>
          <w:szCs w:val="22"/>
        </w:rPr>
        <w:t>Acquity</w:t>
      </w:r>
      <w:proofErr w:type="spellEnd"/>
      <w:r w:rsidR="00A54C32" w:rsidRPr="00BB53DD">
        <w:rPr>
          <w:rFonts w:ascii="Arial" w:hAnsi="Arial" w:cs="Arial"/>
          <w:sz w:val="22"/>
          <w:szCs w:val="22"/>
        </w:rPr>
        <w:t xml:space="preserve"> I Class autosampler</w:t>
      </w:r>
      <w:r w:rsidR="005A21EA">
        <w:rPr>
          <w:rFonts w:ascii="Arial" w:hAnsi="Arial" w:cs="Arial"/>
          <w:sz w:val="22"/>
          <w:szCs w:val="22"/>
        </w:rPr>
        <w:t>/ organizer</w:t>
      </w:r>
      <w:r w:rsidR="00832F71">
        <w:rPr>
          <w:rFonts w:ascii="Arial" w:hAnsi="Arial" w:cs="Arial"/>
          <w:sz w:val="22"/>
          <w:szCs w:val="22"/>
        </w:rPr>
        <w:t xml:space="preserve"> accordingly</w:t>
      </w:r>
      <w:r w:rsidR="001A0F9D" w:rsidRPr="00BB53DD">
        <w:rPr>
          <w:rFonts w:ascii="Arial" w:hAnsi="Arial" w:cs="Arial"/>
          <w:sz w:val="22"/>
          <w:szCs w:val="22"/>
        </w:rPr>
        <w:t>.</w:t>
      </w:r>
    </w:p>
    <w:p w14:paraId="4F3A69A2" w14:textId="5CFD3D64" w:rsidR="00012DBF" w:rsidRPr="00464DA2" w:rsidRDefault="00012DBF">
      <w:pPr>
        <w:numPr>
          <w:ilvl w:val="0"/>
          <w:numId w:val="1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464DA2">
        <w:rPr>
          <w:rFonts w:ascii="Arial" w:hAnsi="Arial" w:cs="Arial"/>
          <w:sz w:val="22"/>
          <w:szCs w:val="22"/>
        </w:rPr>
        <w:t xml:space="preserve">Note: Prepare a “System </w:t>
      </w:r>
      <w:r w:rsidR="008968EE">
        <w:rPr>
          <w:rFonts w:ascii="Arial" w:hAnsi="Arial" w:cs="Arial"/>
          <w:sz w:val="22"/>
          <w:szCs w:val="22"/>
        </w:rPr>
        <w:t>Suitability</w:t>
      </w:r>
      <w:r w:rsidRPr="00464DA2">
        <w:rPr>
          <w:rFonts w:ascii="Arial" w:hAnsi="Arial" w:cs="Arial"/>
          <w:sz w:val="22"/>
          <w:szCs w:val="22"/>
        </w:rPr>
        <w:t xml:space="preserve">” Plate at least once a week (Refer to worksheet in Appendix). System </w:t>
      </w:r>
      <w:r w:rsidR="008968EE">
        <w:rPr>
          <w:rFonts w:ascii="Arial" w:hAnsi="Arial" w:cs="Arial"/>
          <w:sz w:val="22"/>
          <w:szCs w:val="22"/>
        </w:rPr>
        <w:t>Suitability</w:t>
      </w:r>
      <w:r w:rsidRPr="00464DA2">
        <w:rPr>
          <w:rFonts w:ascii="Arial" w:hAnsi="Arial" w:cs="Arial"/>
          <w:sz w:val="22"/>
          <w:szCs w:val="22"/>
        </w:rPr>
        <w:t xml:space="preserve"> plates must be checked </w:t>
      </w:r>
      <w:r w:rsidR="00645A07">
        <w:rPr>
          <w:rFonts w:ascii="Arial" w:hAnsi="Arial" w:cs="Arial"/>
          <w:sz w:val="22"/>
          <w:szCs w:val="22"/>
        </w:rPr>
        <w:t>regularly</w:t>
      </w:r>
      <w:r w:rsidR="00645A07" w:rsidRPr="00464DA2">
        <w:rPr>
          <w:rFonts w:ascii="Arial" w:hAnsi="Arial" w:cs="Arial"/>
          <w:sz w:val="22"/>
          <w:szCs w:val="22"/>
        </w:rPr>
        <w:t xml:space="preserve"> </w:t>
      </w:r>
      <w:r w:rsidRPr="00464DA2">
        <w:rPr>
          <w:rFonts w:ascii="Arial" w:hAnsi="Arial" w:cs="Arial"/>
          <w:sz w:val="22"/>
          <w:szCs w:val="22"/>
        </w:rPr>
        <w:t>for sample volume.</w:t>
      </w:r>
      <w:r w:rsidR="00B629CA">
        <w:rPr>
          <w:rFonts w:ascii="Arial" w:hAnsi="Arial" w:cs="Arial"/>
          <w:sz w:val="22"/>
          <w:szCs w:val="22"/>
        </w:rPr>
        <w:t xml:space="preserve"> </w:t>
      </w:r>
    </w:p>
    <w:p w14:paraId="5E6789FD" w14:textId="558E7B5F" w:rsidR="00B044D5" w:rsidRPr="009C344D" w:rsidRDefault="00B044D5">
      <w:pPr>
        <w:pStyle w:val="ListParagraph"/>
        <w:numPr>
          <w:ilvl w:val="1"/>
          <w:numId w:val="8"/>
        </w:numPr>
        <w:spacing w:after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9C344D">
        <w:rPr>
          <w:rFonts w:ascii="Arial" w:hAnsi="Arial" w:cs="Arial"/>
          <w:b/>
          <w:sz w:val="22"/>
          <w:szCs w:val="22"/>
        </w:rPr>
        <w:t>SAMPLE</w:t>
      </w:r>
      <w:r w:rsidR="005A21EA">
        <w:rPr>
          <w:rFonts w:ascii="Arial" w:hAnsi="Arial" w:cs="Arial"/>
          <w:b/>
          <w:sz w:val="22"/>
          <w:szCs w:val="22"/>
        </w:rPr>
        <w:t xml:space="preserve"> </w:t>
      </w:r>
      <w:r w:rsidRPr="009C344D">
        <w:rPr>
          <w:rFonts w:ascii="Arial" w:hAnsi="Arial" w:cs="Arial"/>
          <w:b/>
          <w:sz w:val="22"/>
          <w:szCs w:val="22"/>
        </w:rPr>
        <w:t>LIST</w:t>
      </w:r>
      <w:r w:rsidR="00A42B25" w:rsidRPr="009C344D">
        <w:rPr>
          <w:rFonts w:ascii="Arial" w:hAnsi="Arial" w:cs="Arial"/>
          <w:b/>
          <w:sz w:val="22"/>
          <w:szCs w:val="22"/>
        </w:rPr>
        <w:t xml:space="preserve"> </w:t>
      </w:r>
      <w:r w:rsidR="004C241B" w:rsidRPr="009C344D">
        <w:rPr>
          <w:rFonts w:ascii="Arial" w:hAnsi="Arial" w:cs="Arial"/>
          <w:b/>
          <w:sz w:val="22"/>
          <w:szCs w:val="22"/>
        </w:rPr>
        <w:t>CREATION IN MASSLYNX</w:t>
      </w:r>
    </w:p>
    <w:p w14:paraId="005338BF" w14:textId="49D2FD26" w:rsidR="00F36229" w:rsidRPr="00482254" w:rsidRDefault="004C241B">
      <w:pPr>
        <w:numPr>
          <w:ilvl w:val="0"/>
          <w:numId w:val="2"/>
        </w:numPr>
        <w:spacing w:after="240" w:line="276" w:lineRule="auto"/>
        <w:rPr>
          <w:rFonts w:ascii="Arial" w:hAnsi="Arial" w:cs="Arial"/>
          <w:sz w:val="22"/>
          <w:szCs w:val="22"/>
        </w:rPr>
      </w:pPr>
      <w:r w:rsidRPr="00BB53DD">
        <w:rPr>
          <w:rFonts w:ascii="Arial" w:hAnsi="Arial" w:cs="Arial"/>
          <w:sz w:val="22"/>
          <w:szCs w:val="22"/>
        </w:rPr>
        <w:t>Open</w:t>
      </w:r>
      <w:r w:rsidR="00BB53DD">
        <w:rPr>
          <w:rFonts w:ascii="Arial" w:hAnsi="Arial" w:cs="Arial"/>
          <w:sz w:val="22"/>
          <w:szCs w:val="22"/>
        </w:rPr>
        <w:t xml:space="preserve"> </w:t>
      </w:r>
      <w:r w:rsidR="00380143" w:rsidRPr="00BB53DD">
        <w:rPr>
          <w:rFonts w:ascii="Arial" w:hAnsi="Arial" w:cs="Arial"/>
          <w:sz w:val="22"/>
          <w:szCs w:val="22"/>
        </w:rPr>
        <w:t xml:space="preserve">the appropriate </w:t>
      </w:r>
      <w:r w:rsidRPr="00BB53DD">
        <w:rPr>
          <w:rFonts w:ascii="Arial" w:hAnsi="Arial" w:cs="Arial"/>
          <w:sz w:val="22"/>
          <w:szCs w:val="22"/>
        </w:rPr>
        <w:t>sample list template i</w:t>
      </w:r>
      <w:r w:rsidR="00B044D5" w:rsidRPr="00BB53DD">
        <w:rPr>
          <w:rFonts w:ascii="Arial" w:hAnsi="Arial" w:cs="Arial"/>
          <w:sz w:val="22"/>
          <w:szCs w:val="22"/>
        </w:rPr>
        <w:t>n the</w:t>
      </w:r>
      <w:r w:rsidRPr="00BB53D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4222D" w:rsidRPr="00BB53DD">
        <w:rPr>
          <w:rFonts w:ascii="Arial" w:hAnsi="Arial" w:cs="Arial"/>
          <w:sz w:val="22"/>
          <w:szCs w:val="22"/>
        </w:rPr>
        <w:t>SampleDB</w:t>
      </w:r>
      <w:proofErr w:type="spellEnd"/>
      <w:r w:rsidRPr="00BB53DD">
        <w:rPr>
          <w:rFonts w:ascii="Arial" w:hAnsi="Arial" w:cs="Arial"/>
          <w:sz w:val="22"/>
          <w:szCs w:val="22"/>
        </w:rPr>
        <w:t xml:space="preserve"> </w:t>
      </w:r>
      <w:r w:rsidR="0004222D" w:rsidRPr="00BB53DD">
        <w:rPr>
          <w:rFonts w:ascii="Arial" w:hAnsi="Arial" w:cs="Arial"/>
          <w:sz w:val="22"/>
          <w:szCs w:val="22"/>
        </w:rPr>
        <w:t>(</w:t>
      </w:r>
      <w:r w:rsidR="00DF7C22" w:rsidRPr="00DF7C22">
        <w:rPr>
          <w:rFonts w:ascii="Arial" w:hAnsi="Arial" w:cs="Arial"/>
          <w:sz w:val="22"/>
          <w:szCs w:val="22"/>
        </w:rPr>
        <w:t>D:\Confirm Panel.PRO\</w:t>
      </w:r>
      <w:proofErr w:type="spellStart"/>
      <w:r w:rsidR="00DF7C22" w:rsidRPr="00DF7C22">
        <w:rPr>
          <w:rFonts w:ascii="Arial" w:hAnsi="Arial" w:cs="Arial"/>
          <w:sz w:val="22"/>
          <w:szCs w:val="22"/>
        </w:rPr>
        <w:t>SampleDB</w:t>
      </w:r>
      <w:proofErr w:type="spellEnd"/>
      <w:r w:rsidR="00DF7C22" w:rsidRPr="00DF7C22">
        <w:rPr>
          <w:rFonts w:ascii="Arial" w:hAnsi="Arial" w:cs="Arial"/>
          <w:sz w:val="22"/>
          <w:szCs w:val="22"/>
        </w:rPr>
        <w:t>\mmddyy_2</w:t>
      </w:r>
      <w:r w:rsidR="0027310B">
        <w:rPr>
          <w:rFonts w:ascii="Arial" w:hAnsi="Arial" w:cs="Arial"/>
          <w:sz w:val="22"/>
          <w:szCs w:val="22"/>
        </w:rPr>
        <w:t>NPS</w:t>
      </w:r>
      <w:r w:rsidR="00DF7C22" w:rsidRPr="00DF7C22">
        <w:rPr>
          <w:rFonts w:ascii="Arial" w:hAnsi="Arial" w:cs="Arial"/>
          <w:sz w:val="22"/>
          <w:szCs w:val="22"/>
        </w:rPr>
        <w:t>P00 Templates</w:t>
      </w:r>
      <w:r w:rsidR="0004222D" w:rsidRPr="00BB53DD">
        <w:rPr>
          <w:rFonts w:ascii="Arial" w:hAnsi="Arial" w:cs="Arial"/>
          <w:sz w:val="22"/>
          <w:szCs w:val="22"/>
        </w:rPr>
        <w:t>)</w:t>
      </w:r>
      <w:r w:rsidRPr="00BB53DD">
        <w:rPr>
          <w:rFonts w:ascii="Arial" w:hAnsi="Arial" w:cs="Arial"/>
          <w:sz w:val="22"/>
          <w:szCs w:val="22"/>
        </w:rPr>
        <w:t>.</w:t>
      </w:r>
    </w:p>
    <w:p w14:paraId="09B4BBFB" w14:textId="58653AF1" w:rsidR="004C241B" w:rsidRPr="00BB53DD" w:rsidRDefault="004C241B">
      <w:pPr>
        <w:numPr>
          <w:ilvl w:val="0"/>
          <w:numId w:val="2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BB53DD">
        <w:rPr>
          <w:rFonts w:ascii="Arial" w:hAnsi="Arial" w:cs="Arial"/>
          <w:sz w:val="22"/>
          <w:szCs w:val="22"/>
        </w:rPr>
        <w:t>Rename and save the</w:t>
      </w:r>
      <w:r w:rsidR="00380143" w:rsidRPr="00BB53DD">
        <w:rPr>
          <w:rFonts w:ascii="Arial" w:hAnsi="Arial" w:cs="Arial"/>
          <w:sz w:val="22"/>
          <w:szCs w:val="22"/>
        </w:rPr>
        <w:t xml:space="preserve"> selected</w:t>
      </w:r>
      <w:r w:rsidRPr="00BB53DD">
        <w:rPr>
          <w:rFonts w:ascii="Arial" w:hAnsi="Arial" w:cs="Arial"/>
          <w:sz w:val="22"/>
          <w:szCs w:val="22"/>
        </w:rPr>
        <w:t xml:space="preserve"> template using the </w:t>
      </w:r>
      <w:r w:rsidR="00BF4D2F">
        <w:rPr>
          <w:rFonts w:ascii="Arial" w:hAnsi="Arial" w:cs="Arial"/>
          <w:sz w:val="22"/>
          <w:szCs w:val="22"/>
        </w:rPr>
        <w:t>previously assigned</w:t>
      </w:r>
      <w:r w:rsidR="00BF4D2F" w:rsidRPr="00BB53DD">
        <w:rPr>
          <w:rFonts w:ascii="Arial" w:hAnsi="Arial" w:cs="Arial"/>
          <w:sz w:val="22"/>
          <w:szCs w:val="22"/>
        </w:rPr>
        <w:t xml:space="preserve"> </w:t>
      </w:r>
      <w:r w:rsidRPr="00BB53DD">
        <w:rPr>
          <w:rFonts w:ascii="Arial" w:hAnsi="Arial" w:cs="Arial"/>
          <w:sz w:val="22"/>
          <w:szCs w:val="22"/>
        </w:rPr>
        <w:t>name of the prepared plate.</w:t>
      </w:r>
    </w:p>
    <w:p w14:paraId="16178943" w14:textId="2BEFA57C" w:rsidR="001A0F9D" w:rsidRDefault="001A0F9D">
      <w:pPr>
        <w:numPr>
          <w:ilvl w:val="0"/>
          <w:numId w:val="2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BB53DD">
        <w:rPr>
          <w:rFonts w:ascii="Arial" w:hAnsi="Arial" w:cs="Arial"/>
          <w:sz w:val="22"/>
          <w:szCs w:val="22"/>
        </w:rPr>
        <w:t xml:space="preserve">Sample lists should include </w:t>
      </w:r>
      <w:r w:rsidR="00380143" w:rsidRPr="00BB53DD">
        <w:rPr>
          <w:rFonts w:ascii="Arial" w:hAnsi="Arial" w:cs="Arial"/>
          <w:sz w:val="22"/>
          <w:szCs w:val="22"/>
        </w:rPr>
        <w:t xml:space="preserve">at least </w:t>
      </w:r>
      <w:r w:rsidRPr="00BB53DD">
        <w:rPr>
          <w:rFonts w:ascii="Arial" w:hAnsi="Arial" w:cs="Arial"/>
          <w:sz w:val="22"/>
          <w:szCs w:val="22"/>
        </w:rPr>
        <w:t>the following fields:</w:t>
      </w:r>
    </w:p>
    <w:p w14:paraId="746304AD" w14:textId="77777777" w:rsidR="00487A1F" w:rsidRDefault="00487A1F" w:rsidP="00487A1F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</w:p>
    <w:p w14:paraId="37551E92" w14:textId="77777777" w:rsidR="00487A1F" w:rsidRDefault="00487A1F" w:rsidP="00487A1F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</w:p>
    <w:p w14:paraId="48B3514C" w14:textId="77777777" w:rsidR="00487A1F" w:rsidRDefault="00487A1F" w:rsidP="00487A1F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</w:p>
    <w:p w14:paraId="75AE0B9F" w14:textId="77777777" w:rsidR="00487A1F" w:rsidRDefault="00487A1F" w:rsidP="00487A1F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</w:p>
    <w:p w14:paraId="0900302B" w14:textId="77777777" w:rsidR="00487A1F" w:rsidRDefault="00487A1F" w:rsidP="00487A1F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</w:p>
    <w:p w14:paraId="4A9D6E56" w14:textId="77777777" w:rsidR="00487A1F" w:rsidRDefault="00487A1F" w:rsidP="00487A1F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</w:p>
    <w:p w14:paraId="25B97047" w14:textId="77777777" w:rsidR="00487A1F" w:rsidRDefault="00487A1F" w:rsidP="00487A1F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</w:p>
    <w:p w14:paraId="050E96D4" w14:textId="77777777" w:rsidR="00487A1F" w:rsidRDefault="00487A1F" w:rsidP="00487A1F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10795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3029"/>
        <w:gridCol w:w="2907"/>
        <w:gridCol w:w="3302"/>
      </w:tblGrid>
      <w:tr w:rsidR="00522E30" w:rsidRPr="00BB53DD" w14:paraId="581FB893" w14:textId="77777777" w:rsidTr="005A21EA">
        <w:trPr>
          <w:trHeight w:val="308"/>
        </w:trPr>
        <w:tc>
          <w:tcPr>
            <w:tcW w:w="0" w:type="auto"/>
            <w:noWrap/>
            <w:vAlign w:val="center"/>
            <w:hideMark/>
          </w:tcPr>
          <w:p w14:paraId="104EEE67" w14:textId="27B70706" w:rsidR="007E7C8B" w:rsidRPr="00BB53DD" w:rsidRDefault="007E7C8B" w:rsidP="00A42B25">
            <w:pPr>
              <w:spacing w:after="240" w:line="276" w:lineRule="auto"/>
              <w:jc w:val="both"/>
              <w:rPr>
                <w:rFonts w:ascii="Arial" w:eastAsia="SimSun" w:hAnsi="Arial" w:cs="Arial"/>
                <w:b/>
                <w:bCs/>
                <w:sz w:val="22"/>
                <w:szCs w:val="22"/>
              </w:rPr>
            </w:pPr>
            <w:r w:rsidRPr="00BB53DD">
              <w:rPr>
                <w:rFonts w:ascii="Arial" w:eastAsia="SimSun" w:hAnsi="Arial" w:cs="Arial"/>
                <w:b/>
                <w:bCs/>
                <w:sz w:val="22"/>
                <w:szCs w:val="22"/>
              </w:rPr>
              <w:lastRenderedPageBreak/>
              <w:t>Item</w:t>
            </w:r>
          </w:p>
          <w:p w14:paraId="38AC0C9D" w14:textId="64EDC296" w:rsidR="007E7C8B" w:rsidRPr="00BB53DD" w:rsidRDefault="007E7C8B" w:rsidP="00A42B25">
            <w:pPr>
              <w:spacing w:after="240" w:line="276" w:lineRule="auto"/>
              <w:jc w:val="both"/>
              <w:rPr>
                <w:rFonts w:ascii="Arial" w:eastAsia="SimSun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029" w:type="dxa"/>
            <w:noWrap/>
            <w:vAlign w:val="center"/>
            <w:hideMark/>
          </w:tcPr>
          <w:p w14:paraId="3B6CB11D" w14:textId="77777777" w:rsidR="007E7C8B" w:rsidRPr="00BB53DD" w:rsidRDefault="007E7C8B" w:rsidP="00A42B25">
            <w:pPr>
              <w:spacing w:after="240" w:line="276" w:lineRule="auto"/>
              <w:jc w:val="both"/>
              <w:rPr>
                <w:rFonts w:ascii="Arial" w:eastAsia="SimSun" w:hAnsi="Arial" w:cs="Arial"/>
                <w:b/>
                <w:bCs/>
                <w:sz w:val="22"/>
                <w:szCs w:val="22"/>
              </w:rPr>
            </w:pPr>
            <w:r w:rsidRPr="00BB53DD">
              <w:rPr>
                <w:rFonts w:ascii="Arial" w:eastAsia="SimSun" w:hAnsi="Arial" w:cs="Arial"/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2907" w:type="dxa"/>
            <w:noWrap/>
            <w:vAlign w:val="center"/>
            <w:hideMark/>
          </w:tcPr>
          <w:p w14:paraId="53D37A5A" w14:textId="77777777" w:rsidR="007E7C8B" w:rsidRPr="00BB53DD" w:rsidRDefault="007E7C8B" w:rsidP="00A42B25">
            <w:pPr>
              <w:spacing w:after="240" w:line="276" w:lineRule="auto"/>
              <w:jc w:val="both"/>
              <w:rPr>
                <w:rFonts w:ascii="Arial" w:eastAsia="SimSun" w:hAnsi="Arial" w:cs="Arial"/>
                <w:b/>
                <w:bCs/>
                <w:sz w:val="22"/>
                <w:szCs w:val="22"/>
              </w:rPr>
            </w:pPr>
            <w:r w:rsidRPr="00BB53DD">
              <w:rPr>
                <w:rFonts w:ascii="Arial" w:eastAsia="SimSun" w:hAnsi="Arial" w:cs="Arial"/>
                <w:b/>
                <w:bCs/>
                <w:sz w:val="22"/>
                <w:szCs w:val="22"/>
              </w:rPr>
              <w:t>Format</w:t>
            </w:r>
          </w:p>
        </w:tc>
        <w:tc>
          <w:tcPr>
            <w:tcW w:w="2902" w:type="dxa"/>
            <w:noWrap/>
            <w:vAlign w:val="center"/>
            <w:hideMark/>
          </w:tcPr>
          <w:p w14:paraId="7309C035" w14:textId="77777777" w:rsidR="007E7C8B" w:rsidRPr="00BB53DD" w:rsidRDefault="007E7C8B" w:rsidP="00A42B25">
            <w:pPr>
              <w:spacing w:after="240" w:line="276" w:lineRule="auto"/>
              <w:jc w:val="both"/>
              <w:rPr>
                <w:rFonts w:ascii="Arial" w:eastAsia="SimSun" w:hAnsi="Arial" w:cs="Arial"/>
                <w:b/>
                <w:bCs/>
                <w:sz w:val="22"/>
                <w:szCs w:val="22"/>
              </w:rPr>
            </w:pPr>
            <w:r w:rsidRPr="00BB53DD">
              <w:rPr>
                <w:rFonts w:ascii="Arial" w:eastAsia="SimSun" w:hAnsi="Arial" w:cs="Arial"/>
                <w:b/>
                <w:bCs/>
                <w:sz w:val="22"/>
                <w:szCs w:val="22"/>
              </w:rPr>
              <w:t>Example</w:t>
            </w:r>
          </w:p>
        </w:tc>
      </w:tr>
      <w:tr w:rsidR="00522E30" w:rsidRPr="00BB53DD" w14:paraId="76BFAD2B" w14:textId="77777777" w:rsidTr="005A21EA">
        <w:trPr>
          <w:trHeight w:val="308"/>
        </w:trPr>
        <w:tc>
          <w:tcPr>
            <w:tcW w:w="0" w:type="auto"/>
            <w:noWrap/>
            <w:vAlign w:val="center"/>
            <w:hideMark/>
          </w:tcPr>
          <w:p w14:paraId="53F8BB0A" w14:textId="77777777" w:rsidR="007E7C8B" w:rsidRPr="005C36D7" w:rsidRDefault="007E7C8B" w:rsidP="00A42B25">
            <w:pPr>
              <w:spacing w:after="240" w:line="276" w:lineRule="auto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</w:rPr>
            </w:pPr>
            <w:r w:rsidRPr="005C36D7">
              <w:rPr>
                <w:rFonts w:ascii="Arial" w:eastAsia="SimSun" w:hAnsi="Arial" w:cs="Arial"/>
                <w:b/>
                <w:bCs/>
                <w:sz w:val="20"/>
                <w:szCs w:val="20"/>
              </w:rPr>
              <w:t xml:space="preserve">File Name </w:t>
            </w:r>
          </w:p>
        </w:tc>
        <w:tc>
          <w:tcPr>
            <w:tcW w:w="3029" w:type="dxa"/>
            <w:noWrap/>
            <w:vAlign w:val="center"/>
            <w:hideMark/>
          </w:tcPr>
          <w:p w14:paraId="082C4E18" w14:textId="77777777" w:rsidR="007E7C8B" w:rsidRPr="005C36D7" w:rsidRDefault="007E7C8B" w:rsidP="00A42B25">
            <w:pPr>
              <w:spacing w:after="24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  <w:r w:rsidRPr="005C36D7">
              <w:rPr>
                <w:rFonts w:ascii="Arial" w:eastAsia="SimSun" w:hAnsi="Arial" w:cs="Arial"/>
                <w:sz w:val="20"/>
                <w:szCs w:val="20"/>
              </w:rPr>
              <w:t>assigned to raw data</w:t>
            </w:r>
          </w:p>
        </w:tc>
        <w:tc>
          <w:tcPr>
            <w:tcW w:w="2907" w:type="dxa"/>
            <w:noWrap/>
            <w:vAlign w:val="center"/>
            <w:hideMark/>
          </w:tcPr>
          <w:p w14:paraId="26BCB1EE" w14:textId="416787F2" w:rsidR="007E7C8B" w:rsidRPr="005C36D7" w:rsidRDefault="00DF7C22" w:rsidP="00A42B25">
            <w:pPr>
              <w:spacing w:after="24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SimSun" w:hAnsi="Arial" w:cs="Arial"/>
                <w:sz w:val="20"/>
                <w:szCs w:val="20"/>
              </w:rPr>
              <w:t>mmddyy</w:t>
            </w:r>
            <w:r w:rsidR="00084625" w:rsidRPr="005C36D7">
              <w:rPr>
                <w:rFonts w:ascii="Arial" w:eastAsia="SimSun" w:hAnsi="Arial" w:cs="Arial"/>
                <w:sz w:val="20"/>
                <w:szCs w:val="20"/>
              </w:rPr>
              <w:t>_</w:t>
            </w:r>
            <w:r>
              <w:rPr>
                <w:rFonts w:ascii="Arial" w:eastAsia="SimSun" w:hAnsi="Arial" w:cs="Arial"/>
                <w:sz w:val="20"/>
                <w:szCs w:val="20"/>
              </w:rPr>
              <w:t>#</w:t>
            </w:r>
            <w:r w:rsidR="0027310B">
              <w:rPr>
                <w:rFonts w:ascii="Arial" w:eastAsia="SimSun" w:hAnsi="Arial" w:cs="Arial"/>
                <w:sz w:val="20"/>
                <w:szCs w:val="20"/>
              </w:rPr>
              <w:t>NPS</w:t>
            </w:r>
            <w:proofErr w:type="spellEnd"/>
            <w:r>
              <w:rPr>
                <w:rFonts w:ascii="Arial" w:eastAsia="SimSun" w:hAnsi="Arial" w:cs="Arial"/>
                <w:sz w:val="20"/>
                <w:szCs w:val="20"/>
              </w:rPr>
              <w:t>##</w:t>
            </w:r>
            <w:r w:rsidR="00084625" w:rsidRPr="005C36D7">
              <w:rPr>
                <w:rFonts w:ascii="Arial" w:eastAsia="SimSun" w:hAnsi="Arial" w:cs="Arial"/>
                <w:sz w:val="20"/>
                <w:szCs w:val="20"/>
              </w:rPr>
              <w:t>_R</w:t>
            </w:r>
            <w:r>
              <w:rPr>
                <w:rFonts w:ascii="Arial" w:eastAsia="SimSun" w:hAnsi="Arial" w:cs="Arial"/>
                <w:sz w:val="20"/>
                <w:szCs w:val="20"/>
              </w:rPr>
              <w:t>##</w:t>
            </w:r>
            <w:r w:rsidR="00084625" w:rsidRPr="005C36D7">
              <w:rPr>
                <w:rFonts w:ascii="Arial" w:eastAsia="SimSun" w:hAnsi="Arial" w:cs="Arial"/>
                <w:sz w:val="20"/>
                <w:szCs w:val="20"/>
              </w:rPr>
              <w:t xml:space="preserve"> </w:t>
            </w:r>
            <w:r w:rsidR="007E7C8B" w:rsidRPr="005C36D7">
              <w:rPr>
                <w:rFonts w:ascii="Arial" w:eastAsia="SimSun" w:hAnsi="Arial" w:cs="Arial"/>
                <w:sz w:val="20"/>
                <w:szCs w:val="20"/>
              </w:rPr>
              <w:t>_</w:t>
            </w:r>
            <w:r>
              <w:rPr>
                <w:rFonts w:ascii="Arial" w:eastAsia="SimSun" w:hAnsi="Arial" w:cs="Arial"/>
                <w:sz w:val="20"/>
                <w:szCs w:val="20"/>
              </w:rPr>
              <w:t>##</w:t>
            </w:r>
          </w:p>
        </w:tc>
        <w:tc>
          <w:tcPr>
            <w:tcW w:w="2902" w:type="dxa"/>
            <w:noWrap/>
            <w:vAlign w:val="center"/>
            <w:hideMark/>
          </w:tcPr>
          <w:p w14:paraId="3002CEAE" w14:textId="0EACD24E" w:rsidR="007E7C8B" w:rsidRPr="005C36D7" w:rsidRDefault="00DF7C22" w:rsidP="00A42B25">
            <w:pPr>
              <w:spacing w:after="24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  <w:r w:rsidRPr="00BB53DD">
              <w:rPr>
                <w:rFonts w:ascii="Arial" w:hAnsi="Arial" w:cs="Arial"/>
                <w:sz w:val="22"/>
                <w:szCs w:val="22"/>
              </w:rPr>
              <w:t>05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27310B">
              <w:rPr>
                <w:rFonts w:ascii="Arial" w:hAnsi="Arial" w:cs="Arial"/>
                <w:sz w:val="22"/>
                <w:szCs w:val="22"/>
              </w:rPr>
              <w:t>6</w:t>
            </w:r>
            <w:r w:rsidRPr="00BB53DD">
              <w:rPr>
                <w:rFonts w:ascii="Arial" w:hAnsi="Arial" w:cs="Arial"/>
                <w:sz w:val="22"/>
                <w:szCs w:val="22"/>
              </w:rPr>
              <w:t>_</w:t>
            </w:r>
            <w:r w:rsidR="00903946">
              <w:rPr>
                <w:rFonts w:ascii="Arial" w:hAnsi="Arial" w:cs="Arial"/>
                <w:sz w:val="22"/>
                <w:szCs w:val="22"/>
              </w:rPr>
              <w:t>2NPS06_CAL</w:t>
            </w:r>
            <w:r w:rsidRPr="00BB53DD">
              <w:rPr>
                <w:rFonts w:ascii="Arial" w:hAnsi="Arial" w:cs="Arial"/>
                <w:sz w:val="22"/>
                <w:szCs w:val="22"/>
              </w:rPr>
              <w:t>_R11</w:t>
            </w:r>
            <w:r w:rsidR="007E7C8B" w:rsidRPr="005C36D7">
              <w:rPr>
                <w:rFonts w:ascii="Arial" w:eastAsia="SimSun" w:hAnsi="Arial" w:cs="Arial"/>
                <w:sz w:val="20"/>
                <w:szCs w:val="20"/>
              </w:rPr>
              <w:t>_01</w:t>
            </w:r>
          </w:p>
        </w:tc>
      </w:tr>
      <w:tr w:rsidR="00522E30" w:rsidRPr="00BB53DD" w14:paraId="71EB63C3" w14:textId="77777777" w:rsidTr="005A21EA">
        <w:trPr>
          <w:trHeight w:val="308"/>
        </w:trPr>
        <w:tc>
          <w:tcPr>
            <w:tcW w:w="0" w:type="auto"/>
            <w:noWrap/>
            <w:vAlign w:val="center"/>
            <w:hideMark/>
          </w:tcPr>
          <w:p w14:paraId="32634129" w14:textId="77777777" w:rsidR="007E7C8B" w:rsidRPr="005C36D7" w:rsidRDefault="007E7C8B" w:rsidP="00A42B25">
            <w:pPr>
              <w:spacing w:after="240" w:line="276" w:lineRule="auto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</w:rPr>
            </w:pPr>
            <w:r w:rsidRPr="005C36D7">
              <w:rPr>
                <w:rFonts w:ascii="Arial" w:eastAsia="SimSun" w:hAnsi="Arial" w:cs="Arial"/>
                <w:b/>
                <w:bCs/>
                <w:sz w:val="20"/>
                <w:szCs w:val="20"/>
              </w:rPr>
              <w:t>File Text</w:t>
            </w:r>
          </w:p>
        </w:tc>
        <w:tc>
          <w:tcPr>
            <w:tcW w:w="3029" w:type="dxa"/>
            <w:noWrap/>
            <w:vAlign w:val="center"/>
            <w:hideMark/>
          </w:tcPr>
          <w:p w14:paraId="24C78329" w14:textId="77777777" w:rsidR="007E7C8B" w:rsidRPr="005C36D7" w:rsidRDefault="007E7C8B" w:rsidP="00A42B25">
            <w:pPr>
              <w:spacing w:after="24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  <w:r w:rsidRPr="005C36D7">
              <w:rPr>
                <w:rFonts w:ascii="Arial" w:eastAsia="SimSun" w:hAnsi="Arial" w:cs="Arial"/>
                <w:sz w:val="20"/>
                <w:szCs w:val="20"/>
              </w:rPr>
              <w:t>plate content description</w:t>
            </w:r>
          </w:p>
        </w:tc>
        <w:tc>
          <w:tcPr>
            <w:tcW w:w="2907" w:type="dxa"/>
            <w:noWrap/>
            <w:vAlign w:val="center"/>
            <w:hideMark/>
          </w:tcPr>
          <w:p w14:paraId="14FF7764" w14:textId="4A04D893" w:rsidR="007E7C8B" w:rsidRPr="005C36D7" w:rsidRDefault="00D71C29" w:rsidP="00A42B25">
            <w:pPr>
              <w:spacing w:after="24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  <w:r w:rsidRPr="005C36D7">
              <w:rPr>
                <w:rFonts w:ascii="Arial" w:eastAsia="SimSun" w:hAnsi="Arial" w:cs="Arial"/>
                <w:sz w:val="20"/>
                <w:szCs w:val="20"/>
              </w:rPr>
              <w:t>Text string</w:t>
            </w:r>
          </w:p>
        </w:tc>
        <w:tc>
          <w:tcPr>
            <w:tcW w:w="2902" w:type="dxa"/>
            <w:noWrap/>
            <w:vAlign w:val="center"/>
            <w:hideMark/>
          </w:tcPr>
          <w:p w14:paraId="2793F359" w14:textId="364C940D" w:rsidR="007E7C8B" w:rsidRPr="005C36D7" w:rsidRDefault="007E7C8B" w:rsidP="00A42B25">
            <w:pPr>
              <w:spacing w:after="24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  <w:r w:rsidRPr="005C36D7">
              <w:rPr>
                <w:rFonts w:ascii="Arial" w:eastAsia="SimSun" w:hAnsi="Arial" w:cs="Arial"/>
                <w:sz w:val="20"/>
                <w:szCs w:val="20"/>
              </w:rPr>
              <w:t>Cal0, QC</w:t>
            </w:r>
            <w:r w:rsidR="00DF7C22">
              <w:rPr>
                <w:rFonts w:ascii="Arial" w:eastAsia="SimSun" w:hAnsi="Arial" w:cs="Arial"/>
                <w:sz w:val="20"/>
                <w:szCs w:val="20"/>
              </w:rPr>
              <w:t>1</w:t>
            </w:r>
            <w:r w:rsidRPr="005C36D7">
              <w:rPr>
                <w:rFonts w:ascii="Arial" w:eastAsia="SimSun" w:hAnsi="Arial" w:cs="Arial"/>
                <w:sz w:val="20"/>
                <w:szCs w:val="20"/>
              </w:rPr>
              <w:t xml:space="preserve"> or Unk1</w:t>
            </w:r>
          </w:p>
        </w:tc>
      </w:tr>
      <w:tr w:rsidR="00522E30" w:rsidRPr="00BB53DD" w14:paraId="1DE2A237" w14:textId="77777777" w:rsidTr="005A21EA">
        <w:trPr>
          <w:trHeight w:val="308"/>
        </w:trPr>
        <w:tc>
          <w:tcPr>
            <w:tcW w:w="0" w:type="auto"/>
            <w:noWrap/>
            <w:vAlign w:val="center"/>
            <w:hideMark/>
          </w:tcPr>
          <w:p w14:paraId="6E5F2626" w14:textId="77777777" w:rsidR="007E7C8B" w:rsidRPr="005C36D7" w:rsidRDefault="007E7C8B" w:rsidP="00A42B25">
            <w:pPr>
              <w:spacing w:after="240" w:line="276" w:lineRule="auto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</w:rPr>
            </w:pPr>
            <w:r w:rsidRPr="005C36D7">
              <w:rPr>
                <w:rFonts w:ascii="Arial" w:eastAsia="SimSun" w:hAnsi="Arial" w:cs="Arial"/>
                <w:b/>
                <w:bCs/>
                <w:sz w:val="20"/>
                <w:szCs w:val="20"/>
              </w:rPr>
              <w:t>Sample ID</w:t>
            </w:r>
          </w:p>
        </w:tc>
        <w:tc>
          <w:tcPr>
            <w:tcW w:w="3029" w:type="dxa"/>
            <w:noWrap/>
            <w:vAlign w:val="center"/>
            <w:hideMark/>
          </w:tcPr>
          <w:p w14:paraId="534778D0" w14:textId="77777777" w:rsidR="007E7C8B" w:rsidRPr="005C36D7" w:rsidRDefault="007E7C8B" w:rsidP="00A42B25">
            <w:pPr>
              <w:spacing w:after="24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  <w:r w:rsidRPr="005C36D7">
              <w:rPr>
                <w:rFonts w:ascii="Arial" w:eastAsia="SimSun" w:hAnsi="Arial" w:cs="Arial"/>
                <w:sz w:val="20"/>
                <w:szCs w:val="20"/>
              </w:rPr>
              <w:t>Accession number</w:t>
            </w:r>
          </w:p>
        </w:tc>
        <w:tc>
          <w:tcPr>
            <w:tcW w:w="2907" w:type="dxa"/>
            <w:noWrap/>
            <w:vAlign w:val="center"/>
            <w:hideMark/>
          </w:tcPr>
          <w:p w14:paraId="77F2AAE3" w14:textId="5514FE09" w:rsidR="007E7C8B" w:rsidRPr="005C36D7" w:rsidRDefault="00D92E1D" w:rsidP="00A42B25">
            <w:pPr>
              <w:spacing w:after="24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  <w:r w:rsidRPr="005C36D7">
              <w:rPr>
                <w:rFonts w:ascii="Arial" w:eastAsia="SimSun" w:hAnsi="Arial" w:cs="Arial"/>
                <w:sz w:val="20"/>
                <w:szCs w:val="20"/>
              </w:rPr>
              <w:t>#####</w:t>
            </w:r>
          </w:p>
        </w:tc>
        <w:tc>
          <w:tcPr>
            <w:tcW w:w="2902" w:type="dxa"/>
            <w:noWrap/>
            <w:vAlign w:val="center"/>
            <w:hideMark/>
          </w:tcPr>
          <w:p w14:paraId="3392B2D0" w14:textId="1D2F6619" w:rsidR="007E7C8B" w:rsidRPr="005C36D7" w:rsidRDefault="00D71C29" w:rsidP="00A42B25">
            <w:pPr>
              <w:spacing w:after="24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  <w:r w:rsidRPr="005C36D7">
              <w:rPr>
                <w:rFonts w:ascii="Arial" w:eastAsia="SimSun" w:hAnsi="Arial" w:cs="Arial"/>
                <w:sz w:val="20"/>
                <w:szCs w:val="20"/>
              </w:rPr>
              <w:t>2000001</w:t>
            </w:r>
          </w:p>
        </w:tc>
      </w:tr>
      <w:tr w:rsidR="00522E30" w:rsidRPr="00BB53DD" w14:paraId="19BBFBD4" w14:textId="77777777" w:rsidTr="005A21EA">
        <w:trPr>
          <w:trHeight w:val="308"/>
        </w:trPr>
        <w:tc>
          <w:tcPr>
            <w:tcW w:w="0" w:type="auto"/>
            <w:noWrap/>
            <w:vAlign w:val="center"/>
            <w:hideMark/>
          </w:tcPr>
          <w:p w14:paraId="1A75EADB" w14:textId="77777777" w:rsidR="007E7C8B" w:rsidRPr="005C36D7" w:rsidRDefault="007E7C8B" w:rsidP="00A42B25">
            <w:pPr>
              <w:spacing w:after="240" w:line="276" w:lineRule="auto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</w:rPr>
            </w:pPr>
            <w:r w:rsidRPr="005C36D7">
              <w:rPr>
                <w:rFonts w:ascii="Arial" w:eastAsia="SimSun" w:hAnsi="Arial" w:cs="Arial"/>
                <w:b/>
                <w:bCs/>
                <w:sz w:val="20"/>
                <w:szCs w:val="20"/>
              </w:rPr>
              <w:t>MS File</w:t>
            </w:r>
          </w:p>
        </w:tc>
        <w:tc>
          <w:tcPr>
            <w:tcW w:w="3029" w:type="dxa"/>
            <w:noWrap/>
            <w:vAlign w:val="center"/>
            <w:hideMark/>
          </w:tcPr>
          <w:p w14:paraId="38BF82FD" w14:textId="08F4C7F4" w:rsidR="007E7C8B" w:rsidRPr="005C36D7" w:rsidRDefault="007E7C8B" w:rsidP="00A42B25">
            <w:pPr>
              <w:spacing w:after="24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  <w:r w:rsidRPr="005C36D7">
              <w:rPr>
                <w:rFonts w:ascii="Arial" w:eastAsia="SimSun" w:hAnsi="Arial" w:cs="Arial"/>
                <w:sz w:val="20"/>
                <w:szCs w:val="20"/>
              </w:rPr>
              <w:t>MS acqu</w:t>
            </w:r>
            <w:r w:rsidR="00D71C29" w:rsidRPr="005C36D7">
              <w:rPr>
                <w:rFonts w:ascii="Arial" w:eastAsia="SimSun" w:hAnsi="Arial" w:cs="Arial"/>
                <w:sz w:val="20"/>
                <w:szCs w:val="20"/>
              </w:rPr>
              <w:t>i</w:t>
            </w:r>
            <w:r w:rsidRPr="005C36D7">
              <w:rPr>
                <w:rFonts w:ascii="Arial" w:eastAsia="SimSun" w:hAnsi="Arial" w:cs="Arial"/>
                <w:sz w:val="20"/>
                <w:szCs w:val="20"/>
              </w:rPr>
              <w:t>sition method</w:t>
            </w:r>
          </w:p>
        </w:tc>
        <w:tc>
          <w:tcPr>
            <w:tcW w:w="2907" w:type="dxa"/>
            <w:noWrap/>
            <w:vAlign w:val="center"/>
            <w:hideMark/>
          </w:tcPr>
          <w:p w14:paraId="2610FCED" w14:textId="003960EA" w:rsidR="007E7C8B" w:rsidRPr="005C36D7" w:rsidRDefault="00D71C29" w:rsidP="00A42B25">
            <w:pPr>
              <w:spacing w:after="24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  <w:r w:rsidRPr="005C36D7">
              <w:rPr>
                <w:rFonts w:ascii="Arial" w:eastAsia="SimSun" w:hAnsi="Arial" w:cs="Arial"/>
                <w:sz w:val="20"/>
                <w:szCs w:val="20"/>
              </w:rPr>
              <w:t>Text string</w:t>
            </w:r>
          </w:p>
        </w:tc>
        <w:tc>
          <w:tcPr>
            <w:tcW w:w="2902" w:type="dxa"/>
            <w:noWrap/>
            <w:vAlign w:val="center"/>
            <w:hideMark/>
          </w:tcPr>
          <w:p w14:paraId="74C3E1D7" w14:textId="31DF599B" w:rsidR="007E7C8B" w:rsidRPr="005C36D7" w:rsidRDefault="00DF7C22" w:rsidP="00A42B25">
            <w:pPr>
              <w:spacing w:after="24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2</w:t>
            </w:r>
            <w:r w:rsidR="0027310B">
              <w:rPr>
                <w:rFonts w:ascii="Arial" w:eastAsia="SimSun" w:hAnsi="Arial" w:cs="Arial"/>
                <w:sz w:val="20"/>
                <w:szCs w:val="20"/>
              </w:rPr>
              <w:t>NPS</w:t>
            </w:r>
          </w:p>
        </w:tc>
      </w:tr>
      <w:tr w:rsidR="00522E30" w:rsidRPr="00BB53DD" w14:paraId="2B387EBE" w14:textId="77777777" w:rsidTr="005A21EA">
        <w:trPr>
          <w:trHeight w:val="308"/>
        </w:trPr>
        <w:tc>
          <w:tcPr>
            <w:tcW w:w="0" w:type="auto"/>
            <w:noWrap/>
            <w:vAlign w:val="center"/>
            <w:hideMark/>
          </w:tcPr>
          <w:p w14:paraId="5BB8BE45" w14:textId="77777777" w:rsidR="00645A07" w:rsidRPr="005C36D7" w:rsidRDefault="00645A07" w:rsidP="00645A07">
            <w:pPr>
              <w:spacing w:after="240" w:line="276" w:lineRule="auto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</w:rPr>
            </w:pPr>
            <w:r w:rsidRPr="005C36D7">
              <w:rPr>
                <w:rFonts w:ascii="Arial" w:eastAsia="SimSun" w:hAnsi="Arial" w:cs="Arial"/>
                <w:b/>
                <w:bCs/>
                <w:sz w:val="20"/>
                <w:szCs w:val="20"/>
              </w:rPr>
              <w:t>MS Tune File</w:t>
            </w:r>
          </w:p>
        </w:tc>
        <w:tc>
          <w:tcPr>
            <w:tcW w:w="3029" w:type="dxa"/>
            <w:noWrap/>
            <w:vAlign w:val="center"/>
            <w:hideMark/>
          </w:tcPr>
          <w:p w14:paraId="59683721" w14:textId="77777777" w:rsidR="00645A07" w:rsidRPr="005C36D7" w:rsidRDefault="00645A07" w:rsidP="00645A07">
            <w:pPr>
              <w:spacing w:after="24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  <w:r w:rsidRPr="005C36D7">
              <w:rPr>
                <w:rFonts w:ascii="Arial" w:eastAsia="SimSun" w:hAnsi="Arial" w:cs="Arial"/>
                <w:sz w:val="20"/>
                <w:szCs w:val="20"/>
              </w:rPr>
              <w:t>Mass spectrometer settings</w:t>
            </w:r>
          </w:p>
        </w:tc>
        <w:tc>
          <w:tcPr>
            <w:tcW w:w="2907" w:type="dxa"/>
            <w:noWrap/>
            <w:vAlign w:val="center"/>
            <w:hideMark/>
          </w:tcPr>
          <w:p w14:paraId="0E17D392" w14:textId="382B2100" w:rsidR="00645A07" w:rsidRPr="005C36D7" w:rsidRDefault="00645A07" w:rsidP="00645A07">
            <w:pPr>
              <w:spacing w:after="24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  <w:r w:rsidRPr="005C36D7">
              <w:rPr>
                <w:rFonts w:ascii="Arial" w:eastAsia="SimSun" w:hAnsi="Arial" w:cs="Arial"/>
                <w:sz w:val="20"/>
                <w:szCs w:val="20"/>
              </w:rPr>
              <w:t>Text string</w:t>
            </w:r>
          </w:p>
        </w:tc>
        <w:tc>
          <w:tcPr>
            <w:tcW w:w="2902" w:type="dxa"/>
            <w:noWrap/>
            <w:vAlign w:val="center"/>
            <w:hideMark/>
          </w:tcPr>
          <w:p w14:paraId="431C2EB4" w14:textId="0923CEB9" w:rsidR="00645A07" w:rsidRPr="005C36D7" w:rsidRDefault="00DF7C22" w:rsidP="00645A07">
            <w:pPr>
              <w:spacing w:after="24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2</w:t>
            </w:r>
            <w:r w:rsidR="007A721E">
              <w:rPr>
                <w:rFonts w:ascii="Arial" w:eastAsia="SimSun" w:hAnsi="Arial" w:cs="Arial"/>
                <w:sz w:val="20"/>
                <w:szCs w:val="20"/>
              </w:rPr>
              <w:t>CDP</w:t>
            </w:r>
          </w:p>
        </w:tc>
      </w:tr>
      <w:tr w:rsidR="00522E30" w:rsidRPr="00BB53DD" w14:paraId="0EA7BDCD" w14:textId="77777777" w:rsidTr="005A21EA">
        <w:trPr>
          <w:trHeight w:val="308"/>
        </w:trPr>
        <w:tc>
          <w:tcPr>
            <w:tcW w:w="0" w:type="auto"/>
            <w:noWrap/>
            <w:vAlign w:val="center"/>
            <w:hideMark/>
          </w:tcPr>
          <w:p w14:paraId="31630036" w14:textId="77777777" w:rsidR="00645A07" w:rsidRPr="005C36D7" w:rsidRDefault="00645A07" w:rsidP="00645A07">
            <w:pPr>
              <w:spacing w:after="240" w:line="276" w:lineRule="auto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</w:rPr>
            </w:pPr>
            <w:r w:rsidRPr="005C36D7">
              <w:rPr>
                <w:rFonts w:ascii="Arial" w:eastAsia="SimSun" w:hAnsi="Arial" w:cs="Arial"/>
                <w:b/>
                <w:bCs/>
                <w:sz w:val="20"/>
                <w:szCs w:val="20"/>
              </w:rPr>
              <w:t>Inlet File</w:t>
            </w:r>
          </w:p>
        </w:tc>
        <w:tc>
          <w:tcPr>
            <w:tcW w:w="3029" w:type="dxa"/>
            <w:noWrap/>
            <w:vAlign w:val="center"/>
            <w:hideMark/>
          </w:tcPr>
          <w:p w14:paraId="3E0BF281" w14:textId="02CE7339" w:rsidR="00645A07" w:rsidRPr="005C36D7" w:rsidRDefault="00645A07" w:rsidP="00645A07">
            <w:pPr>
              <w:spacing w:after="24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  <w:r w:rsidRPr="005C36D7">
              <w:rPr>
                <w:rFonts w:ascii="Arial" w:eastAsia="SimSun" w:hAnsi="Arial" w:cs="Arial"/>
                <w:sz w:val="20"/>
                <w:szCs w:val="20"/>
              </w:rPr>
              <w:t>LC gradient</w:t>
            </w:r>
          </w:p>
        </w:tc>
        <w:tc>
          <w:tcPr>
            <w:tcW w:w="2907" w:type="dxa"/>
            <w:noWrap/>
            <w:vAlign w:val="center"/>
            <w:hideMark/>
          </w:tcPr>
          <w:p w14:paraId="6B63255D" w14:textId="68337D2C" w:rsidR="00645A07" w:rsidRPr="005C36D7" w:rsidRDefault="00645A07" w:rsidP="00645A07">
            <w:pPr>
              <w:spacing w:after="24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  <w:r w:rsidRPr="005C36D7">
              <w:rPr>
                <w:rFonts w:ascii="Arial" w:eastAsia="SimSun" w:hAnsi="Arial" w:cs="Arial"/>
                <w:sz w:val="20"/>
                <w:szCs w:val="20"/>
              </w:rPr>
              <w:t>Text string</w:t>
            </w:r>
          </w:p>
        </w:tc>
        <w:tc>
          <w:tcPr>
            <w:tcW w:w="2902" w:type="dxa"/>
            <w:noWrap/>
            <w:vAlign w:val="center"/>
            <w:hideMark/>
          </w:tcPr>
          <w:p w14:paraId="559D4D35" w14:textId="7DACEBE9" w:rsidR="00645A07" w:rsidRPr="005C36D7" w:rsidRDefault="00DF7C22" w:rsidP="00645A07">
            <w:pPr>
              <w:spacing w:after="24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2</w:t>
            </w:r>
            <w:r w:rsidR="007A721E">
              <w:rPr>
                <w:rFonts w:ascii="Arial" w:eastAsia="SimSun" w:hAnsi="Arial" w:cs="Arial"/>
                <w:sz w:val="20"/>
                <w:szCs w:val="20"/>
              </w:rPr>
              <w:t>CDP</w:t>
            </w:r>
          </w:p>
        </w:tc>
      </w:tr>
      <w:tr w:rsidR="00522E30" w:rsidRPr="00BB53DD" w14:paraId="41702B15" w14:textId="77777777" w:rsidTr="005A21EA">
        <w:trPr>
          <w:trHeight w:val="308"/>
        </w:trPr>
        <w:tc>
          <w:tcPr>
            <w:tcW w:w="0" w:type="auto"/>
            <w:noWrap/>
            <w:vAlign w:val="center"/>
            <w:hideMark/>
          </w:tcPr>
          <w:p w14:paraId="54292941" w14:textId="77777777" w:rsidR="007E7C8B" w:rsidRPr="005C36D7" w:rsidRDefault="007E7C8B" w:rsidP="00A42B25">
            <w:pPr>
              <w:spacing w:after="240" w:line="276" w:lineRule="auto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</w:rPr>
            </w:pPr>
            <w:r w:rsidRPr="005C36D7">
              <w:rPr>
                <w:rFonts w:ascii="Arial" w:eastAsia="SimSun" w:hAnsi="Arial" w:cs="Arial"/>
                <w:b/>
                <w:bCs/>
                <w:sz w:val="20"/>
                <w:szCs w:val="20"/>
              </w:rPr>
              <w:t>Bottle</w:t>
            </w:r>
          </w:p>
        </w:tc>
        <w:tc>
          <w:tcPr>
            <w:tcW w:w="3029" w:type="dxa"/>
            <w:noWrap/>
            <w:vAlign w:val="center"/>
            <w:hideMark/>
          </w:tcPr>
          <w:p w14:paraId="4A207CE7" w14:textId="12165466" w:rsidR="007E7C8B" w:rsidRPr="005C36D7" w:rsidRDefault="007E7C8B" w:rsidP="00A42B25">
            <w:pPr>
              <w:spacing w:after="24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  <w:proofErr w:type="gramStart"/>
            <w:r w:rsidRPr="005C36D7">
              <w:rPr>
                <w:rFonts w:ascii="Arial" w:eastAsia="SimSun" w:hAnsi="Arial" w:cs="Arial"/>
                <w:sz w:val="20"/>
                <w:szCs w:val="20"/>
              </w:rPr>
              <w:t>Plate</w:t>
            </w:r>
            <w:r w:rsidR="000976F7" w:rsidRPr="005C36D7">
              <w:rPr>
                <w:rFonts w:ascii="Arial" w:eastAsia="SimSun" w:hAnsi="Arial" w:cs="Arial"/>
                <w:sz w:val="20"/>
                <w:szCs w:val="20"/>
              </w:rPr>
              <w:t xml:space="preserve"> </w:t>
            </w:r>
            <w:r w:rsidR="00D71C29" w:rsidRPr="005C36D7">
              <w:rPr>
                <w:rFonts w:ascii="Arial" w:eastAsia="SimSun" w:hAnsi="Arial" w:cs="Arial"/>
                <w:sz w:val="20"/>
                <w:szCs w:val="20"/>
              </w:rPr>
              <w:t>:</w:t>
            </w:r>
            <w:proofErr w:type="gramEnd"/>
            <w:r w:rsidRPr="005C36D7">
              <w:rPr>
                <w:rFonts w:ascii="Arial" w:eastAsia="SimSun" w:hAnsi="Arial" w:cs="Arial"/>
                <w:sz w:val="20"/>
                <w:szCs w:val="20"/>
              </w:rPr>
              <w:t xml:space="preserve"> </w:t>
            </w:r>
            <w:r w:rsidR="000976F7" w:rsidRPr="005C36D7">
              <w:rPr>
                <w:rFonts w:ascii="Arial" w:eastAsia="SimSun" w:hAnsi="Arial" w:cs="Arial"/>
                <w:sz w:val="20"/>
                <w:szCs w:val="20"/>
              </w:rPr>
              <w:t>W</w:t>
            </w:r>
            <w:r w:rsidRPr="005C36D7">
              <w:rPr>
                <w:rFonts w:ascii="Arial" w:eastAsia="SimSun" w:hAnsi="Arial" w:cs="Arial"/>
                <w:sz w:val="20"/>
                <w:szCs w:val="20"/>
              </w:rPr>
              <w:t>ell position</w:t>
            </w:r>
            <w:r w:rsidR="00D71C29" w:rsidRPr="005C36D7">
              <w:rPr>
                <w:rFonts w:ascii="Arial" w:eastAsia="SimSun" w:hAnsi="Arial" w:cs="Arial"/>
                <w:sz w:val="20"/>
                <w:szCs w:val="20"/>
              </w:rPr>
              <w:t>s</w:t>
            </w:r>
          </w:p>
        </w:tc>
        <w:tc>
          <w:tcPr>
            <w:tcW w:w="2907" w:type="dxa"/>
            <w:noWrap/>
            <w:vAlign w:val="center"/>
            <w:hideMark/>
          </w:tcPr>
          <w:p w14:paraId="5B647F09" w14:textId="5A90333F" w:rsidR="007E7C8B" w:rsidRPr="005C36D7" w:rsidRDefault="000976F7" w:rsidP="00A42B25">
            <w:pPr>
              <w:spacing w:after="24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  <w:r w:rsidRPr="005C36D7">
              <w:rPr>
                <w:rFonts w:ascii="Arial" w:eastAsia="SimSun" w:hAnsi="Arial" w:cs="Arial"/>
                <w:sz w:val="20"/>
                <w:szCs w:val="20"/>
              </w:rPr>
              <w:t>## : ##</w:t>
            </w:r>
          </w:p>
        </w:tc>
        <w:tc>
          <w:tcPr>
            <w:tcW w:w="2902" w:type="dxa"/>
            <w:noWrap/>
            <w:vAlign w:val="center"/>
            <w:hideMark/>
          </w:tcPr>
          <w:p w14:paraId="396A634C" w14:textId="7B32ACC3" w:rsidR="007E7C8B" w:rsidRPr="005C36D7" w:rsidRDefault="000976F7" w:rsidP="00A42B25">
            <w:pPr>
              <w:spacing w:after="24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  <w:r w:rsidRPr="005C36D7">
              <w:rPr>
                <w:rFonts w:ascii="Arial" w:eastAsia="SimSun" w:hAnsi="Arial" w:cs="Arial"/>
                <w:sz w:val="20"/>
                <w:szCs w:val="20"/>
              </w:rPr>
              <w:t>6:1</w:t>
            </w:r>
          </w:p>
        </w:tc>
      </w:tr>
      <w:tr w:rsidR="00522E30" w:rsidRPr="00BB53DD" w14:paraId="05603C77" w14:textId="77777777" w:rsidTr="005A21EA">
        <w:trPr>
          <w:trHeight w:val="308"/>
        </w:trPr>
        <w:tc>
          <w:tcPr>
            <w:tcW w:w="0" w:type="auto"/>
            <w:noWrap/>
            <w:vAlign w:val="center"/>
            <w:hideMark/>
          </w:tcPr>
          <w:p w14:paraId="0731A19E" w14:textId="77777777" w:rsidR="00D92E1D" w:rsidRPr="005C36D7" w:rsidRDefault="00D92E1D" w:rsidP="00A42B25">
            <w:pPr>
              <w:spacing w:after="240" w:line="276" w:lineRule="auto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</w:rPr>
            </w:pPr>
            <w:r w:rsidRPr="005C36D7">
              <w:rPr>
                <w:rFonts w:ascii="Arial" w:eastAsia="SimSun" w:hAnsi="Arial" w:cs="Arial"/>
                <w:b/>
                <w:bCs/>
                <w:sz w:val="20"/>
                <w:szCs w:val="20"/>
              </w:rPr>
              <w:t>Injection volume</w:t>
            </w:r>
          </w:p>
        </w:tc>
        <w:tc>
          <w:tcPr>
            <w:tcW w:w="0" w:type="auto"/>
            <w:noWrap/>
            <w:vAlign w:val="center"/>
            <w:hideMark/>
          </w:tcPr>
          <w:p w14:paraId="2A92FAD2" w14:textId="6C39C461" w:rsidR="00D92E1D" w:rsidRPr="005C36D7" w:rsidRDefault="000976F7" w:rsidP="00A42B25">
            <w:pPr>
              <w:spacing w:after="24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  <w:r w:rsidRPr="005C36D7">
              <w:rPr>
                <w:rFonts w:ascii="Arial" w:eastAsia="SimSun" w:hAnsi="Arial" w:cs="Arial"/>
                <w:sz w:val="20"/>
                <w:szCs w:val="20"/>
              </w:rPr>
              <w:t>V</w:t>
            </w:r>
            <w:r w:rsidR="00D92E1D" w:rsidRPr="005C36D7">
              <w:rPr>
                <w:rFonts w:ascii="Arial" w:eastAsia="SimSun" w:hAnsi="Arial" w:cs="Arial"/>
                <w:sz w:val="20"/>
                <w:szCs w:val="20"/>
              </w:rPr>
              <w:t>olume of specimen injected</w:t>
            </w:r>
          </w:p>
        </w:tc>
        <w:tc>
          <w:tcPr>
            <w:tcW w:w="0" w:type="auto"/>
            <w:vAlign w:val="center"/>
          </w:tcPr>
          <w:p w14:paraId="1611EDD6" w14:textId="354CDC92" w:rsidR="00D92E1D" w:rsidRPr="005C36D7" w:rsidRDefault="000976F7" w:rsidP="00A42B25">
            <w:pPr>
              <w:spacing w:after="24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  <w:r w:rsidRPr="005C36D7">
              <w:rPr>
                <w:rFonts w:ascii="Arial" w:eastAsia="SimSun" w:hAnsi="Arial" w:cs="Arial"/>
                <w:sz w:val="20"/>
                <w:szCs w:val="20"/>
              </w:rPr>
              <w:t>##</w:t>
            </w:r>
          </w:p>
        </w:tc>
        <w:tc>
          <w:tcPr>
            <w:tcW w:w="2902" w:type="dxa"/>
            <w:noWrap/>
            <w:vAlign w:val="center"/>
            <w:hideMark/>
          </w:tcPr>
          <w:p w14:paraId="48DDF080" w14:textId="3E2B9100" w:rsidR="00D92E1D" w:rsidRPr="005C36D7" w:rsidRDefault="00084625" w:rsidP="00A42B25">
            <w:pPr>
              <w:spacing w:after="24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  <w:r w:rsidRPr="005C36D7">
              <w:rPr>
                <w:rFonts w:ascii="Arial" w:eastAsia="SimSun" w:hAnsi="Arial" w:cs="Arial"/>
                <w:sz w:val="20"/>
                <w:szCs w:val="20"/>
              </w:rPr>
              <w:t>5</w:t>
            </w:r>
          </w:p>
        </w:tc>
      </w:tr>
      <w:tr w:rsidR="00522E30" w:rsidRPr="00BB53DD" w14:paraId="70EA6166" w14:textId="77777777" w:rsidTr="005A21EA">
        <w:trPr>
          <w:trHeight w:val="308"/>
        </w:trPr>
        <w:tc>
          <w:tcPr>
            <w:tcW w:w="0" w:type="auto"/>
            <w:noWrap/>
            <w:vAlign w:val="center"/>
            <w:hideMark/>
          </w:tcPr>
          <w:p w14:paraId="57FC4C2A" w14:textId="77777777" w:rsidR="007E7C8B" w:rsidRPr="005C36D7" w:rsidRDefault="007E7C8B" w:rsidP="00A42B25">
            <w:pPr>
              <w:spacing w:after="240" w:line="276" w:lineRule="auto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</w:rPr>
            </w:pPr>
            <w:r w:rsidRPr="005C36D7">
              <w:rPr>
                <w:rFonts w:ascii="Arial" w:eastAsia="SimSun" w:hAnsi="Arial" w:cs="Arial"/>
                <w:b/>
                <w:bCs/>
                <w:sz w:val="20"/>
                <w:szCs w:val="20"/>
              </w:rPr>
              <w:t>Conc A</w:t>
            </w:r>
          </w:p>
        </w:tc>
        <w:tc>
          <w:tcPr>
            <w:tcW w:w="3029" w:type="dxa"/>
            <w:noWrap/>
            <w:vAlign w:val="center"/>
            <w:hideMark/>
          </w:tcPr>
          <w:p w14:paraId="0502C42C" w14:textId="65B167BA" w:rsidR="007E7C8B" w:rsidRPr="005C36D7" w:rsidRDefault="000976F7" w:rsidP="00A42B25">
            <w:pPr>
              <w:spacing w:after="24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  <w:r w:rsidRPr="005C36D7">
              <w:rPr>
                <w:rFonts w:ascii="Arial" w:eastAsia="SimSun" w:hAnsi="Arial" w:cs="Arial"/>
                <w:sz w:val="20"/>
                <w:szCs w:val="20"/>
              </w:rPr>
              <w:t>N</w:t>
            </w:r>
            <w:r w:rsidR="007E7C8B" w:rsidRPr="005C36D7">
              <w:rPr>
                <w:rFonts w:ascii="Arial" w:eastAsia="SimSun" w:hAnsi="Arial" w:cs="Arial"/>
                <w:sz w:val="20"/>
                <w:szCs w:val="20"/>
              </w:rPr>
              <w:t>ominal concentration</w:t>
            </w:r>
          </w:p>
        </w:tc>
        <w:tc>
          <w:tcPr>
            <w:tcW w:w="2907" w:type="dxa"/>
            <w:noWrap/>
            <w:vAlign w:val="center"/>
            <w:hideMark/>
          </w:tcPr>
          <w:p w14:paraId="562C8873" w14:textId="74775CE4" w:rsidR="007E7C8B" w:rsidRPr="005C36D7" w:rsidRDefault="00D71C29" w:rsidP="00A42B25">
            <w:pPr>
              <w:spacing w:after="24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  <w:r w:rsidRPr="005C36D7">
              <w:rPr>
                <w:rFonts w:ascii="Arial" w:eastAsia="SimSun" w:hAnsi="Arial" w:cs="Arial"/>
                <w:sz w:val="20"/>
                <w:szCs w:val="20"/>
              </w:rPr>
              <w:t>####</w:t>
            </w:r>
          </w:p>
        </w:tc>
        <w:tc>
          <w:tcPr>
            <w:tcW w:w="2902" w:type="dxa"/>
            <w:noWrap/>
            <w:vAlign w:val="center"/>
            <w:hideMark/>
          </w:tcPr>
          <w:p w14:paraId="057B9406" w14:textId="209D7552" w:rsidR="007E7C8B" w:rsidRPr="005C36D7" w:rsidRDefault="00D71C29" w:rsidP="00A42B25">
            <w:pPr>
              <w:spacing w:after="24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  <w:r w:rsidRPr="005C36D7">
              <w:rPr>
                <w:rFonts w:ascii="Arial" w:eastAsia="SimSun" w:hAnsi="Arial" w:cs="Arial"/>
                <w:sz w:val="20"/>
                <w:szCs w:val="20"/>
              </w:rPr>
              <w:t>20</w:t>
            </w:r>
          </w:p>
        </w:tc>
      </w:tr>
      <w:tr w:rsidR="00522E30" w:rsidRPr="00BB53DD" w14:paraId="77451ADB" w14:textId="77777777" w:rsidTr="005A21EA">
        <w:trPr>
          <w:trHeight w:val="308"/>
        </w:trPr>
        <w:tc>
          <w:tcPr>
            <w:tcW w:w="0" w:type="auto"/>
            <w:noWrap/>
            <w:vAlign w:val="center"/>
            <w:hideMark/>
          </w:tcPr>
          <w:p w14:paraId="6AA7813C" w14:textId="77777777" w:rsidR="00D71C29" w:rsidRPr="005C36D7" w:rsidRDefault="00D71C29" w:rsidP="00A42B25">
            <w:pPr>
              <w:spacing w:after="240" w:line="276" w:lineRule="auto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</w:rPr>
            </w:pPr>
            <w:r w:rsidRPr="005C36D7">
              <w:rPr>
                <w:rFonts w:ascii="Arial" w:eastAsia="SimSun" w:hAnsi="Arial" w:cs="Arial"/>
                <w:b/>
                <w:bCs/>
                <w:sz w:val="20"/>
                <w:szCs w:val="20"/>
              </w:rPr>
              <w:t>Sample Type</w:t>
            </w:r>
          </w:p>
        </w:tc>
        <w:tc>
          <w:tcPr>
            <w:tcW w:w="3029" w:type="dxa"/>
            <w:noWrap/>
            <w:vAlign w:val="center"/>
            <w:hideMark/>
          </w:tcPr>
          <w:p w14:paraId="3715CC50" w14:textId="658A34A8" w:rsidR="00D71C29" w:rsidRPr="005C36D7" w:rsidRDefault="00D71C29" w:rsidP="00A42B25">
            <w:pPr>
              <w:spacing w:after="24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  <w:r w:rsidRPr="005C36D7">
              <w:rPr>
                <w:rFonts w:ascii="Arial" w:eastAsia="SimSun" w:hAnsi="Arial" w:cs="Arial"/>
                <w:sz w:val="20"/>
                <w:szCs w:val="20"/>
              </w:rPr>
              <w:t xml:space="preserve">Calibrator, QC, Analyte, </w:t>
            </w:r>
            <w:proofErr w:type="spellStart"/>
            <w:r w:rsidRPr="005C36D7">
              <w:rPr>
                <w:rFonts w:ascii="Arial" w:eastAsia="SimSun" w:hAnsi="Arial" w:cs="Arial"/>
                <w:sz w:val="20"/>
                <w:szCs w:val="20"/>
              </w:rPr>
              <w:t>etc</w:t>
            </w:r>
            <w:proofErr w:type="spellEnd"/>
            <w:r w:rsidRPr="005C36D7">
              <w:rPr>
                <w:rFonts w:ascii="Arial" w:eastAsia="SimSun" w:hAnsi="Arial" w:cs="Arial"/>
                <w:sz w:val="20"/>
                <w:szCs w:val="20"/>
              </w:rPr>
              <w:t>…</w:t>
            </w:r>
          </w:p>
        </w:tc>
        <w:tc>
          <w:tcPr>
            <w:tcW w:w="2907" w:type="dxa"/>
            <w:noWrap/>
            <w:vAlign w:val="center"/>
            <w:hideMark/>
          </w:tcPr>
          <w:p w14:paraId="5A4BFA05" w14:textId="18CF436F" w:rsidR="00D71C29" w:rsidRPr="005C36D7" w:rsidRDefault="00D71C29" w:rsidP="00A42B25">
            <w:pPr>
              <w:spacing w:after="24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  <w:r w:rsidRPr="005C36D7">
              <w:rPr>
                <w:rFonts w:ascii="Arial" w:eastAsia="SimSun" w:hAnsi="Arial" w:cs="Arial"/>
                <w:sz w:val="20"/>
                <w:szCs w:val="20"/>
              </w:rPr>
              <w:t>Text string</w:t>
            </w:r>
          </w:p>
        </w:tc>
        <w:tc>
          <w:tcPr>
            <w:tcW w:w="2902" w:type="dxa"/>
            <w:noWrap/>
            <w:vAlign w:val="center"/>
            <w:hideMark/>
          </w:tcPr>
          <w:p w14:paraId="2FC36D4E" w14:textId="4E966F80" w:rsidR="00D71C29" w:rsidRPr="005C36D7" w:rsidRDefault="00D71C29" w:rsidP="00A42B25">
            <w:pPr>
              <w:spacing w:after="24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  <w:r w:rsidRPr="005C36D7">
              <w:rPr>
                <w:rFonts w:ascii="Arial" w:eastAsia="SimSun" w:hAnsi="Arial" w:cs="Arial"/>
                <w:sz w:val="20"/>
                <w:szCs w:val="20"/>
              </w:rPr>
              <w:t>Calibrator</w:t>
            </w:r>
          </w:p>
        </w:tc>
      </w:tr>
      <w:tr w:rsidR="00522E30" w:rsidRPr="00BB53DD" w14:paraId="02BDDF42" w14:textId="77777777" w:rsidTr="005A21EA">
        <w:trPr>
          <w:trHeight w:val="308"/>
        </w:trPr>
        <w:tc>
          <w:tcPr>
            <w:tcW w:w="0" w:type="auto"/>
            <w:noWrap/>
            <w:vAlign w:val="center"/>
            <w:hideMark/>
          </w:tcPr>
          <w:p w14:paraId="31243560" w14:textId="625C27EE" w:rsidR="00D71C29" w:rsidRPr="005C36D7" w:rsidRDefault="00D71C29" w:rsidP="00A42B25">
            <w:pPr>
              <w:spacing w:after="240" w:line="276" w:lineRule="auto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</w:rPr>
            </w:pPr>
            <w:r w:rsidRPr="005C36D7">
              <w:rPr>
                <w:rFonts w:ascii="Arial" w:eastAsia="SimSun" w:hAnsi="Arial" w:cs="Arial"/>
                <w:b/>
                <w:bCs/>
                <w:sz w:val="20"/>
                <w:szCs w:val="20"/>
              </w:rPr>
              <w:t>Quan Reference</w:t>
            </w:r>
          </w:p>
        </w:tc>
        <w:tc>
          <w:tcPr>
            <w:tcW w:w="3029" w:type="dxa"/>
            <w:noWrap/>
            <w:vAlign w:val="center"/>
            <w:hideMark/>
          </w:tcPr>
          <w:p w14:paraId="55207A6B" w14:textId="7489084A" w:rsidR="00D71C29" w:rsidRPr="005C36D7" w:rsidRDefault="00D71C29" w:rsidP="00A42B25">
            <w:pPr>
              <w:spacing w:after="24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  <w:r w:rsidRPr="005C36D7">
              <w:rPr>
                <w:rFonts w:ascii="Arial" w:eastAsia="SimSun" w:hAnsi="Arial" w:cs="Arial"/>
                <w:sz w:val="20"/>
                <w:szCs w:val="20"/>
              </w:rPr>
              <w:t>Use as reference designation</w:t>
            </w:r>
          </w:p>
        </w:tc>
        <w:tc>
          <w:tcPr>
            <w:tcW w:w="2907" w:type="dxa"/>
            <w:noWrap/>
            <w:vAlign w:val="center"/>
            <w:hideMark/>
          </w:tcPr>
          <w:p w14:paraId="5A052CD7" w14:textId="7C31E161" w:rsidR="00D71C29" w:rsidRPr="005C36D7" w:rsidRDefault="00D71C29" w:rsidP="00A42B25">
            <w:pPr>
              <w:spacing w:after="24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  <w:r w:rsidRPr="005C36D7">
              <w:rPr>
                <w:rFonts w:ascii="Arial" w:eastAsia="SimSun" w:hAnsi="Arial" w:cs="Arial"/>
                <w:sz w:val="20"/>
                <w:szCs w:val="20"/>
              </w:rPr>
              <w:t>X (any character)</w:t>
            </w:r>
          </w:p>
        </w:tc>
        <w:tc>
          <w:tcPr>
            <w:tcW w:w="2902" w:type="dxa"/>
            <w:noWrap/>
            <w:vAlign w:val="center"/>
            <w:hideMark/>
          </w:tcPr>
          <w:p w14:paraId="1396295F" w14:textId="00270BD6" w:rsidR="00D71C29" w:rsidRPr="005C36D7" w:rsidRDefault="00D71C29" w:rsidP="00A42B25">
            <w:pPr>
              <w:spacing w:after="24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  <w:r w:rsidRPr="005C36D7">
              <w:rPr>
                <w:rFonts w:ascii="Arial" w:eastAsia="SimSun" w:hAnsi="Arial" w:cs="Arial"/>
                <w:sz w:val="20"/>
                <w:szCs w:val="20"/>
              </w:rPr>
              <w:t>X</w:t>
            </w:r>
          </w:p>
        </w:tc>
      </w:tr>
      <w:tr w:rsidR="00522E30" w:rsidRPr="00BB53DD" w14:paraId="4DA4C54F" w14:textId="77777777" w:rsidTr="005A21EA">
        <w:trPr>
          <w:trHeight w:val="308"/>
        </w:trPr>
        <w:tc>
          <w:tcPr>
            <w:tcW w:w="0" w:type="auto"/>
            <w:noWrap/>
            <w:vAlign w:val="center"/>
            <w:hideMark/>
          </w:tcPr>
          <w:p w14:paraId="492A8DDD" w14:textId="77777777" w:rsidR="00D71C29" w:rsidRPr="005C36D7" w:rsidRDefault="00D71C29" w:rsidP="00A42B25">
            <w:pPr>
              <w:spacing w:after="240" w:line="276" w:lineRule="auto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</w:rPr>
            </w:pPr>
            <w:r w:rsidRPr="005C36D7">
              <w:rPr>
                <w:rFonts w:ascii="Arial" w:eastAsia="SimSun" w:hAnsi="Arial" w:cs="Arial"/>
                <w:b/>
                <w:bCs/>
                <w:sz w:val="20"/>
                <w:szCs w:val="20"/>
              </w:rPr>
              <w:t>Job</w:t>
            </w:r>
          </w:p>
        </w:tc>
        <w:tc>
          <w:tcPr>
            <w:tcW w:w="3029" w:type="dxa"/>
            <w:noWrap/>
            <w:vAlign w:val="center"/>
            <w:hideMark/>
          </w:tcPr>
          <w:p w14:paraId="00913B8C" w14:textId="77777777" w:rsidR="00D71C29" w:rsidRPr="005C36D7" w:rsidRDefault="00D71C29" w:rsidP="00A42B25">
            <w:pPr>
              <w:spacing w:after="24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  <w:r w:rsidRPr="005C36D7">
              <w:rPr>
                <w:rFonts w:ascii="Arial" w:eastAsia="SimSun" w:hAnsi="Arial" w:cs="Arial"/>
                <w:sz w:val="20"/>
                <w:szCs w:val="20"/>
              </w:rPr>
              <w:t>Panel name for LIMS</w:t>
            </w:r>
          </w:p>
        </w:tc>
        <w:tc>
          <w:tcPr>
            <w:tcW w:w="2907" w:type="dxa"/>
            <w:noWrap/>
            <w:vAlign w:val="center"/>
            <w:hideMark/>
          </w:tcPr>
          <w:p w14:paraId="5EA60F52" w14:textId="3E25E9A0" w:rsidR="00D71C29" w:rsidRPr="005C36D7" w:rsidRDefault="00D71C29" w:rsidP="00A42B25">
            <w:pPr>
              <w:spacing w:after="24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  <w:r w:rsidRPr="005C36D7">
              <w:rPr>
                <w:rFonts w:ascii="Arial" w:eastAsia="SimSun" w:hAnsi="Arial" w:cs="Arial"/>
                <w:sz w:val="20"/>
                <w:szCs w:val="20"/>
              </w:rPr>
              <w:t>N/A</w:t>
            </w:r>
          </w:p>
        </w:tc>
        <w:tc>
          <w:tcPr>
            <w:tcW w:w="2902" w:type="dxa"/>
            <w:noWrap/>
            <w:vAlign w:val="center"/>
            <w:hideMark/>
          </w:tcPr>
          <w:p w14:paraId="23A6B61A" w14:textId="238276B5" w:rsidR="00D71C29" w:rsidRPr="005C36D7" w:rsidRDefault="00802DCB" w:rsidP="00A42B25">
            <w:pPr>
              <w:spacing w:after="240" w:line="276" w:lineRule="auto"/>
              <w:jc w:val="both"/>
              <w:rPr>
                <w:rFonts w:ascii="Arial" w:eastAsia="SimSun" w:hAnsi="Arial" w:cs="Arial"/>
                <w:sz w:val="20"/>
                <w:szCs w:val="20"/>
              </w:rPr>
            </w:pPr>
            <w:r w:rsidRPr="005C36D7">
              <w:rPr>
                <w:rFonts w:ascii="Arial" w:eastAsia="SimSun" w:hAnsi="Arial" w:cs="Arial"/>
                <w:sz w:val="20"/>
                <w:szCs w:val="20"/>
              </w:rPr>
              <w:t>Confirmation Panel</w:t>
            </w:r>
          </w:p>
        </w:tc>
      </w:tr>
    </w:tbl>
    <w:p w14:paraId="06A5E3BB" w14:textId="77777777" w:rsidR="003F6E1D" w:rsidRPr="00BB53DD" w:rsidRDefault="003F6E1D" w:rsidP="00A42B25">
      <w:pPr>
        <w:spacing w:after="240" w:line="276" w:lineRule="auto"/>
        <w:ind w:left="1080"/>
        <w:jc w:val="both"/>
        <w:rPr>
          <w:rFonts w:ascii="Arial" w:hAnsi="Arial" w:cs="Arial"/>
          <w:sz w:val="22"/>
          <w:szCs w:val="22"/>
        </w:rPr>
      </w:pPr>
    </w:p>
    <w:p w14:paraId="5BE48C62" w14:textId="44FB2B83" w:rsidR="00EA5273" w:rsidRPr="00BB53DD" w:rsidRDefault="00A54C32">
      <w:pPr>
        <w:numPr>
          <w:ilvl w:val="0"/>
          <w:numId w:val="2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BB53DD">
        <w:rPr>
          <w:rFonts w:ascii="Arial" w:hAnsi="Arial" w:cs="Arial"/>
          <w:sz w:val="22"/>
          <w:szCs w:val="22"/>
        </w:rPr>
        <w:t xml:space="preserve">The following is an example of </w:t>
      </w:r>
      <w:r w:rsidR="00B57852" w:rsidRPr="00BB53DD">
        <w:rPr>
          <w:rFonts w:ascii="Arial" w:hAnsi="Arial" w:cs="Arial"/>
          <w:sz w:val="22"/>
          <w:szCs w:val="22"/>
        </w:rPr>
        <w:t>a sample list</w:t>
      </w:r>
      <w:r w:rsidR="005A21EA">
        <w:rPr>
          <w:rFonts w:ascii="Arial" w:hAnsi="Arial" w:cs="Arial"/>
          <w:sz w:val="22"/>
          <w:szCs w:val="22"/>
        </w:rPr>
        <w:t xml:space="preserve"> in the </w:t>
      </w:r>
      <w:proofErr w:type="spellStart"/>
      <w:r w:rsidR="005A21EA">
        <w:rPr>
          <w:rFonts w:ascii="Arial" w:hAnsi="Arial" w:cs="Arial"/>
          <w:sz w:val="22"/>
          <w:szCs w:val="22"/>
        </w:rPr>
        <w:t>MassLynx</w:t>
      </w:r>
      <w:proofErr w:type="spellEnd"/>
      <w:r w:rsidR="005A21EA">
        <w:rPr>
          <w:rFonts w:ascii="Arial" w:hAnsi="Arial" w:cs="Arial"/>
          <w:sz w:val="22"/>
          <w:szCs w:val="22"/>
        </w:rPr>
        <w:t xml:space="preserve"> software</w:t>
      </w:r>
      <w:r w:rsidR="00B57852" w:rsidRPr="00BB53DD">
        <w:rPr>
          <w:rFonts w:ascii="Arial" w:hAnsi="Arial" w:cs="Arial"/>
          <w:sz w:val="22"/>
          <w:szCs w:val="22"/>
        </w:rPr>
        <w:t>:</w:t>
      </w:r>
      <w:r w:rsidRPr="00BB53DD">
        <w:rPr>
          <w:rFonts w:ascii="Arial" w:hAnsi="Arial" w:cs="Arial"/>
          <w:sz w:val="22"/>
          <w:szCs w:val="22"/>
        </w:rPr>
        <w:tab/>
      </w:r>
    </w:p>
    <w:p w14:paraId="30241F9C" w14:textId="714F490A" w:rsidR="00C55406" w:rsidRPr="00BB53DD" w:rsidRDefault="009A0730" w:rsidP="00A42B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276" w:lineRule="auto"/>
        <w:ind w:left="1440" w:hanging="1440"/>
        <w:jc w:val="both"/>
        <w:rPr>
          <w:rFonts w:ascii="Arial" w:hAnsi="Arial" w:cs="Arial"/>
          <w:sz w:val="22"/>
          <w:szCs w:val="22"/>
        </w:rPr>
      </w:pPr>
      <w:r w:rsidRPr="009A0730">
        <w:rPr>
          <w:noProof/>
        </w:rPr>
        <w:drawing>
          <wp:inline distT="0" distB="0" distL="0" distR="0" wp14:anchorId="09B1FF25" wp14:editId="5423F58E">
            <wp:extent cx="6400800" cy="2114092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b="45062"/>
                    <a:stretch/>
                  </pic:blipFill>
                  <pic:spPr bwMode="auto">
                    <a:xfrm>
                      <a:off x="0" y="0"/>
                      <a:ext cx="6400800" cy="21140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DD7C4F" w14:textId="77777777" w:rsidR="00C55406" w:rsidRPr="00BB53DD" w:rsidRDefault="00C55406" w:rsidP="00A42B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276" w:lineRule="auto"/>
        <w:ind w:left="1440" w:hanging="1440"/>
        <w:jc w:val="both"/>
        <w:rPr>
          <w:rFonts w:ascii="Arial" w:hAnsi="Arial" w:cs="Arial"/>
          <w:sz w:val="22"/>
          <w:szCs w:val="22"/>
        </w:rPr>
      </w:pPr>
    </w:p>
    <w:p w14:paraId="0824B05F" w14:textId="5ECD9B34" w:rsidR="00380143" w:rsidRPr="00BB53DD" w:rsidRDefault="00380143">
      <w:pPr>
        <w:numPr>
          <w:ilvl w:val="0"/>
          <w:numId w:val="2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BB53DD">
        <w:rPr>
          <w:rFonts w:ascii="Arial" w:hAnsi="Arial" w:cs="Arial"/>
          <w:sz w:val="22"/>
          <w:szCs w:val="22"/>
        </w:rPr>
        <w:t xml:space="preserve">Modify the first cell in the “File Name” column to match that of the prepared plate and add “_01” (Example: </w:t>
      </w:r>
      <w:r w:rsidR="009A1EC1">
        <w:rPr>
          <w:rFonts w:ascii="Arial" w:hAnsi="Arial" w:cs="Arial"/>
          <w:sz w:val="22"/>
          <w:szCs w:val="22"/>
        </w:rPr>
        <w:t>01</w:t>
      </w:r>
      <w:r w:rsidR="009A1EC1" w:rsidRPr="00BB53DD">
        <w:rPr>
          <w:rFonts w:ascii="Arial" w:hAnsi="Arial" w:cs="Arial"/>
          <w:sz w:val="22"/>
          <w:szCs w:val="22"/>
        </w:rPr>
        <w:t>05</w:t>
      </w:r>
      <w:r w:rsidR="009A1EC1">
        <w:rPr>
          <w:rFonts w:ascii="Arial" w:hAnsi="Arial" w:cs="Arial"/>
          <w:sz w:val="22"/>
          <w:szCs w:val="22"/>
        </w:rPr>
        <w:t>2</w:t>
      </w:r>
      <w:r w:rsidR="00FE57A4">
        <w:rPr>
          <w:rFonts w:ascii="Arial" w:hAnsi="Arial" w:cs="Arial"/>
          <w:sz w:val="22"/>
          <w:szCs w:val="22"/>
        </w:rPr>
        <w:t>6</w:t>
      </w:r>
      <w:r w:rsidR="009A1EC1" w:rsidRPr="00BB53DD">
        <w:rPr>
          <w:rFonts w:ascii="Arial" w:hAnsi="Arial" w:cs="Arial"/>
          <w:sz w:val="22"/>
          <w:szCs w:val="22"/>
        </w:rPr>
        <w:t>_</w:t>
      </w:r>
      <w:r w:rsidR="00903946">
        <w:rPr>
          <w:rFonts w:ascii="Arial" w:hAnsi="Arial" w:cs="Arial"/>
          <w:sz w:val="22"/>
          <w:szCs w:val="22"/>
        </w:rPr>
        <w:t>2NPS06_CAL</w:t>
      </w:r>
      <w:r w:rsidR="009A1EC1" w:rsidRPr="00BB53DD">
        <w:rPr>
          <w:rFonts w:ascii="Arial" w:hAnsi="Arial" w:cs="Arial"/>
          <w:sz w:val="22"/>
          <w:szCs w:val="22"/>
        </w:rPr>
        <w:t>_R11</w:t>
      </w:r>
      <w:r w:rsidR="00EA1091" w:rsidRPr="00EA1091">
        <w:rPr>
          <w:rFonts w:ascii="Arial" w:hAnsi="Arial" w:cs="Arial"/>
          <w:sz w:val="22"/>
          <w:szCs w:val="22"/>
        </w:rPr>
        <w:t>_01</w:t>
      </w:r>
      <w:r w:rsidRPr="00BB53DD">
        <w:rPr>
          <w:rFonts w:ascii="Arial" w:hAnsi="Arial" w:cs="Arial"/>
          <w:sz w:val="22"/>
          <w:szCs w:val="22"/>
        </w:rPr>
        <w:t>)</w:t>
      </w:r>
    </w:p>
    <w:p w14:paraId="3D0B7D59" w14:textId="33CD29D6" w:rsidR="00380143" w:rsidRPr="00BB53DD" w:rsidRDefault="00380143">
      <w:pPr>
        <w:numPr>
          <w:ilvl w:val="0"/>
          <w:numId w:val="2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BB53DD">
        <w:rPr>
          <w:rFonts w:ascii="Arial" w:hAnsi="Arial" w:cs="Arial"/>
          <w:sz w:val="22"/>
          <w:szCs w:val="22"/>
        </w:rPr>
        <w:t xml:space="preserve">Select the header of </w:t>
      </w:r>
      <w:r w:rsidR="00BB53DD">
        <w:rPr>
          <w:rFonts w:ascii="Arial" w:hAnsi="Arial" w:cs="Arial"/>
          <w:sz w:val="22"/>
          <w:szCs w:val="22"/>
        </w:rPr>
        <w:t xml:space="preserve">the </w:t>
      </w:r>
      <w:r w:rsidRPr="00BB53DD">
        <w:rPr>
          <w:rFonts w:ascii="Arial" w:hAnsi="Arial" w:cs="Arial"/>
          <w:sz w:val="22"/>
          <w:szCs w:val="22"/>
        </w:rPr>
        <w:t>“File Name” column to highlight the entire column. Right click and select “Fil</w:t>
      </w:r>
      <w:r w:rsidR="00BB53DD">
        <w:rPr>
          <w:rFonts w:ascii="Arial" w:hAnsi="Arial" w:cs="Arial"/>
          <w:sz w:val="22"/>
          <w:szCs w:val="22"/>
        </w:rPr>
        <w:t>l</w:t>
      </w:r>
      <w:r w:rsidRPr="00BB53DD">
        <w:rPr>
          <w:rFonts w:ascii="Arial" w:hAnsi="Arial" w:cs="Arial"/>
          <w:sz w:val="22"/>
          <w:szCs w:val="22"/>
        </w:rPr>
        <w:t xml:space="preserve"> Series” to populate the entire column.</w:t>
      </w:r>
    </w:p>
    <w:p w14:paraId="67D739D3" w14:textId="6396FDDE" w:rsidR="00856B46" w:rsidRPr="00BB53DD" w:rsidRDefault="009976B6">
      <w:pPr>
        <w:numPr>
          <w:ilvl w:val="0"/>
          <w:numId w:val="2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BB53DD">
        <w:rPr>
          <w:rFonts w:ascii="Arial" w:hAnsi="Arial" w:cs="Arial"/>
          <w:sz w:val="22"/>
          <w:szCs w:val="22"/>
        </w:rPr>
        <w:lastRenderedPageBreak/>
        <w:t>Select the cell in the “Sample ID” Column across from “Unk 1” and start scanning specimens’ barcodes</w:t>
      </w:r>
      <w:r w:rsidR="00380143" w:rsidRPr="00BB53DD">
        <w:rPr>
          <w:rFonts w:ascii="Arial" w:hAnsi="Arial" w:cs="Arial"/>
          <w:sz w:val="22"/>
          <w:szCs w:val="22"/>
        </w:rPr>
        <w:t xml:space="preserve"> or paste </w:t>
      </w:r>
      <w:r w:rsidR="00B91452" w:rsidRPr="00BB53DD">
        <w:rPr>
          <w:rFonts w:ascii="Arial" w:hAnsi="Arial" w:cs="Arial"/>
          <w:sz w:val="22"/>
          <w:szCs w:val="22"/>
        </w:rPr>
        <w:t>accessioning numbers from the previously generated Loading List</w:t>
      </w:r>
      <w:r w:rsidR="00645A07">
        <w:rPr>
          <w:rFonts w:ascii="Arial" w:hAnsi="Arial" w:cs="Arial"/>
          <w:sz w:val="22"/>
          <w:szCs w:val="22"/>
        </w:rPr>
        <w:t xml:space="preserve"> or Batch Record</w:t>
      </w:r>
      <w:r w:rsidR="00B91452" w:rsidRPr="00BB53DD">
        <w:rPr>
          <w:rFonts w:ascii="Arial" w:hAnsi="Arial" w:cs="Arial"/>
          <w:sz w:val="22"/>
          <w:szCs w:val="22"/>
        </w:rPr>
        <w:t>.</w:t>
      </w:r>
      <w:r w:rsidRPr="00BB53DD">
        <w:rPr>
          <w:rFonts w:ascii="Arial" w:hAnsi="Arial" w:cs="Arial"/>
          <w:sz w:val="22"/>
          <w:szCs w:val="22"/>
        </w:rPr>
        <w:t xml:space="preserve"> </w:t>
      </w:r>
    </w:p>
    <w:p w14:paraId="2212B6D3" w14:textId="29771920" w:rsidR="00B91452" w:rsidRPr="00BB53DD" w:rsidRDefault="00B91452">
      <w:pPr>
        <w:numPr>
          <w:ilvl w:val="0"/>
          <w:numId w:val="2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BB53DD">
        <w:rPr>
          <w:rFonts w:ascii="Arial" w:hAnsi="Arial" w:cs="Arial"/>
          <w:sz w:val="22"/>
          <w:szCs w:val="22"/>
        </w:rPr>
        <w:t xml:space="preserve">Loading Lists </w:t>
      </w:r>
      <w:r w:rsidR="00645A07">
        <w:rPr>
          <w:rFonts w:ascii="Arial" w:hAnsi="Arial" w:cs="Arial"/>
          <w:sz w:val="22"/>
          <w:szCs w:val="22"/>
        </w:rPr>
        <w:t>or Batch Records</w:t>
      </w:r>
      <w:r w:rsidR="00645A07" w:rsidRPr="00BB53DD">
        <w:rPr>
          <w:rFonts w:ascii="Arial" w:hAnsi="Arial" w:cs="Arial"/>
          <w:sz w:val="22"/>
          <w:szCs w:val="22"/>
        </w:rPr>
        <w:t xml:space="preserve"> </w:t>
      </w:r>
      <w:r w:rsidR="00645A07">
        <w:rPr>
          <w:rFonts w:ascii="Arial" w:hAnsi="Arial" w:cs="Arial"/>
          <w:sz w:val="22"/>
          <w:szCs w:val="22"/>
        </w:rPr>
        <w:t>E</w:t>
      </w:r>
      <w:r w:rsidRPr="00BB53DD">
        <w:rPr>
          <w:rFonts w:ascii="Arial" w:hAnsi="Arial" w:cs="Arial"/>
          <w:sz w:val="22"/>
          <w:szCs w:val="22"/>
        </w:rPr>
        <w:t xml:space="preserve">xcel spreadsheets can be accessed by clicking on the </w:t>
      </w:r>
      <w:r w:rsidR="002A1228">
        <w:rPr>
          <w:rFonts w:ascii="Arial" w:hAnsi="Arial" w:cs="Arial"/>
          <w:sz w:val="22"/>
          <w:szCs w:val="22"/>
        </w:rPr>
        <w:t>relevant</w:t>
      </w:r>
      <w:r w:rsidRPr="00BB53DD">
        <w:rPr>
          <w:rFonts w:ascii="Arial" w:hAnsi="Arial" w:cs="Arial"/>
          <w:sz w:val="22"/>
          <w:szCs w:val="22"/>
        </w:rPr>
        <w:t xml:space="preserve"> Shortcut on the desktop.</w:t>
      </w:r>
    </w:p>
    <w:p w14:paraId="5F001AD8" w14:textId="7BF38A39" w:rsidR="00B91452" w:rsidRDefault="00B91452">
      <w:pPr>
        <w:numPr>
          <w:ilvl w:val="0"/>
          <w:numId w:val="2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BB53DD">
        <w:rPr>
          <w:rFonts w:ascii="Arial" w:hAnsi="Arial" w:cs="Arial"/>
          <w:sz w:val="22"/>
          <w:szCs w:val="22"/>
        </w:rPr>
        <w:t>Open the relevant Loading list</w:t>
      </w:r>
      <w:r w:rsidR="00645A07">
        <w:rPr>
          <w:rFonts w:ascii="Arial" w:hAnsi="Arial" w:cs="Arial"/>
          <w:sz w:val="22"/>
          <w:szCs w:val="22"/>
        </w:rPr>
        <w:t xml:space="preserve"> or Batch Records</w:t>
      </w:r>
      <w:r w:rsidRPr="00BB53DD">
        <w:rPr>
          <w:rFonts w:ascii="Arial" w:hAnsi="Arial" w:cs="Arial"/>
          <w:sz w:val="22"/>
          <w:szCs w:val="22"/>
        </w:rPr>
        <w:t xml:space="preserve">, copy the cells </w:t>
      </w:r>
      <w:r w:rsidR="00DE35B6">
        <w:rPr>
          <w:rFonts w:ascii="Arial" w:hAnsi="Arial" w:cs="Arial"/>
          <w:sz w:val="22"/>
          <w:szCs w:val="22"/>
        </w:rPr>
        <w:t xml:space="preserve">containing the accession numbers </w:t>
      </w:r>
      <w:r w:rsidRPr="00BB53DD">
        <w:rPr>
          <w:rFonts w:ascii="Arial" w:hAnsi="Arial" w:cs="Arial"/>
          <w:sz w:val="22"/>
          <w:szCs w:val="22"/>
        </w:rPr>
        <w:t xml:space="preserve">and </w:t>
      </w:r>
      <w:r w:rsidR="00BB53DD">
        <w:rPr>
          <w:rFonts w:ascii="Arial" w:hAnsi="Arial" w:cs="Arial"/>
          <w:sz w:val="22"/>
          <w:szCs w:val="22"/>
        </w:rPr>
        <w:t xml:space="preserve">paste </w:t>
      </w:r>
      <w:r w:rsidRPr="00BB53DD">
        <w:rPr>
          <w:rFonts w:ascii="Arial" w:hAnsi="Arial" w:cs="Arial"/>
          <w:sz w:val="22"/>
          <w:szCs w:val="22"/>
        </w:rPr>
        <w:t xml:space="preserve">in the </w:t>
      </w:r>
      <w:r w:rsidR="00DE35B6">
        <w:rPr>
          <w:rFonts w:ascii="Arial" w:hAnsi="Arial" w:cs="Arial"/>
          <w:sz w:val="22"/>
          <w:szCs w:val="22"/>
        </w:rPr>
        <w:t xml:space="preserve">corresponding </w:t>
      </w:r>
      <w:r w:rsidRPr="00BB53DD">
        <w:rPr>
          <w:rFonts w:ascii="Arial" w:hAnsi="Arial" w:cs="Arial"/>
          <w:sz w:val="22"/>
          <w:szCs w:val="22"/>
        </w:rPr>
        <w:t>cell</w:t>
      </w:r>
      <w:r w:rsidR="00DE35B6">
        <w:rPr>
          <w:rFonts w:ascii="Arial" w:hAnsi="Arial" w:cs="Arial"/>
          <w:sz w:val="22"/>
          <w:szCs w:val="22"/>
        </w:rPr>
        <w:t>s</w:t>
      </w:r>
      <w:r w:rsidRPr="00BB53DD">
        <w:rPr>
          <w:rFonts w:ascii="Arial" w:hAnsi="Arial" w:cs="Arial"/>
          <w:sz w:val="22"/>
          <w:szCs w:val="22"/>
        </w:rPr>
        <w:t xml:space="preserve"> in the “Sample ID” Column</w:t>
      </w:r>
      <w:r w:rsidR="00DE35B6">
        <w:rPr>
          <w:rFonts w:ascii="Arial" w:hAnsi="Arial" w:cs="Arial"/>
          <w:sz w:val="22"/>
          <w:szCs w:val="22"/>
        </w:rPr>
        <w:t xml:space="preserve">, starting </w:t>
      </w:r>
      <w:r w:rsidRPr="00BB53DD">
        <w:rPr>
          <w:rFonts w:ascii="Arial" w:hAnsi="Arial" w:cs="Arial"/>
          <w:sz w:val="22"/>
          <w:szCs w:val="22"/>
        </w:rPr>
        <w:t>across from “Unk 1”.</w:t>
      </w:r>
    </w:p>
    <w:p w14:paraId="490A9442" w14:textId="5CEF5AA0" w:rsidR="00DE35B6" w:rsidRPr="00BB53DD" w:rsidRDefault="00DE35B6">
      <w:pPr>
        <w:numPr>
          <w:ilvl w:val="0"/>
          <w:numId w:val="2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Complete the Batch Records by copying and pasting the “File Name” and “Bottle” information from the Sample List. </w:t>
      </w:r>
    </w:p>
    <w:p w14:paraId="4A7F8933" w14:textId="68EC30C2" w:rsidR="00B91452" w:rsidRPr="00BB53DD" w:rsidRDefault="00B91452">
      <w:pPr>
        <w:numPr>
          <w:ilvl w:val="0"/>
          <w:numId w:val="2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BB53DD">
        <w:rPr>
          <w:rFonts w:ascii="Arial" w:hAnsi="Arial" w:cs="Arial"/>
          <w:sz w:val="22"/>
          <w:szCs w:val="22"/>
        </w:rPr>
        <w:t>Verify sample list to ensure complete match with order of loading.</w:t>
      </w:r>
    </w:p>
    <w:p w14:paraId="46D254FA" w14:textId="78AC0D8B" w:rsidR="00856B46" w:rsidRPr="00BB53DD" w:rsidRDefault="00856B46">
      <w:pPr>
        <w:numPr>
          <w:ilvl w:val="0"/>
          <w:numId w:val="2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BB53DD">
        <w:rPr>
          <w:rFonts w:ascii="Arial" w:hAnsi="Arial" w:cs="Arial"/>
          <w:sz w:val="22"/>
          <w:szCs w:val="22"/>
        </w:rPr>
        <w:t xml:space="preserve">Select a </w:t>
      </w:r>
      <w:r w:rsidR="00FE57A4">
        <w:rPr>
          <w:rFonts w:ascii="Arial" w:hAnsi="Arial" w:cs="Arial"/>
          <w:b/>
          <w:bCs/>
          <w:sz w:val="22"/>
          <w:szCs w:val="22"/>
        </w:rPr>
        <w:t>5</w:t>
      </w:r>
      <w:r w:rsidR="00EA1091">
        <w:rPr>
          <w:rFonts w:ascii="Arial" w:hAnsi="Arial" w:cs="Arial"/>
          <w:b/>
          <w:bCs/>
          <w:sz w:val="22"/>
          <w:szCs w:val="22"/>
        </w:rPr>
        <w:t xml:space="preserve"> </w:t>
      </w:r>
      <w:r w:rsidRPr="00BB53DD">
        <w:rPr>
          <w:rFonts w:ascii="Arial" w:hAnsi="Arial" w:cs="Arial"/>
          <w:b/>
          <w:bCs/>
          <w:sz w:val="22"/>
          <w:szCs w:val="22"/>
        </w:rPr>
        <w:t>µL</w:t>
      </w:r>
      <w:r w:rsidRPr="00BB53DD">
        <w:rPr>
          <w:rFonts w:ascii="Arial" w:hAnsi="Arial" w:cs="Arial"/>
          <w:sz w:val="22"/>
          <w:szCs w:val="22"/>
        </w:rPr>
        <w:t xml:space="preserve"> sample injection volume for all injections.</w:t>
      </w:r>
    </w:p>
    <w:p w14:paraId="4AF30782" w14:textId="77777777" w:rsidR="00A42B25" w:rsidRPr="00BB53DD" w:rsidRDefault="003529EA">
      <w:pPr>
        <w:numPr>
          <w:ilvl w:val="0"/>
          <w:numId w:val="2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BB53DD">
        <w:rPr>
          <w:rFonts w:ascii="Arial" w:hAnsi="Arial" w:cs="Arial"/>
          <w:sz w:val="22"/>
          <w:szCs w:val="22"/>
        </w:rPr>
        <w:t>Ensure that</w:t>
      </w:r>
      <w:r w:rsidR="00856B46" w:rsidRPr="00BB53DD">
        <w:rPr>
          <w:rFonts w:ascii="Arial" w:hAnsi="Arial" w:cs="Arial"/>
          <w:sz w:val="22"/>
          <w:szCs w:val="22"/>
        </w:rPr>
        <w:t xml:space="preserve"> c</w:t>
      </w:r>
      <w:r w:rsidR="006D3572" w:rsidRPr="00BB53DD">
        <w:rPr>
          <w:rFonts w:ascii="Arial" w:hAnsi="Arial" w:cs="Arial"/>
          <w:sz w:val="22"/>
          <w:szCs w:val="22"/>
        </w:rPr>
        <w:t xml:space="preserve">orrect Inlet, ESI mode </w:t>
      </w:r>
      <w:r w:rsidR="00856B46" w:rsidRPr="00BB53DD">
        <w:rPr>
          <w:rFonts w:ascii="Arial" w:hAnsi="Arial" w:cs="Arial"/>
          <w:sz w:val="22"/>
          <w:szCs w:val="22"/>
        </w:rPr>
        <w:t xml:space="preserve">and tune files </w:t>
      </w:r>
      <w:r w:rsidRPr="00BB53DD">
        <w:rPr>
          <w:rFonts w:ascii="Arial" w:hAnsi="Arial" w:cs="Arial"/>
          <w:sz w:val="22"/>
          <w:szCs w:val="22"/>
        </w:rPr>
        <w:t xml:space="preserve">are selected </w:t>
      </w:r>
      <w:r w:rsidR="00856B46" w:rsidRPr="00BB53DD">
        <w:rPr>
          <w:rFonts w:ascii="Arial" w:hAnsi="Arial" w:cs="Arial"/>
          <w:sz w:val="22"/>
          <w:szCs w:val="22"/>
        </w:rPr>
        <w:t>and complete the sample list.</w:t>
      </w:r>
    </w:p>
    <w:p w14:paraId="2D59CD81" w14:textId="22AD90CA" w:rsidR="008B049E" w:rsidRPr="00BB53DD" w:rsidRDefault="008B049E">
      <w:pPr>
        <w:numPr>
          <w:ilvl w:val="0"/>
          <w:numId w:val="2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BB53DD">
        <w:rPr>
          <w:rFonts w:ascii="Arial" w:hAnsi="Arial" w:cs="Arial"/>
          <w:sz w:val="22"/>
          <w:szCs w:val="22"/>
        </w:rPr>
        <w:t>Save</w:t>
      </w:r>
      <w:r w:rsidR="00A42B25" w:rsidRPr="00BB53DD">
        <w:rPr>
          <w:rFonts w:ascii="Arial" w:hAnsi="Arial" w:cs="Arial"/>
          <w:sz w:val="22"/>
          <w:szCs w:val="22"/>
        </w:rPr>
        <w:t xml:space="preserve"> </w:t>
      </w:r>
      <w:r w:rsidRPr="00BB53DD">
        <w:rPr>
          <w:rFonts w:ascii="Arial" w:hAnsi="Arial" w:cs="Arial"/>
          <w:sz w:val="22"/>
          <w:szCs w:val="22"/>
        </w:rPr>
        <w:t xml:space="preserve">the sample list in the </w:t>
      </w:r>
      <w:proofErr w:type="spellStart"/>
      <w:r w:rsidRPr="00BB53DD">
        <w:rPr>
          <w:rFonts w:ascii="Arial" w:hAnsi="Arial" w:cs="Arial"/>
          <w:sz w:val="22"/>
          <w:szCs w:val="22"/>
        </w:rPr>
        <w:t>SampleDB</w:t>
      </w:r>
      <w:proofErr w:type="spellEnd"/>
      <w:r w:rsidRPr="00BB53DD">
        <w:rPr>
          <w:rFonts w:ascii="Arial" w:hAnsi="Arial" w:cs="Arial"/>
          <w:sz w:val="22"/>
          <w:szCs w:val="22"/>
        </w:rPr>
        <w:t xml:space="preserve"> folder (</w:t>
      </w:r>
      <w:r w:rsidR="009A1EC1" w:rsidRPr="00DF7C22">
        <w:rPr>
          <w:rFonts w:ascii="Arial" w:hAnsi="Arial" w:cs="Arial"/>
          <w:sz w:val="22"/>
          <w:szCs w:val="22"/>
        </w:rPr>
        <w:t>D:\Confirm Panel.PRO\</w:t>
      </w:r>
      <w:proofErr w:type="spellStart"/>
      <w:r w:rsidR="009A1EC1" w:rsidRPr="00DF7C22">
        <w:rPr>
          <w:rFonts w:ascii="Arial" w:hAnsi="Arial" w:cs="Arial"/>
          <w:sz w:val="22"/>
          <w:szCs w:val="22"/>
        </w:rPr>
        <w:t>SampleDB</w:t>
      </w:r>
      <w:proofErr w:type="spellEnd"/>
      <w:r w:rsidR="009A1EC1" w:rsidRPr="00DF7C22">
        <w:rPr>
          <w:rFonts w:ascii="Arial" w:hAnsi="Arial" w:cs="Arial"/>
          <w:sz w:val="22"/>
          <w:szCs w:val="22"/>
        </w:rPr>
        <w:t>\mmddyy_2</w:t>
      </w:r>
      <w:r w:rsidR="006F6E60">
        <w:rPr>
          <w:rFonts w:ascii="Arial" w:hAnsi="Arial" w:cs="Arial"/>
          <w:sz w:val="22"/>
          <w:szCs w:val="22"/>
        </w:rPr>
        <w:t>NPS</w:t>
      </w:r>
      <w:r w:rsidR="009A1EC1" w:rsidRPr="00DF7C22">
        <w:rPr>
          <w:rFonts w:ascii="Arial" w:hAnsi="Arial" w:cs="Arial"/>
          <w:sz w:val="22"/>
          <w:szCs w:val="22"/>
        </w:rPr>
        <w:t>00 Templates</w:t>
      </w:r>
      <w:r w:rsidRPr="00BB53DD">
        <w:rPr>
          <w:rFonts w:ascii="Arial" w:hAnsi="Arial" w:cs="Arial"/>
          <w:sz w:val="22"/>
          <w:szCs w:val="22"/>
        </w:rPr>
        <w:t xml:space="preserve">). </w:t>
      </w:r>
      <w:r w:rsidRPr="00BB53DD">
        <w:rPr>
          <w:rFonts w:ascii="Arial" w:hAnsi="Arial" w:cs="Arial"/>
          <w:b/>
          <w:bCs/>
          <w:sz w:val="22"/>
          <w:szCs w:val="22"/>
        </w:rPr>
        <w:t xml:space="preserve">Note: Sample list saved </w:t>
      </w:r>
      <w:r w:rsidR="00A42B25" w:rsidRPr="00BB53DD">
        <w:rPr>
          <w:rFonts w:ascii="Arial" w:hAnsi="Arial" w:cs="Arial"/>
          <w:b/>
          <w:bCs/>
          <w:sz w:val="22"/>
          <w:szCs w:val="22"/>
        </w:rPr>
        <w:t>elsewhere</w:t>
      </w:r>
      <w:r w:rsidRPr="00BB53DD">
        <w:rPr>
          <w:rFonts w:ascii="Arial" w:hAnsi="Arial" w:cs="Arial"/>
          <w:b/>
          <w:bCs/>
          <w:sz w:val="22"/>
          <w:szCs w:val="22"/>
        </w:rPr>
        <w:t xml:space="preserve"> </w:t>
      </w:r>
      <w:r w:rsidR="006F6E60">
        <w:rPr>
          <w:rFonts w:ascii="Arial" w:hAnsi="Arial" w:cs="Arial"/>
          <w:b/>
          <w:bCs/>
          <w:sz w:val="22"/>
          <w:szCs w:val="22"/>
        </w:rPr>
        <w:t>may</w:t>
      </w:r>
      <w:r w:rsidRPr="00BB53DD">
        <w:rPr>
          <w:rFonts w:ascii="Arial" w:hAnsi="Arial" w:cs="Arial"/>
          <w:b/>
          <w:bCs/>
          <w:sz w:val="22"/>
          <w:szCs w:val="22"/>
        </w:rPr>
        <w:t xml:space="preserve"> not be accessible to the software and </w:t>
      </w:r>
      <w:r w:rsidR="006F6E60">
        <w:rPr>
          <w:rFonts w:ascii="Arial" w:hAnsi="Arial" w:cs="Arial"/>
          <w:b/>
          <w:bCs/>
          <w:sz w:val="22"/>
          <w:szCs w:val="22"/>
        </w:rPr>
        <w:t>may</w:t>
      </w:r>
      <w:r w:rsidRPr="00BB53DD">
        <w:rPr>
          <w:rFonts w:ascii="Arial" w:hAnsi="Arial" w:cs="Arial"/>
          <w:b/>
          <w:bCs/>
          <w:sz w:val="22"/>
          <w:szCs w:val="22"/>
        </w:rPr>
        <w:t xml:space="preserve"> not be acquired.</w:t>
      </w:r>
    </w:p>
    <w:p w14:paraId="3BFAF254" w14:textId="29912362" w:rsidR="009976B6" w:rsidRPr="009C344D" w:rsidRDefault="009976B6">
      <w:pPr>
        <w:pStyle w:val="ListParagraph"/>
        <w:numPr>
          <w:ilvl w:val="1"/>
          <w:numId w:val="8"/>
        </w:numPr>
        <w:spacing w:after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9C344D">
        <w:rPr>
          <w:rFonts w:ascii="Arial" w:hAnsi="Arial" w:cs="Arial"/>
          <w:b/>
          <w:sz w:val="22"/>
          <w:szCs w:val="22"/>
        </w:rPr>
        <w:t>LC-MS/MS SYSTEM STARTUP</w:t>
      </w:r>
      <w:r w:rsidR="003744BC" w:rsidRPr="009C344D">
        <w:rPr>
          <w:rFonts w:ascii="Arial" w:hAnsi="Arial" w:cs="Arial"/>
          <w:b/>
          <w:sz w:val="22"/>
          <w:szCs w:val="22"/>
        </w:rPr>
        <w:t xml:space="preserve"> </w:t>
      </w:r>
      <w:r w:rsidR="003744BC" w:rsidRPr="009C344D">
        <w:rPr>
          <w:rFonts w:ascii="Arial" w:hAnsi="Arial" w:cs="Arial"/>
          <w:bCs/>
          <w:sz w:val="22"/>
          <w:szCs w:val="22"/>
        </w:rPr>
        <w:t xml:space="preserve">(Refer to Waters </w:t>
      </w:r>
      <w:proofErr w:type="spellStart"/>
      <w:r w:rsidR="003744BC" w:rsidRPr="009C344D">
        <w:rPr>
          <w:rFonts w:ascii="Arial" w:hAnsi="Arial" w:cs="Arial"/>
          <w:bCs/>
          <w:sz w:val="22"/>
          <w:szCs w:val="22"/>
        </w:rPr>
        <w:t>Xevo</w:t>
      </w:r>
      <w:proofErr w:type="spellEnd"/>
      <w:r w:rsidR="003744BC" w:rsidRPr="009C344D">
        <w:rPr>
          <w:rFonts w:ascii="Arial" w:hAnsi="Arial" w:cs="Arial"/>
          <w:bCs/>
          <w:sz w:val="22"/>
          <w:szCs w:val="22"/>
        </w:rPr>
        <w:t xml:space="preserve"> TQS Micro quick user guide for more details)</w:t>
      </w:r>
    </w:p>
    <w:p w14:paraId="457D6AF3" w14:textId="77777777" w:rsidR="00856B46" w:rsidRPr="00BB53DD" w:rsidRDefault="00856B46">
      <w:pPr>
        <w:numPr>
          <w:ilvl w:val="0"/>
          <w:numId w:val="13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BB53DD">
        <w:rPr>
          <w:rFonts w:ascii="Arial" w:hAnsi="Arial" w:cs="Arial"/>
          <w:sz w:val="22"/>
          <w:szCs w:val="22"/>
        </w:rPr>
        <w:t xml:space="preserve">Open the </w:t>
      </w:r>
      <w:proofErr w:type="spellStart"/>
      <w:r w:rsidRPr="00BB53DD">
        <w:rPr>
          <w:rFonts w:ascii="Arial" w:hAnsi="Arial" w:cs="Arial"/>
          <w:sz w:val="22"/>
          <w:szCs w:val="22"/>
        </w:rPr>
        <w:t>MassLynx</w:t>
      </w:r>
      <w:proofErr w:type="spellEnd"/>
      <w:r w:rsidRPr="00BB53DD">
        <w:rPr>
          <w:rFonts w:ascii="Arial" w:hAnsi="Arial" w:cs="Arial"/>
          <w:sz w:val="22"/>
          <w:szCs w:val="22"/>
        </w:rPr>
        <w:t xml:space="preserve"> TUNE page and click on the gas icon on the top toolbar to turn on both the nitrogen and argon collision gas and then turn on the MS source.  </w:t>
      </w:r>
      <w:r w:rsidRPr="00BB53DD">
        <w:rPr>
          <w:rFonts w:ascii="Arial" w:hAnsi="Arial" w:cs="Arial"/>
          <w:sz w:val="22"/>
          <w:szCs w:val="22"/>
          <w:u w:val="single"/>
        </w:rPr>
        <w:t>Make sure the correct calibration is loaded.</w:t>
      </w:r>
    </w:p>
    <w:p w14:paraId="08A6C020" w14:textId="77777777" w:rsidR="00856B46" w:rsidRPr="00BB53DD" w:rsidRDefault="00856B46">
      <w:pPr>
        <w:numPr>
          <w:ilvl w:val="0"/>
          <w:numId w:val="13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BB53DD">
        <w:rPr>
          <w:rFonts w:ascii="Arial" w:hAnsi="Arial" w:cs="Arial"/>
          <w:sz w:val="22"/>
          <w:szCs w:val="22"/>
        </w:rPr>
        <w:t>Check argon gas pressure to ensure it is a steady 7</w:t>
      </w:r>
      <w:r w:rsidRPr="00BB53DD">
        <w:rPr>
          <w:rFonts w:ascii="Arial" w:hAnsi="Arial" w:cs="Arial"/>
          <w:sz w:val="22"/>
          <w:szCs w:val="22"/>
          <w:u w:val="single"/>
        </w:rPr>
        <w:t>+</w:t>
      </w:r>
      <w:r w:rsidRPr="00BB53DD">
        <w:rPr>
          <w:rFonts w:ascii="Arial" w:hAnsi="Arial" w:cs="Arial"/>
          <w:sz w:val="22"/>
          <w:szCs w:val="22"/>
        </w:rPr>
        <w:t>1 mm psi pressure with a collision gas pressure on the tune page in the range of 1 x e</w:t>
      </w:r>
      <w:r w:rsidRPr="00BB53DD">
        <w:rPr>
          <w:rFonts w:ascii="Arial" w:hAnsi="Arial" w:cs="Arial"/>
          <w:sz w:val="22"/>
          <w:szCs w:val="22"/>
          <w:vertAlign w:val="superscript"/>
        </w:rPr>
        <w:t>-4</w:t>
      </w:r>
      <w:r w:rsidRPr="00BB53DD">
        <w:rPr>
          <w:rFonts w:ascii="Arial" w:hAnsi="Arial" w:cs="Arial"/>
          <w:sz w:val="22"/>
          <w:szCs w:val="22"/>
        </w:rPr>
        <w:t xml:space="preserve">. </w:t>
      </w:r>
    </w:p>
    <w:p w14:paraId="02E21FC0" w14:textId="63135B92" w:rsidR="00117568" w:rsidRPr="005C6D0F" w:rsidRDefault="00117568">
      <w:pPr>
        <w:numPr>
          <w:ilvl w:val="0"/>
          <w:numId w:val="13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BB53DD">
        <w:rPr>
          <w:rFonts w:ascii="Arial" w:hAnsi="Arial" w:cs="Arial"/>
          <w:sz w:val="22"/>
          <w:szCs w:val="22"/>
        </w:rPr>
        <w:t>Prime the system at the beginning of every analytical day</w:t>
      </w:r>
      <w:r w:rsidR="005C6D0F">
        <w:rPr>
          <w:rFonts w:ascii="Arial" w:hAnsi="Arial" w:cs="Arial"/>
          <w:sz w:val="22"/>
          <w:szCs w:val="22"/>
        </w:rPr>
        <w:t xml:space="preserve"> or after changing LC solutions</w:t>
      </w:r>
      <w:r w:rsidRPr="00BB53DD">
        <w:rPr>
          <w:rFonts w:ascii="Arial" w:hAnsi="Arial" w:cs="Arial"/>
          <w:sz w:val="22"/>
          <w:szCs w:val="22"/>
        </w:rPr>
        <w:t xml:space="preserve"> by opening the </w:t>
      </w:r>
      <w:r w:rsidRPr="00BB53DD">
        <w:rPr>
          <w:rFonts w:ascii="Arial" w:hAnsi="Arial" w:cs="Arial"/>
          <w:b/>
          <w:bCs/>
          <w:sz w:val="22"/>
          <w:szCs w:val="22"/>
        </w:rPr>
        <w:t>CONSOL</w:t>
      </w:r>
      <w:r w:rsidR="002E22D0" w:rsidRPr="00BB53DD">
        <w:rPr>
          <w:rFonts w:ascii="Arial" w:hAnsi="Arial" w:cs="Arial"/>
          <w:b/>
          <w:bCs/>
          <w:sz w:val="22"/>
          <w:szCs w:val="22"/>
        </w:rPr>
        <w:t>E</w:t>
      </w:r>
      <w:r w:rsidRPr="00BB53DD">
        <w:rPr>
          <w:rFonts w:ascii="Arial" w:hAnsi="Arial" w:cs="Arial"/>
          <w:sz w:val="22"/>
          <w:szCs w:val="22"/>
        </w:rPr>
        <w:t xml:space="preserve"> page and selecting the </w:t>
      </w:r>
      <w:r w:rsidR="009976B6" w:rsidRPr="00BB53DD">
        <w:rPr>
          <w:rFonts w:ascii="Arial" w:hAnsi="Arial" w:cs="Arial"/>
          <w:sz w:val="22"/>
          <w:szCs w:val="22"/>
        </w:rPr>
        <w:t>“S</w:t>
      </w:r>
      <w:r w:rsidRPr="00BB53DD">
        <w:rPr>
          <w:rFonts w:ascii="Arial" w:hAnsi="Arial" w:cs="Arial"/>
          <w:sz w:val="22"/>
          <w:szCs w:val="22"/>
        </w:rPr>
        <w:t>ystem startup</w:t>
      </w:r>
      <w:r w:rsidR="009976B6" w:rsidRPr="00BB53DD">
        <w:rPr>
          <w:rFonts w:ascii="Arial" w:hAnsi="Arial" w:cs="Arial"/>
          <w:sz w:val="22"/>
          <w:szCs w:val="22"/>
        </w:rPr>
        <w:t>”</w:t>
      </w:r>
      <w:r w:rsidRPr="00BB53DD">
        <w:rPr>
          <w:rFonts w:ascii="Arial" w:hAnsi="Arial" w:cs="Arial"/>
          <w:sz w:val="22"/>
          <w:szCs w:val="22"/>
        </w:rPr>
        <w:t xml:space="preserve"> option. </w:t>
      </w:r>
    </w:p>
    <w:p w14:paraId="1F8E0E80" w14:textId="3F98D748" w:rsidR="00117568" w:rsidRDefault="00117568">
      <w:pPr>
        <w:numPr>
          <w:ilvl w:val="0"/>
          <w:numId w:val="13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BB53DD">
        <w:rPr>
          <w:rFonts w:ascii="Arial" w:hAnsi="Arial" w:cs="Arial"/>
          <w:sz w:val="22"/>
          <w:szCs w:val="22"/>
        </w:rPr>
        <w:t xml:space="preserve">Once primed, monitor the column pressure on the </w:t>
      </w:r>
      <w:proofErr w:type="spellStart"/>
      <w:r w:rsidRPr="00BB53DD">
        <w:rPr>
          <w:rFonts w:ascii="Arial" w:hAnsi="Arial" w:cs="Arial"/>
          <w:sz w:val="22"/>
          <w:szCs w:val="22"/>
        </w:rPr>
        <w:t>MassLynx</w:t>
      </w:r>
      <w:proofErr w:type="spellEnd"/>
      <w:r w:rsidRPr="00BB53DD">
        <w:rPr>
          <w:rFonts w:ascii="Arial" w:hAnsi="Arial" w:cs="Arial"/>
          <w:sz w:val="22"/>
          <w:szCs w:val="22"/>
        </w:rPr>
        <w:t xml:space="preserve"> CONSOL</w:t>
      </w:r>
      <w:r w:rsidR="002E22D0" w:rsidRPr="00BB53DD">
        <w:rPr>
          <w:rFonts w:ascii="Arial" w:hAnsi="Arial" w:cs="Arial"/>
          <w:sz w:val="22"/>
          <w:szCs w:val="22"/>
        </w:rPr>
        <w:t>E</w:t>
      </w:r>
      <w:r w:rsidRPr="00BB53DD">
        <w:rPr>
          <w:rFonts w:ascii="Arial" w:hAnsi="Arial" w:cs="Arial"/>
          <w:sz w:val="22"/>
          <w:szCs w:val="22"/>
        </w:rPr>
        <w:t xml:space="preserve"> page. Stable pressure is attained when the </w:t>
      </w:r>
      <w:r w:rsidRPr="00BB53DD">
        <w:rPr>
          <w:rFonts w:ascii="Arial" w:hAnsi="Arial" w:cs="Arial"/>
          <w:b/>
          <w:bCs/>
          <w:sz w:val="22"/>
          <w:szCs w:val="22"/>
        </w:rPr>
        <w:t>delta</w:t>
      </w:r>
      <w:r w:rsidRPr="00BB53DD">
        <w:rPr>
          <w:rFonts w:ascii="Arial" w:hAnsi="Arial" w:cs="Arial"/>
          <w:sz w:val="22"/>
          <w:szCs w:val="22"/>
        </w:rPr>
        <w:t xml:space="preserve"> </w:t>
      </w:r>
      <w:r w:rsidR="00BB53DD">
        <w:rPr>
          <w:rFonts w:ascii="Arial" w:hAnsi="Arial" w:cs="Arial"/>
          <w:sz w:val="22"/>
          <w:szCs w:val="22"/>
        </w:rPr>
        <w:t>is below</w:t>
      </w:r>
      <w:r w:rsidRPr="00BB53DD">
        <w:rPr>
          <w:rFonts w:ascii="Arial" w:hAnsi="Arial" w:cs="Arial"/>
          <w:sz w:val="22"/>
          <w:szCs w:val="22"/>
        </w:rPr>
        <w:t xml:space="preserve"> 100 psi.</w:t>
      </w:r>
    </w:p>
    <w:p w14:paraId="6587BEB2" w14:textId="51C17C28" w:rsidR="00EF60B1" w:rsidRPr="00EF60B1" w:rsidRDefault="0094391A">
      <w:pPr>
        <w:numPr>
          <w:ilvl w:val="0"/>
          <w:numId w:val="13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Where indicated, d</w:t>
      </w:r>
      <w:r w:rsidR="00EF60B1">
        <w:rPr>
          <w:rFonts w:ascii="Arial" w:hAnsi="Arial" w:cs="Arial"/>
          <w:sz w:val="22"/>
          <w:szCs w:val="22"/>
        </w:rPr>
        <w:t xml:space="preserve">isable the “automated shutdown” function by </w:t>
      </w:r>
      <w:r w:rsidR="00EF60B1" w:rsidRPr="00BB53DD">
        <w:rPr>
          <w:rFonts w:ascii="Arial" w:hAnsi="Arial" w:cs="Arial"/>
          <w:sz w:val="22"/>
          <w:szCs w:val="22"/>
        </w:rPr>
        <w:t>click</w:t>
      </w:r>
      <w:r w:rsidR="00EF60B1">
        <w:rPr>
          <w:rFonts w:ascii="Arial" w:hAnsi="Arial" w:cs="Arial"/>
          <w:sz w:val="22"/>
          <w:szCs w:val="22"/>
        </w:rPr>
        <w:t>ing</w:t>
      </w:r>
      <w:r w:rsidR="00EF60B1" w:rsidRPr="00BB53DD">
        <w:rPr>
          <w:rFonts w:ascii="Arial" w:hAnsi="Arial" w:cs="Arial"/>
          <w:sz w:val="22"/>
          <w:szCs w:val="22"/>
        </w:rPr>
        <w:t xml:space="preserve"> on the “edit Shutdown or Startup” icon in the Instrument </w:t>
      </w:r>
      <w:proofErr w:type="spellStart"/>
      <w:r w:rsidR="00EF60B1" w:rsidRPr="00BB53DD">
        <w:rPr>
          <w:rFonts w:ascii="Arial" w:hAnsi="Arial" w:cs="Arial"/>
          <w:sz w:val="22"/>
          <w:szCs w:val="22"/>
        </w:rPr>
        <w:t>MassLynx</w:t>
      </w:r>
      <w:proofErr w:type="spellEnd"/>
      <w:r w:rsidR="00EF60B1" w:rsidRPr="00BB53DD">
        <w:rPr>
          <w:rFonts w:ascii="Arial" w:hAnsi="Arial" w:cs="Arial"/>
          <w:sz w:val="22"/>
          <w:szCs w:val="22"/>
        </w:rPr>
        <w:t xml:space="preserve"> page. </w:t>
      </w:r>
      <w:r w:rsidR="009A6FEA">
        <w:rPr>
          <w:rFonts w:ascii="Arial" w:hAnsi="Arial" w:cs="Arial"/>
          <w:sz w:val="22"/>
          <w:szCs w:val="22"/>
        </w:rPr>
        <w:t>Unc</w:t>
      </w:r>
      <w:r w:rsidR="00EF60B1" w:rsidRPr="00BB53DD">
        <w:rPr>
          <w:rFonts w:ascii="Arial" w:hAnsi="Arial" w:cs="Arial"/>
          <w:sz w:val="22"/>
          <w:szCs w:val="22"/>
        </w:rPr>
        <w:t>heck the “Enable Shutdown after Batch” box and save.</w:t>
      </w:r>
    </w:p>
    <w:p w14:paraId="1CDCD3F5" w14:textId="7D794D9F" w:rsidR="005C6D0F" w:rsidRPr="00BB53DD" w:rsidRDefault="005C6D0F">
      <w:pPr>
        <w:numPr>
          <w:ilvl w:val="0"/>
          <w:numId w:val="13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9006AD">
        <w:rPr>
          <w:rFonts w:ascii="Arial" w:hAnsi="Arial" w:cs="Arial"/>
          <w:sz w:val="22"/>
          <w:szCs w:val="22"/>
        </w:rPr>
        <w:t>Generate and queue a method “Analysis READY” Sample List. Th</w:t>
      </w:r>
      <w:r w:rsidR="009006AD" w:rsidRPr="009006AD">
        <w:rPr>
          <w:rFonts w:ascii="Arial" w:hAnsi="Arial" w:cs="Arial"/>
          <w:sz w:val="22"/>
          <w:szCs w:val="22"/>
        </w:rPr>
        <w:t>is step will equilibrate</w:t>
      </w:r>
      <w:r w:rsidR="009006AD">
        <w:rPr>
          <w:rFonts w:ascii="Arial" w:hAnsi="Arial" w:cs="Arial"/>
          <w:sz w:val="22"/>
          <w:szCs w:val="22"/>
        </w:rPr>
        <w:t xml:space="preserve"> and </w:t>
      </w:r>
      <w:proofErr w:type="gramStart"/>
      <w:r w:rsidR="009006AD">
        <w:rPr>
          <w:rFonts w:ascii="Arial" w:hAnsi="Arial" w:cs="Arial"/>
          <w:sz w:val="22"/>
          <w:szCs w:val="22"/>
        </w:rPr>
        <w:t>ready</w:t>
      </w:r>
      <w:proofErr w:type="gramEnd"/>
      <w:r w:rsidR="009006AD" w:rsidRPr="009006AD">
        <w:rPr>
          <w:rFonts w:ascii="Arial" w:hAnsi="Arial" w:cs="Arial"/>
          <w:sz w:val="22"/>
          <w:szCs w:val="22"/>
        </w:rPr>
        <w:t xml:space="preserve"> the system </w:t>
      </w:r>
      <w:r w:rsidR="009006AD">
        <w:rPr>
          <w:rFonts w:ascii="Arial" w:hAnsi="Arial" w:cs="Arial"/>
          <w:sz w:val="22"/>
          <w:szCs w:val="22"/>
        </w:rPr>
        <w:t>for</w:t>
      </w:r>
      <w:r w:rsidR="009006AD" w:rsidRPr="009006AD">
        <w:rPr>
          <w:rFonts w:ascii="Arial" w:hAnsi="Arial" w:cs="Arial"/>
          <w:sz w:val="22"/>
          <w:szCs w:val="22"/>
        </w:rPr>
        <w:t xml:space="preserve"> </w:t>
      </w:r>
      <w:r w:rsidR="009006AD">
        <w:rPr>
          <w:rFonts w:ascii="Arial" w:hAnsi="Arial" w:cs="Arial"/>
          <w:sz w:val="22"/>
          <w:szCs w:val="22"/>
        </w:rPr>
        <w:t>analysis using the</w:t>
      </w:r>
      <w:r w:rsidR="009006AD" w:rsidRPr="009006AD">
        <w:rPr>
          <w:rFonts w:ascii="Arial" w:hAnsi="Arial" w:cs="Arial"/>
          <w:sz w:val="22"/>
          <w:szCs w:val="22"/>
        </w:rPr>
        <w:t xml:space="preserve"> </w:t>
      </w:r>
      <w:r w:rsidR="009006AD">
        <w:rPr>
          <w:rFonts w:ascii="Arial" w:hAnsi="Arial" w:cs="Arial"/>
          <w:sz w:val="22"/>
          <w:szCs w:val="22"/>
        </w:rPr>
        <w:t xml:space="preserve">prospective </w:t>
      </w:r>
      <w:r w:rsidR="009006AD" w:rsidRPr="009006AD">
        <w:rPr>
          <w:rFonts w:ascii="Arial" w:hAnsi="Arial" w:cs="Arial"/>
          <w:sz w:val="22"/>
          <w:szCs w:val="22"/>
        </w:rPr>
        <w:t>method of interest.</w:t>
      </w:r>
      <w:r w:rsidRPr="009006AD">
        <w:rPr>
          <w:rFonts w:ascii="Arial" w:hAnsi="Arial" w:cs="Arial"/>
          <w:sz w:val="22"/>
          <w:szCs w:val="22"/>
        </w:rPr>
        <w:t xml:space="preserve"> </w:t>
      </w:r>
      <w:r w:rsidR="009006AD" w:rsidRPr="009006AD">
        <w:rPr>
          <w:rFonts w:ascii="Arial" w:hAnsi="Arial" w:cs="Arial"/>
          <w:b/>
          <w:bCs/>
          <w:sz w:val="22"/>
          <w:szCs w:val="22"/>
        </w:rPr>
        <w:t>Note:</w:t>
      </w:r>
      <w:r w:rsidR="009006AD" w:rsidRPr="009006AD">
        <w:rPr>
          <w:rFonts w:ascii="Arial" w:hAnsi="Arial" w:cs="Arial"/>
          <w:sz w:val="22"/>
          <w:szCs w:val="22"/>
        </w:rPr>
        <w:t xml:space="preserve"> method “Analysis READY” Sample List</w:t>
      </w:r>
      <w:r w:rsidR="009006AD">
        <w:rPr>
          <w:rFonts w:ascii="Arial" w:hAnsi="Arial" w:cs="Arial"/>
          <w:sz w:val="22"/>
          <w:szCs w:val="22"/>
        </w:rPr>
        <w:t xml:space="preserve">s </w:t>
      </w:r>
      <w:r w:rsidR="009006AD" w:rsidRPr="009006AD">
        <w:rPr>
          <w:rFonts w:ascii="Arial" w:hAnsi="Arial" w:cs="Arial"/>
          <w:b/>
          <w:bCs/>
          <w:sz w:val="22"/>
          <w:szCs w:val="22"/>
        </w:rPr>
        <w:t>must be</w:t>
      </w:r>
      <w:r w:rsidR="009006AD">
        <w:rPr>
          <w:rFonts w:ascii="Arial" w:hAnsi="Arial" w:cs="Arial"/>
          <w:sz w:val="22"/>
          <w:szCs w:val="22"/>
        </w:rPr>
        <w:t xml:space="preserve"> queued between sets of batches that use different analytical methods.</w:t>
      </w:r>
    </w:p>
    <w:p w14:paraId="10AADA8C" w14:textId="0A2FB360" w:rsidR="00856B46" w:rsidRPr="00BB53DD" w:rsidRDefault="009006AD">
      <w:pPr>
        <w:numPr>
          <w:ilvl w:val="0"/>
          <w:numId w:val="13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Alternatively, one can o</w:t>
      </w:r>
      <w:r w:rsidR="00856B46" w:rsidRPr="00BB53DD">
        <w:rPr>
          <w:rFonts w:ascii="Arial" w:hAnsi="Arial" w:cs="Arial"/>
          <w:sz w:val="22"/>
          <w:szCs w:val="22"/>
        </w:rPr>
        <w:t xml:space="preserve">pen the </w:t>
      </w:r>
      <w:proofErr w:type="spellStart"/>
      <w:r w:rsidR="00856B46" w:rsidRPr="00BB53DD">
        <w:rPr>
          <w:rFonts w:ascii="Arial" w:hAnsi="Arial" w:cs="Arial"/>
          <w:sz w:val="22"/>
          <w:szCs w:val="22"/>
        </w:rPr>
        <w:t>MassLynx</w:t>
      </w:r>
      <w:proofErr w:type="spellEnd"/>
      <w:r w:rsidR="00856B46" w:rsidRPr="00BB53DD">
        <w:rPr>
          <w:rFonts w:ascii="Arial" w:hAnsi="Arial" w:cs="Arial"/>
          <w:sz w:val="22"/>
          <w:szCs w:val="22"/>
        </w:rPr>
        <w:t xml:space="preserve"> INLET page and load the assay</w:t>
      </w:r>
      <w:r w:rsidR="003744BC">
        <w:rPr>
          <w:rFonts w:ascii="Arial" w:hAnsi="Arial" w:cs="Arial"/>
          <w:sz w:val="22"/>
          <w:szCs w:val="22"/>
        </w:rPr>
        <w:t>’s</w:t>
      </w:r>
      <w:r w:rsidR="00856B46" w:rsidRPr="00BB53DD">
        <w:rPr>
          <w:rFonts w:ascii="Arial" w:hAnsi="Arial" w:cs="Arial"/>
          <w:sz w:val="22"/>
          <w:szCs w:val="22"/>
        </w:rPr>
        <w:t xml:space="preserve"> inlet method which will start mobile phase pumping </w:t>
      </w:r>
      <w:r w:rsidR="00DB5133">
        <w:rPr>
          <w:rFonts w:ascii="Arial" w:hAnsi="Arial" w:cs="Arial"/>
          <w:sz w:val="22"/>
          <w:szCs w:val="22"/>
        </w:rPr>
        <w:t>o</w:t>
      </w:r>
      <w:r w:rsidR="00856B46" w:rsidRPr="00BB53DD">
        <w:rPr>
          <w:rFonts w:ascii="Arial" w:hAnsi="Arial" w:cs="Arial"/>
          <w:sz w:val="22"/>
          <w:szCs w:val="22"/>
        </w:rPr>
        <w:t>nto the analytical column</w:t>
      </w:r>
      <w:r w:rsidR="00117568" w:rsidRPr="00BB53DD">
        <w:rPr>
          <w:rFonts w:ascii="Arial" w:hAnsi="Arial" w:cs="Arial"/>
          <w:sz w:val="22"/>
          <w:szCs w:val="22"/>
        </w:rPr>
        <w:t>.</w:t>
      </w:r>
      <w:r w:rsidR="00856B46" w:rsidRPr="00BB53DD">
        <w:rPr>
          <w:rFonts w:ascii="Arial" w:hAnsi="Arial" w:cs="Arial"/>
          <w:sz w:val="22"/>
          <w:szCs w:val="22"/>
        </w:rPr>
        <w:t xml:space="preserve"> </w:t>
      </w:r>
    </w:p>
    <w:p w14:paraId="42EF9816" w14:textId="18A6390A" w:rsidR="00333CCD" w:rsidRPr="00464DA2" w:rsidRDefault="00856B46">
      <w:pPr>
        <w:numPr>
          <w:ilvl w:val="0"/>
          <w:numId w:val="13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464DA2">
        <w:rPr>
          <w:rFonts w:ascii="Arial" w:hAnsi="Arial" w:cs="Arial"/>
          <w:sz w:val="22"/>
          <w:szCs w:val="22"/>
        </w:rPr>
        <w:t xml:space="preserve">When pressure stabilizes </w:t>
      </w:r>
      <w:r w:rsidR="00117568" w:rsidRPr="00464DA2">
        <w:rPr>
          <w:rFonts w:ascii="Arial" w:hAnsi="Arial" w:cs="Arial"/>
          <w:sz w:val="22"/>
          <w:szCs w:val="22"/>
        </w:rPr>
        <w:t xml:space="preserve">(delta &lt; 100 psi), </w:t>
      </w:r>
      <w:r w:rsidRPr="00464DA2">
        <w:rPr>
          <w:rFonts w:ascii="Arial" w:hAnsi="Arial" w:cs="Arial"/>
          <w:sz w:val="22"/>
          <w:szCs w:val="22"/>
        </w:rPr>
        <w:t xml:space="preserve">go to the </w:t>
      </w:r>
      <w:r w:rsidR="0094391A" w:rsidRPr="00464DA2">
        <w:rPr>
          <w:rFonts w:ascii="Arial" w:hAnsi="Arial" w:cs="Arial"/>
          <w:sz w:val="22"/>
          <w:szCs w:val="22"/>
        </w:rPr>
        <w:t xml:space="preserve">newly created </w:t>
      </w:r>
      <w:r w:rsidR="0074377B" w:rsidRPr="00464DA2">
        <w:rPr>
          <w:rFonts w:ascii="Arial" w:hAnsi="Arial" w:cs="Arial"/>
          <w:sz w:val="22"/>
          <w:szCs w:val="22"/>
        </w:rPr>
        <w:t xml:space="preserve">“System </w:t>
      </w:r>
      <w:r w:rsidR="00802DCB">
        <w:rPr>
          <w:rFonts w:ascii="Arial" w:hAnsi="Arial" w:cs="Arial"/>
          <w:sz w:val="22"/>
          <w:szCs w:val="22"/>
        </w:rPr>
        <w:t>Suitability</w:t>
      </w:r>
      <w:r w:rsidR="0074377B" w:rsidRPr="00464DA2">
        <w:rPr>
          <w:rFonts w:ascii="Arial" w:hAnsi="Arial" w:cs="Arial"/>
          <w:sz w:val="22"/>
          <w:szCs w:val="22"/>
        </w:rPr>
        <w:t xml:space="preserve">” </w:t>
      </w:r>
      <w:r w:rsidR="0094391A">
        <w:rPr>
          <w:rFonts w:ascii="Arial" w:hAnsi="Arial" w:cs="Arial"/>
          <w:sz w:val="22"/>
          <w:szCs w:val="22"/>
        </w:rPr>
        <w:t xml:space="preserve">(SS) </w:t>
      </w:r>
      <w:r w:rsidR="0074377B" w:rsidRPr="00464DA2">
        <w:rPr>
          <w:rFonts w:ascii="Arial" w:hAnsi="Arial" w:cs="Arial"/>
          <w:sz w:val="22"/>
          <w:szCs w:val="22"/>
        </w:rPr>
        <w:t xml:space="preserve">plate </w:t>
      </w:r>
      <w:r w:rsidR="00AC04FF" w:rsidRPr="00464DA2">
        <w:rPr>
          <w:rFonts w:ascii="Arial" w:hAnsi="Arial" w:cs="Arial"/>
          <w:sz w:val="22"/>
          <w:szCs w:val="22"/>
        </w:rPr>
        <w:t xml:space="preserve">sample </w:t>
      </w:r>
      <w:r w:rsidR="003744BC">
        <w:rPr>
          <w:rFonts w:ascii="Arial" w:hAnsi="Arial" w:cs="Arial"/>
          <w:sz w:val="22"/>
          <w:szCs w:val="22"/>
        </w:rPr>
        <w:t>L</w:t>
      </w:r>
      <w:r w:rsidR="00AC04FF" w:rsidRPr="00464DA2">
        <w:rPr>
          <w:rFonts w:ascii="Arial" w:hAnsi="Arial" w:cs="Arial"/>
          <w:sz w:val="22"/>
          <w:szCs w:val="22"/>
        </w:rPr>
        <w:t xml:space="preserve">ist in the </w:t>
      </w:r>
      <w:proofErr w:type="spellStart"/>
      <w:r w:rsidRPr="00464DA2">
        <w:rPr>
          <w:rFonts w:ascii="Arial" w:hAnsi="Arial" w:cs="Arial"/>
          <w:sz w:val="22"/>
          <w:szCs w:val="22"/>
        </w:rPr>
        <w:t>MassLynx</w:t>
      </w:r>
      <w:proofErr w:type="spellEnd"/>
      <w:r w:rsidRPr="00464DA2">
        <w:rPr>
          <w:rFonts w:ascii="Arial" w:hAnsi="Arial" w:cs="Arial"/>
          <w:sz w:val="22"/>
          <w:szCs w:val="22"/>
        </w:rPr>
        <w:t xml:space="preserve"> sample page and </w:t>
      </w:r>
      <w:r w:rsidR="00622893" w:rsidRPr="00464DA2">
        <w:rPr>
          <w:rFonts w:ascii="Arial" w:hAnsi="Arial" w:cs="Arial"/>
          <w:sz w:val="22"/>
          <w:szCs w:val="22"/>
        </w:rPr>
        <w:t xml:space="preserve">inject </w:t>
      </w:r>
      <w:r w:rsidR="00333CCD" w:rsidRPr="00464DA2">
        <w:rPr>
          <w:rFonts w:ascii="Arial" w:hAnsi="Arial" w:cs="Arial"/>
          <w:b/>
          <w:bCs/>
          <w:sz w:val="22"/>
          <w:szCs w:val="22"/>
        </w:rPr>
        <w:t>two</w:t>
      </w:r>
      <w:r w:rsidR="00333CCD" w:rsidRPr="00464DA2">
        <w:rPr>
          <w:rFonts w:ascii="Arial" w:hAnsi="Arial" w:cs="Arial"/>
          <w:sz w:val="22"/>
          <w:szCs w:val="22"/>
        </w:rPr>
        <w:t xml:space="preserve"> </w:t>
      </w:r>
      <w:r w:rsidR="00F32ED6">
        <w:rPr>
          <w:rFonts w:ascii="Arial" w:hAnsi="Arial" w:cs="Arial"/>
          <w:sz w:val="22"/>
          <w:szCs w:val="22"/>
        </w:rPr>
        <w:t xml:space="preserve">High </w:t>
      </w:r>
      <w:r w:rsidR="00A35312">
        <w:rPr>
          <w:rFonts w:ascii="Arial" w:hAnsi="Arial" w:cs="Arial"/>
          <w:sz w:val="22"/>
          <w:szCs w:val="22"/>
        </w:rPr>
        <w:t>ca</w:t>
      </w:r>
      <w:r w:rsidR="00F32ED6">
        <w:rPr>
          <w:rFonts w:ascii="Arial" w:hAnsi="Arial" w:cs="Arial"/>
          <w:sz w:val="22"/>
          <w:szCs w:val="22"/>
        </w:rPr>
        <w:t>librator</w:t>
      </w:r>
      <w:r w:rsidR="00622893" w:rsidRPr="00464DA2">
        <w:rPr>
          <w:rFonts w:ascii="Arial" w:hAnsi="Arial" w:cs="Arial"/>
          <w:sz w:val="22"/>
          <w:szCs w:val="22"/>
        </w:rPr>
        <w:t xml:space="preserve"> sample</w:t>
      </w:r>
      <w:r w:rsidR="00333CCD" w:rsidRPr="00464DA2">
        <w:rPr>
          <w:rFonts w:ascii="Arial" w:hAnsi="Arial" w:cs="Arial"/>
          <w:sz w:val="22"/>
          <w:szCs w:val="22"/>
        </w:rPr>
        <w:t>s</w:t>
      </w:r>
      <w:r w:rsidR="00622893" w:rsidRPr="00464DA2">
        <w:rPr>
          <w:rFonts w:ascii="Arial" w:hAnsi="Arial" w:cs="Arial"/>
          <w:sz w:val="22"/>
          <w:szCs w:val="22"/>
        </w:rPr>
        <w:t xml:space="preserve"> by </w:t>
      </w:r>
      <w:r w:rsidR="003744BC">
        <w:rPr>
          <w:rFonts w:ascii="Arial" w:hAnsi="Arial" w:cs="Arial"/>
          <w:sz w:val="22"/>
          <w:szCs w:val="22"/>
        </w:rPr>
        <w:t>highlighting</w:t>
      </w:r>
      <w:r w:rsidR="00622893" w:rsidRPr="00464DA2">
        <w:rPr>
          <w:rFonts w:ascii="Arial" w:hAnsi="Arial" w:cs="Arial"/>
          <w:sz w:val="22"/>
          <w:szCs w:val="22"/>
        </w:rPr>
        <w:t xml:space="preserve"> the </w:t>
      </w:r>
      <w:r w:rsidR="003744BC">
        <w:rPr>
          <w:rFonts w:ascii="Arial" w:hAnsi="Arial" w:cs="Arial"/>
          <w:sz w:val="22"/>
          <w:szCs w:val="22"/>
        </w:rPr>
        <w:t>corresponding</w:t>
      </w:r>
      <w:r w:rsidR="00622893" w:rsidRPr="00464DA2">
        <w:rPr>
          <w:rFonts w:ascii="Arial" w:hAnsi="Arial" w:cs="Arial"/>
          <w:sz w:val="22"/>
          <w:szCs w:val="22"/>
        </w:rPr>
        <w:t xml:space="preserve"> </w:t>
      </w:r>
      <w:r w:rsidR="003744BC">
        <w:rPr>
          <w:rFonts w:ascii="Arial" w:hAnsi="Arial" w:cs="Arial"/>
          <w:sz w:val="22"/>
          <w:szCs w:val="22"/>
        </w:rPr>
        <w:t>row</w:t>
      </w:r>
      <w:r w:rsidR="00622893" w:rsidRPr="00464DA2">
        <w:rPr>
          <w:rFonts w:ascii="Arial" w:hAnsi="Arial" w:cs="Arial"/>
          <w:sz w:val="22"/>
          <w:szCs w:val="22"/>
        </w:rPr>
        <w:t>s and clicking on</w:t>
      </w:r>
      <w:r w:rsidRPr="00464DA2">
        <w:rPr>
          <w:rFonts w:ascii="Arial" w:hAnsi="Arial" w:cs="Arial"/>
          <w:sz w:val="22"/>
          <w:szCs w:val="22"/>
        </w:rPr>
        <w:t xml:space="preserve"> the run icon (</w:t>
      </w:r>
      <w:proofErr w:type="gramStart"/>
      <w:r w:rsidR="003744BC">
        <w:rPr>
          <w:rFonts w:ascii="Arial" w:hAnsi="Arial" w:cs="Arial"/>
          <w:sz w:val="22"/>
          <w:szCs w:val="22"/>
        </w:rPr>
        <w:t>A</w:t>
      </w:r>
      <w:r w:rsidRPr="00464DA2">
        <w:rPr>
          <w:rFonts w:ascii="Arial" w:hAnsi="Arial" w:cs="Arial"/>
          <w:sz w:val="22"/>
          <w:szCs w:val="22"/>
        </w:rPr>
        <w:t>rrow head</w:t>
      </w:r>
      <w:proofErr w:type="gramEnd"/>
      <w:r w:rsidRPr="00464DA2">
        <w:rPr>
          <w:rFonts w:ascii="Arial" w:hAnsi="Arial" w:cs="Arial"/>
          <w:sz w:val="22"/>
          <w:szCs w:val="22"/>
        </w:rPr>
        <w:t xml:space="preserve"> pointing to the right at the top of the page).</w:t>
      </w:r>
    </w:p>
    <w:p w14:paraId="2C2F84F6" w14:textId="7354FAFD" w:rsidR="00333CCD" w:rsidRPr="00464DA2" w:rsidRDefault="00333CCD">
      <w:pPr>
        <w:numPr>
          <w:ilvl w:val="0"/>
          <w:numId w:val="13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464DA2">
        <w:rPr>
          <w:rFonts w:ascii="Arial" w:hAnsi="Arial" w:cs="Arial"/>
          <w:sz w:val="22"/>
          <w:szCs w:val="22"/>
        </w:rPr>
        <w:t xml:space="preserve">Review the </w:t>
      </w:r>
      <w:r w:rsidR="00DB5133">
        <w:rPr>
          <w:rFonts w:ascii="Arial" w:hAnsi="Arial" w:cs="Arial"/>
          <w:sz w:val="22"/>
          <w:szCs w:val="22"/>
        </w:rPr>
        <w:t xml:space="preserve">Total Ion Chromatograms (TIC) </w:t>
      </w:r>
      <w:r w:rsidRPr="00464DA2">
        <w:rPr>
          <w:rFonts w:ascii="Arial" w:hAnsi="Arial" w:cs="Arial"/>
          <w:sz w:val="22"/>
          <w:szCs w:val="22"/>
        </w:rPr>
        <w:t xml:space="preserve">by clicking on the Chromatogram icon at the top of the </w:t>
      </w:r>
      <w:proofErr w:type="spellStart"/>
      <w:r w:rsidRPr="00464DA2">
        <w:rPr>
          <w:rFonts w:ascii="Arial" w:hAnsi="Arial" w:cs="Arial"/>
          <w:sz w:val="22"/>
          <w:szCs w:val="22"/>
        </w:rPr>
        <w:t>MassLynx</w:t>
      </w:r>
      <w:proofErr w:type="spellEnd"/>
      <w:r w:rsidRPr="00464DA2">
        <w:rPr>
          <w:rFonts w:ascii="Arial" w:hAnsi="Arial" w:cs="Arial"/>
          <w:sz w:val="22"/>
          <w:szCs w:val="22"/>
        </w:rPr>
        <w:t xml:space="preserve"> sample page</w:t>
      </w:r>
      <w:r w:rsidR="003744BC">
        <w:rPr>
          <w:rFonts w:ascii="Arial" w:hAnsi="Arial" w:cs="Arial"/>
          <w:sz w:val="22"/>
          <w:szCs w:val="22"/>
        </w:rPr>
        <w:t>.</w:t>
      </w:r>
      <w:r w:rsidRPr="00464DA2">
        <w:rPr>
          <w:rFonts w:ascii="Arial" w:hAnsi="Arial" w:cs="Arial"/>
          <w:sz w:val="22"/>
          <w:szCs w:val="22"/>
        </w:rPr>
        <w:t xml:space="preserve"> </w:t>
      </w:r>
      <w:r w:rsidR="003744BC">
        <w:rPr>
          <w:rFonts w:ascii="Arial" w:hAnsi="Arial" w:cs="Arial"/>
          <w:sz w:val="22"/>
          <w:szCs w:val="22"/>
        </w:rPr>
        <w:t xml:space="preserve">Check </w:t>
      </w:r>
      <w:r w:rsidR="003C7C27">
        <w:rPr>
          <w:rFonts w:ascii="Arial" w:hAnsi="Arial" w:cs="Arial"/>
          <w:sz w:val="22"/>
          <w:szCs w:val="22"/>
        </w:rPr>
        <w:t xml:space="preserve">for the presence </w:t>
      </w:r>
      <w:r w:rsidR="00DB5133">
        <w:rPr>
          <w:rFonts w:ascii="Arial" w:hAnsi="Arial" w:cs="Arial"/>
          <w:sz w:val="22"/>
          <w:szCs w:val="22"/>
        </w:rPr>
        <w:t xml:space="preserve">of </w:t>
      </w:r>
      <w:r w:rsidR="003C7C27">
        <w:rPr>
          <w:rFonts w:ascii="Arial" w:hAnsi="Arial" w:cs="Arial"/>
          <w:sz w:val="22"/>
          <w:szCs w:val="22"/>
        </w:rPr>
        <w:t>peak</w:t>
      </w:r>
      <w:r w:rsidR="00DB5133">
        <w:rPr>
          <w:rFonts w:ascii="Arial" w:hAnsi="Arial" w:cs="Arial"/>
          <w:sz w:val="22"/>
          <w:szCs w:val="22"/>
        </w:rPr>
        <w:t>s</w:t>
      </w:r>
      <w:r w:rsidR="00DB5133" w:rsidRPr="00DB5133">
        <w:rPr>
          <w:rFonts w:ascii="Arial" w:hAnsi="Arial" w:cs="Arial"/>
          <w:sz w:val="22"/>
          <w:szCs w:val="22"/>
        </w:rPr>
        <w:t xml:space="preserve"> </w:t>
      </w:r>
      <w:r w:rsidR="00DB5133">
        <w:rPr>
          <w:rFonts w:ascii="Arial" w:hAnsi="Arial" w:cs="Arial"/>
          <w:sz w:val="22"/>
          <w:szCs w:val="22"/>
        </w:rPr>
        <w:t>for all</w:t>
      </w:r>
      <w:r w:rsidR="00DB5133" w:rsidRPr="00464DA2">
        <w:rPr>
          <w:rFonts w:ascii="Arial" w:hAnsi="Arial" w:cs="Arial"/>
          <w:sz w:val="22"/>
          <w:szCs w:val="22"/>
        </w:rPr>
        <w:t xml:space="preserve"> analyte</w:t>
      </w:r>
      <w:r w:rsidR="00DB5133">
        <w:rPr>
          <w:rFonts w:ascii="Arial" w:hAnsi="Arial" w:cs="Arial"/>
          <w:sz w:val="22"/>
          <w:szCs w:val="22"/>
        </w:rPr>
        <w:t xml:space="preserve">s, their shape and </w:t>
      </w:r>
      <w:r w:rsidR="003C7C27">
        <w:rPr>
          <w:rFonts w:ascii="Arial" w:hAnsi="Arial" w:cs="Arial"/>
          <w:sz w:val="22"/>
          <w:szCs w:val="22"/>
        </w:rPr>
        <w:t>symmetry</w:t>
      </w:r>
      <w:r w:rsidRPr="00464DA2">
        <w:rPr>
          <w:rFonts w:ascii="Arial" w:hAnsi="Arial" w:cs="Arial"/>
          <w:sz w:val="22"/>
          <w:szCs w:val="22"/>
        </w:rPr>
        <w:t>.</w:t>
      </w:r>
    </w:p>
    <w:p w14:paraId="1EA93E1A" w14:textId="7487E851" w:rsidR="00A42B25" w:rsidRPr="00464DA2" w:rsidRDefault="00333CCD">
      <w:pPr>
        <w:numPr>
          <w:ilvl w:val="0"/>
          <w:numId w:val="13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464DA2">
        <w:rPr>
          <w:rFonts w:ascii="Arial" w:hAnsi="Arial" w:cs="Arial"/>
          <w:sz w:val="22"/>
          <w:szCs w:val="22"/>
        </w:rPr>
        <w:t xml:space="preserve">Adjust the predicted retention times in your acquisition method (MS file) accordingly if the observed and the </w:t>
      </w:r>
      <w:r w:rsidR="0094391A">
        <w:rPr>
          <w:rFonts w:ascii="Arial" w:hAnsi="Arial" w:cs="Arial"/>
          <w:sz w:val="22"/>
          <w:szCs w:val="22"/>
        </w:rPr>
        <w:t>preset</w:t>
      </w:r>
      <w:r w:rsidRPr="00464DA2">
        <w:rPr>
          <w:rFonts w:ascii="Arial" w:hAnsi="Arial" w:cs="Arial"/>
          <w:sz w:val="22"/>
          <w:szCs w:val="22"/>
        </w:rPr>
        <w:t xml:space="preserve"> retention times </w:t>
      </w:r>
      <w:r w:rsidR="00AC04FF" w:rsidRPr="00464DA2">
        <w:rPr>
          <w:rFonts w:ascii="Arial" w:hAnsi="Arial" w:cs="Arial"/>
          <w:sz w:val="22"/>
          <w:szCs w:val="22"/>
        </w:rPr>
        <w:t>differ</w:t>
      </w:r>
      <w:r w:rsidRPr="00464DA2">
        <w:rPr>
          <w:rFonts w:ascii="Arial" w:hAnsi="Arial" w:cs="Arial"/>
          <w:sz w:val="22"/>
          <w:szCs w:val="22"/>
        </w:rPr>
        <w:t xml:space="preserve"> by more than 0.</w:t>
      </w:r>
      <w:r w:rsidR="00BB53DD" w:rsidRPr="00464DA2">
        <w:rPr>
          <w:rFonts w:ascii="Arial" w:hAnsi="Arial" w:cs="Arial"/>
          <w:sz w:val="22"/>
          <w:szCs w:val="22"/>
        </w:rPr>
        <w:t>0</w:t>
      </w:r>
      <w:r w:rsidR="003C7C27">
        <w:rPr>
          <w:rFonts w:ascii="Arial" w:hAnsi="Arial" w:cs="Arial"/>
          <w:sz w:val="22"/>
          <w:szCs w:val="22"/>
        </w:rPr>
        <w:t>2</w:t>
      </w:r>
      <w:r w:rsidR="00AC04FF" w:rsidRPr="00464DA2">
        <w:rPr>
          <w:rFonts w:ascii="Arial" w:hAnsi="Arial" w:cs="Arial"/>
          <w:sz w:val="22"/>
          <w:szCs w:val="22"/>
        </w:rPr>
        <w:t xml:space="preserve"> </w:t>
      </w:r>
      <w:r w:rsidRPr="00464DA2">
        <w:rPr>
          <w:rFonts w:ascii="Arial" w:hAnsi="Arial" w:cs="Arial"/>
          <w:sz w:val="22"/>
          <w:szCs w:val="22"/>
        </w:rPr>
        <w:t>minutes.</w:t>
      </w:r>
    </w:p>
    <w:p w14:paraId="7EC71974" w14:textId="5946A423" w:rsidR="00927B0D" w:rsidRPr="00464DA2" w:rsidRDefault="00BC7410">
      <w:pPr>
        <w:numPr>
          <w:ilvl w:val="0"/>
          <w:numId w:val="13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464DA2">
        <w:rPr>
          <w:rFonts w:ascii="Arial" w:hAnsi="Arial" w:cs="Arial"/>
          <w:sz w:val="22"/>
          <w:szCs w:val="22"/>
        </w:rPr>
        <w:t>Verify that</w:t>
      </w:r>
      <w:r w:rsidR="00927B0D" w:rsidRPr="00464DA2">
        <w:rPr>
          <w:rFonts w:ascii="Arial" w:hAnsi="Arial" w:cs="Arial"/>
          <w:sz w:val="22"/>
          <w:szCs w:val="22"/>
        </w:rPr>
        <w:t xml:space="preserve"> </w:t>
      </w:r>
      <w:r w:rsidRPr="00464DA2">
        <w:rPr>
          <w:rFonts w:ascii="Arial" w:hAnsi="Arial" w:cs="Arial"/>
          <w:sz w:val="22"/>
          <w:szCs w:val="22"/>
        </w:rPr>
        <w:t xml:space="preserve">any </w:t>
      </w:r>
      <w:r w:rsidR="00927B0D" w:rsidRPr="00464DA2">
        <w:rPr>
          <w:rFonts w:ascii="Arial" w:hAnsi="Arial" w:cs="Arial"/>
          <w:sz w:val="22"/>
          <w:szCs w:val="22"/>
        </w:rPr>
        <w:t>adjustment</w:t>
      </w:r>
      <w:r w:rsidRPr="00464DA2">
        <w:rPr>
          <w:rFonts w:ascii="Arial" w:hAnsi="Arial" w:cs="Arial"/>
          <w:sz w:val="22"/>
          <w:szCs w:val="22"/>
        </w:rPr>
        <w:t>s</w:t>
      </w:r>
      <w:r w:rsidR="00927B0D" w:rsidRPr="00464DA2">
        <w:rPr>
          <w:rFonts w:ascii="Arial" w:hAnsi="Arial" w:cs="Arial"/>
          <w:sz w:val="22"/>
          <w:szCs w:val="22"/>
        </w:rPr>
        <w:t xml:space="preserve"> made </w:t>
      </w:r>
      <w:r w:rsidRPr="00464DA2">
        <w:rPr>
          <w:rFonts w:ascii="Arial" w:hAnsi="Arial" w:cs="Arial"/>
          <w:sz w:val="22"/>
          <w:szCs w:val="22"/>
        </w:rPr>
        <w:t xml:space="preserve">are correct </w:t>
      </w:r>
      <w:r w:rsidR="00927B0D" w:rsidRPr="00464DA2">
        <w:rPr>
          <w:rFonts w:ascii="Arial" w:hAnsi="Arial" w:cs="Arial"/>
          <w:sz w:val="22"/>
          <w:szCs w:val="22"/>
        </w:rPr>
        <w:t xml:space="preserve">by reinjecting </w:t>
      </w:r>
      <w:r w:rsidR="00DB5133">
        <w:rPr>
          <w:rFonts w:ascii="Arial" w:hAnsi="Arial" w:cs="Arial"/>
          <w:sz w:val="22"/>
          <w:szCs w:val="22"/>
        </w:rPr>
        <w:t>one or more</w:t>
      </w:r>
      <w:r w:rsidR="00AC04FF" w:rsidRPr="00464DA2">
        <w:rPr>
          <w:rFonts w:ascii="Arial" w:hAnsi="Arial" w:cs="Arial"/>
          <w:sz w:val="22"/>
          <w:szCs w:val="22"/>
        </w:rPr>
        <w:t xml:space="preserve"> </w:t>
      </w:r>
      <w:r w:rsidR="00A35312">
        <w:rPr>
          <w:rFonts w:ascii="Arial" w:hAnsi="Arial" w:cs="Arial"/>
          <w:sz w:val="22"/>
          <w:szCs w:val="22"/>
        </w:rPr>
        <w:t>High calibrator</w:t>
      </w:r>
      <w:r w:rsidR="00A35312" w:rsidRPr="00464DA2">
        <w:rPr>
          <w:rFonts w:ascii="Arial" w:hAnsi="Arial" w:cs="Arial"/>
          <w:sz w:val="22"/>
          <w:szCs w:val="22"/>
        </w:rPr>
        <w:t xml:space="preserve"> samples</w:t>
      </w:r>
      <w:r w:rsidR="00927B0D" w:rsidRPr="00464DA2">
        <w:rPr>
          <w:rFonts w:ascii="Arial" w:hAnsi="Arial" w:cs="Arial"/>
          <w:sz w:val="22"/>
          <w:szCs w:val="22"/>
        </w:rPr>
        <w:t>.</w:t>
      </w:r>
    </w:p>
    <w:p w14:paraId="751B2C9B" w14:textId="4B40ACEE" w:rsidR="00F91DE4" w:rsidRDefault="00BC7410">
      <w:pPr>
        <w:numPr>
          <w:ilvl w:val="0"/>
          <w:numId w:val="13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464DA2">
        <w:rPr>
          <w:rFonts w:ascii="Arial" w:hAnsi="Arial" w:cs="Arial"/>
          <w:sz w:val="22"/>
          <w:szCs w:val="22"/>
        </w:rPr>
        <w:t xml:space="preserve">Queue </w:t>
      </w:r>
      <w:r w:rsidR="0074377B" w:rsidRPr="00464DA2">
        <w:rPr>
          <w:rFonts w:ascii="Arial" w:hAnsi="Arial" w:cs="Arial"/>
          <w:sz w:val="22"/>
          <w:szCs w:val="22"/>
        </w:rPr>
        <w:t xml:space="preserve">your </w:t>
      </w:r>
      <w:r w:rsidRPr="00464DA2">
        <w:rPr>
          <w:rFonts w:ascii="Arial" w:hAnsi="Arial" w:cs="Arial"/>
          <w:sz w:val="22"/>
          <w:szCs w:val="22"/>
        </w:rPr>
        <w:t>sample list</w:t>
      </w:r>
      <w:r w:rsidR="0074377B" w:rsidRPr="00464DA2">
        <w:rPr>
          <w:rFonts w:ascii="Arial" w:hAnsi="Arial" w:cs="Arial"/>
          <w:sz w:val="22"/>
          <w:szCs w:val="22"/>
        </w:rPr>
        <w:t xml:space="preserve"> (s)</w:t>
      </w:r>
      <w:r w:rsidRPr="00464DA2">
        <w:rPr>
          <w:rFonts w:ascii="Arial" w:hAnsi="Arial" w:cs="Arial"/>
          <w:sz w:val="22"/>
          <w:szCs w:val="22"/>
        </w:rPr>
        <w:t xml:space="preserve"> </w:t>
      </w:r>
      <w:r w:rsidR="002C420F" w:rsidRPr="00464DA2">
        <w:rPr>
          <w:rFonts w:ascii="Arial" w:hAnsi="Arial" w:cs="Arial"/>
          <w:sz w:val="22"/>
          <w:szCs w:val="22"/>
        </w:rPr>
        <w:t xml:space="preserve">samples </w:t>
      </w:r>
      <w:r w:rsidRPr="00464DA2">
        <w:rPr>
          <w:rFonts w:ascii="Arial" w:hAnsi="Arial" w:cs="Arial"/>
          <w:sz w:val="22"/>
          <w:szCs w:val="22"/>
        </w:rPr>
        <w:t xml:space="preserve">by </w:t>
      </w:r>
      <w:r w:rsidR="0074377B" w:rsidRPr="00464DA2">
        <w:rPr>
          <w:rFonts w:ascii="Arial" w:hAnsi="Arial" w:cs="Arial"/>
          <w:sz w:val="22"/>
          <w:szCs w:val="22"/>
        </w:rPr>
        <w:t>highlighting</w:t>
      </w:r>
      <w:r w:rsidRPr="00464DA2">
        <w:rPr>
          <w:rFonts w:ascii="Arial" w:hAnsi="Arial" w:cs="Arial"/>
          <w:sz w:val="22"/>
          <w:szCs w:val="22"/>
        </w:rPr>
        <w:t xml:space="preserve"> </w:t>
      </w:r>
      <w:r w:rsidR="0074377B" w:rsidRPr="00464DA2">
        <w:rPr>
          <w:rFonts w:ascii="Arial" w:hAnsi="Arial" w:cs="Arial"/>
          <w:sz w:val="22"/>
          <w:szCs w:val="22"/>
        </w:rPr>
        <w:t xml:space="preserve">all </w:t>
      </w:r>
      <w:r w:rsidRPr="00464DA2">
        <w:rPr>
          <w:rFonts w:ascii="Arial" w:hAnsi="Arial" w:cs="Arial"/>
          <w:sz w:val="22"/>
          <w:szCs w:val="22"/>
        </w:rPr>
        <w:t xml:space="preserve">the </w:t>
      </w:r>
      <w:r w:rsidR="0074377B" w:rsidRPr="00464DA2">
        <w:rPr>
          <w:rFonts w:ascii="Arial" w:hAnsi="Arial" w:cs="Arial"/>
          <w:sz w:val="22"/>
          <w:szCs w:val="22"/>
        </w:rPr>
        <w:t>rows</w:t>
      </w:r>
      <w:r w:rsidRPr="00464DA2">
        <w:rPr>
          <w:rFonts w:ascii="Arial" w:hAnsi="Arial" w:cs="Arial"/>
          <w:sz w:val="22"/>
          <w:szCs w:val="22"/>
        </w:rPr>
        <w:t xml:space="preserve"> and clicking on the run icon.</w:t>
      </w:r>
    </w:p>
    <w:p w14:paraId="27AB6696" w14:textId="128194E6" w:rsidR="00301704" w:rsidRPr="00464DA2" w:rsidRDefault="00301704">
      <w:pPr>
        <w:numPr>
          <w:ilvl w:val="0"/>
          <w:numId w:val="13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Include a method “IDLE” Sample List at the end of the </w:t>
      </w:r>
      <w:r w:rsidR="002D3E88">
        <w:rPr>
          <w:rFonts w:ascii="Arial" w:hAnsi="Arial" w:cs="Arial"/>
          <w:sz w:val="22"/>
          <w:szCs w:val="22"/>
        </w:rPr>
        <w:t>q</w:t>
      </w:r>
      <w:r>
        <w:rPr>
          <w:rFonts w:ascii="Arial" w:hAnsi="Arial" w:cs="Arial"/>
          <w:sz w:val="22"/>
          <w:szCs w:val="22"/>
        </w:rPr>
        <w:t>ueue when the analyzer is expected to remain idled for a</w:t>
      </w:r>
      <w:r w:rsidR="006E75D2">
        <w:rPr>
          <w:rFonts w:ascii="Arial" w:hAnsi="Arial" w:cs="Arial"/>
          <w:sz w:val="22"/>
          <w:szCs w:val="22"/>
        </w:rPr>
        <w:t>n extensive</w:t>
      </w:r>
      <w:r>
        <w:rPr>
          <w:rFonts w:ascii="Arial" w:hAnsi="Arial" w:cs="Arial"/>
          <w:sz w:val="22"/>
          <w:szCs w:val="22"/>
        </w:rPr>
        <w:t xml:space="preserve"> </w:t>
      </w:r>
      <w:r w:rsidR="006E75D2">
        <w:rPr>
          <w:rFonts w:ascii="Arial" w:hAnsi="Arial" w:cs="Arial"/>
          <w:sz w:val="22"/>
          <w:szCs w:val="22"/>
        </w:rPr>
        <w:t>period post-acquisition</w:t>
      </w:r>
      <w:r>
        <w:rPr>
          <w:rFonts w:ascii="Arial" w:hAnsi="Arial" w:cs="Arial"/>
          <w:sz w:val="22"/>
          <w:szCs w:val="22"/>
        </w:rPr>
        <w:t>.</w:t>
      </w:r>
    </w:p>
    <w:p w14:paraId="356B72DB" w14:textId="520ABF43" w:rsidR="00F91DE4" w:rsidRDefault="00F91DE4">
      <w:pPr>
        <w:numPr>
          <w:ilvl w:val="0"/>
          <w:numId w:val="13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BB53DD">
        <w:rPr>
          <w:rFonts w:ascii="Arial" w:hAnsi="Arial" w:cs="Arial"/>
          <w:sz w:val="22"/>
          <w:szCs w:val="22"/>
        </w:rPr>
        <w:t xml:space="preserve">For </w:t>
      </w:r>
      <w:r w:rsidRPr="00BB53DD">
        <w:rPr>
          <w:rFonts w:ascii="Arial" w:hAnsi="Arial" w:cs="Arial"/>
          <w:b/>
          <w:bCs/>
          <w:sz w:val="22"/>
          <w:szCs w:val="22"/>
        </w:rPr>
        <w:t>post-acquisition shutdown</w:t>
      </w:r>
      <w:r w:rsidRPr="00BB53DD">
        <w:rPr>
          <w:rFonts w:ascii="Arial" w:hAnsi="Arial" w:cs="Arial"/>
          <w:sz w:val="22"/>
          <w:szCs w:val="22"/>
        </w:rPr>
        <w:t xml:space="preserve">, click on the “edit Shutdown or Startup” icon in the Instrument </w:t>
      </w:r>
      <w:proofErr w:type="spellStart"/>
      <w:r w:rsidRPr="00BB53DD">
        <w:rPr>
          <w:rFonts w:ascii="Arial" w:hAnsi="Arial" w:cs="Arial"/>
          <w:sz w:val="22"/>
          <w:szCs w:val="22"/>
        </w:rPr>
        <w:t>MassLynx</w:t>
      </w:r>
      <w:proofErr w:type="spellEnd"/>
      <w:r w:rsidRPr="00BB53DD">
        <w:rPr>
          <w:rFonts w:ascii="Arial" w:hAnsi="Arial" w:cs="Arial"/>
          <w:sz w:val="22"/>
          <w:szCs w:val="22"/>
        </w:rPr>
        <w:t xml:space="preserve"> page. Check the </w:t>
      </w:r>
      <w:r w:rsidR="00C45191" w:rsidRPr="00BB53DD">
        <w:rPr>
          <w:rFonts w:ascii="Arial" w:hAnsi="Arial" w:cs="Arial"/>
          <w:sz w:val="22"/>
          <w:szCs w:val="22"/>
        </w:rPr>
        <w:t>“Enable Shutdown after Batch” box and save.</w:t>
      </w:r>
    </w:p>
    <w:p w14:paraId="01585C3D" w14:textId="77777777" w:rsidR="005C36D7" w:rsidRPr="00BB53DD" w:rsidRDefault="005C36D7" w:rsidP="005C36D7">
      <w:pPr>
        <w:spacing w:after="240" w:line="276" w:lineRule="auto"/>
        <w:ind w:left="1080"/>
        <w:jc w:val="both"/>
        <w:rPr>
          <w:rFonts w:ascii="Arial" w:hAnsi="Arial" w:cs="Arial"/>
          <w:sz w:val="22"/>
          <w:szCs w:val="22"/>
        </w:rPr>
      </w:pPr>
    </w:p>
    <w:p w14:paraId="69AFE801" w14:textId="09240AB1" w:rsidR="0039563C" w:rsidRPr="009C344D" w:rsidRDefault="0039563C">
      <w:pPr>
        <w:pStyle w:val="ListParagraph"/>
        <w:numPr>
          <w:ilvl w:val="1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276" w:lineRule="auto"/>
        <w:jc w:val="both"/>
        <w:rPr>
          <w:rFonts w:ascii="Arial" w:hAnsi="Arial" w:cs="Arial"/>
          <w:b/>
          <w:sz w:val="22"/>
          <w:szCs w:val="22"/>
          <w:lang w:val="fr-FR"/>
        </w:rPr>
      </w:pPr>
      <w:r w:rsidRPr="009C344D">
        <w:rPr>
          <w:rFonts w:ascii="Arial" w:hAnsi="Arial" w:cs="Arial"/>
          <w:b/>
          <w:sz w:val="22"/>
          <w:szCs w:val="22"/>
          <w:lang w:val="fr-FR"/>
        </w:rPr>
        <w:t xml:space="preserve">DATA PROCESSING AND </w:t>
      </w:r>
      <w:r w:rsidR="00802DCB" w:rsidRPr="009C344D">
        <w:rPr>
          <w:rFonts w:ascii="Arial" w:hAnsi="Arial" w:cs="Arial"/>
          <w:b/>
          <w:sz w:val="22"/>
          <w:szCs w:val="22"/>
          <w:lang w:val="fr-FR"/>
        </w:rPr>
        <w:t>CALCULATION :</w:t>
      </w:r>
    </w:p>
    <w:p w14:paraId="56CCA0F4" w14:textId="1F0E2A97" w:rsidR="00C24757" w:rsidRPr="00BB53DD" w:rsidRDefault="00C24757">
      <w:pPr>
        <w:numPr>
          <w:ilvl w:val="0"/>
          <w:numId w:val="14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BB53DD">
        <w:rPr>
          <w:rFonts w:ascii="Arial" w:hAnsi="Arial" w:cs="Arial"/>
          <w:sz w:val="22"/>
          <w:szCs w:val="22"/>
        </w:rPr>
        <w:t xml:space="preserve">In the </w:t>
      </w:r>
      <w:proofErr w:type="spellStart"/>
      <w:r w:rsidRPr="00BB53DD">
        <w:rPr>
          <w:rFonts w:ascii="Arial" w:hAnsi="Arial" w:cs="Arial"/>
          <w:sz w:val="22"/>
          <w:szCs w:val="22"/>
        </w:rPr>
        <w:t>MassLynx</w:t>
      </w:r>
      <w:proofErr w:type="spellEnd"/>
      <w:r w:rsidRPr="00BB53DD">
        <w:rPr>
          <w:rFonts w:ascii="Arial" w:hAnsi="Arial" w:cs="Arial"/>
          <w:sz w:val="22"/>
          <w:szCs w:val="22"/>
        </w:rPr>
        <w:t xml:space="preserve"> sample page, click on the “</w:t>
      </w:r>
      <w:proofErr w:type="spellStart"/>
      <w:r w:rsidRPr="00BB53DD">
        <w:rPr>
          <w:rFonts w:ascii="Arial" w:hAnsi="Arial" w:cs="Arial"/>
          <w:sz w:val="22"/>
          <w:szCs w:val="22"/>
        </w:rPr>
        <w:t>Targe</w:t>
      </w:r>
      <w:r w:rsidR="00C55635">
        <w:rPr>
          <w:rFonts w:ascii="Arial" w:hAnsi="Arial" w:cs="Arial"/>
          <w:sz w:val="22"/>
          <w:szCs w:val="22"/>
        </w:rPr>
        <w:t>t</w:t>
      </w:r>
      <w:r w:rsidRPr="00BB53DD">
        <w:rPr>
          <w:rFonts w:ascii="Arial" w:hAnsi="Arial" w:cs="Arial"/>
          <w:sz w:val="22"/>
          <w:szCs w:val="22"/>
        </w:rPr>
        <w:t>Lynx</w:t>
      </w:r>
      <w:proofErr w:type="spellEnd"/>
      <w:r w:rsidRPr="00BB53DD">
        <w:rPr>
          <w:rFonts w:ascii="Arial" w:hAnsi="Arial" w:cs="Arial"/>
          <w:sz w:val="22"/>
          <w:szCs w:val="22"/>
        </w:rPr>
        <w:t xml:space="preserve">” tab to the right of the page. The </w:t>
      </w:r>
      <w:proofErr w:type="spellStart"/>
      <w:r w:rsidRPr="00BB53DD">
        <w:rPr>
          <w:rFonts w:ascii="Arial" w:hAnsi="Arial" w:cs="Arial"/>
          <w:sz w:val="22"/>
          <w:szCs w:val="22"/>
        </w:rPr>
        <w:t>TargetLynx</w:t>
      </w:r>
      <w:proofErr w:type="spellEnd"/>
      <w:r w:rsidRPr="00BB53DD">
        <w:rPr>
          <w:rFonts w:ascii="Arial" w:hAnsi="Arial" w:cs="Arial"/>
          <w:sz w:val="22"/>
          <w:szCs w:val="22"/>
        </w:rPr>
        <w:t xml:space="preserve"> menu will appear</w:t>
      </w:r>
    </w:p>
    <w:p w14:paraId="14E1F195" w14:textId="7168DC3E" w:rsidR="002852FF" w:rsidRDefault="00C24757">
      <w:pPr>
        <w:numPr>
          <w:ilvl w:val="0"/>
          <w:numId w:val="14"/>
        </w:numPr>
        <w:spacing w:after="24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B53DD">
        <w:rPr>
          <w:rFonts w:ascii="Arial" w:hAnsi="Arial" w:cs="Arial"/>
          <w:sz w:val="22"/>
          <w:szCs w:val="22"/>
        </w:rPr>
        <w:t>S</w:t>
      </w:r>
      <w:r w:rsidR="00BC7410" w:rsidRPr="00BB53DD">
        <w:rPr>
          <w:rFonts w:ascii="Arial" w:hAnsi="Arial" w:cs="Arial"/>
          <w:sz w:val="22"/>
          <w:szCs w:val="22"/>
        </w:rPr>
        <w:t xml:space="preserve">elect all </w:t>
      </w:r>
      <w:r w:rsidR="008E1D9D" w:rsidRPr="00BB53DD">
        <w:rPr>
          <w:rFonts w:ascii="Arial" w:hAnsi="Arial" w:cs="Arial"/>
          <w:sz w:val="22"/>
          <w:szCs w:val="22"/>
        </w:rPr>
        <w:t>relevant</w:t>
      </w:r>
      <w:r w:rsidR="00BC7410" w:rsidRPr="00BB53DD">
        <w:rPr>
          <w:rFonts w:ascii="Arial" w:hAnsi="Arial" w:cs="Arial"/>
          <w:sz w:val="22"/>
          <w:szCs w:val="22"/>
        </w:rPr>
        <w:t xml:space="preserve"> r</w:t>
      </w:r>
      <w:r w:rsidR="003271EB">
        <w:rPr>
          <w:rFonts w:ascii="Arial" w:hAnsi="Arial" w:cs="Arial"/>
          <w:sz w:val="22"/>
          <w:szCs w:val="22"/>
        </w:rPr>
        <w:t>o</w:t>
      </w:r>
      <w:r w:rsidR="00BC7410" w:rsidRPr="00BB53DD">
        <w:rPr>
          <w:rFonts w:ascii="Arial" w:hAnsi="Arial" w:cs="Arial"/>
          <w:sz w:val="22"/>
          <w:szCs w:val="22"/>
        </w:rPr>
        <w:t>w</w:t>
      </w:r>
      <w:r w:rsidRPr="00BB53DD">
        <w:rPr>
          <w:rFonts w:ascii="Arial" w:hAnsi="Arial" w:cs="Arial"/>
          <w:sz w:val="22"/>
          <w:szCs w:val="22"/>
        </w:rPr>
        <w:t>s</w:t>
      </w:r>
      <w:r w:rsidR="00BC7410" w:rsidRPr="00BB53DD">
        <w:rPr>
          <w:rFonts w:ascii="Arial" w:hAnsi="Arial" w:cs="Arial"/>
          <w:sz w:val="22"/>
          <w:szCs w:val="22"/>
        </w:rPr>
        <w:t xml:space="preserve"> </w:t>
      </w:r>
      <w:r w:rsidRPr="00BB53DD">
        <w:rPr>
          <w:rFonts w:ascii="Arial" w:hAnsi="Arial" w:cs="Arial"/>
          <w:sz w:val="22"/>
          <w:szCs w:val="22"/>
        </w:rPr>
        <w:t xml:space="preserve">in the sample list </w:t>
      </w:r>
      <w:r w:rsidR="008E1D9D" w:rsidRPr="00BB53DD">
        <w:rPr>
          <w:rFonts w:ascii="Arial" w:hAnsi="Arial" w:cs="Arial"/>
          <w:sz w:val="22"/>
          <w:szCs w:val="22"/>
        </w:rPr>
        <w:t xml:space="preserve">and click on the </w:t>
      </w:r>
      <w:proofErr w:type="spellStart"/>
      <w:r w:rsidR="00BC7410" w:rsidRPr="00BB53DD">
        <w:rPr>
          <w:rFonts w:ascii="Arial" w:hAnsi="Arial" w:cs="Arial"/>
          <w:sz w:val="22"/>
          <w:szCs w:val="22"/>
        </w:rPr>
        <w:t>TargetLynx</w:t>
      </w:r>
      <w:proofErr w:type="spellEnd"/>
      <w:r w:rsidR="00BC7410" w:rsidRPr="00BB53DD">
        <w:rPr>
          <w:rFonts w:ascii="Arial" w:hAnsi="Arial" w:cs="Arial"/>
          <w:sz w:val="22"/>
          <w:szCs w:val="22"/>
        </w:rPr>
        <w:t xml:space="preserve"> </w:t>
      </w:r>
      <w:r w:rsidR="008E1D9D" w:rsidRPr="00BB53DD">
        <w:rPr>
          <w:rFonts w:ascii="Arial" w:hAnsi="Arial" w:cs="Arial"/>
          <w:sz w:val="22"/>
          <w:szCs w:val="22"/>
        </w:rPr>
        <w:t>icon</w:t>
      </w:r>
      <w:r w:rsidRPr="00BB53DD">
        <w:rPr>
          <w:rFonts w:ascii="Arial" w:hAnsi="Arial" w:cs="Arial"/>
          <w:sz w:val="22"/>
          <w:szCs w:val="22"/>
        </w:rPr>
        <w:t xml:space="preserve"> and c</w:t>
      </w:r>
      <w:r w:rsidR="00C778A4" w:rsidRPr="00BB53DD">
        <w:rPr>
          <w:rFonts w:ascii="Arial" w:hAnsi="Arial" w:cs="Arial"/>
          <w:sz w:val="22"/>
          <w:szCs w:val="22"/>
        </w:rPr>
        <w:t xml:space="preserve">lick on the “Process Samples” icon. </w:t>
      </w:r>
      <w:r w:rsidR="0094059F" w:rsidRPr="00BB53DD">
        <w:rPr>
          <w:rFonts w:ascii="Arial" w:hAnsi="Arial" w:cs="Arial"/>
          <w:b/>
          <w:bCs/>
          <w:sz w:val="22"/>
          <w:szCs w:val="22"/>
        </w:rPr>
        <w:t xml:space="preserve">Note: </w:t>
      </w:r>
      <w:r w:rsidR="003271EB">
        <w:rPr>
          <w:rFonts w:ascii="Arial" w:hAnsi="Arial" w:cs="Arial"/>
          <w:b/>
          <w:bCs/>
          <w:sz w:val="22"/>
          <w:szCs w:val="22"/>
        </w:rPr>
        <w:t>Select o</w:t>
      </w:r>
      <w:r w:rsidR="006E75D2" w:rsidRPr="00BB53DD">
        <w:rPr>
          <w:rFonts w:ascii="Arial" w:hAnsi="Arial" w:cs="Arial"/>
          <w:b/>
          <w:bCs/>
          <w:sz w:val="22"/>
          <w:szCs w:val="22"/>
        </w:rPr>
        <w:t>nly</w:t>
      </w:r>
      <w:r w:rsidR="006E75D2">
        <w:rPr>
          <w:rFonts w:ascii="Arial" w:hAnsi="Arial" w:cs="Arial"/>
          <w:b/>
          <w:bCs/>
          <w:sz w:val="22"/>
          <w:szCs w:val="22"/>
        </w:rPr>
        <w:t xml:space="preserve"> the CAL 0 and </w:t>
      </w:r>
      <w:r w:rsidR="00652309" w:rsidRPr="00BB53DD">
        <w:rPr>
          <w:rFonts w:ascii="Arial" w:hAnsi="Arial" w:cs="Arial"/>
          <w:b/>
          <w:bCs/>
          <w:sz w:val="22"/>
          <w:szCs w:val="22"/>
        </w:rPr>
        <w:t>rows</w:t>
      </w:r>
      <w:r w:rsidR="0094059F" w:rsidRPr="00BB53DD">
        <w:rPr>
          <w:rFonts w:ascii="Arial" w:hAnsi="Arial" w:cs="Arial"/>
          <w:b/>
          <w:bCs/>
          <w:sz w:val="22"/>
          <w:szCs w:val="22"/>
        </w:rPr>
        <w:t xml:space="preserve"> with Standard samples type when generat</w:t>
      </w:r>
      <w:r w:rsidR="00E92699">
        <w:rPr>
          <w:rFonts w:ascii="Arial" w:hAnsi="Arial" w:cs="Arial"/>
          <w:b/>
          <w:bCs/>
          <w:sz w:val="22"/>
          <w:szCs w:val="22"/>
        </w:rPr>
        <w:t>ing</w:t>
      </w:r>
      <w:r w:rsidR="0094059F" w:rsidRPr="00BB53DD">
        <w:rPr>
          <w:rFonts w:ascii="Arial" w:hAnsi="Arial" w:cs="Arial"/>
          <w:b/>
          <w:bCs/>
          <w:sz w:val="22"/>
          <w:szCs w:val="22"/>
        </w:rPr>
        <w:t xml:space="preserve"> a calibration curve.</w:t>
      </w:r>
    </w:p>
    <w:p w14:paraId="2114187E" w14:textId="662914ED" w:rsidR="00E92699" w:rsidRDefault="00E92699">
      <w:pPr>
        <w:numPr>
          <w:ilvl w:val="0"/>
          <w:numId w:val="14"/>
        </w:numPr>
        <w:spacing w:after="24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B53DD">
        <w:rPr>
          <w:rFonts w:ascii="Arial" w:hAnsi="Arial" w:cs="Arial"/>
          <w:sz w:val="22"/>
          <w:szCs w:val="22"/>
        </w:rPr>
        <w:t xml:space="preserve">A “Create </w:t>
      </w:r>
      <w:proofErr w:type="spellStart"/>
      <w:r w:rsidRPr="00BB53DD">
        <w:rPr>
          <w:rFonts w:ascii="Arial" w:hAnsi="Arial" w:cs="Arial"/>
          <w:sz w:val="22"/>
          <w:szCs w:val="22"/>
        </w:rPr>
        <w:t>TargetLynx</w:t>
      </w:r>
      <w:proofErr w:type="spellEnd"/>
      <w:r w:rsidRPr="00BB53DD">
        <w:rPr>
          <w:rFonts w:ascii="Arial" w:hAnsi="Arial" w:cs="Arial"/>
          <w:sz w:val="22"/>
          <w:szCs w:val="22"/>
        </w:rPr>
        <w:t xml:space="preserve"> XS Dataset” pop</w:t>
      </w:r>
      <w:r w:rsidR="00BF2DD4">
        <w:rPr>
          <w:rFonts w:ascii="Arial" w:hAnsi="Arial" w:cs="Arial"/>
          <w:sz w:val="22"/>
          <w:szCs w:val="22"/>
        </w:rPr>
        <w:t>-</w:t>
      </w:r>
      <w:r w:rsidRPr="00BB53DD">
        <w:rPr>
          <w:rFonts w:ascii="Arial" w:hAnsi="Arial" w:cs="Arial"/>
          <w:sz w:val="22"/>
          <w:szCs w:val="22"/>
        </w:rPr>
        <w:t>up window will appear.</w:t>
      </w:r>
    </w:p>
    <w:p w14:paraId="61F5E04A" w14:textId="77777777" w:rsidR="00E92699" w:rsidRPr="00E92699" w:rsidRDefault="00E92699">
      <w:pPr>
        <w:numPr>
          <w:ilvl w:val="0"/>
          <w:numId w:val="14"/>
        </w:numPr>
        <w:spacing w:after="24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E92699">
        <w:rPr>
          <w:rFonts w:ascii="Arial" w:hAnsi="Arial" w:cs="Arial"/>
          <w:b/>
          <w:bCs/>
          <w:sz w:val="22"/>
          <w:szCs w:val="22"/>
        </w:rPr>
        <w:t xml:space="preserve">Calibration Curve Generation: </w:t>
      </w:r>
    </w:p>
    <w:p w14:paraId="7E8AF9E7" w14:textId="4B950A0C" w:rsidR="00E92699" w:rsidRDefault="00E92699">
      <w:pPr>
        <w:numPr>
          <w:ilvl w:val="0"/>
          <w:numId w:val="14"/>
        </w:numPr>
        <w:spacing w:after="240" w:line="276" w:lineRule="auto"/>
        <w:rPr>
          <w:rFonts w:ascii="Arial" w:hAnsi="Arial" w:cs="Arial"/>
          <w:sz w:val="22"/>
          <w:szCs w:val="22"/>
        </w:rPr>
      </w:pPr>
      <w:r w:rsidRPr="00BB53DD">
        <w:rPr>
          <w:rFonts w:ascii="Arial" w:hAnsi="Arial" w:cs="Arial"/>
          <w:sz w:val="22"/>
          <w:szCs w:val="22"/>
        </w:rPr>
        <w:t xml:space="preserve">Ensure that the “Update Method Times”, “Update Ion Ratios”, </w:t>
      </w:r>
      <w:r>
        <w:rPr>
          <w:rFonts w:ascii="Arial" w:hAnsi="Arial" w:cs="Arial"/>
          <w:sz w:val="22"/>
          <w:szCs w:val="22"/>
        </w:rPr>
        <w:t>“Calibrate Standards”, “</w:t>
      </w:r>
      <w:r w:rsidRPr="00BB53DD">
        <w:rPr>
          <w:rFonts w:ascii="Arial" w:hAnsi="Arial" w:cs="Arial"/>
          <w:sz w:val="22"/>
          <w:szCs w:val="22"/>
        </w:rPr>
        <w:t xml:space="preserve">Integrate Samples” and </w:t>
      </w:r>
      <w:r>
        <w:rPr>
          <w:rFonts w:ascii="Arial" w:hAnsi="Arial" w:cs="Arial"/>
          <w:sz w:val="22"/>
          <w:szCs w:val="22"/>
        </w:rPr>
        <w:t>“</w:t>
      </w:r>
      <w:r w:rsidRPr="00BB53DD">
        <w:rPr>
          <w:rFonts w:ascii="Arial" w:hAnsi="Arial" w:cs="Arial"/>
          <w:sz w:val="22"/>
          <w:szCs w:val="22"/>
        </w:rPr>
        <w:t>Quantify Samples” boxes are checked.</w:t>
      </w:r>
    </w:p>
    <w:p w14:paraId="0E0B5E21" w14:textId="493A6EB0" w:rsidR="00E92699" w:rsidRPr="00E92699" w:rsidRDefault="00E92699">
      <w:pPr>
        <w:numPr>
          <w:ilvl w:val="0"/>
          <w:numId w:val="14"/>
        </w:numPr>
        <w:spacing w:after="24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Under “File” in the “</w:t>
      </w:r>
      <w:proofErr w:type="spellStart"/>
      <w:r>
        <w:rPr>
          <w:rFonts w:ascii="Arial" w:hAnsi="Arial" w:cs="Arial"/>
          <w:sz w:val="22"/>
          <w:szCs w:val="22"/>
        </w:rPr>
        <w:t>TargetLynx</w:t>
      </w:r>
      <w:proofErr w:type="spellEnd"/>
      <w:r>
        <w:rPr>
          <w:rFonts w:ascii="Arial" w:hAnsi="Arial" w:cs="Arial"/>
          <w:sz w:val="22"/>
          <w:szCs w:val="22"/>
        </w:rPr>
        <w:t xml:space="preserve"> XS” page, click on “Export” then “method” and save the updated method file </w:t>
      </w:r>
      <w:r w:rsidRPr="00E92699">
        <w:rPr>
          <w:rFonts w:ascii="Arial" w:hAnsi="Arial" w:cs="Arial"/>
          <w:sz w:val="22"/>
          <w:szCs w:val="22"/>
        </w:rPr>
        <w:t>accordingly</w:t>
      </w:r>
      <w:r>
        <w:rPr>
          <w:rFonts w:ascii="Arial" w:hAnsi="Arial" w:cs="Arial"/>
          <w:sz w:val="22"/>
          <w:szCs w:val="22"/>
        </w:rPr>
        <w:t xml:space="preserve"> in the </w:t>
      </w:r>
      <w:proofErr w:type="spellStart"/>
      <w:r>
        <w:rPr>
          <w:rFonts w:ascii="Arial" w:hAnsi="Arial" w:cs="Arial"/>
          <w:sz w:val="22"/>
          <w:szCs w:val="22"/>
        </w:rPr>
        <w:t>Meth</w:t>
      </w:r>
      <w:r w:rsidRPr="00E92699">
        <w:rPr>
          <w:rFonts w:ascii="Arial" w:hAnsi="Arial" w:cs="Arial"/>
          <w:sz w:val="22"/>
          <w:szCs w:val="22"/>
        </w:rPr>
        <w:t>DB</w:t>
      </w:r>
      <w:proofErr w:type="spellEnd"/>
      <w:r w:rsidRPr="00E92699">
        <w:rPr>
          <w:rFonts w:ascii="Arial" w:hAnsi="Arial" w:cs="Arial"/>
          <w:sz w:val="22"/>
          <w:szCs w:val="22"/>
        </w:rPr>
        <w:t xml:space="preserve"> folder (</w:t>
      </w:r>
      <w:r w:rsidR="002F7B91">
        <w:rPr>
          <w:rFonts w:ascii="Arial" w:hAnsi="Arial" w:cs="Arial"/>
          <w:sz w:val="22"/>
          <w:szCs w:val="22"/>
        </w:rPr>
        <w:t xml:space="preserve">Example: </w:t>
      </w:r>
      <w:r w:rsidR="00745CFC">
        <w:rPr>
          <w:rFonts w:ascii="Arial" w:hAnsi="Arial" w:cs="Arial"/>
          <w:sz w:val="22"/>
          <w:szCs w:val="22"/>
        </w:rPr>
        <w:t>D:\</w:t>
      </w:r>
      <w:r w:rsidR="00EE14A0">
        <w:rPr>
          <w:rFonts w:ascii="Arial" w:hAnsi="Arial" w:cs="Arial"/>
          <w:sz w:val="22"/>
          <w:szCs w:val="22"/>
        </w:rPr>
        <w:t>W2</w:t>
      </w:r>
      <w:r w:rsidR="00745CF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45CFC">
        <w:rPr>
          <w:rFonts w:ascii="Arial" w:hAnsi="Arial" w:cs="Arial"/>
          <w:sz w:val="22"/>
          <w:szCs w:val="22"/>
        </w:rPr>
        <w:t>MassLynx</w:t>
      </w:r>
      <w:proofErr w:type="spellEnd"/>
      <w:r w:rsidR="00745CFC">
        <w:rPr>
          <w:rFonts w:ascii="Arial" w:hAnsi="Arial" w:cs="Arial"/>
          <w:sz w:val="22"/>
          <w:szCs w:val="22"/>
        </w:rPr>
        <w:t xml:space="preserve"> Projects\</w:t>
      </w:r>
      <w:r w:rsidR="00EE14A0">
        <w:rPr>
          <w:rFonts w:ascii="Arial" w:hAnsi="Arial" w:cs="Arial"/>
          <w:sz w:val="22"/>
          <w:szCs w:val="22"/>
        </w:rPr>
        <w:t>W2</w:t>
      </w:r>
      <w:r w:rsidR="00745CFC">
        <w:rPr>
          <w:rFonts w:ascii="Arial" w:hAnsi="Arial" w:cs="Arial"/>
          <w:sz w:val="22"/>
          <w:szCs w:val="22"/>
        </w:rPr>
        <w:t>-Confirmation Testing.PRO</w:t>
      </w:r>
      <w:r w:rsidRPr="00E92699">
        <w:rPr>
          <w:rFonts w:ascii="Arial" w:hAnsi="Arial" w:cs="Arial"/>
          <w:sz w:val="22"/>
          <w:szCs w:val="22"/>
        </w:rPr>
        <w:t>).</w:t>
      </w:r>
    </w:p>
    <w:p w14:paraId="66EDAB75" w14:textId="7835A4C2" w:rsidR="00E92699" w:rsidRDefault="00E92699">
      <w:pPr>
        <w:numPr>
          <w:ilvl w:val="0"/>
          <w:numId w:val="14"/>
        </w:numPr>
        <w:spacing w:after="24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Under “File” in the “</w:t>
      </w:r>
      <w:proofErr w:type="spellStart"/>
      <w:r>
        <w:rPr>
          <w:rFonts w:ascii="Arial" w:hAnsi="Arial" w:cs="Arial"/>
          <w:sz w:val="22"/>
          <w:szCs w:val="22"/>
        </w:rPr>
        <w:t>TargetLynx</w:t>
      </w:r>
      <w:proofErr w:type="spellEnd"/>
      <w:r>
        <w:rPr>
          <w:rFonts w:ascii="Arial" w:hAnsi="Arial" w:cs="Arial"/>
          <w:sz w:val="22"/>
          <w:szCs w:val="22"/>
        </w:rPr>
        <w:t xml:space="preserve"> XS” page, click on “Export” then “Calibration” and save the new calibration (.</w:t>
      </w:r>
      <w:proofErr w:type="spellStart"/>
      <w:r>
        <w:rPr>
          <w:rFonts w:ascii="Arial" w:hAnsi="Arial" w:cs="Arial"/>
          <w:sz w:val="22"/>
          <w:szCs w:val="22"/>
        </w:rPr>
        <w:t>cdb</w:t>
      </w:r>
      <w:proofErr w:type="spellEnd"/>
      <w:r>
        <w:rPr>
          <w:rFonts w:ascii="Arial" w:hAnsi="Arial" w:cs="Arial"/>
          <w:sz w:val="22"/>
          <w:szCs w:val="22"/>
        </w:rPr>
        <w:t xml:space="preserve">) file accordingly in the </w:t>
      </w:r>
      <w:proofErr w:type="spellStart"/>
      <w:r w:rsidRPr="00E92699">
        <w:rPr>
          <w:rFonts w:ascii="Arial" w:hAnsi="Arial" w:cs="Arial"/>
          <w:sz w:val="22"/>
          <w:szCs w:val="22"/>
        </w:rPr>
        <w:t>CurveDB</w:t>
      </w:r>
      <w:proofErr w:type="spellEnd"/>
      <w:r w:rsidRPr="00E92699">
        <w:rPr>
          <w:rFonts w:ascii="Arial" w:hAnsi="Arial" w:cs="Arial"/>
          <w:sz w:val="22"/>
          <w:szCs w:val="22"/>
        </w:rPr>
        <w:t xml:space="preserve"> folder (</w:t>
      </w:r>
      <w:r w:rsidR="002F7B91">
        <w:rPr>
          <w:rFonts w:ascii="Arial" w:hAnsi="Arial" w:cs="Arial"/>
          <w:sz w:val="22"/>
          <w:szCs w:val="22"/>
        </w:rPr>
        <w:t>Example</w:t>
      </w:r>
      <w:r w:rsidR="000B12F6">
        <w:rPr>
          <w:rFonts w:ascii="Arial" w:hAnsi="Arial" w:cs="Arial"/>
          <w:sz w:val="22"/>
          <w:szCs w:val="22"/>
        </w:rPr>
        <w:t xml:space="preserve">: </w:t>
      </w:r>
      <w:r w:rsidR="00745CFC">
        <w:rPr>
          <w:rFonts w:ascii="Arial" w:hAnsi="Arial" w:cs="Arial"/>
          <w:sz w:val="22"/>
          <w:szCs w:val="22"/>
        </w:rPr>
        <w:t>D:\</w:t>
      </w:r>
      <w:r w:rsidR="00EE14A0">
        <w:rPr>
          <w:rFonts w:ascii="Arial" w:hAnsi="Arial" w:cs="Arial"/>
          <w:sz w:val="22"/>
          <w:szCs w:val="22"/>
        </w:rPr>
        <w:t>W2</w:t>
      </w:r>
      <w:r w:rsidR="00745CF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45CFC">
        <w:rPr>
          <w:rFonts w:ascii="Arial" w:hAnsi="Arial" w:cs="Arial"/>
          <w:sz w:val="22"/>
          <w:szCs w:val="22"/>
        </w:rPr>
        <w:t>MassLynx</w:t>
      </w:r>
      <w:proofErr w:type="spellEnd"/>
      <w:r w:rsidR="00745CFC">
        <w:rPr>
          <w:rFonts w:ascii="Arial" w:hAnsi="Arial" w:cs="Arial"/>
          <w:sz w:val="22"/>
          <w:szCs w:val="22"/>
        </w:rPr>
        <w:t xml:space="preserve"> Projects\</w:t>
      </w:r>
      <w:r w:rsidR="00EE14A0">
        <w:rPr>
          <w:rFonts w:ascii="Arial" w:hAnsi="Arial" w:cs="Arial"/>
          <w:sz w:val="22"/>
          <w:szCs w:val="22"/>
        </w:rPr>
        <w:t>W2</w:t>
      </w:r>
      <w:r w:rsidR="00745CFC">
        <w:rPr>
          <w:rFonts w:ascii="Arial" w:hAnsi="Arial" w:cs="Arial"/>
          <w:sz w:val="22"/>
          <w:szCs w:val="22"/>
        </w:rPr>
        <w:t>-Confirmation Testing.PRO</w:t>
      </w:r>
      <w:r w:rsidRPr="00E92699">
        <w:rPr>
          <w:rFonts w:ascii="Arial" w:hAnsi="Arial" w:cs="Arial"/>
          <w:sz w:val="22"/>
          <w:szCs w:val="22"/>
        </w:rPr>
        <w:t>).</w:t>
      </w:r>
      <w:r w:rsidR="0026161C">
        <w:rPr>
          <w:rFonts w:ascii="Arial" w:hAnsi="Arial" w:cs="Arial"/>
          <w:sz w:val="22"/>
          <w:szCs w:val="22"/>
        </w:rPr>
        <w:t xml:space="preserve"> Refer to the “</w:t>
      </w:r>
      <w:r w:rsidR="0026161C" w:rsidRPr="0026161C">
        <w:rPr>
          <w:rFonts w:ascii="Arial" w:hAnsi="Arial" w:cs="Arial"/>
          <w:sz w:val="22"/>
          <w:szCs w:val="22"/>
        </w:rPr>
        <w:t>QUALITY CONTROL AND ACCEPTANCE CRITERIA</w:t>
      </w:r>
      <w:r w:rsidR="0026161C">
        <w:rPr>
          <w:rFonts w:ascii="Arial" w:hAnsi="Arial" w:cs="Arial"/>
          <w:sz w:val="22"/>
          <w:szCs w:val="22"/>
        </w:rPr>
        <w:t>” section.</w:t>
      </w:r>
    </w:p>
    <w:p w14:paraId="58A7B890" w14:textId="158282F2" w:rsidR="00AF35F0" w:rsidRPr="00AF35F0" w:rsidRDefault="00AF35F0">
      <w:pPr>
        <w:numPr>
          <w:ilvl w:val="0"/>
          <w:numId w:val="14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 the top of the subsequent “</w:t>
      </w:r>
      <w:proofErr w:type="spellStart"/>
      <w:r>
        <w:rPr>
          <w:rFonts w:ascii="Arial" w:hAnsi="Arial" w:cs="Arial"/>
          <w:sz w:val="22"/>
          <w:szCs w:val="22"/>
        </w:rPr>
        <w:t>TargetLynx</w:t>
      </w:r>
      <w:proofErr w:type="spellEnd"/>
      <w:r>
        <w:rPr>
          <w:rFonts w:ascii="Arial" w:hAnsi="Arial" w:cs="Arial"/>
          <w:sz w:val="22"/>
          <w:szCs w:val="22"/>
        </w:rPr>
        <w:t xml:space="preserve"> XS” page, click on the “Processing” tab.</w:t>
      </w:r>
      <w:r w:rsidRPr="00AF35F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Click on “Quantify” in the drop-down menu. This will populate the table with observed concentrations, %DEV, Calibration dates</w:t>
      </w:r>
      <w:r w:rsidR="00B01ACA">
        <w:rPr>
          <w:rFonts w:ascii="Arial" w:hAnsi="Arial" w:cs="Arial"/>
          <w:sz w:val="22"/>
          <w:szCs w:val="22"/>
        </w:rPr>
        <w:t xml:space="preserve"> and time information.</w:t>
      </w:r>
    </w:p>
    <w:p w14:paraId="771337EB" w14:textId="10615221" w:rsidR="00AF35F0" w:rsidRDefault="00B01ACA">
      <w:pPr>
        <w:numPr>
          <w:ilvl w:val="0"/>
          <w:numId w:val="14"/>
        </w:numPr>
        <w:spacing w:after="240" w:line="276" w:lineRule="auto"/>
        <w:rPr>
          <w:rFonts w:ascii="Arial" w:hAnsi="Arial" w:cs="Arial"/>
          <w:sz w:val="22"/>
          <w:szCs w:val="22"/>
        </w:rPr>
      </w:pPr>
      <w:r w:rsidRPr="00B01ACA">
        <w:rPr>
          <w:rFonts w:ascii="Arial" w:hAnsi="Arial" w:cs="Arial"/>
          <w:b/>
          <w:bCs/>
          <w:sz w:val="22"/>
          <w:szCs w:val="22"/>
        </w:rPr>
        <w:t>Note:</w:t>
      </w:r>
      <w:r>
        <w:rPr>
          <w:rFonts w:ascii="Arial" w:hAnsi="Arial" w:cs="Arial"/>
          <w:sz w:val="22"/>
          <w:szCs w:val="22"/>
        </w:rPr>
        <w:t xml:space="preserve"> </w:t>
      </w:r>
      <w:r w:rsidR="002628D7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If any additional adjustments including manual </w:t>
      </w:r>
      <w:r w:rsidR="000B12F6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integration</w:t>
      </w:r>
      <w:r w:rsidR="002628D7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are made, </w:t>
      </w:r>
      <w:r w:rsidR="00915E4C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use the following steps:</w:t>
      </w:r>
    </w:p>
    <w:p w14:paraId="771FCFC5" w14:textId="77777777" w:rsidR="00AF35F0" w:rsidRDefault="00AF35F0">
      <w:pPr>
        <w:numPr>
          <w:ilvl w:val="0"/>
          <w:numId w:val="14"/>
        </w:numPr>
        <w:spacing w:after="24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 the top of the subsequent “</w:t>
      </w:r>
      <w:proofErr w:type="spellStart"/>
      <w:r>
        <w:rPr>
          <w:rFonts w:ascii="Arial" w:hAnsi="Arial" w:cs="Arial"/>
          <w:sz w:val="22"/>
          <w:szCs w:val="22"/>
        </w:rPr>
        <w:t>TargetLynx</w:t>
      </w:r>
      <w:proofErr w:type="spellEnd"/>
      <w:r>
        <w:rPr>
          <w:rFonts w:ascii="Arial" w:hAnsi="Arial" w:cs="Arial"/>
          <w:sz w:val="22"/>
          <w:szCs w:val="22"/>
        </w:rPr>
        <w:t xml:space="preserve"> XS” page, click on the “Processing” tab.</w:t>
      </w:r>
    </w:p>
    <w:p w14:paraId="568F5DC8" w14:textId="754E802F" w:rsidR="00AF35F0" w:rsidRDefault="00AF35F0">
      <w:pPr>
        <w:numPr>
          <w:ilvl w:val="0"/>
          <w:numId w:val="14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Click on “</w:t>
      </w:r>
      <w:r w:rsidRPr="00BB53DD">
        <w:rPr>
          <w:rFonts w:ascii="Arial" w:hAnsi="Arial" w:cs="Arial"/>
          <w:sz w:val="22"/>
          <w:szCs w:val="22"/>
        </w:rPr>
        <w:t>Update Method Times</w:t>
      </w:r>
      <w:r>
        <w:rPr>
          <w:rFonts w:ascii="Arial" w:hAnsi="Arial" w:cs="Arial"/>
          <w:sz w:val="22"/>
          <w:szCs w:val="22"/>
        </w:rPr>
        <w:t xml:space="preserve">” and </w:t>
      </w:r>
      <w:r w:rsidRPr="00BB53DD">
        <w:rPr>
          <w:rFonts w:ascii="Arial" w:hAnsi="Arial" w:cs="Arial"/>
          <w:sz w:val="22"/>
          <w:szCs w:val="22"/>
        </w:rPr>
        <w:t>“Update Ion Ratios”</w:t>
      </w:r>
      <w:r>
        <w:rPr>
          <w:rFonts w:ascii="Arial" w:hAnsi="Arial" w:cs="Arial"/>
          <w:sz w:val="22"/>
          <w:szCs w:val="22"/>
        </w:rPr>
        <w:t xml:space="preserve"> in the drop-down menu.</w:t>
      </w:r>
    </w:p>
    <w:p w14:paraId="684E7AB5" w14:textId="3EA5CAC8" w:rsidR="00915E4C" w:rsidRPr="00915E4C" w:rsidRDefault="00915E4C" w:rsidP="00915E4C">
      <w:pPr>
        <w:numPr>
          <w:ilvl w:val="0"/>
          <w:numId w:val="14"/>
        </w:numPr>
        <w:spacing w:after="24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Then </w:t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repeat the method update and calibration curve generation steps.</w:t>
      </w:r>
    </w:p>
    <w:p w14:paraId="5FB2C932" w14:textId="185D9E75" w:rsidR="00E92699" w:rsidRDefault="00E92699">
      <w:pPr>
        <w:numPr>
          <w:ilvl w:val="0"/>
          <w:numId w:val="14"/>
        </w:numPr>
        <w:spacing w:after="24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Sample Quantification</w:t>
      </w:r>
      <w:r w:rsidRPr="00E92699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2B7FFB26" w14:textId="14AF4BAB" w:rsidR="00806F8A" w:rsidRDefault="00806F8A" w:rsidP="00806F8A">
      <w:pPr>
        <w:numPr>
          <w:ilvl w:val="0"/>
          <w:numId w:val="14"/>
        </w:numPr>
        <w:spacing w:after="24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B53DD">
        <w:rPr>
          <w:rFonts w:ascii="Arial" w:hAnsi="Arial" w:cs="Arial"/>
          <w:sz w:val="22"/>
          <w:szCs w:val="22"/>
        </w:rPr>
        <w:t>Select all relevant r</w:t>
      </w:r>
      <w:r>
        <w:rPr>
          <w:rFonts w:ascii="Arial" w:hAnsi="Arial" w:cs="Arial"/>
          <w:sz w:val="22"/>
          <w:szCs w:val="22"/>
        </w:rPr>
        <w:t>o</w:t>
      </w:r>
      <w:r w:rsidRPr="00BB53DD">
        <w:rPr>
          <w:rFonts w:ascii="Arial" w:hAnsi="Arial" w:cs="Arial"/>
          <w:sz w:val="22"/>
          <w:szCs w:val="22"/>
        </w:rPr>
        <w:t xml:space="preserve">ws in the sample list and click on the </w:t>
      </w:r>
      <w:proofErr w:type="spellStart"/>
      <w:r w:rsidRPr="00BB53DD">
        <w:rPr>
          <w:rFonts w:ascii="Arial" w:hAnsi="Arial" w:cs="Arial"/>
          <w:sz w:val="22"/>
          <w:szCs w:val="22"/>
        </w:rPr>
        <w:t>TargetLynx</w:t>
      </w:r>
      <w:proofErr w:type="spellEnd"/>
      <w:r w:rsidRPr="00BB53DD">
        <w:rPr>
          <w:rFonts w:ascii="Arial" w:hAnsi="Arial" w:cs="Arial"/>
          <w:sz w:val="22"/>
          <w:szCs w:val="22"/>
        </w:rPr>
        <w:t xml:space="preserve"> icon and click on the “Process Samples” icon. </w:t>
      </w:r>
      <w:r w:rsidRPr="00BB53DD">
        <w:rPr>
          <w:rFonts w:ascii="Arial" w:hAnsi="Arial" w:cs="Arial"/>
          <w:b/>
          <w:bCs/>
          <w:sz w:val="22"/>
          <w:szCs w:val="22"/>
        </w:rPr>
        <w:t xml:space="preserve">Note: </w:t>
      </w:r>
      <w:r>
        <w:rPr>
          <w:rFonts w:ascii="Arial" w:hAnsi="Arial" w:cs="Arial"/>
          <w:b/>
          <w:bCs/>
          <w:sz w:val="22"/>
          <w:szCs w:val="22"/>
        </w:rPr>
        <w:t xml:space="preserve">Do not include </w:t>
      </w:r>
      <w:r w:rsidRPr="00BB53DD">
        <w:rPr>
          <w:rFonts w:ascii="Arial" w:hAnsi="Arial" w:cs="Arial"/>
          <w:b/>
          <w:bCs/>
          <w:sz w:val="22"/>
          <w:szCs w:val="22"/>
        </w:rPr>
        <w:t>Standard samples type.</w:t>
      </w:r>
    </w:p>
    <w:p w14:paraId="44A5E647" w14:textId="3D9379B6" w:rsidR="00806F8A" w:rsidRPr="00806F8A" w:rsidRDefault="00806F8A" w:rsidP="00806F8A">
      <w:pPr>
        <w:numPr>
          <w:ilvl w:val="0"/>
          <w:numId w:val="14"/>
        </w:numPr>
        <w:spacing w:after="24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B53DD">
        <w:rPr>
          <w:rFonts w:ascii="Arial" w:hAnsi="Arial" w:cs="Arial"/>
          <w:sz w:val="22"/>
          <w:szCs w:val="22"/>
        </w:rPr>
        <w:t xml:space="preserve">A “Create </w:t>
      </w:r>
      <w:proofErr w:type="spellStart"/>
      <w:r w:rsidRPr="00BB53DD">
        <w:rPr>
          <w:rFonts w:ascii="Arial" w:hAnsi="Arial" w:cs="Arial"/>
          <w:sz w:val="22"/>
          <w:szCs w:val="22"/>
        </w:rPr>
        <w:t>TargetLynx</w:t>
      </w:r>
      <w:proofErr w:type="spellEnd"/>
      <w:r w:rsidRPr="00BB53DD">
        <w:rPr>
          <w:rFonts w:ascii="Arial" w:hAnsi="Arial" w:cs="Arial"/>
          <w:sz w:val="22"/>
          <w:szCs w:val="22"/>
        </w:rPr>
        <w:t xml:space="preserve"> XS Dataset” pop</w:t>
      </w:r>
      <w:r>
        <w:rPr>
          <w:rFonts w:ascii="Arial" w:hAnsi="Arial" w:cs="Arial"/>
          <w:sz w:val="22"/>
          <w:szCs w:val="22"/>
        </w:rPr>
        <w:t>-</w:t>
      </w:r>
      <w:r w:rsidRPr="00BB53DD">
        <w:rPr>
          <w:rFonts w:ascii="Arial" w:hAnsi="Arial" w:cs="Arial"/>
          <w:sz w:val="22"/>
          <w:szCs w:val="22"/>
        </w:rPr>
        <w:t>up window will appear.</w:t>
      </w:r>
    </w:p>
    <w:p w14:paraId="10DD400A" w14:textId="223F5449" w:rsidR="00E92699" w:rsidRDefault="00E92699">
      <w:pPr>
        <w:numPr>
          <w:ilvl w:val="0"/>
          <w:numId w:val="14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BB53DD">
        <w:rPr>
          <w:rFonts w:ascii="Arial" w:hAnsi="Arial" w:cs="Arial"/>
          <w:sz w:val="22"/>
          <w:szCs w:val="22"/>
        </w:rPr>
        <w:t xml:space="preserve">Ensure that </w:t>
      </w:r>
      <w:r w:rsidR="00806F8A" w:rsidRPr="00806F8A">
        <w:rPr>
          <w:rFonts w:ascii="Arial" w:hAnsi="Arial" w:cs="Arial"/>
          <w:b/>
          <w:bCs/>
          <w:sz w:val="22"/>
          <w:szCs w:val="22"/>
          <w:u w:val="single"/>
        </w:rPr>
        <w:t>only</w:t>
      </w:r>
      <w:r w:rsidR="00806F8A">
        <w:rPr>
          <w:rFonts w:ascii="Arial" w:hAnsi="Arial" w:cs="Arial"/>
          <w:b/>
          <w:bCs/>
          <w:sz w:val="22"/>
          <w:szCs w:val="22"/>
        </w:rPr>
        <w:t xml:space="preserve"> </w:t>
      </w:r>
      <w:r w:rsidRPr="00BB53DD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“</w:t>
      </w:r>
      <w:r w:rsidRPr="00BB53DD">
        <w:rPr>
          <w:rFonts w:ascii="Arial" w:hAnsi="Arial" w:cs="Arial"/>
          <w:sz w:val="22"/>
          <w:szCs w:val="22"/>
        </w:rPr>
        <w:t xml:space="preserve">Integrate Samples” and </w:t>
      </w:r>
      <w:r>
        <w:rPr>
          <w:rFonts w:ascii="Arial" w:hAnsi="Arial" w:cs="Arial"/>
          <w:sz w:val="22"/>
          <w:szCs w:val="22"/>
        </w:rPr>
        <w:t>“</w:t>
      </w:r>
      <w:r w:rsidRPr="00BB53DD">
        <w:rPr>
          <w:rFonts w:ascii="Arial" w:hAnsi="Arial" w:cs="Arial"/>
          <w:sz w:val="22"/>
          <w:szCs w:val="22"/>
        </w:rPr>
        <w:t>Quantify Samples” boxes are checked.</w:t>
      </w:r>
    </w:p>
    <w:p w14:paraId="676A8DF5" w14:textId="6E1D0909" w:rsidR="002852FF" w:rsidRPr="00E92699" w:rsidRDefault="002852FF">
      <w:pPr>
        <w:numPr>
          <w:ilvl w:val="0"/>
          <w:numId w:val="14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E92699">
        <w:rPr>
          <w:rFonts w:ascii="Arial" w:hAnsi="Arial" w:cs="Arial"/>
          <w:sz w:val="22"/>
          <w:szCs w:val="22"/>
        </w:rPr>
        <w:t xml:space="preserve">Ensure that the proper method and most recent calibration curve are selected in the “Method” and “Curve” test boxes respectively. </w:t>
      </w:r>
    </w:p>
    <w:p w14:paraId="484A306D" w14:textId="77777777" w:rsidR="00A42B25" w:rsidRPr="00BB53DD" w:rsidRDefault="00A406FA">
      <w:pPr>
        <w:numPr>
          <w:ilvl w:val="0"/>
          <w:numId w:val="14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BB53DD">
        <w:rPr>
          <w:rFonts w:ascii="Arial" w:hAnsi="Arial" w:cs="Arial"/>
          <w:sz w:val="22"/>
          <w:szCs w:val="22"/>
        </w:rPr>
        <w:t xml:space="preserve">A </w:t>
      </w:r>
      <w:r w:rsidR="00C24757" w:rsidRPr="00BB53DD">
        <w:rPr>
          <w:rFonts w:ascii="Arial" w:hAnsi="Arial" w:cs="Arial"/>
          <w:sz w:val="22"/>
          <w:szCs w:val="22"/>
        </w:rPr>
        <w:t>“</w:t>
      </w:r>
      <w:proofErr w:type="spellStart"/>
      <w:r w:rsidR="008E1D9D" w:rsidRPr="00BB53DD">
        <w:rPr>
          <w:rFonts w:ascii="Arial" w:hAnsi="Arial" w:cs="Arial"/>
          <w:sz w:val="22"/>
          <w:szCs w:val="22"/>
        </w:rPr>
        <w:t>TargetLynx</w:t>
      </w:r>
      <w:proofErr w:type="spellEnd"/>
      <w:r w:rsidR="00C24757" w:rsidRPr="00BB53DD">
        <w:rPr>
          <w:rFonts w:ascii="Arial" w:hAnsi="Arial" w:cs="Arial"/>
          <w:sz w:val="22"/>
          <w:szCs w:val="22"/>
        </w:rPr>
        <w:t xml:space="preserve"> XS”</w:t>
      </w:r>
      <w:r w:rsidR="008E1D9D" w:rsidRPr="00BB53DD">
        <w:rPr>
          <w:rFonts w:ascii="Arial" w:hAnsi="Arial" w:cs="Arial"/>
          <w:sz w:val="22"/>
          <w:szCs w:val="22"/>
        </w:rPr>
        <w:t xml:space="preserve"> </w:t>
      </w:r>
      <w:r w:rsidRPr="00BB53DD">
        <w:rPr>
          <w:rFonts w:ascii="Arial" w:hAnsi="Arial" w:cs="Arial"/>
          <w:sz w:val="22"/>
          <w:szCs w:val="22"/>
        </w:rPr>
        <w:t xml:space="preserve">page </w:t>
      </w:r>
      <w:r w:rsidR="008E1D9D" w:rsidRPr="00BB53DD">
        <w:rPr>
          <w:rFonts w:ascii="Arial" w:hAnsi="Arial" w:cs="Arial"/>
          <w:sz w:val="22"/>
          <w:szCs w:val="22"/>
        </w:rPr>
        <w:t>will open in a separate window.</w:t>
      </w:r>
    </w:p>
    <w:p w14:paraId="35633BDD" w14:textId="64F49B0A" w:rsidR="00572A20" w:rsidRPr="00BB53DD" w:rsidRDefault="008E1D9D">
      <w:pPr>
        <w:numPr>
          <w:ilvl w:val="0"/>
          <w:numId w:val="14"/>
        </w:numPr>
        <w:spacing w:after="240" w:line="276" w:lineRule="auto"/>
        <w:rPr>
          <w:rFonts w:ascii="Arial" w:hAnsi="Arial" w:cs="Arial"/>
          <w:sz w:val="22"/>
          <w:szCs w:val="22"/>
        </w:rPr>
      </w:pPr>
      <w:r w:rsidRPr="00BB53DD">
        <w:rPr>
          <w:rFonts w:ascii="Arial" w:hAnsi="Arial" w:cs="Arial"/>
          <w:sz w:val="22"/>
          <w:szCs w:val="22"/>
        </w:rPr>
        <w:t xml:space="preserve">Save the resulting </w:t>
      </w:r>
      <w:proofErr w:type="spellStart"/>
      <w:r w:rsidRPr="00BB53DD">
        <w:rPr>
          <w:rFonts w:ascii="Arial" w:hAnsi="Arial" w:cs="Arial"/>
          <w:sz w:val="22"/>
          <w:szCs w:val="22"/>
        </w:rPr>
        <w:t>Ta</w:t>
      </w:r>
      <w:r w:rsidR="00DC3CA1">
        <w:rPr>
          <w:rFonts w:ascii="Arial" w:hAnsi="Arial" w:cs="Arial"/>
          <w:sz w:val="22"/>
          <w:szCs w:val="22"/>
        </w:rPr>
        <w:t>r</w:t>
      </w:r>
      <w:r w:rsidRPr="00BB53DD">
        <w:rPr>
          <w:rFonts w:ascii="Arial" w:hAnsi="Arial" w:cs="Arial"/>
          <w:sz w:val="22"/>
          <w:szCs w:val="22"/>
        </w:rPr>
        <w:t>getLynx</w:t>
      </w:r>
      <w:proofErr w:type="spellEnd"/>
      <w:r w:rsidRPr="00BB53DD">
        <w:rPr>
          <w:rFonts w:ascii="Arial" w:hAnsi="Arial" w:cs="Arial"/>
          <w:sz w:val="22"/>
          <w:szCs w:val="22"/>
        </w:rPr>
        <w:t xml:space="preserve"> file using the</w:t>
      </w:r>
      <w:r w:rsidR="00BC7891" w:rsidRPr="00BB53DD">
        <w:rPr>
          <w:rFonts w:ascii="Arial" w:hAnsi="Arial" w:cs="Arial"/>
          <w:sz w:val="22"/>
          <w:szCs w:val="22"/>
        </w:rPr>
        <w:t xml:space="preserve"> </w:t>
      </w:r>
      <w:r w:rsidRPr="00BB53DD">
        <w:rPr>
          <w:rFonts w:ascii="Arial" w:hAnsi="Arial" w:cs="Arial"/>
          <w:sz w:val="22"/>
          <w:szCs w:val="22"/>
        </w:rPr>
        <w:t xml:space="preserve">name </w:t>
      </w:r>
      <w:r w:rsidR="00BC7891" w:rsidRPr="00BB53DD">
        <w:rPr>
          <w:rFonts w:ascii="Arial" w:hAnsi="Arial" w:cs="Arial"/>
          <w:sz w:val="22"/>
          <w:szCs w:val="22"/>
        </w:rPr>
        <w:t>of the prepared plate</w:t>
      </w:r>
      <w:r w:rsidR="00572A20" w:rsidRPr="00BB53DD">
        <w:rPr>
          <w:rFonts w:ascii="Arial" w:hAnsi="Arial" w:cs="Arial"/>
          <w:sz w:val="22"/>
          <w:szCs w:val="22"/>
        </w:rPr>
        <w:t xml:space="preserve"> (Example: </w:t>
      </w:r>
      <w:r w:rsidR="00362536" w:rsidRPr="00362536">
        <w:rPr>
          <w:rFonts w:ascii="Arial" w:hAnsi="Arial" w:cs="Arial"/>
          <w:sz w:val="22"/>
          <w:szCs w:val="22"/>
        </w:rPr>
        <w:t>04052</w:t>
      </w:r>
      <w:r w:rsidR="00B30A4E">
        <w:rPr>
          <w:rFonts w:ascii="Arial" w:hAnsi="Arial" w:cs="Arial"/>
          <w:sz w:val="22"/>
          <w:szCs w:val="22"/>
        </w:rPr>
        <w:t>6</w:t>
      </w:r>
      <w:r w:rsidR="00362536" w:rsidRPr="00362536">
        <w:rPr>
          <w:rFonts w:ascii="Arial" w:hAnsi="Arial" w:cs="Arial"/>
          <w:sz w:val="22"/>
          <w:szCs w:val="22"/>
        </w:rPr>
        <w:t>_</w:t>
      </w:r>
      <w:r w:rsidR="00903946">
        <w:rPr>
          <w:rFonts w:ascii="Arial" w:hAnsi="Arial" w:cs="Arial"/>
          <w:sz w:val="22"/>
          <w:szCs w:val="22"/>
        </w:rPr>
        <w:t>2NPS06_CAL</w:t>
      </w:r>
      <w:r w:rsidR="00362536" w:rsidRPr="00362536">
        <w:rPr>
          <w:rFonts w:ascii="Arial" w:hAnsi="Arial" w:cs="Arial"/>
          <w:sz w:val="22"/>
          <w:szCs w:val="22"/>
        </w:rPr>
        <w:t>_R11</w:t>
      </w:r>
      <w:r w:rsidR="00572A20" w:rsidRPr="00BB53DD">
        <w:rPr>
          <w:rFonts w:ascii="Arial" w:hAnsi="Arial" w:cs="Arial"/>
          <w:sz w:val="22"/>
          <w:szCs w:val="22"/>
        </w:rPr>
        <w:t>)</w:t>
      </w:r>
      <w:r w:rsidR="00A42B25" w:rsidRPr="00BB53DD">
        <w:rPr>
          <w:rFonts w:ascii="Arial" w:hAnsi="Arial" w:cs="Arial"/>
          <w:sz w:val="22"/>
          <w:szCs w:val="22"/>
        </w:rPr>
        <w:t xml:space="preserve"> </w:t>
      </w:r>
      <w:r w:rsidR="00164C21" w:rsidRPr="00BB53DD">
        <w:rPr>
          <w:rFonts w:ascii="Arial" w:hAnsi="Arial" w:cs="Arial"/>
          <w:sz w:val="22"/>
          <w:szCs w:val="22"/>
        </w:rPr>
        <w:t xml:space="preserve">in the </w:t>
      </w:r>
      <w:r w:rsidR="000376D1">
        <w:rPr>
          <w:rFonts w:ascii="Arial" w:hAnsi="Arial" w:cs="Arial"/>
          <w:sz w:val="22"/>
          <w:szCs w:val="22"/>
        </w:rPr>
        <w:t>dedicated</w:t>
      </w:r>
      <w:r w:rsidR="00DC3CA1">
        <w:rPr>
          <w:rFonts w:ascii="Arial" w:hAnsi="Arial" w:cs="Arial"/>
          <w:sz w:val="22"/>
          <w:szCs w:val="22"/>
        </w:rPr>
        <w:t xml:space="preserve"> folder </w:t>
      </w:r>
      <w:r w:rsidR="00332E2D" w:rsidRPr="00BB53DD">
        <w:rPr>
          <w:rFonts w:ascii="Arial" w:hAnsi="Arial" w:cs="Arial"/>
          <w:sz w:val="22"/>
          <w:szCs w:val="22"/>
        </w:rPr>
        <w:t>(</w:t>
      </w:r>
      <w:r w:rsidR="000376D1">
        <w:rPr>
          <w:rFonts w:ascii="Arial" w:hAnsi="Arial" w:cs="Arial"/>
          <w:sz w:val="22"/>
          <w:szCs w:val="22"/>
        </w:rPr>
        <w:t xml:space="preserve">Example: </w:t>
      </w:r>
      <w:r w:rsidR="00745CFC">
        <w:rPr>
          <w:rFonts w:ascii="Arial" w:hAnsi="Arial" w:cs="Arial"/>
          <w:sz w:val="22"/>
          <w:szCs w:val="22"/>
        </w:rPr>
        <w:t>D:\</w:t>
      </w:r>
      <w:r w:rsidR="00EE14A0">
        <w:rPr>
          <w:rFonts w:ascii="Arial" w:hAnsi="Arial" w:cs="Arial"/>
          <w:sz w:val="22"/>
          <w:szCs w:val="22"/>
        </w:rPr>
        <w:t>W2</w:t>
      </w:r>
      <w:r w:rsidR="00745CF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45CFC">
        <w:rPr>
          <w:rFonts w:ascii="Arial" w:hAnsi="Arial" w:cs="Arial"/>
          <w:sz w:val="22"/>
          <w:szCs w:val="22"/>
        </w:rPr>
        <w:t>MassLynx</w:t>
      </w:r>
      <w:proofErr w:type="spellEnd"/>
      <w:r w:rsidR="00745CFC">
        <w:rPr>
          <w:rFonts w:ascii="Arial" w:hAnsi="Arial" w:cs="Arial"/>
          <w:sz w:val="22"/>
          <w:szCs w:val="22"/>
        </w:rPr>
        <w:t xml:space="preserve"> Projects\</w:t>
      </w:r>
      <w:r w:rsidR="00EE14A0">
        <w:rPr>
          <w:rFonts w:ascii="Arial" w:hAnsi="Arial" w:cs="Arial"/>
          <w:sz w:val="22"/>
          <w:szCs w:val="22"/>
        </w:rPr>
        <w:t>W2</w:t>
      </w:r>
      <w:r w:rsidR="00745CFC">
        <w:rPr>
          <w:rFonts w:ascii="Arial" w:hAnsi="Arial" w:cs="Arial"/>
          <w:sz w:val="22"/>
          <w:szCs w:val="22"/>
        </w:rPr>
        <w:t>-Confirmation Testing.PRO</w:t>
      </w:r>
      <w:r w:rsidR="00332E2D" w:rsidRPr="00BB53DD">
        <w:rPr>
          <w:rFonts w:ascii="Arial" w:hAnsi="Arial" w:cs="Arial"/>
          <w:sz w:val="22"/>
          <w:szCs w:val="22"/>
        </w:rPr>
        <w:t>)</w:t>
      </w:r>
      <w:r w:rsidR="00572A20" w:rsidRPr="00BB53DD">
        <w:rPr>
          <w:rFonts w:ascii="Arial" w:hAnsi="Arial" w:cs="Arial"/>
          <w:sz w:val="22"/>
          <w:szCs w:val="22"/>
        </w:rPr>
        <w:t>.</w:t>
      </w:r>
    </w:p>
    <w:p w14:paraId="7D367FFA" w14:textId="43DA9A4A" w:rsidR="008E1D9D" w:rsidRPr="00BB53DD" w:rsidRDefault="00572A20">
      <w:pPr>
        <w:numPr>
          <w:ilvl w:val="0"/>
          <w:numId w:val="14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BB53DD">
        <w:rPr>
          <w:rFonts w:ascii="Arial" w:hAnsi="Arial" w:cs="Arial"/>
          <w:sz w:val="22"/>
          <w:szCs w:val="22"/>
        </w:rPr>
        <w:t>Review QC</w:t>
      </w:r>
      <w:r w:rsidR="00C24757" w:rsidRPr="00BB53DD">
        <w:rPr>
          <w:rFonts w:ascii="Arial" w:hAnsi="Arial" w:cs="Arial"/>
          <w:sz w:val="22"/>
          <w:szCs w:val="22"/>
        </w:rPr>
        <w:t xml:space="preserve">, patient samples and </w:t>
      </w:r>
      <w:r w:rsidRPr="00BB53DD">
        <w:rPr>
          <w:rFonts w:ascii="Arial" w:hAnsi="Arial" w:cs="Arial"/>
          <w:sz w:val="22"/>
          <w:szCs w:val="22"/>
        </w:rPr>
        <w:t xml:space="preserve">evaluate carryover as </w:t>
      </w:r>
      <w:r w:rsidR="00C24757" w:rsidRPr="00BB53DD">
        <w:rPr>
          <w:rFonts w:ascii="Arial" w:hAnsi="Arial" w:cs="Arial"/>
          <w:sz w:val="22"/>
          <w:szCs w:val="22"/>
        </w:rPr>
        <w:t>described in the “quality control and acceptance criteria” section below</w:t>
      </w:r>
      <w:r w:rsidRPr="00BB53DD">
        <w:rPr>
          <w:rFonts w:ascii="Arial" w:hAnsi="Arial" w:cs="Arial"/>
          <w:sz w:val="22"/>
          <w:szCs w:val="22"/>
        </w:rPr>
        <w:t>.</w:t>
      </w:r>
    </w:p>
    <w:p w14:paraId="0A3D823E" w14:textId="2290764B" w:rsidR="00572A20" w:rsidRPr="00BB53DD" w:rsidRDefault="00332E2D">
      <w:pPr>
        <w:numPr>
          <w:ilvl w:val="0"/>
          <w:numId w:val="14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BB53DD">
        <w:rPr>
          <w:rFonts w:ascii="Arial" w:hAnsi="Arial" w:cs="Arial"/>
          <w:sz w:val="22"/>
          <w:szCs w:val="22"/>
        </w:rPr>
        <w:t xml:space="preserve">Document any changes made </w:t>
      </w:r>
      <w:r w:rsidR="00C24757" w:rsidRPr="00BB53DD">
        <w:rPr>
          <w:rFonts w:ascii="Arial" w:hAnsi="Arial" w:cs="Arial"/>
          <w:sz w:val="22"/>
          <w:szCs w:val="22"/>
        </w:rPr>
        <w:t xml:space="preserve">to the processed data </w:t>
      </w:r>
      <w:r w:rsidRPr="00BB53DD">
        <w:rPr>
          <w:rFonts w:ascii="Arial" w:hAnsi="Arial" w:cs="Arial"/>
          <w:sz w:val="22"/>
          <w:szCs w:val="22"/>
        </w:rPr>
        <w:t>with comments and initials.</w:t>
      </w:r>
    </w:p>
    <w:p w14:paraId="43F36A3B" w14:textId="23A36BFA" w:rsidR="00DC3CA1" w:rsidRPr="00DC3CA1" w:rsidRDefault="00332E2D">
      <w:pPr>
        <w:numPr>
          <w:ilvl w:val="0"/>
          <w:numId w:val="14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DC3CA1">
        <w:rPr>
          <w:rFonts w:ascii="Arial" w:hAnsi="Arial" w:cs="Arial"/>
          <w:b/>
          <w:bCs/>
          <w:sz w:val="22"/>
          <w:szCs w:val="22"/>
        </w:rPr>
        <w:t>Save</w:t>
      </w:r>
      <w:r w:rsidRPr="00DC3CA1">
        <w:rPr>
          <w:rFonts w:ascii="Arial" w:hAnsi="Arial" w:cs="Arial"/>
          <w:sz w:val="22"/>
          <w:szCs w:val="22"/>
        </w:rPr>
        <w:t xml:space="preserve"> </w:t>
      </w:r>
      <w:r w:rsidR="00DC3CA1" w:rsidRPr="00DC3CA1">
        <w:rPr>
          <w:rFonts w:ascii="Arial" w:hAnsi="Arial" w:cs="Arial"/>
          <w:sz w:val="22"/>
          <w:szCs w:val="22"/>
        </w:rPr>
        <w:t xml:space="preserve">and </w:t>
      </w:r>
      <w:r w:rsidR="00DC3CA1" w:rsidRPr="00DC3CA1">
        <w:rPr>
          <w:rFonts w:ascii="Arial" w:hAnsi="Arial" w:cs="Arial"/>
          <w:b/>
          <w:bCs/>
          <w:sz w:val="22"/>
          <w:szCs w:val="22"/>
        </w:rPr>
        <w:t xml:space="preserve">Close </w:t>
      </w:r>
      <w:r w:rsidR="00DC3CA1">
        <w:rPr>
          <w:rFonts w:ascii="Arial" w:hAnsi="Arial" w:cs="Arial"/>
          <w:sz w:val="22"/>
          <w:szCs w:val="22"/>
        </w:rPr>
        <w:t xml:space="preserve">the </w:t>
      </w:r>
      <w:proofErr w:type="spellStart"/>
      <w:r w:rsidR="00DC3CA1" w:rsidRPr="00DC3CA1">
        <w:rPr>
          <w:rFonts w:ascii="Arial" w:hAnsi="Arial" w:cs="Arial"/>
          <w:sz w:val="22"/>
          <w:szCs w:val="22"/>
        </w:rPr>
        <w:t>TargetLynx</w:t>
      </w:r>
      <w:proofErr w:type="spellEnd"/>
      <w:r w:rsidR="00DC3CA1">
        <w:rPr>
          <w:rFonts w:ascii="Arial" w:hAnsi="Arial" w:cs="Arial"/>
          <w:sz w:val="22"/>
          <w:szCs w:val="22"/>
        </w:rPr>
        <w:t xml:space="preserve"> </w:t>
      </w:r>
      <w:r w:rsidR="00DC3CA1" w:rsidRPr="00DC3CA1">
        <w:rPr>
          <w:rFonts w:ascii="Arial" w:hAnsi="Arial" w:cs="Arial"/>
          <w:sz w:val="22"/>
          <w:szCs w:val="22"/>
        </w:rPr>
        <w:t>(.</w:t>
      </w:r>
      <w:proofErr w:type="spellStart"/>
      <w:r w:rsidR="00DC3CA1" w:rsidRPr="00DC3CA1">
        <w:rPr>
          <w:rFonts w:ascii="Arial" w:hAnsi="Arial" w:cs="Arial"/>
          <w:sz w:val="22"/>
          <w:szCs w:val="22"/>
        </w:rPr>
        <w:t>qld</w:t>
      </w:r>
      <w:proofErr w:type="spellEnd"/>
      <w:r w:rsidR="00DC3CA1" w:rsidRPr="00DC3CA1">
        <w:rPr>
          <w:rFonts w:ascii="Arial" w:hAnsi="Arial" w:cs="Arial"/>
          <w:sz w:val="22"/>
          <w:szCs w:val="22"/>
        </w:rPr>
        <w:t>) file.</w:t>
      </w:r>
    </w:p>
    <w:p w14:paraId="3FB0ECE6" w14:textId="5055AEC8" w:rsidR="00C778A4" w:rsidRPr="009C344D" w:rsidRDefault="00C778A4">
      <w:pPr>
        <w:pStyle w:val="ListParagraph"/>
        <w:numPr>
          <w:ilvl w:val="1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276" w:lineRule="auto"/>
        <w:jc w:val="both"/>
        <w:rPr>
          <w:rFonts w:ascii="Arial" w:hAnsi="Arial" w:cs="Arial"/>
          <w:b/>
          <w:sz w:val="22"/>
          <w:szCs w:val="22"/>
          <w:lang w:val="fr-FR"/>
        </w:rPr>
      </w:pPr>
      <w:r w:rsidRPr="009C344D">
        <w:rPr>
          <w:rFonts w:ascii="Arial" w:hAnsi="Arial" w:cs="Arial"/>
          <w:b/>
          <w:sz w:val="22"/>
          <w:szCs w:val="22"/>
          <w:lang w:val="fr-FR"/>
        </w:rPr>
        <w:t xml:space="preserve">UPLOADING RESULTS TO </w:t>
      </w:r>
      <w:proofErr w:type="gramStart"/>
      <w:r w:rsidRPr="009C344D">
        <w:rPr>
          <w:rFonts w:ascii="Arial" w:hAnsi="Arial" w:cs="Arial"/>
          <w:b/>
          <w:sz w:val="22"/>
          <w:szCs w:val="22"/>
          <w:lang w:val="fr-FR"/>
        </w:rPr>
        <w:t>LABDAQ:</w:t>
      </w:r>
      <w:proofErr w:type="gramEnd"/>
      <w:r w:rsidRPr="009C344D">
        <w:rPr>
          <w:rFonts w:ascii="Arial" w:hAnsi="Arial" w:cs="Arial"/>
          <w:b/>
          <w:sz w:val="22"/>
          <w:szCs w:val="22"/>
          <w:lang w:val="fr-FR"/>
        </w:rPr>
        <w:t xml:space="preserve"> </w:t>
      </w:r>
    </w:p>
    <w:p w14:paraId="48A2F5BC" w14:textId="449A2253" w:rsidR="00572A20" w:rsidRPr="00BB53DD" w:rsidRDefault="00C778A4">
      <w:pPr>
        <w:numPr>
          <w:ilvl w:val="0"/>
          <w:numId w:val="15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BB53DD">
        <w:rPr>
          <w:rFonts w:ascii="Arial" w:hAnsi="Arial" w:cs="Arial"/>
          <w:sz w:val="22"/>
          <w:szCs w:val="22"/>
        </w:rPr>
        <w:t>Open the “LIMS</w:t>
      </w:r>
      <w:r w:rsidR="00960A52" w:rsidRPr="00BB53DD">
        <w:rPr>
          <w:rFonts w:ascii="Arial" w:hAnsi="Arial" w:cs="Arial"/>
          <w:sz w:val="22"/>
          <w:szCs w:val="22"/>
        </w:rPr>
        <w:t xml:space="preserve"> interface</w:t>
      </w:r>
      <w:r w:rsidRPr="00BB53DD">
        <w:rPr>
          <w:rFonts w:ascii="Arial" w:hAnsi="Arial" w:cs="Arial"/>
          <w:sz w:val="22"/>
          <w:szCs w:val="22"/>
        </w:rPr>
        <w:t xml:space="preserve">” Software by clicking on the “LIMS” icon in the </w:t>
      </w:r>
      <w:proofErr w:type="spellStart"/>
      <w:r w:rsidRPr="00BB53DD">
        <w:rPr>
          <w:rFonts w:ascii="Arial" w:hAnsi="Arial" w:cs="Arial"/>
          <w:sz w:val="22"/>
          <w:szCs w:val="22"/>
        </w:rPr>
        <w:t>TargetLynx</w:t>
      </w:r>
      <w:proofErr w:type="spellEnd"/>
      <w:r w:rsidRPr="00BB53DD">
        <w:rPr>
          <w:rFonts w:ascii="Arial" w:hAnsi="Arial" w:cs="Arial"/>
          <w:sz w:val="22"/>
          <w:szCs w:val="22"/>
        </w:rPr>
        <w:t xml:space="preserve"> menu</w:t>
      </w:r>
      <w:r w:rsidR="00A406FA" w:rsidRPr="00BB53DD">
        <w:rPr>
          <w:rFonts w:ascii="Arial" w:hAnsi="Arial" w:cs="Arial"/>
          <w:sz w:val="22"/>
          <w:szCs w:val="22"/>
        </w:rPr>
        <w:t>.</w:t>
      </w:r>
    </w:p>
    <w:p w14:paraId="102343CD" w14:textId="3FC3CDEE" w:rsidR="00A406FA" w:rsidRPr="00BB53DD" w:rsidRDefault="00A406FA">
      <w:pPr>
        <w:numPr>
          <w:ilvl w:val="0"/>
          <w:numId w:val="15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BB53DD">
        <w:rPr>
          <w:rFonts w:ascii="Arial" w:hAnsi="Arial" w:cs="Arial"/>
          <w:sz w:val="22"/>
          <w:szCs w:val="22"/>
        </w:rPr>
        <w:t xml:space="preserve">A LIMS </w:t>
      </w:r>
      <w:r w:rsidR="00960A52" w:rsidRPr="00BB53DD">
        <w:rPr>
          <w:rFonts w:ascii="Arial" w:hAnsi="Arial" w:cs="Arial"/>
          <w:sz w:val="22"/>
          <w:szCs w:val="22"/>
        </w:rPr>
        <w:t xml:space="preserve">interface </w:t>
      </w:r>
      <w:r w:rsidRPr="00BB53DD">
        <w:rPr>
          <w:rFonts w:ascii="Arial" w:hAnsi="Arial" w:cs="Arial"/>
          <w:sz w:val="22"/>
          <w:szCs w:val="22"/>
        </w:rPr>
        <w:t>page will open in a separate window.</w:t>
      </w:r>
    </w:p>
    <w:p w14:paraId="2F971392" w14:textId="789DB97F" w:rsidR="00572A20" w:rsidRPr="00BB53DD" w:rsidRDefault="00960A52">
      <w:pPr>
        <w:numPr>
          <w:ilvl w:val="0"/>
          <w:numId w:val="15"/>
        </w:numPr>
        <w:spacing w:after="240" w:line="276" w:lineRule="auto"/>
        <w:rPr>
          <w:rFonts w:ascii="Arial" w:hAnsi="Arial" w:cs="Arial"/>
          <w:sz w:val="22"/>
          <w:szCs w:val="22"/>
        </w:rPr>
      </w:pPr>
      <w:r w:rsidRPr="00BB53DD">
        <w:rPr>
          <w:rFonts w:ascii="Arial" w:hAnsi="Arial" w:cs="Arial"/>
          <w:sz w:val="22"/>
          <w:szCs w:val="22"/>
        </w:rPr>
        <w:lastRenderedPageBreak/>
        <w:t xml:space="preserve">Ensure that the Status of the “Connect </w:t>
      </w:r>
      <w:proofErr w:type="gramStart"/>
      <w:r w:rsidRPr="00BB53DD">
        <w:rPr>
          <w:rFonts w:ascii="Arial" w:hAnsi="Arial" w:cs="Arial"/>
          <w:sz w:val="22"/>
          <w:szCs w:val="22"/>
        </w:rPr>
        <w:t>To</w:t>
      </w:r>
      <w:proofErr w:type="gramEnd"/>
      <w:r w:rsidRPr="00BB53DD">
        <w:rPr>
          <w:rFonts w:ascii="Arial" w:hAnsi="Arial" w:cs="Arial"/>
          <w:sz w:val="22"/>
          <w:szCs w:val="22"/>
        </w:rPr>
        <w:t xml:space="preserve"> Send” is highlighted green with the word “Connected”. Otherwise, click on the corresponding “Connect” button. </w:t>
      </w:r>
    </w:p>
    <w:p w14:paraId="55E227C2" w14:textId="57877121" w:rsidR="00960A52" w:rsidRDefault="00960A52">
      <w:pPr>
        <w:numPr>
          <w:ilvl w:val="0"/>
          <w:numId w:val="15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BB53DD">
        <w:rPr>
          <w:rFonts w:ascii="Arial" w:hAnsi="Arial" w:cs="Arial"/>
          <w:sz w:val="22"/>
          <w:szCs w:val="22"/>
        </w:rPr>
        <w:t>Click on the “Send Results” tab to open the send result menu.</w:t>
      </w:r>
    </w:p>
    <w:p w14:paraId="020BE425" w14:textId="1BB4B2E4" w:rsidR="00135E7E" w:rsidRPr="00BB53DD" w:rsidRDefault="00135E7E">
      <w:pPr>
        <w:numPr>
          <w:ilvl w:val="0"/>
          <w:numId w:val="15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Navigate to the appropriate directory and select the intended </w:t>
      </w:r>
      <w:proofErr w:type="spellStart"/>
      <w:r>
        <w:rPr>
          <w:rFonts w:ascii="Arial" w:hAnsi="Arial" w:cs="Arial"/>
          <w:sz w:val="22"/>
          <w:szCs w:val="22"/>
        </w:rPr>
        <w:t>qld</w:t>
      </w:r>
      <w:proofErr w:type="spellEnd"/>
      <w:r>
        <w:rPr>
          <w:rFonts w:ascii="Arial" w:hAnsi="Arial" w:cs="Arial"/>
          <w:sz w:val="22"/>
          <w:szCs w:val="22"/>
        </w:rPr>
        <w:t>. file</w:t>
      </w:r>
    </w:p>
    <w:p w14:paraId="7EBB73BD" w14:textId="2FA1C137" w:rsidR="00960A52" w:rsidRPr="00BB53DD" w:rsidRDefault="00960A52">
      <w:pPr>
        <w:numPr>
          <w:ilvl w:val="0"/>
          <w:numId w:val="15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BB53DD">
        <w:rPr>
          <w:rFonts w:ascii="Arial" w:hAnsi="Arial" w:cs="Arial"/>
          <w:sz w:val="22"/>
          <w:szCs w:val="22"/>
        </w:rPr>
        <w:t xml:space="preserve">Click on “Add” to add the </w:t>
      </w:r>
      <w:proofErr w:type="spellStart"/>
      <w:r w:rsidRPr="00BB53DD">
        <w:rPr>
          <w:rFonts w:ascii="Arial" w:hAnsi="Arial" w:cs="Arial"/>
          <w:sz w:val="22"/>
          <w:szCs w:val="22"/>
        </w:rPr>
        <w:t>TargetLynx</w:t>
      </w:r>
      <w:proofErr w:type="spellEnd"/>
      <w:r w:rsidRPr="00BB53DD">
        <w:rPr>
          <w:rFonts w:ascii="Arial" w:hAnsi="Arial" w:cs="Arial"/>
          <w:sz w:val="22"/>
          <w:szCs w:val="22"/>
        </w:rPr>
        <w:t xml:space="preserve"> file for the </w:t>
      </w:r>
      <w:r w:rsidR="00A91458" w:rsidRPr="00BB53DD">
        <w:rPr>
          <w:rFonts w:ascii="Arial" w:hAnsi="Arial" w:cs="Arial"/>
          <w:sz w:val="22"/>
          <w:szCs w:val="22"/>
        </w:rPr>
        <w:t>plate of interest.</w:t>
      </w:r>
    </w:p>
    <w:p w14:paraId="708B60BE" w14:textId="1F84C6BD" w:rsidR="00946C61" w:rsidRPr="00BB53DD" w:rsidRDefault="00946C61">
      <w:pPr>
        <w:numPr>
          <w:ilvl w:val="0"/>
          <w:numId w:val="15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BB53DD">
        <w:rPr>
          <w:rFonts w:ascii="Arial" w:hAnsi="Arial" w:cs="Arial"/>
          <w:sz w:val="22"/>
          <w:szCs w:val="22"/>
        </w:rPr>
        <w:t xml:space="preserve">Click on the “Send Results” button to initiate </w:t>
      </w:r>
      <w:r w:rsidR="00432752" w:rsidRPr="00BB53DD">
        <w:rPr>
          <w:rFonts w:ascii="Arial" w:hAnsi="Arial" w:cs="Arial"/>
          <w:sz w:val="22"/>
          <w:szCs w:val="22"/>
        </w:rPr>
        <w:t>Result</w:t>
      </w:r>
      <w:r w:rsidRPr="00BB53DD">
        <w:rPr>
          <w:rFonts w:ascii="Arial" w:hAnsi="Arial" w:cs="Arial"/>
          <w:sz w:val="22"/>
          <w:szCs w:val="22"/>
        </w:rPr>
        <w:t xml:space="preserve"> upload.</w:t>
      </w:r>
    </w:p>
    <w:p w14:paraId="1463CE9A" w14:textId="457867E8" w:rsidR="00432752" w:rsidRPr="009C344D" w:rsidRDefault="00432752">
      <w:pPr>
        <w:pStyle w:val="ListParagraph"/>
        <w:numPr>
          <w:ilvl w:val="1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276" w:lineRule="auto"/>
        <w:jc w:val="both"/>
        <w:rPr>
          <w:rFonts w:ascii="Arial" w:hAnsi="Arial" w:cs="Arial"/>
          <w:b/>
          <w:sz w:val="22"/>
          <w:szCs w:val="22"/>
          <w:lang w:val="fr-FR"/>
        </w:rPr>
      </w:pPr>
      <w:r w:rsidRPr="009C344D">
        <w:rPr>
          <w:rFonts w:ascii="Arial" w:hAnsi="Arial" w:cs="Arial"/>
          <w:b/>
          <w:sz w:val="22"/>
          <w:szCs w:val="22"/>
          <w:lang w:val="fr-FR"/>
        </w:rPr>
        <w:t xml:space="preserve">FILE MANAGEMENT AND </w:t>
      </w:r>
      <w:r w:rsidR="002747D0" w:rsidRPr="009C344D">
        <w:rPr>
          <w:rFonts w:ascii="Arial" w:hAnsi="Arial" w:cs="Arial"/>
          <w:b/>
          <w:sz w:val="22"/>
          <w:szCs w:val="22"/>
          <w:lang w:val="fr-FR"/>
        </w:rPr>
        <w:t>ARCHIVING :</w:t>
      </w:r>
    </w:p>
    <w:p w14:paraId="505D27A8" w14:textId="0A5C8C02" w:rsidR="00432752" w:rsidRPr="00BB53DD" w:rsidRDefault="00432752">
      <w:pPr>
        <w:numPr>
          <w:ilvl w:val="0"/>
          <w:numId w:val="16"/>
        </w:numPr>
        <w:spacing w:after="240" w:line="276" w:lineRule="auto"/>
        <w:rPr>
          <w:rFonts w:ascii="Arial" w:hAnsi="Arial" w:cs="Arial"/>
          <w:sz w:val="22"/>
          <w:szCs w:val="22"/>
        </w:rPr>
      </w:pPr>
      <w:bookmarkStart w:id="5" w:name="_Hlk27747949"/>
      <w:r w:rsidRPr="00BB53DD">
        <w:rPr>
          <w:rFonts w:ascii="Arial" w:hAnsi="Arial" w:cs="Arial"/>
          <w:sz w:val="22"/>
          <w:szCs w:val="22"/>
        </w:rPr>
        <w:t xml:space="preserve">Acquired and processed sample lists </w:t>
      </w:r>
      <w:r w:rsidR="00135E7E">
        <w:rPr>
          <w:rFonts w:ascii="Arial" w:hAnsi="Arial" w:cs="Arial"/>
          <w:sz w:val="22"/>
          <w:szCs w:val="22"/>
        </w:rPr>
        <w:t>are</w:t>
      </w:r>
      <w:r w:rsidRPr="00BB53DD">
        <w:rPr>
          <w:rFonts w:ascii="Arial" w:hAnsi="Arial" w:cs="Arial"/>
          <w:sz w:val="22"/>
          <w:szCs w:val="22"/>
        </w:rPr>
        <w:t xml:space="preserve"> eventually move</w:t>
      </w:r>
      <w:r w:rsidR="00F92E2B" w:rsidRPr="00BB53DD">
        <w:rPr>
          <w:rFonts w:ascii="Arial" w:hAnsi="Arial" w:cs="Arial"/>
          <w:sz w:val="22"/>
          <w:szCs w:val="22"/>
        </w:rPr>
        <w:t>d</w:t>
      </w:r>
      <w:r w:rsidRPr="00BB53DD">
        <w:rPr>
          <w:rFonts w:ascii="Arial" w:hAnsi="Arial" w:cs="Arial"/>
          <w:sz w:val="22"/>
          <w:szCs w:val="22"/>
        </w:rPr>
        <w:t xml:space="preserve"> to a folder with the following </w:t>
      </w:r>
      <w:r w:rsidR="002747D0" w:rsidRPr="00BB53DD">
        <w:rPr>
          <w:rFonts w:ascii="Arial" w:hAnsi="Arial" w:cs="Arial"/>
          <w:sz w:val="22"/>
          <w:szCs w:val="22"/>
        </w:rPr>
        <w:t>name:</w:t>
      </w:r>
      <w:r w:rsidRPr="00BB53DD">
        <w:rPr>
          <w:rFonts w:ascii="Arial" w:hAnsi="Arial" w:cs="Arial"/>
          <w:sz w:val="22"/>
          <w:szCs w:val="22"/>
        </w:rPr>
        <w:t xml:space="preserve"> Month_YYYY_</w:t>
      </w:r>
      <w:r w:rsidR="00EE14A0">
        <w:rPr>
          <w:rFonts w:ascii="Arial" w:hAnsi="Arial" w:cs="Arial"/>
          <w:sz w:val="22"/>
          <w:szCs w:val="22"/>
        </w:rPr>
        <w:t>W2</w:t>
      </w:r>
      <w:r w:rsidR="00362536">
        <w:rPr>
          <w:rFonts w:ascii="Arial" w:hAnsi="Arial" w:cs="Arial"/>
          <w:sz w:val="22"/>
          <w:szCs w:val="22"/>
        </w:rPr>
        <w:t>-</w:t>
      </w:r>
      <w:r w:rsidRPr="00BB53DD">
        <w:rPr>
          <w:rFonts w:ascii="Arial" w:hAnsi="Arial" w:cs="Arial"/>
          <w:sz w:val="22"/>
          <w:szCs w:val="22"/>
        </w:rPr>
        <w:t>Acquired (Example: Dec_20</w:t>
      </w:r>
      <w:r w:rsidR="009F75E0">
        <w:rPr>
          <w:rFonts w:ascii="Arial" w:hAnsi="Arial" w:cs="Arial"/>
          <w:sz w:val="22"/>
          <w:szCs w:val="22"/>
        </w:rPr>
        <w:t>26</w:t>
      </w:r>
      <w:r w:rsidRPr="00BB53DD">
        <w:rPr>
          <w:rFonts w:ascii="Arial" w:hAnsi="Arial" w:cs="Arial"/>
          <w:sz w:val="22"/>
          <w:szCs w:val="22"/>
        </w:rPr>
        <w:t>_</w:t>
      </w:r>
      <w:r w:rsidR="00EE14A0">
        <w:rPr>
          <w:rFonts w:ascii="Arial" w:hAnsi="Arial" w:cs="Arial"/>
          <w:sz w:val="22"/>
          <w:szCs w:val="22"/>
        </w:rPr>
        <w:t>W2</w:t>
      </w:r>
      <w:r w:rsidR="00362536">
        <w:rPr>
          <w:rFonts w:ascii="Arial" w:hAnsi="Arial" w:cs="Arial"/>
          <w:sz w:val="22"/>
          <w:szCs w:val="22"/>
        </w:rPr>
        <w:t>-</w:t>
      </w:r>
      <w:r w:rsidRPr="00BB53DD">
        <w:rPr>
          <w:rFonts w:ascii="Arial" w:hAnsi="Arial" w:cs="Arial"/>
          <w:sz w:val="22"/>
          <w:szCs w:val="22"/>
        </w:rPr>
        <w:t>Acquired).</w:t>
      </w:r>
    </w:p>
    <w:bookmarkEnd w:id="5"/>
    <w:p w14:paraId="10A6B68A" w14:textId="09424EC3" w:rsidR="00F92E2B" w:rsidRPr="00BB53DD" w:rsidRDefault="00F92E2B">
      <w:pPr>
        <w:numPr>
          <w:ilvl w:val="0"/>
          <w:numId w:val="16"/>
        </w:numPr>
        <w:spacing w:after="240" w:line="276" w:lineRule="auto"/>
        <w:rPr>
          <w:rFonts w:ascii="Arial" w:hAnsi="Arial" w:cs="Arial"/>
          <w:sz w:val="22"/>
          <w:szCs w:val="22"/>
        </w:rPr>
      </w:pPr>
      <w:r w:rsidRPr="00BB53DD">
        <w:rPr>
          <w:rFonts w:ascii="Arial" w:hAnsi="Arial" w:cs="Arial"/>
          <w:sz w:val="22"/>
          <w:szCs w:val="22"/>
        </w:rPr>
        <w:t xml:space="preserve">The </w:t>
      </w:r>
      <w:r w:rsidR="008B5E40" w:rsidRPr="00BB53DD">
        <w:rPr>
          <w:rFonts w:ascii="Arial" w:hAnsi="Arial" w:cs="Arial"/>
          <w:sz w:val="22"/>
          <w:szCs w:val="22"/>
        </w:rPr>
        <w:t>above-mentioned</w:t>
      </w:r>
      <w:r w:rsidRPr="00BB53DD">
        <w:rPr>
          <w:rFonts w:ascii="Arial" w:hAnsi="Arial" w:cs="Arial"/>
          <w:sz w:val="22"/>
          <w:szCs w:val="22"/>
        </w:rPr>
        <w:t xml:space="preserve"> folder </w:t>
      </w:r>
      <w:r w:rsidR="00135E7E">
        <w:rPr>
          <w:rFonts w:ascii="Arial" w:hAnsi="Arial" w:cs="Arial"/>
          <w:sz w:val="22"/>
          <w:szCs w:val="22"/>
        </w:rPr>
        <w:t>is</w:t>
      </w:r>
      <w:r w:rsidRPr="00BB53DD">
        <w:rPr>
          <w:rFonts w:ascii="Arial" w:hAnsi="Arial" w:cs="Arial"/>
          <w:sz w:val="22"/>
          <w:szCs w:val="22"/>
        </w:rPr>
        <w:t xml:space="preserve"> eventually moved to a folder with the following name: YYYY_</w:t>
      </w:r>
      <w:r w:rsidR="00362536" w:rsidRPr="00362536">
        <w:t xml:space="preserve"> </w:t>
      </w:r>
      <w:r w:rsidR="00EE14A0">
        <w:rPr>
          <w:rFonts w:ascii="Arial" w:hAnsi="Arial" w:cs="Arial"/>
          <w:sz w:val="22"/>
          <w:szCs w:val="22"/>
        </w:rPr>
        <w:t>W2</w:t>
      </w:r>
      <w:r w:rsidR="00362536" w:rsidRPr="00362536">
        <w:rPr>
          <w:rFonts w:ascii="Arial" w:hAnsi="Arial" w:cs="Arial"/>
          <w:sz w:val="22"/>
          <w:szCs w:val="22"/>
        </w:rPr>
        <w:t>-</w:t>
      </w:r>
      <w:r w:rsidR="00362536">
        <w:rPr>
          <w:rFonts w:ascii="Arial" w:hAnsi="Arial" w:cs="Arial"/>
          <w:sz w:val="22"/>
          <w:szCs w:val="22"/>
        </w:rPr>
        <w:t>A</w:t>
      </w:r>
      <w:r w:rsidRPr="00BB53DD">
        <w:rPr>
          <w:rFonts w:ascii="Arial" w:hAnsi="Arial" w:cs="Arial"/>
          <w:sz w:val="22"/>
          <w:szCs w:val="22"/>
        </w:rPr>
        <w:t>cquired Archives (Example: 20</w:t>
      </w:r>
      <w:r w:rsidR="009F75E0">
        <w:rPr>
          <w:rFonts w:ascii="Arial" w:hAnsi="Arial" w:cs="Arial"/>
          <w:sz w:val="22"/>
          <w:szCs w:val="22"/>
        </w:rPr>
        <w:t>26</w:t>
      </w:r>
      <w:r w:rsidRPr="00BB53DD">
        <w:rPr>
          <w:rFonts w:ascii="Arial" w:hAnsi="Arial" w:cs="Arial"/>
          <w:sz w:val="22"/>
          <w:szCs w:val="22"/>
        </w:rPr>
        <w:t>_</w:t>
      </w:r>
      <w:r w:rsidR="00362536" w:rsidRPr="00362536">
        <w:t xml:space="preserve"> </w:t>
      </w:r>
      <w:r w:rsidR="00EE14A0">
        <w:rPr>
          <w:rFonts w:ascii="Arial" w:hAnsi="Arial" w:cs="Arial"/>
          <w:sz w:val="22"/>
          <w:szCs w:val="22"/>
        </w:rPr>
        <w:t>W2</w:t>
      </w:r>
      <w:r w:rsidR="00362536" w:rsidRPr="00362536">
        <w:rPr>
          <w:rFonts w:ascii="Arial" w:hAnsi="Arial" w:cs="Arial"/>
          <w:sz w:val="22"/>
          <w:szCs w:val="22"/>
        </w:rPr>
        <w:t>-</w:t>
      </w:r>
      <w:r w:rsidRPr="00BB53DD">
        <w:rPr>
          <w:rFonts w:ascii="Arial" w:hAnsi="Arial" w:cs="Arial"/>
          <w:sz w:val="22"/>
          <w:szCs w:val="22"/>
        </w:rPr>
        <w:t>Acquired Archives).</w:t>
      </w:r>
    </w:p>
    <w:p w14:paraId="410ECB7B" w14:textId="1E5C3BBE" w:rsidR="00236F98" w:rsidRPr="00BB53DD" w:rsidRDefault="00236F98">
      <w:pPr>
        <w:numPr>
          <w:ilvl w:val="0"/>
          <w:numId w:val="16"/>
        </w:numPr>
        <w:spacing w:after="240" w:line="276" w:lineRule="auto"/>
        <w:rPr>
          <w:rFonts w:ascii="Arial" w:hAnsi="Arial" w:cs="Arial"/>
          <w:sz w:val="22"/>
          <w:szCs w:val="22"/>
        </w:rPr>
      </w:pPr>
      <w:r w:rsidRPr="00BB53DD">
        <w:rPr>
          <w:rFonts w:ascii="Arial" w:hAnsi="Arial" w:cs="Arial"/>
          <w:sz w:val="22"/>
          <w:szCs w:val="22"/>
        </w:rPr>
        <w:t xml:space="preserve">Reviewed and uploaded </w:t>
      </w:r>
      <w:proofErr w:type="spellStart"/>
      <w:r w:rsidRPr="00BB53DD">
        <w:rPr>
          <w:rFonts w:ascii="Arial" w:hAnsi="Arial" w:cs="Arial"/>
          <w:sz w:val="22"/>
          <w:szCs w:val="22"/>
        </w:rPr>
        <w:t>TargetLynx</w:t>
      </w:r>
      <w:proofErr w:type="spellEnd"/>
      <w:r w:rsidRPr="00BB53DD">
        <w:rPr>
          <w:rFonts w:ascii="Arial" w:hAnsi="Arial" w:cs="Arial"/>
          <w:sz w:val="22"/>
          <w:szCs w:val="22"/>
        </w:rPr>
        <w:t xml:space="preserve"> files </w:t>
      </w:r>
      <w:r w:rsidR="00135E7E">
        <w:rPr>
          <w:rFonts w:ascii="Arial" w:hAnsi="Arial" w:cs="Arial"/>
          <w:sz w:val="22"/>
          <w:szCs w:val="22"/>
        </w:rPr>
        <w:t>are</w:t>
      </w:r>
      <w:r w:rsidRPr="00BB53DD">
        <w:rPr>
          <w:rFonts w:ascii="Arial" w:hAnsi="Arial" w:cs="Arial"/>
          <w:sz w:val="22"/>
          <w:szCs w:val="22"/>
        </w:rPr>
        <w:t xml:space="preserve"> eventually moved to a folder with the following name: Month_YYYY_</w:t>
      </w:r>
      <w:bookmarkStart w:id="6" w:name="_Hlk114174619"/>
      <w:r w:rsidR="00EE14A0">
        <w:rPr>
          <w:rFonts w:ascii="Arial" w:hAnsi="Arial" w:cs="Arial"/>
          <w:sz w:val="22"/>
          <w:szCs w:val="22"/>
        </w:rPr>
        <w:t>W2</w:t>
      </w:r>
      <w:r w:rsidR="00362536">
        <w:rPr>
          <w:rFonts w:ascii="Arial" w:hAnsi="Arial" w:cs="Arial"/>
          <w:sz w:val="22"/>
          <w:szCs w:val="22"/>
        </w:rPr>
        <w:t>-</w:t>
      </w:r>
      <w:bookmarkEnd w:id="6"/>
      <w:r w:rsidR="00C55635">
        <w:rPr>
          <w:rFonts w:ascii="Arial" w:hAnsi="Arial" w:cs="Arial"/>
          <w:sz w:val="22"/>
          <w:szCs w:val="22"/>
        </w:rPr>
        <w:t>R</w:t>
      </w:r>
      <w:r w:rsidRPr="00BB53DD">
        <w:rPr>
          <w:rFonts w:ascii="Arial" w:hAnsi="Arial" w:cs="Arial"/>
          <w:sz w:val="22"/>
          <w:szCs w:val="22"/>
        </w:rPr>
        <w:t>eviewed (Example: Dec_20</w:t>
      </w:r>
      <w:r w:rsidR="009F75E0">
        <w:rPr>
          <w:rFonts w:ascii="Arial" w:hAnsi="Arial" w:cs="Arial"/>
          <w:sz w:val="22"/>
          <w:szCs w:val="22"/>
        </w:rPr>
        <w:t>26</w:t>
      </w:r>
      <w:r w:rsidRPr="00BB53DD">
        <w:rPr>
          <w:rFonts w:ascii="Arial" w:hAnsi="Arial" w:cs="Arial"/>
          <w:sz w:val="22"/>
          <w:szCs w:val="22"/>
        </w:rPr>
        <w:t>_</w:t>
      </w:r>
      <w:r w:rsidR="00362536" w:rsidRPr="00362536">
        <w:t xml:space="preserve"> </w:t>
      </w:r>
      <w:r w:rsidR="00EE14A0">
        <w:rPr>
          <w:rFonts w:ascii="Arial" w:hAnsi="Arial" w:cs="Arial"/>
          <w:sz w:val="22"/>
          <w:szCs w:val="22"/>
        </w:rPr>
        <w:t>W2</w:t>
      </w:r>
      <w:r w:rsidR="00362536" w:rsidRPr="00362536">
        <w:rPr>
          <w:rFonts w:ascii="Arial" w:hAnsi="Arial" w:cs="Arial"/>
          <w:sz w:val="22"/>
          <w:szCs w:val="22"/>
        </w:rPr>
        <w:t>-</w:t>
      </w:r>
      <w:r w:rsidR="00C55635">
        <w:rPr>
          <w:rFonts w:ascii="Arial" w:hAnsi="Arial" w:cs="Arial"/>
          <w:sz w:val="22"/>
          <w:szCs w:val="22"/>
        </w:rPr>
        <w:t>R</w:t>
      </w:r>
      <w:r w:rsidRPr="00BB53DD">
        <w:rPr>
          <w:rFonts w:ascii="Arial" w:hAnsi="Arial" w:cs="Arial"/>
          <w:sz w:val="22"/>
          <w:szCs w:val="22"/>
        </w:rPr>
        <w:t>eviewed).</w:t>
      </w:r>
    </w:p>
    <w:p w14:paraId="6FA10CEA" w14:textId="752C18AA" w:rsidR="00236F98" w:rsidRPr="00BB53DD" w:rsidRDefault="00236F98">
      <w:pPr>
        <w:numPr>
          <w:ilvl w:val="0"/>
          <w:numId w:val="16"/>
        </w:numPr>
        <w:spacing w:after="240" w:line="276" w:lineRule="auto"/>
        <w:rPr>
          <w:rFonts w:ascii="Arial" w:hAnsi="Arial" w:cs="Arial"/>
          <w:sz w:val="22"/>
          <w:szCs w:val="22"/>
        </w:rPr>
      </w:pPr>
      <w:r w:rsidRPr="00BB53DD">
        <w:rPr>
          <w:rFonts w:ascii="Arial" w:hAnsi="Arial" w:cs="Arial"/>
          <w:sz w:val="22"/>
          <w:szCs w:val="22"/>
        </w:rPr>
        <w:t xml:space="preserve">The </w:t>
      </w:r>
      <w:r w:rsidR="008B5E40" w:rsidRPr="00BB53DD">
        <w:rPr>
          <w:rFonts w:ascii="Arial" w:hAnsi="Arial" w:cs="Arial"/>
          <w:sz w:val="22"/>
          <w:szCs w:val="22"/>
        </w:rPr>
        <w:t>above-mentioned</w:t>
      </w:r>
      <w:r w:rsidRPr="00BB53DD">
        <w:rPr>
          <w:rFonts w:ascii="Arial" w:hAnsi="Arial" w:cs="Arial"/>
          <w:sz w:val="22"/>
          <w:szCs w:val="22"/>
        </w:rPr>
        <w:t xml:space="preserve"> folder </w:t>
      </w:r>
      <w:r w:rsidR="00135E7E">
        <w:rPr>
          <w:rFonts w:ascii="Arial" w:hAnsi="Arial" w:cs="Arial"/>
          <w:sz w:val="22"/>
          <w:szCs w:val="22"/>
        </w:rPr>
        <w:t>is</w:t>
      </w:r>
      <w:r w:rsidRPr="00BB53DD">
        <w:rPr>
          <w:rFonts w:ascii="Arial" w:hAnsi="Arial" w:cs="Arial"/>
          <w:sz w:val="22"/>
          <w:szCs w:val="22"/>
        </w:rPr>
        <w:t xml:space="preserve"> eventually moved to a folder with the following name: YYYY_</w:t>
      </w:r>
      <w:r w:rsidR="00362536" w:rsidRPr="00362536">
        <w:t xml:space="preserve"> </w:t>
      </w:r>
      <w:r w:rsidR="00EE14A0">
        <w:rPr>
          <w:rFonts w:ascii="Arial" w:hAnsi="Arial" w:cs="Arial"/>
          <w:sz w:val="22"/>
          <w:szCs w:val="22"/>
        </w:rPr>
        <w:t>W2</w:t>
      </w:r>
      <w:r w:rsidR="00362536" w:rsidRPr="00362536">
        <w:rPr>
          <w:rFonts w:ascii="Arial" w:hAnsi="Arial" w:cs="Arial"/>
          <w:sz w:val="22"/>
          <w:szCs w:val="22"/>
        </w:rPr>
        <w:t>-</w:t>
      </w:r>
      <w:r w:rsidRPr="00BB53DD">
        <w:rPr>
          <w:rFonts w:ascii="Arial" w:hAnsi="Arial" w:cs="Arial"/>
          <w:sz w:val="22"/>
          <w:szCs w:val="22"/>
        </w:rPr>
        <w:t>Revi</w:t>
      </w:r>
      <w:r w:rsidR="00A42B25" w:rsidRPr="00BB53DD">
        <w:rPr>
          <w:rFonts w:ascii="Arial" w:hAnsi="Arial" w:cs="Arial"/>
          <w:sz w:val="22"/>
          <w:szCs w:val="22"/>
        </w:rPr>
        <w:t>e</w:t>
      </w:r>
      <w:r w:rsidRPr="00BB53DD">
        <w:rPr>
          <w:rFonts w:ascii="Arial" w:hAnsi="Arial" w:cs="Arial"/>
          <w:sz w:val="22"/>
          <w:szCs w:val="22"/>
        </w:rPr>
        <w:t>wed Archives (Example: 20</w:t>
      </w:r>
      <w:r w:rsidR="009F75E0">
        <w:rPr>
          <w:rFonts w:ascii="Arial" w:hAnsi="Arial" w:cs="Arial"/>
          <w:sz w:val="22"/>
          <w:szCs w:val="22"/>
        </w:rPr>
        <w:t>26</w:t>
      </w:r>
      <w:r w:rsidRPr="00BB53DD">
        <w:rPr>
          <w:rFonts w:ascii="Arial" w:hAnsi="Arial" w:cs="Arial"/>
          <w:sz w:val="22"/>
          <w:szCs w:val="22"/>
        </w:rPr>
        <w:t>_</w:t>
      </w:r>
      <w:r w:rsidR="00362536" w:rsidRPr="00362536">
        <w:t xml:space="preserve"> </w:t>
      </w:r>
      <w:r w:rsidR="00EE14A0">
        <w:rPr>
          <w:rFonts w:ascii="Arial" w:hAnsi="Arial" w:cs="Arial"/>
          <w:sz w:val="22"/>
          <w:szCs w:val="22"/>
        </w:rPr>
        <w:t>W2</w:t>
      </w:r>
      <w:r w:rsidR="00362536" w:rsidRPr="00362536">
        <w:rPr>
          <w:rFonts w:ascii="Arial" w:hAnsi="Arial" w:cs="Arial"/>
          <w:sz w:val="22"/>
          <w:szCs w:val="22"/>
        </w:rPr>
        <w:t>-</w:t>
      </w:r>
      <w:r w:rsidRPr="00BB53DD">
        <w:rPr>
          <w:rFonts w:ascii="Arial" w:hAnsi="Arial" w:cs="Arial"/>
          <w:sz w:val="22"/>
          <w:szCs w:val="22"/>
        </w:rPr>
        <w:t>Revi</w:t>
      </w:r>
      <w:r w:rsidR="00A42B25" w:rsidRPr="00BB53DD">
        <w:rPr>
          <w:rFonts w:ascii="Arial" w:hAnsi="Arial" w:cs="Arial"/>
          <w:sz w:val="22"/>
          <w:szCs w:val="22"/>
        </w:rPr>
        <w:t>e</w:t>
      </w:r>
      <w:r w:rsidRPr="00BB53DD">
        <w:rPr>
          <w:rFonts w:ascii="Arial" w:hAnsi="Arial" w:cs="Arial"/>
          <w:sz w:val="22"/>
          <w:szCs w:val="22"/>
        </w:rPr>
        <w:t>wed Archives).</w:t>
      </w:r>
    </w:p>
    <w:p w14:paraId="7EFD7544" w14:textId="28808088" w:rsidR="00236F98" w:rsidRPr="00BB53DD" w:rsidRDefault="00236F98">
      <w:pPr>
        <w:numPr>
          <w:ilvl w:val="0"/>
          <w:numId w:val="16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BB53DD">
        <w:rPr>
          <w:rFonts w:ascii="Arial" w:hAnsi="Arial" w:cs="Arial"/>
          <w:sz w:val="22"/>
          <w:szCs w:val="22"/>
        </w:rPr>
        <w:t xml:space="preserve">Traces for results uploaded to </w:t>
      </w:r>
      <w:proofErr w:type="spellStart"/>
      <w:r w:rsidRPr="00BB53DD">
        <w:rPr>
          <w:rFonts w:ascii="Arial" w:hAnsi="Arial" w:cs="Arial"/>
          <w:sz w:val="22"/>
          <w:szCs w:val="22"/>
        </w:rPr>
        <w:t>LabDAQ</w:t>
      </w:r>
      <w:proofErr w:type="spellEnd"/>
      <w:r w:rsidRPr="00BB53DD">
        <w:rPr>
          <w:rFonts w:ascii="Arial" w:hAnsi="Arial" w:cs="Arial"/>
          <w:sz w:val="22"/>
          <w:szCs w:val="22"/>
        </w:rPr>
        <w:t xml:space="preserve"> should be cleared routinely from the LIMS interface. Click on the “Clear Trace” button to remove uploaded files from the interface.</w:t>
      </w:r>
    </w:p>
    <w:p w14:paraId="479DF100" w14:textId="7CBD19E2" w:rsidR="0039563C" w:rsidRPr="009C344D" w:rsidRDefault="0039563C">
      <w:pPr>
        <w:pStyle w:val="ListParagraph"/>
        <w:numPr>
          <w:ilvl w:val="1"/>
          <w:numId w:val="8"/>
        </w:numPr>
        <w:spacing w:after="24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bookmarkStart w:id="7" w:name="_Hlk27761287"/>
      <w:r w:rsidRPr="009C344D">
        <w:rPr>
          <w:rFonts w:ascii="Arial" w:hAnsi="Arial" w:cs="Arial"/>
          <w:b/>
          <w:bCs/>
          <w:sz w:val="22"/>
          <w:szCs w:val="22"/>
        </w:rPr>
        <w:t>QUALITY CONTROL AND ACCEPTANCE CRITERIA</w:t>
      </w:r>
      <w:bookmarkEnd w:id="7"/>
    </w:p>
    <w:p w14:paraId="21F70E9D" w14:textId="77777777" w:rsidR="009A71E3" w:rsidRDefault="003908AD">
      <w:pPr>
        <w:numPr>
          <w:ilvl w:val="0"/>
          <w:numId w:val="17"/>
        </w:numPr>
        <w:spacing w:after="240" w:line="276" w:lineRule="auto"/>
        <w:rPr>
          <w:rFonts w:ascii="Arial" w:hAnsi="Arial" w:cs="Arial"/>
          <w:sz w:val="22"/>
          <w:szCs w:val="22"/>
        </w:rPr>
      </w:pPr>
      <w:r w:rsidRPr="00BB53DD">
        <w:rPr>
          <w:rFonts w:ascii="Arial" w:hAnsi="Arial" w:cs="Arial"/>
          <w:sz w:val="22"/>
          <w:szCs w:val="22"/>
        </w:rPr>
        <w:t>Calibrator and Quality Control Material</w:t>
      </w:r>
      <w:r w:rsidR="005367DF" w:rsidRPr="00BB53DD">
        <w:rPr>
          <w:rFonts w:ascii="Arial" w:hAnsi="Arial" w:cs="Arial"/>
          <w:sz w:val="22"/>
          <w:szCs w:val="22"/>
        </w:rPr>
        <w:t xml:space="preserve">: </w:t>
      </w:r>
      <w:r w:rsidRPr="00BB53DD">
        <w:rPr>
          <w:rFonts w:ascii="Arial" w:hAnsi="Arial" w:cs="Arial"/>
          <w:sz w:val="22"/>
          <w:szCs w:val="22"/>
        </w:rPr>
        <w:t xml:space="preserve">In-house prepared analyte-negative and analyte-supplemented controls, containing all the tested analytes, are analyzed at the beginning </w:t>
      </w:r>
      <w:r w:rsidR="002F10EE">
        <w:rPr>
          <w:rFonts w:ascii="Arial" w:hAnsi="Arial" w:cs="Arial"/>
          <w:sz w:val="22"/>
          <w:szCs w:val="22"/>
        </w:rPr>
        <w:t xml:space="preserve">and end </w:t>
      </w:r>
      <w:r w:rsidRPr="00BB53DD">
        <w:rPr>
          <w:rFonts w:ascii="Arial" w:hAnsi="Arial" w:cs="Arial"/>
          <w:sz w:val="22"/>
          <w:szCs w:val="22"/>
        </w:rPr>
        <w:t xml:space="preserve">of the run. </w:t>
      </w:r>
      <w:r w:rsidRPr="00BB53DD">
        <w:rPr>
          <w:rFonts w:ascii="Arial" w:hAnsi="Arial" w:cs="Arial"/>
          <w:b/>
          <w:bCs/>
          <w:sz w:val="22"/>
          <w:szCs w:val="22"/>
        </w:rPr>
        <w:t>Stock reference material</w:t>
      </w:r>
      <w:r w:rsidRPr="00BB53DD">
        <w:rPr>
          <w:rFonts w:ascii="Arial" w:hAnsi="Arial" w:cs="Arial"/>
          <w:sz w:val="22"/>
          <w:szCs w:val="22"/>
        </w:rPr>
        <w:t xml:space="preserve"> used for preparation of calibrator and quality control samples are </w:t>
      </w:r>
      <w:r w:rsidR="009D09BB" w:rsidRPr="00BB53DD">
        <w:rPr>
          <w:rFonts w:ascii="Arial" w:hAnsi="Arial" w:cs="Arial"/>
          <w:sz w:val="22"/>
          <w:szCs w:val="22"/>
        </w:rPr>
        <w:t xml:space="preserve">evaluated against </w:t>
      </w:r>
      <w:r w:rsidR="003B4288" w:rsidRPr="00BB53DD">
        <w:rPr>
          <w:rFonts w:ascii="Arial" w:hAnsi="Arial" w:cs="Arial"/>
          <w:sz w:val="22"/>
          <w:szCs w:val="22"/>
        </w:rPr>
        <w:t>prior validated reference material with</w:t>
      </w:r>
      <w:r w:rsidRPr="00BB53DD">
        <w:rPr>
          <w:rFonts w:ascii="Arial" w:hAnsi="Arial" w:cs="Arial"/>
          <w:sz w:val="22"/>
          <w:szCs w:val="22"/>
        </w:rPr>
        <w:t xml:space="preserve"> demonstrate</w:t>
      </w:r>
      <w:r w:rsidR="003B4288" w:rsidRPr="00BB53DD">
        <w:rPr>
          <w:rFonts w:ascii="Arial" w:hAnsi="Arial" w:cs="Arial"/>
          <w:sz w:val="22"/>
          <w:szCs w:val="22"/>
        </w:rPr>
        <w:t>d</w:t>
      </w:r>
      <w:r w:rsidRPr="00BB53DD">
        <w:rPr>
          <w:rFonts w:ascii="Arial" w:hAnsi="Arial" w:cs="Arial"/>
          <w:sz w:val="22"/>
          <w:szCs w:val="22"/>
        </w:rPr>
        <w:t xml:space="preserve"> agree</w:t>
      </w:r>
      <w:r w:rsidR="00F62D4F" w:rsidRPr="00BB53DD">
        <w:rPr>
          <w:rFonts w:ascii="Arial" w:hAnsi="Arial" w:cs="Arial"/>
          <w:sz w:val="22"/>
          <w:szCs w:val="22"/>
        </w:rPr>
        <w:t>ment</w:t>
      </w:r>
      <w:r w:rsidRPr="00BB53DD">
        <w:rPr>
          <w:rFonts w:ascii="Arial" w:hAnsi="Arial" w:cs="Arial"/>
          <w:sz w:val="22"/>
          <w:szCs w:val="22"/>
        </w:rPr>
        <w:t xml:space="preserve"> within 20% or </w:t>
      </w:r>
      <w:r w:rsidR="009D09BB" w:rsidRPr="00BB53DD">
        <w:rPr>
          <w:rFonts w:ascii="Arial" w:hAnsi="Arial" w:cs="Arial"/>
          <w:sz w:val="22"/>
          <w:szCs w:val="22"/>
        </w:rPr>
        <w:t xml:space="preserve">within </w:t>
      </w:r>
      <w:r w:rsidRPr="00BB53DD">
        <w:rPr>
          <w:rFonts w:ascii="Arial" w:hAnsi="Arial" w:cs="Arial"/>
          <w:sz w:val="22"/>
          <w:szCs w:val="22"/>
        </w:rPr>
        <w:t>accepta</w:t>
      </w:r>
      <w:r w:rsidR="009D09BB" w:rsidRPr="00BB53DD">
        <w:rPr>
          <w:rFonts w:ascii="Arial" w:hAnsi="Arial" w:cs="Arial"/>
          <w:sz w:val="22"/>
          <w:szCs w:val="22"/>
        </w:rPr>
        <w:t xml:space="preserve">ble limits as determined and noted by </w:t>
      </w:r>
      <w:r w:rsidRPr="00BB53DD">
        <w:rPr>
          <w:rFonts w:ascii="Arial" w:hAnsi="Arial" w:cs="Arial"/>
          <w:sz w:val="22"/>
          <w:szCs w:val="22"/>
        </w:rPr>
        <w:t xml:space="preserve">the </w:t>
      </w:r>
      <w:r w:rsidR="0030653A">
        <w:rPr>
          <w:rFonts w:ascii="Arial" w:hAnsi="Arial" w:cs="Arial"/>
          <w:sz w:val="22"/>
          <w:szCs w:val="22"/>
        </w:rPr>
        <w:t>L</w:t>
      </w:r>
      <w:r w:rsidRPr="00BB53DD">
        <w:rPr>
          <w:rFonts w:ascii="Arial" w:hAnsi="Arial" w:cs="Arial"/>
          <w:sz w:val="22"/>
          <w:szCs w:val="22"/>
        </w:rPr>
        <w:t xml:space="preserve">aboratory </w:t>
      </w:r>
      <w:r w:rsidR="0030653A">
        <w:rPr>
          <w:rFonts w:ascii="Arial" w:hAnsi="Arial" w:cs="Arial"/>
          <w:sz w:val="22"/>
          <w:szCs w:val="22"/>
        </w:rPr>
        <w:t>D</w:t>
      </w:r>
      <w:r w:rsidRPr="00BB53DD">
        <w:rPr>
          <w:rFonts w:ascii="Arial" w:hAnsi="Arial" w:cs="Arial"/>
          <w:sz w:val="22"/>
          <w:szCs w:val="22"/>
        </w:rPr>
        <w:t xml:space="preserve">irector. </w:t>
      </w:r>
    </w:p>
    <w:p w14:paraId="4D833E35" w14:textId="68F534CA" w:rsidR="0039563C" w:rsidRPr="00BB53DD" w:rsidRDefault="003908AD">
      <w:pPr>
        <w:numPr>
          <w:ilvl w:val="0"/>
          <w:numId w:val="17"/>
        </w:numPr>
        <w:spacing w:after="240" w:line="276" w:lineRule="auto"/>
        <w:rPr>
          <w:rFonts w:ascii="Arial" w:hAnsi="Arial" w:cs="Arial"/>
          <w:sz w:val="22"/>
          <w:szCs w:val="22"/>
        </w:rPr>
      </w:pPr>
      <w:r w:rsidRPr="00BB53DD">
        <w:rPr>
          <w:rFonts w:ascii="Arial" w:hAnsi="Arial" w:cs="Arial"/>
          <w:sz w:val="22"/>
          <w:szCs w:val="22"/>
        </w:rPr>
        <w:t xml:space="preserve">Quality </w:t>
      </w:r>
      <w:r w:rsidR="0030653A">
        <w:rPr>
          <w:rFonts w:ascii="Arial" w:hAnsi="Arial" w:cs="Arial"/>
          <w:sz w:val="22"/>
          <w:szCs w:val="22"/>
        </w:rPr>
        <w:t>C</w:t>
      </w:r>
      <w:r w:rsidRPr="00BB53DD">
        <w:rPr>
          <w:rFonts w:ascii="Arial" w:hAnsi="Arial" w:cs="Arial"/>
          <w:sz w:val="22"/>
          <w:szCs w:val="22"/>
        </w:rPr>
        <w:t xml:space="preserve">ontrol results included in the </w:t>
      </w:r>
      <w:r w:rsidR="003B4288" w:rsidRPr="00BB53DD">
        <w:rPr>
          <w:rFonts w:ascii="Arial" w:hAnsi="Arial" w:cs="Arial"/>
          <w:sz w:val="22"/>
          <w:szCs w:val="22"/>
        </w:rPr>
        <w:t>beginning and end of the analysis</w:t>
      </w:r>
      <w:r w:rsidRPr="00BB53DD">
        <w:rPr>
          <w:rFonts w:ascii="Arial" w:hAnsi="Arial" w:cs="Arial"/>
          <w:sz w:val="22"/>
          <w:szCs w:val="22"/>
        </w:rPr>
        <w:t xml:space="preserve"> are reviewed by the analyst </w:t>
      </w:r>
      <w:r w:rsidR="00F62D4F" w:rsidRPr="00BB53DD">
        <w:rPr>
          <w:rFonts w:ascii="Arial" w:hAnsi="Arial" w:cs="Arial"/>
          <w:sz w:val="22"/>
          <w:szCs w:val="22"/>
        </w:rPr>
        <w:t>or</w:t>
      </w:r>
      <w:r w:rsidRPr="00BB53DD">
        <w:rPr>
          <w:rFonts w:ascii="Arial" w:hAnsi="Arial" w:cs="Arial"/>
          <w:sz w:val="22"/>
          <w:szCs w:val="22"/>
        </w:rPr>
        <w:t xml:space="preserve"> </w:t>
      </w:r>
      <w:r w:rsidR="00B57852" w:rsidRPr="00BB53DD">
        <w:rPr>
          <w:rFonts w:ascii="Arial" w:hAnsi="Arial" w:cs="Arial"/>
          <w:sz w:val="22"/>
          <w:szCs w:val="22"/>
        </w:rPr>
        <w:t>designated technologist</w:t>
      </w:r>
      <w:r w:rsidRPr="00BB53DD">
        <w:rPr>
          <w:rFonts w:ascii="Arial" w:hAnsi="Arial" w:cs="Arial"/>
          <w:sz w:val="22"/>
          <w:szCs w:val="22"/>
        </w:rPr>
        <w:t xml:space="preserve"> to </w:t>
      </w:r>
      <w:r w:rsidR="00101926" w:rsidRPr="00BB53DD">
        <w:rPr>
          <w:rFonts w:ascii="Arial" w:hAnsi="Arial" w:cs="Arial"/>
          <w:sz w:val="22"/>
          <w:szCs w:val="22"/>
        </w:rPr>
        <w:t>determine</w:t>
      </w:r>
      <w:r w:rsidRPr="00BB53DD">
        <w:rPr>
          <w:rFonts w:ascii="Arial" w:hAnsi="Arial" w:cs="Arial"/>
          <w:sz w:val="22"/>
          <w:szCs w:val="22"/>
        </w:rPr>
        <w:t xml:space="preserve"> </w:t>
      </w:r>
      <w:r w:rsidR="00101926">
        <w:rPr>
          <w:rFonts w:ascii="Arial" w:hAnsi="Arial" w:cs="Arial"/>
          <w:sz w:val="22"/>
          <w:szCs w:val="22"/>
        </w:rPr>
        <w:t xml:space="preserve">the </w:t>
      </w:r>
      <w:r w:rsidRPr="00BB53DD">
        <w:rPr>
          <w:rFonts w:ascii="Arial" w:hAnsi="Arial" w:cs="Arial"/>
          <w:sz w:val="22"/>
          <w:szCs w:val="22"/>
        </w:rPr>
        <w:t xml:space="preserve">acceptability of the run.  </w:t>
      </w:r>
    </w:p>
    <w:p w14:paraId="01F8A79F" w14:textId="3C96C012" w:rsidR="00353CFD" w:rsidRDefault="00C17AE5">
      <w:pPr>
        <w:numPr>
          <w:ilvl w:val="0"/>
          <w:numId w:val="17"/>
        </w:numPr>
        <w:spacing w:after="240" w:line="276" w:lineRule="auto"/>
        <w:rPr>
          <w:rFonts w:ascii="Arial" w:hAnsi="Arial" w:cs="Arial"/>
          <w:sz w:val="22"/>
          <w:szCs w:val="22"/>
        </w:rPr>
      </w:pPr>
      <w:r w:rsidRPr="00BB53DD">
        <w:rPr>
          <w:rFonts w:ascii="Arial" w:hAnsi="Arial" w:cs="Arial"/>
          <w:sz w:val="22"/>
          <w:szCs w:val="22"/>
        </w:rPr>
        <w:t xml:space="preserve">Batch Quality Control:  </w:t>
      </w:r>
      <w:r w:rsidR="00353CFD">
        <w:rPr>
          <w:rFonts w:ascii="Arial" w:hAnsi="Arial" w:cs="Arial"/>
          <w:sz w:val="22"/>
          <w:szCs w:val="22"/>
        </w:rPr>
        <w:t xml:space="preserve">A “Batch” is defined as a 96-well plate containing samples and controls. </w:t>
      </w:r>
      <w:r w:rsidR="00575AD0" w:rsidRPr="00BB53DD">
        <w:rPr>
          <w:rFonts w:ascii="Arial" w:hAnsi="Arial" w:cs="Arial"/>
          <w:sz w:val="22"/>
          <w:szCs w:val="22"/>
        </w:rPr>
        <w:t xml:space="preserve">In-house prepared </w:t>
      </w:r>
      <w:r w:rsidR="009E7FED" w:rsidRPr="00BB53DD">
        <w:rPr>
          <w:rFonts w:ascii="Arial" w:hAnsi="Arial" w:cs="Arial"/>
          <w:sz w:val="22"/>
          <w:szCs w:val="22"/>
        </w:rPr>
        <w:t>controls,</w:t>
      </w:r>
      <w:r w:rsidR="00575AD0" w:rsidRPr="00BB53DD">
        <w:rPr>
          <w:rFonts w:ascii="Arial" w:hAnsi="Arial" w:cs="Arial"/>
          <w:sz w:val="22"/>
          <w:szCs w:val="22"/>
        </w:rPr>
        <w:t xml:space="preserve"> containing </w:t>
      </w:r>
      <w:r w:rsidR="00CD09A1" w:rsidRPr="00BB53DD">
        <w:rPr>
          <w:rFonts w:ascii="Arial" w:hAnsi="Arial" w:cs="Arial"/>
          <w:sz w:val="22"/>
          <w:szCs w:val="22"/>
        </w:rPr>
        <w:t>all analytes tested</w:t>
      </w:r>
      <w:r w:rsidR="00747AE8" w:rsidRPr="00BB53DD">
        <w:rPr>
          <w:rFonts w:ascii="Arial" w:hAnsi="Arial" w:cs="Arial"/>
          <w:sz w:val="22"/>
          <w:szCs w:val="22"/>
        </w:rPr>
        <w:t>,</w:t>
      </w:r>
      <w:r w:rsidR="00575AD0" w:rsidRPr="00BB53DD">
        <w:rPr>
          <w:rFonts w:ascii="Arial" w:hAnsi="Arial" w:cs="Arial"/>
          <w:sz w:val="22"/>
          <w:szCs w:val="22"/>
        </w:rPr>
        <w:t xml:space="preserve"> are analyzed </w:t>
      </w:r>
      <w:r w:rsidR="004D43C3" w:rsidRPr="00BB53DD">
        <w:rPr>
          <w:rFonts w:ascii="Arial" w:hAnsi="Arial" w:cs="Arial"/>
          <w:sz w:val="22"/>
          <w:szCs w:val="22"/>
        </w:rPr>
        <w:t>at the beginning</w:t>
      </w:r>
      <w:r w:rsidR="00353CFD">
        <w:rPr>
          <w:rFonts w:ascii="Arial" w:hAnsi="Arial" w:cs="Arial"/>
          <w:sz w:val="22"/>
          <w:szCs w:val="22"/>
        </w:rPr>
        <w:t xml:space="preserve"> and end</w:t>
      </w:r>
      <w:r w:rsidR="004D43C3" w:rsidRPr="00BB53DD">
        <w:rPr>
          <w:rFonts w:ascii="Arial" w:hAnsi="Arial" w:cs="Arial"/>
          <w:sz w:val="22"/>
          <w:szCs w:val="22"/>
        </w:rPr>
        <w:t xml:space="preserve"> </w:t>
      </w:r>
      <w:r w:rsidR="006E3637" w:rsidRPr="00BB53DD">
        <w:rPr>
          <w:rFonts w:ascii="Arial" w:hAnsi="Arial" w:cs="Arial"/>
          <w:sz w:val="22"/>
          <w:szCs w:val="22"/>
        </w:rPr>
        <w:t xml:space="preserve">of the </w:t>
      </w:r>
      <w:r w:rsidR="00353CFD">
        <w:rPr>
          <w:rFonts w:ascii="Arial" w:hAnsi="Arial" w:cs="Arial"/>
          <w:sz w:val="22"/>
          <w:szCs w:val="22"/>
        </w:rPr>
        <w:t>Batch</w:t>
      </w:r>
      <w:r w:rsidR="00353CFD" w:rsidRPr="00BB53DD">
        <w:rPr>
          <w:rFonts w:ascii="Arial" w:hAnsi="Arial" w:cs="Arial"/>
          <w:sz w:val="22"/>
          <w:szCs w:val="22"/>
        </w:rPr>
        <w:t xml:space="preserve"> </w:t>
      </w:r>
      <w:r w:rsidR="00353CFD">
        <w:rPr>
          <w:rFonts w:ascii="Arial" w:hAnsi="Arial" w:cs="Arial"/>
          <w:sz w:val="22"/>
          <w:szCs w:val="22"/>
        </w:rPr>
        <w:t xml:space="preserve">ensuring samples are queued in-between. </w:t>
      </w:r>
      <w:r w:rsidR="00575AD0" w:rsidRPr="00BB53DD">
        <w:rPr>
          <w:rFonts w:ascii="Arial" w:hAnsi="Arial" w:cs="Arial"/>
          <w:sz w:val="22"/>
          <w:szCs w:val="22"/>
        </w:rPr>
        <w:t xml:space="preserve">Quality control </w:t>
      </w:r>
      <w:r w:rsidR="00353CFD">
        <w:rPr>
          <w:rFonts w:ascii="Arial" w:hAnsi="Arial" w:cs="Arial"/>
          <w:sz w:val="22"/>
          <w:szCs w:val="22"/>
        </w:rPr>
        <w:t xml:space="preserve">preparation </w:t>
      </w:r>
      <w:r w:rsidR="00575AD0" w:rsidRPr="00BB53DD">
        <w:rPr>
          <w:rFonts w:ascii="Arial" w:hAnsi="Arial" w:cs="Arial"/>
          <w:sz w:val="22"/>
          <w:szCs w:val="22"/>
        </w:rPr>
        <w:t>criteria inclu</w:t>
      </w:r>
      <w:r w:rsidR="00342703" w:rsidRPr="00BB53DD">
        <w:rPr>
          <w:rFonts w:ascii="Arial" w:hAnsi="Arial" w:cs="Arial"/>
          <w:sz w:val="22"/>
          <w:szCs w:val="22"/>
        </w:rPr>
        <w:t xml:space="preserve">de a </w:t>
      </w:r>
      <w:r w:rsidR="00CD09A1" w:rsidRPr="00BB53DD">
        <w:rPr>
          <w:rFonts w:ascii="Arial" w:hAnsi="Arial" w:cs="Arial"/>
          <w:sz w:val="22"/>
          <w:szCs w:val="22"/>
        </w:rPr>
        <w:t>zero calibrator (CAL 0</w:t>
      </w:r>
      <w:r w:rsidR="00F731A9">
        <w:rPr>
          <w:rFonts w:ascii="Arial" w:hAnsi="Arial" w:cs="Arial"/>
          <w:sz w:val="22"/>
          <w:szCs w:val="22"/>
        </w:rPr>
        <w:t>:</w:t>
      </w:r>
      <w:r w:rsidR="00342703" w:rsidRPr="00BB53DD">
        <w:rPr>
          <w:rFonts w:ascii="Arial" w:hAnsi="Arial" w:cs="Arial"/>
          <w:sz w:val="22"/>
          <w:szCs w:val="22"/>
        </w:rPr>
        <w:t xml:space="preserve"> </w:t>
      </w:r>
      <w:r w:rsidR="00EC48AE" w:rsidRPr="00BB53DD">
        <w:rPr>
          <w:rFonts w:ascii="Arial" w:hAnsi="Arial" w:cs="Arial"/>
          <w:sz w:val="22"/>
          <w:szCs w:val="22"/>
        </w:rPr>
        <w:t xml:space="preserve">with </w:t>
      </w:r>
      <w:r w:rsidR="00D07DF2">
        <w:rPr>
          <w:rFonts w:ascii="Arial" w:hAnsi="Arial" w:cs="Arial"/>
          <w:sz w:val="22"/>
          <w:szCs w:val="22"/>
        </w:rPr>
        <w:t>area counts</w:t>
      </w:r>
      <w:r w:rsidR="009E7FED" w:rsidRPr="00BB53DD">
        <w:rPr>
          <w:rFonts w:ascii="Arial" w:hAnsi="Arial" w:cs="Arial"/>
          <w:sz w:val="22"/>
          <w:szCs w:val="22"/>
        </w:rPr>
        <w:t xml:space="preserve"> </w:t>
      </w:r>
      <w:r w:rsidR="00D07DF2">
        <w:rPr>
          <w:rFonts w:ascii="Arial" w:hAnsi="Arial" w:cs="Arial"/>
          <w:sz w:val="22"/>
          <w:szCs w:val="22"/>
        </w:rPr>
        <w:t>less of</w:t>
      </w:r>
      <w:r w:rsidR="009E7FED" w:rsidRPr="00BB53DD">
        <w:rPr>
          <w:rFonts w:ascii="Arial" w:hAnsi="Arial" w:cs="Arial"/>
          <w:sz w:val="22"/>
          <w:szCs w:val="22"/>
        </w:rPr>
        <w:t xml:space="preserve"> the </w:t>
      </w:r>
      <w:r w:rsidR="00CD09A1" w:rsidRPr="00BB53DD">
        <w:rPr>
          <w:rFonts w:ascii="Arial" w:hAnsi="Arial" w:cs="Arial"/>
          <w:sz w:val="22"/>
          <w:szCs w:val="22"/>
        </w:rPr>
        <w:t xml:space="preserve">limit of </w:t>
      </w:r>
      <w:r w:rsidR="00F731A9">
        <w:rPr>
          <w:rFonts w:ascii="Arial" w:hAnsi="Arial" w:cs="Arial"/>
          <w:sz w:val="22"/>
          <w:szCs w:val="22"/>
        </w:rPr>
        <w:t>detection</w:t>
      </w:r>
      <w:r w:rsidR="00522200">
        <w:rPr>
          <w:rFonts w:ascii="Arial" w:hAnsi="Arial" w:cs="Arial"/>
          <w:sz w:val="22"/>
          <w:szCs w:val="22"/>
        </w:rPr>
        <w:t xml:space="preserve"> (LOD)</w:t>
      </w:r>
      <w:r w:rsidR="00F731A9">
        <w:rPr>
          <w:rFonts w:ascii="Arial" w:hAnsi="Arial" w:cs="Arial"/>
          <w:sz w:val="22"/>
          <w:szCs w:val="22"/>
        </w:rPr>
        <w:t xml:space="preserve">, a negative control (LQC) with a concentration between the LOD and the lowest limit of quantitation (LLOQ), </w:t>
      </w:r>
      <w:r w:rsidR="009E7FED" w:rsidRPr="00BB53DD">
        <w:rPr>
          <w:rFonts w:ascii="Arial" w:hAnsi="Arial" w:cs="Arial"/>
          <w:sz w:val="22"/>
          <w:szCs w:val="22"/>
        </w:rPr>
        <w:t>non-negative controls</w:t>
      </w:r>
      <w:r w:rsidR="00F731A9">
        <w:rPr>
          <w:rFonts w:ascii="Arial" w:hAnsi="Arial" w:cs="Arial"/>
          <w:sz w:val="22"/>
          <w:szCs w:val="22"/>
        </w:rPr>
        <w:t xml:space="preserve"> (MQC, HQC and UHC</w:t>
      </w:r>
      <w:r w:rsidR="00091508">
        <w:rPr>
          <w:rFonts w:ascii="Arial" w:hAnsi="Arial" w:cs="Arial"/>
          <w:sz w:val="22"/>
          <w:szCs w:val="22"/>
        </w:rPr>
        <w:t xml:space="preserve"> (analyte </w:t>
      </w:r>
      <w:r w:rsidR="005C7AD4">
        <w:rPr>
          <w:rFonts w:ascii="Arial" w:hAnsi="Arial" w:cs="Arial"/>
          <w:sz w:val="22"/>
          <w:szCs w:val="22"/>
        </w:rPr>
        <w:t>dependent)</w:t>
      </w:r>
      <w:r w:rsidR="00F731A9">
        <w:rPr>
          <w:rFonts w:ascii="Arial" w:hAnsi="Arial" w:cs="Arial"/>
          <w:sz w:val="22"/>
          <w:szCs w:val="22"/>
        </w:rPr>
        <w:t>)</w:t>
      </w:r>
      <w:r w:rsidR="009E7FED" w:rsidRPr="00BB53DD">
        <w:rPr>
          <w:rFonts w:ascii="Arial" w:hAnsi="Arial" w:cs="Arial"/>
          <w:sz w:val="22"/>
          <w:szCs w:val="22"/>
        </w:rPr>
        <w:t xml:space="preserve"> with concentrations within </w:t>
      </w:r>
      <w:r w:rsidR="00353CFD">
        <w:rPr>
          <w:rFonts w:ascii="Arial" w:hAnsi="Arial" w:cs="Arial"/>
          <w:sz w:val="22"/>
          <w:szCs w:val="22"/>
        </w:rPr>
        <w:t>the linear range of the calibration model</w:t>
      </w:r>
      <w:r w:rsidR="00522200">
        <w:rPr>
          <w:rFonts w:ascii="Arial" w:hAnsi="Arial" w:cs="Arial"/>
          <w:sz w:val="22"/>
          <w:szCs w:val="22"/>
        </w:rPr>
        <w:t>. S</w:t>
      </w:r>
      <w:r w:rsidR="00F93D7C" w:rsidRPr="002B4D58">
        <w:rPr>
          <w:rFonts w:ascii="Arial" w:hAnsi="Arial" w:cs="Arial"/>
          <w:sz w:val="22"/>
          <w:szCs w:val="22"/>
        </w:rPr>
        <w:t>ee QC preparation table below</w:t>
      </w:r>
      <w:r w:rsidR="009E7FED" w:rsidRPr="00BB53DD">
        <w:rPr>
          <w:rFonts w:ascii="Arial" w:hAnsi="Arial" w:cs="Arial"/>
          <w:sz w:val="22"/>
          <w:szCs w:val="22"/>
        </w:rPr>
        <w:t xml:space="preserve">.  </w:t>
      </w:r>
      <w:r w:rsidRPr="00BB53DD">
        <w:rPr>
          <w:rFonts w:ascii="Arial" w:hAnsi="Arial" w:cs="Arial"/>
          <w:sz w:val="22"/>
          <w:szCs w:val="22"/>
        </w:rPr>
        <w:t xml:space="preserve">Quality </w:t>
      </w:r>
      <w:r w:rsidR="00353CFD">
        <w:rPr>
          <w:rFonts w:ascii="Arial" w:hAnsi="Arial" w:cs="Arial"/>
          <w:sz w:val="22"/>
          <w:szCs w:val="22"/>
        </w:rPr>
        <w:t>C</w:t>
      </w:r>
      <w:r w:rsidRPr="00BB53DD">
        <w:rPr>
          <w:rFonts w:ascii="Arial" w:hAnsi="Arial" w:cs="Arial"/>
          <w:sz w:val="22"/>
          <w:szCs w:val="22"/>
        </w:rPr>
        <w:t xml:space="preserve">ontrol results </w:t>
      </w:r>
      <w:r w:rsidR="00BB4E00" w:rsidRPr="00BB53DD">
        <w:rPr>
          <w:rFonts w:ascii="Arial" w:hAnsi="Arial" w:cs="Arial"/>
          <w:sz w:val="22"/>
          <w:szCs w:val="22"/>
        </w:rPr>
        <w:t xml:space="preserve">included in the batch </w:t>
      </w:r>
      <w:r w:rsidRPr="00BB53DD">
        <w:rPr>
          <w:rFonts w:ascii="Arial" w:hAnsi="Arial" w:cs="Arial"/>
          <w:sz w:val="22"/>
          <w:szCs w:val="22"/>
        </w:rPr>
        <w:t xml:space="preserve">are reviewed by the analyst and </w:t>
      </w:r>
      <w:r w:rsidR="00B57852" w:rsidRPr="00BB53DD">
        <w:rPr>
          <w:rFonts w:ascii="Arial" w:hAnsi="Arial" w:cs="Arial"/>
          <w:sz w:val="22"/>
          <w:szCs w:val="22"/>
        </w:rPr>
        <w:t xml:space="preserve">designated </w:t>
      </w:r>
      <w:r w:rsidR="00CD09A1" w:rsidRPr="00BB53DD">
        <w:rPr>
          <w:rFonts w:ascii="Arial" w:hAnsi="Arial" w:cs="Arial"/>
          <w:sz w:val="22"/>
          <w:szCs w:val="22"/>
        </w:rPr>
        <w:t>technologist</w:t>
      </w:r>
      <w:r w:rsidRPr="00BB53DD">
        <w:rPr>
          <w:rFonts w:ascii="Arial" w:hAnsi="Arial" w:cs="Arial"/>
          <w:sz w:val="22"/>
          <w:szCs w:val="22"/>
        </w:rPr>
        <w:t xml:space="preserve"> </w:t>
      </w:r>
      <w:r w:rsidR="00BB4E00" w:rsidRPr="00BB53DD">
        <w:rPr>
          <w:rFonts w:ascii="Arial" w:hAnsi="Arial" w:cs="Arial"/>
          <w:sz w:val="22"/>
          <w:szCs w:val="22"/>
        </w:rPr>
        <w:t xml:space="preserve">to determine acceptability of the </w:t>
      </w:r>
      <w:r w:rsidR="008676D8">
        <w:rPr>
          <w:rFonts w:ascii="Arial" w:hAnsi="Arial" w:cs="Arial"/>
          <w:sz w:val="22"/>
          <w:szCs w:val="22"/>
        </w:rPr>
        <w:t>Batch</w:t>
      </w:r>
      <w:r w:rsidRPr="00BB53DD">
        <w:rPr>
          <w:rFonts w:ascii="Arial" w:hAnsi="Arial" w:cs="Arial"/>
          <w:sz w:val="22"/>
          <w:szCs w:val="22"/>
        </w:rPr>
        <w:t>.</w:t>
      </w:r>
      <w:r w:rsidR="00353CFD">
        <w:rPr>
          <w:rFonts w:ascii="Arial" w:hAnsi="Arial" w:cs="Arial"/>
          <w:sz w:val="22"/>
          <w:szCs w:val="22"/>
        </w:rPr>
        <w:t xml:space="preserve"> It is important to </w:t>
      </w:r>
      <w:r w:rsidR="00353CFD">
        <w:rPr>
          <w:rFonts w:ascii="Arial" w:hAnsi="Arial" w:cs="Arial"/>
          <w:sz w:val="22"/>
          <w:szCs w:val="22"/>
        </w:rPr>
        <w:lastRenderedPageBreak/>
        <w:t xml:space="preserve">note that the Batch may include samples that have a single </w:t>
      </w:r>
      <w:r w:rsidR="00E21481">
        <w:rPr>
          <w:rFonts w:ascii="Arial" w:hAnsi="Arial" w:cs="Arial"/>
          <w:sz w:val="22"/>
          <w:szCs w:val="22"/>
        </w:rPr>
        <w:t>analyte, multiple analytes,</w:t>
      </w:r>
      <w:r w:rsidR="00353CFD">
        <w:rPr>
          <w:rFonts w:ascii="Arial" w:hAnsi="Arial" w:cs="Arial"/>
          <w:sz w:val="22"/>
          <w:szCs w:val="22"/>
        </w:rPr>
        <w:t xml:space="preserve"> or all </w:t>
      </w:r>
      <w:r w:rsidR="00E21481">
        <w:rPr>
          <w:rFonts w:ascii="Arial" w:hAnsi="Arial" w:cs="Arial"/>
          <w:sz w:val="22"/>
          <w:szCs w:val="22"/>
        </w:rPr>
        <w:t>analytes</w:t>
      </w:r>
      <w:r w:rsidR="00353CFD">
        <w:rPr>
          <w:rFonts w:ascii="Arial" w:hAnsi="Arial" w:cs="Arial"/>
          <w:sz w:val="22"/>
          <w:szCs w:val="22"/>
        </w:rPr>
        <w:t xml:space="preserve"> ordered. The Acceptability </w:t>
      </w:r>
      <w:r w:rsidR="00DE5C2F">
        <w:rPr>
          <w:rFonts w:ascii="Arial" w:hAnsi="Arial" w:cs="Arial"/>
          <w:sz w:val="22"/>
          <w:szCs w:val="22"/>
        </w:rPr>
        <w:t>c</w:t>
      </w:r>
      <w:r w:rsidR="00353CFD">
        <w:rPr>
          <w:rFonts w:ascii="Arial" w:hAnsi="Arial" w:cs="Arial"/>
          <w:sz w:val="22"/>
          <w:szCs w:val="22"/>
        </w:rPr>
        <w:t>riteria, for each analyte being used in a panel, for a QC within a Batch are:</w:t>
      </w:r>
    </w:p>
    <w:p w14:paraId="24C53ACE" w14:textId="2B1AF7D7" w:rsidR="005E5E01" w:rsidRDefault="00B46734">
      <w:pPr>
        <w:numPr>
          <w:ilvl w:val="1"/>
          <w:numId w:val="17"/>
        </w:numPr>
        <w:spacing w:after="24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Negative control</w:t>
      </w:r>
      <w:r w:rsidR="005E5E01">
        <w:rPr>
          <w:rFonts w:ascii="Arial" w:hAnsi="Arial" w:cs="Arial"/>
          <w:sz w:val="22"/>
          <w:szCs w:val="22"/>
        </w:rPr>
        <w:t xml:space="preserve">s are expected to produce negative results, and </w:t>
      </w:r>
      <w:proofErr w:type="gramStart"/>
      <w:r w:rsidR="005E5E01">
        <w:rPr>
          <w:rFonts w:ascii="Arial" w:hAnsi="Arial" w:cs="Arial"/>
          <w:sz w:val="22"/>
          <w:szCs w:val="22"/>
        </w:rPr>
        <w:t>Non-negative</w:t>
      </w:r>
      <w:proofErr w:type="gramEnd"/>
      <w:r w:rsidR="005E5E01">
        <w:rPr>
          <w:rFonts w:ascii="Arial" w:hAnsi="Arial" w:cs="Arial"/>
          <w:sz w:val="22"/>
          <w:szCs w:val="22"/>
        </w:rPr>
        <w:t xml:space="preserve"> controls are expected to produce </w:t>
      </w:r>
      <w:r w:rsidR="008B0984">
        <w:rPr>
          <w:rFonts w:ascii="Arial" w:hAnsi="Arial" w:cs="Arial"/>
          <w:sz w:val="22"/>
          <w:szCs w:val="22"/>
        </w:rPr>
        <w:t>positive</w:t>
      </w:r>
      <w:r w:rsidR="005E5E01">
        <w:rPr>
          <w:rFonts w:ascii="Arial" w:hAnsi="Arial" w:cs="Arial"/>
          <w:sz w:val="22"/>
          <w:szCs w:val="22"/>
        </w:rPr>
        <w:t xml:space="preserve"> </w:t>
      </w:r>
      <w:r w:rsidR="008B0984">
        <w:rPr>
          <w:rFonts w:ascii="Arial" w:hAnsi="Arial" w:cs="Arial"/>
          <w:sz w:val="22"/>
          <w:szCs w:val="22"/>
        </w:rPr>
        <w:t>results.</w:t>
      </w:r>
    </w:p>
    <w:p w14:paraId="4E1CCE27" w14:textId="289CDC89" w:rsidR="007E1174" w:rsidRPr="00723999" w:rsidRDefault="007E1174">
      <w:pPr>
        <w:numPr>
          <w:ilvl w:val="1"/>
          <w:numId w:val="17"/>
        </w:numPr>
        <w:spacing w:after="24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hydrolysis QC (UHC) must demonstrate an assay-produced ng/mL concentration for buprenorphine </w:t>
      </w:r>
      <w:r w:rsidR="00522200">
        <w:rPr>
          <w:rFonts w:ascii="Arial" w:hAnsi="Arial" w:cs="Arial"/>
          <w:sz w:val="22"/>
          <w:szCs w:val="22"/>
        </w:rPr>
        <w:t xml:space="preserve">or morphine </w:t>
      </w:r>
      <w:r w:rsidR="0080381B">
        <w:rPr>
          <w:rFonts w:ascii="Arial" w:hAnsi="Arial" w:cs="Arial"/>
          <w:sz w:val="22"/>
          <w:szCs w:val="22"/>
        </w:rPr>
        <w:t>greater than 160ng/mL</w:t>
      </w:r>
      <w:r>
        <w:rPr>
          <w:rFonts w:ascii="Arial" w:hAnsi="Arial" w:cs="Arial"/>
          <w:sz w:val="22"/>
          <w:szCs w:val="22"/>
        </w:rPr>
        <w:t xml:space="preserve"> to be considered “acceptable.”</w:t>
      </w:r>
      <w:r w:rsidR="00660DA5">
        <w:rPr>
          <w:rFonts w:ascii="Arial" w:hAnsi="Arial" w:cs="Arial"/>
          <w:sz w:val="22"/>
          <w:szCs w:val="22"/>
        </w:rPr>
        <w:t xml:space="preserve"> </w:t>
      </w:r>
    </w:p>
    <w:p w14:paraId="346D2B2C" w14:textId="22A35027" w:rsidR="00E21481" w:rsidRDefault="00E21481">
      <w:pPr>
        <w:numPr>
          <w:ilvl w:val="1"/>
          <w:numId w:val="17"/>
        </w:numPr>
        <w:spacing w:after="24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 analyte in the </w:t>
      </w:r>
      <w:r w:rsidR="00AE683C">
        <w:rPr>
          <w:rFonts w:ascii="Arial" w:hAnsi="Arial" w:cs="Arial"/>
          <w:sz w:val="22"/>
          <w:szCs w:val="22"/>
        </w:rPr>
        <w:t>Low</w:t>
      </w:r>
      <w:r>
        <w:rPr>
          <w:rFonts w:ascii="Arial" w:hAnsi="Arial" w:cs="Arial"/>
          <w:sz w:val="22"/>
          <w:szCs w:val="22"/>
        </w:rPr>
        <w:t xml:space="preserve"> QC (</w:t>
      </w:r>
      <w:r w:rsidR="000652A3">
        <w:rPr>
          <w:rFonts w:ascii="Arial" w:hAnsi="Arial" w:cs="Arial"/>
          <w:sz w:val="22"/>
          <w:szCs w:val="22"/>
        </w:rPr>
        <w:t xml:space="preserve">spiked </w:t>
      </w:r>
      <w:r>
        <w:rPr>
          <w:rFonts w:ascii="Arial" w:hAnsi="Arial" w:cs="Arial"/>
          <w:sz w:val="22"/>
          <w:szCs w:val="22"/>
        </w:rPr>
        <w:t>less than cutoff) must demonstrate an assay-produced ng/mL concentration within 30% of the expected concentration to be considered “acceptable.”</w:t>
      </w:r>
    </w:p>
    <w:p w14:paraId="7FD6AE38" w14:textId="5C2F9B12" w:rsidR="00E21481" w:rsidRDefault="00E21481">
      <w:pPr>
        <w:numPr>
          <w:ilvl w:val="1"/>
          <w:numId w:val="17"/>
        </w:numPr>
        <w:spacing w:after="24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 analyte in the QCs above the cutoff (MQC</w:t>
      </w:r>
      <w:r w:rsidR="007E1174">
        <w:rPr>
          <w:rFonts w:ascii="Arial" w:hAnsi="Arial" w:cs="Arial"/>
          <w:sz w:val="22"/>
          <w:szCs w:val="22"/>
        </w:rPr>
        <w:t xml:space="preserve"> and HQC</w:t>
      </w:r>
      <w:r>
        <w:rPr>
          <w:rFonts w:ascii="Arial" w:hAnsi="Arial" w:cs="Arial"/>
          <w:sz w:val="22"/>
          <w:szCs w:val="22"/>
        </w:rPr>
        <w:t>) must demonstrate an assay-produced ng/mL concentration within 20% of the expected concentration to be considered “acceptable.”</w:t>
      </w:r>
    </w:p>
    <w:p w14:paraId="336B7356" w14:textId="31E5E930" w:rsidR="00E21481" w:rsidRDefault="00E21481">
      <w:pPr>
        <w:numPr>
          <w:ilvl w:val="1"/>
          <w:numId w:val="17"/>
        </w:numPr>
        <w:spacing w:after="240" w:line="276" w:lineRule="auto"/>
        <w:rPr>
          <w:rFonts w:ascii="Arial" w:hAnsi="Arial" w:cs="Arial"/>
          <w:sz w:val="22"/>
          <w:szCs w:val="22"/>
        </w:rPr>
      </w:pPr>
      <w:r w:rsidRPr="000652A3">
        <w:rPr>
          <w:rFonts w:ascii="Arial" w:hAnsi="Arial" w:cs="Arial"/>
          <w:sz w:val="22"/>
          <w:szCs w:val="22"/>
        </w:rPr>
        <w:t xml:space="preserve">For an analyte to be “acceptable” </w:t>
      </w:r>
      <w:r w:rsidRPr="00F40B48">
        <w:rPr>
          <w:rFonts w:ascii="Arial" w:hAnsi="Arial" w:cs="Arial"/>
          <w:sz w:val="22"/>
          <w:szCs w:val="22"/>
        </w:rPr>
        <w:t>for the entire batch</w:t>
      </w:r>
      <w:r w:rsidR="000652A3" w:rsidRPr="0010487C">
        <w:rPr>
          <w:rFonts w:ascii="Arial" w:hAnsi="Arial" w:cs="Arial"/>
          <w:sz w:val="22"/>
          <w:szCs w:val="22"/>
        </w:rPr>
        <w:t xml:space="preserve"> of samples</w:t>
      </w:r>
      <w:r w:rsidRPr="0010487C">
        <w:rPr>
          <w:rFonts w:ascii="Arial" w:hAnsi="Arial" w:cs="Arial"/>
          <w:sz w:val="22"/>
          <w:szCs w:val="22"/>
        </w:rPr>
        <w:t xml:space="preserve">, </w:t>
      </w:r>
      <w:r w:rsidR="000652A3" w:rsidRPr="0010487C">
        <w:rPr>
          <w:rFonts w:ascii="Arial" w:hAnsi="Arial" w:cs="Arial"/>
          <w:sz w:val="22"/>
          <w:szCs w:val="22"/>
        </w:rPr>
        <w:t xml:space="preserve">2-of-3 </w:t>
      </w:r>
      <w:r w:rsidRPr="0010487C">
        <w:rPr>
          <w:rFonts w:ascii="Arial" w:hAnsi="Arial" w:cs="Arial"/>
          <w:sz w:val="22"/>
          <w:szCs w:val="22"/>
        </w:rPr>
        <w:t xml:space="preserve">front-end QCs must </w:t>
      </w:r>
      <w:r w:rsidR="000652A3" w:rsidRPr="0010487C">
        <w:rPr>
          <w:rFonts w:ascii="Arial" w:hAnsi="Arial" w:cs="Arial"/>
          <w:sz w:val="22"/>
          <w:szCs w:val="22"/>
        </w:rPr>
        <w:t>pass</w:t>
      </w:r>
      <w:r w:rsidRPr="0010487C">
        <w:rPr>
          <w:rFonts w:ascii="Arial" w:hAnsi="Arial" w:cs="Arial"/>
          <w:sz w:val="22"/>
          <w:szCs w:val="22"/>
        </w:rPr>
        <w:t xml:space="preserve"> the above</w:t>
      </w:r>
      <w:r w:rsidR="000652A3">
        <w:rPr>
          <w:rFonts w:ascii="Arial" w:hAnsi="Arial" w:cs="Arial"/>
          <w:sz w:val="22"/>
          <w:szCs w:val="22"/>
        </w:rPr>
        <w:t>-</w:t>
      </w:r>
      <w:r w:rsidRPr="000652A3">
        <w:rPr>
          <w:rFonts w:ascii="Arial" w:hAnsi="Arial" w:cs="Arial"/>
          <w:sz w:val="22"/>
          <w:szCs w:val="22"/>
        </w:rPr>
        <w:t>mentioned analyte criteria</w:t>
      </w:r>
      <w:r w:rsidR="000652A3">
        <w:rPr>
          <w:rFonts w:ascii="Arial" w:hAnsi="Arial" w:cs="Arial"/>
          <w:sz w:val="22"/>
          <w:szCs w:val="22"/>
        </w:rPr>
        <w:t xml:space="preserve"> </w:t>
      </w:r>
      <w:r w:rsidR="000652A3" w:rsidRPr="002B4D58">
        <w:rPr>
          <w:rFonts w:ascii="Arial" w:hAnsi="Arial" w:cs="Arial"/>
          <w:sz w:val="22"/>
          <w:szCs w:val="22"/>
          <w:u w:val="single"/>
        </w:rPr>
        <w:t>AND</w:t>
      </w:r>
      <w:r w:rsidR="000652A3" w:rsidRPr="000652A3">
        <w:rPr>
          <w:rFonts w:ascii="Arial" w:hAnsi="Arial" w:cs="Arial"/>
          <w:sz w:val="22"/>
          <w:szCs w:val="22"/>
        </w:rPr>
        <w:t xml:space="preserve"> </w:t>
      </w:r>
      <w:r w:rsidR="000652A3" w:rsidRPr="008A2638">
        <w:rPr>
          <w:rFonts w:ascii="Arial" w:hAnsi="Arial" w:cs="Arial"/>
          <w:sz w:val="22"/>
          <w:szCs w:val="22"/>
        </w:rPr>
        <w:t xml:space="preserve">2-of-3 </w:t>
      </w:r>
      <w:r w:rsidR="000652A3">
        <w:rPr>
          <w:rFonts w:ascii="Arial" w:hAnsi="Arial" w:cs="Arial"/>
          <w:sz w:val="22"/>
          <w:szCs w:val="22"/>
        </w:rPr>
        <w:t>back</w:t>
      </w:r>
      <w:r w:rsidR="000652A3" w:rsidRPr="008A2638">
        <w:rPr>
          <w:rFonts w:ascii="Arial" w:hAnsi="Arial" w:cs="Arial"/>
          <w:sz w:val="22"/>
          <w:szCs w:val="22"/>
        </w:rPr>
        <w:t>-end QCs must pass the above</w:t>
      </w:r>
      <w:r w:rsidR="000652A3">
        <w:rPr>
          <w:rFonts w:ascii="Arial" w:hAnsi="Arial" w:cs="Arial"/>
          <w:sz w:val="22"/>
          <w:szCs w:val="22"/>
        </w:rPr>
        <w:t>-</w:t>
      </w:r>
      <w:r w:rsidR="000652A3" w:rsidRPr="008A2638">
        <w:rPr>
          <w:rFonts w:ascii="Arial" w:hAnsi="Arial" w:cs="Arial"/>
          <w:sz w:val="22"/>
          <w:szCs w:val="22"/>
        </w:rPr>
        <w:t>mentioned analyte criteria</w:t>
      </w:r>
      <w:r w:rsidR="00A631B2">
        <w:rPr>
          <w:rFonts w:ascii="Arial" w:hAnsi="Arial" w:cs="Arial"/>
          <w:sz w:val="22"/>
          <w:szCs w:val="22"/>
        </w:rPr>
        <w:t>.</w:t>
      </w:r>
    </w:p>
    <w:p w14:paraId="2D9D6A49" w14:textId="53A806E2" w:rsidR="00660DA5" w:rsidRDefault="003F37CD">
      <w:pPr>
        <w:numPr>
          <w:ilvl w:val="1"/>
          <w:numId w:val="17"/>
        </w:numPr>
        <w:spacing w:after="24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address potential QC failures, </w:t>
      </w:r>
      <w:r w:rsidR="007B11E9">
        <w:rPr>
          <w:rFonts w:ascii="Arial" w:hAnsi="Arial" w:cs="Arial"/>
          <w:sz w:val="22"/>
          <w:szCs w:val="22"/>
        </w:rPr>
        <w:t>QCs</w:t>
      </w:r>
      <w:r w:rsidR="00660DA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are allowed to be</w:t>
      </w:r>
      <w:r w:rsidR="00660DA5">
        <w:rPr>
          <w:rFonts w:ascii="Arial" w:hAnsi="Arial" w:cs="Arial"/>
          <w:sz w:val="22"/>
          <w:szCs w:val="22"/>
        </w:rPr>
        <w:t xml:space="preserve"> re-analyzed or reinjected according to the “</w:t>
      </w:r>
      <w:r w:rsidR="00660DA5" w:rsidRPr="00660DA5">
        <w:rPr>
          <w:rFonts w:ascii="Arial" w:hAnsi="Arial" w:cs="Arial"/>
          <w:sz w:val="22"/>
          <w:szCs w:val="22"/>
        </w:rPr>
        <w:t>RE-ANALYSIS and RE-INJECTION POLICIES</w:t>
      </w:r>
      <w:r w:rsidR="00660DA5">
        <w:rPr>
          <w:rFonts w:ascii="Arial" w:hAnsi="Arial" w:cs="Arial"/>
          <w:sz w:val="22"/>
          <w:szCs w:val="22"/>
        </w:rPr>
        <w:t>”</w:t>
      </w:r>
      <w:r w:rsidR="00660DA5" w:rsidRPr="00660DA5">
        <w:rPr>
          <w:rFonts w:ascii="Arial" w:hAnsi="Arial" w:cs="Arial"/>
          <w:sz w:val="22"/>
          <w:szCs w:val="22"/>
        </w:rPr>
        <w:t xml:space="preserve"> </w:t>
      </w:r>
      <w:r w:rsidR="00660DA5">
        <w:rPr>
          <w:rFonts w:ascii="Arial" w:hAnsi="Arial" w:cs="Arial"/>
          <w:sz w:val="22"/>
          <w:szCs w:val="22"/>
        </w:rPr>
        <w:t>described below.</w:t>
      </w:r>
    </w:p>
    <w:p w14:paraId="75F9E6AD" w14:textId="087DB2DC" w:rsidR="000652A3" w:rsidRDefault="009279C1">
      <w:pPr>
        <w:numPr>
          <w:ilvl w:val="1"/>
          <w:numId w:val="17"/>
        </w:numPr>
        <w:spacing w:after="24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When a </w:t>
      </w:r>
      <w:r w:rsidR="000652A3">
        <w:rPr>
          <w:rFonts w:ascii="Arial" w:hAnsi="Arial" w:cs="Arial"/>
          <w:sz w:val="22"/>
          <w:szCs w:val="22"/>
        </w:rPr>
        <w:t xml:space="preserve">Batch </w:t>
      </w:r>
      <w:r>
        <w:rPr>
          <w:rFonts w:ascii="Arial" w:hAnsi="Arial" w:cs="Arial"/>
          <w:sz w:val="22"/>
          <w:szCs w:val="22"/>
        </w:rPr>
        <w:t>fails</w:t>
      </w:r>
      <w:r w:rsidR="00660DA5">
        <w:rPr>
          <w:rFonts w:ascii="Arial" w:hAnsi="Arial" w:cs="Arial"/>
          <w:sz w:val="22"/>
          <w:szCs w:val="22"/>
        </w:rPr>
        <w:t xml:space="preserve"> </w:t>
      </w:r>
      <w:r w:rsidR="003F37CD">
        <w:rPr>
          <w:rFonts w:ascii="Arial" w:hAnsi="Arial" w:cs="Arial"/>
          <w:sz w:val="22"/>
          <w:szCs w:val="22"/>
        </w:rPr>
        <w:t xml:space="preserve">for any </w:t>
      </w:r>
      <w:r w:rsidR="00D07DF2">
        <w:rPr>
          <w:rFonts w:ascii="Arial" w:hAnsi="Arial" w:cs="Arial"/>
          <w:sz w:val="22"/>
          <w:szCs w:val="22"/>
        </w:rPr>
        <w:t>analyte</w:t>
      </w:r>
      <w:r w:rsidR="003F37CD">
        <w:rPr>
          <w:rFonts w:ascii="Arial" w:hAnsi="Arial" w:cs="Arial"/>
          <w:sz w:val="22"/>
          <w:szCs w:val="22"/>
        </w:rPr>
        <w:t xml:space="preserve">, </w:t>
      </w:r>
      <w:r w:rsidR="00660DA5">
        <w:rPr>
          <w:rFonts w:ascii="Arial" w:hAnsi="Arial" w:cs="Arial"/>
          <w:sz w:val="22"/>
          <w:szCs w:val="22"/>
        </w:rPr>
        <w:t>relative to</w:t>
      </w:r>
      <w:r w:rsidR="003F37CD">
        <w:rPr>
          <w:rFonts w:ascii="Arial" w:hAnsi="Arial" w:cs="Arial"/>
          <w:sz w:val="22"/>
          <w:szCs w:val="22"/>
        </w:rPr>
        <w:t xml:space="preserve"> the </w:t>
      </w:r>
      <w:r w:rsidR="00361073">
        <w:rPr>
          <w:rFonts w:ascii="Arial" w:hAnsi="Arial" w:cs="Arial"/>
          <w:sz w:val="22"/>
          <w:szCs w:val="22"/>
        </w:rPr>
        <w:t>above-mentioned</w:t>
      </w:r>
      <w:r w:rsidR="003F37CD">
        <w:rPr>
          <w:rFonts w:ascii="Arial" w:hAnsi="Arial" w:cs="Arial"/>
          <w:sz w:val="22"/>
          <w:szCs w:val="22"/>
        </w:rPr>
        <w:t xml:space="preserve"> criteria and despite</w:t>
      </w:r>
      <w:r w:rsidR="00660DA5">
        <w:rPr>
          <w:rFonts w:ascii="Arial" w:hAnsi="Arial" w:cs="Arial"/>
          <w:sz w:val="22"/>
          <w:szCs w:val="22"/>
        </w:rPr>
        <w:t xml:space="preserve"> </w:t>
      </w:r>
      <w:r w:rsidR="003F37CD">
        <w:rPr>
          <w:rFonts w:ascii="Arial" w:hAnsi="Arial" w:cs="Arial"/>
          <w:sz w:val="22"/>
          <w:szCs w:val="22"/>
        </w:rPr>
        <w:t>the</w:t>
      </w:r>
      <w:r w:rsidR="003F37CD" w:rsidRPr="003F37CD">
        <w:t xml:space="preserve"> </w:t>
      </w:r>
      <w:r w:rsidR="003F37CD" w:rsidRPr="003F37CD">
        <w:rPr>
          <w:rFonts w:ascii="Arial" w:hAnsi="Arial" w:cs="Arial"/>
          <w:sz w:val="22"/>
          <w:szCs w:val="22"/>
        </w:rPr>
        <w:t>re-analysis and re-injection policies</w:t>
      </w:r>
      <w:r w:rsidR="003F37CD">
        <w:rPr>
          <w:rFonts w:ascii="Arial" w:hAnsi="Arial" w:cs="Arial"/>
          <w:sz w:val="22"/>
          <w:szCs w:val="22"/>
        </w:rPr>
        <w:t xml:space="preserve">, </w:t>
      </w:r>
      <w:r w:rsidR="000652A3">
        <w:rPr>
          <w:rFonts w:ascii="Arial" w:hAnsi="Arial" w:cs="Arial"/>
          <w:sz w:val="22"/>
          <w:szCs w:val="22"/>
        </w:rPr>
        <w:t xml:space="preserve">that analyte may not be reported </w:t>
      </w:r>
      <w:r>
        <w:rPr>
          <w:rFonts w:ascii="Arial" w:hAnsi="Arial" w:cs="Arial"/>
          <w:sz w:val="22"/>
          <w:szCs w:val="22"/>
        </w:rPr>
        <w:t>for any sample</w:t>
      </w:r>
      <w:r w:rsidR="002D5B63">
        <w:rPr>
          <w:rFonts w:ascii="Arial" w:hAnsi="Arial" w:cs="Arial"/>
          <w:sz w:val="22"/>
          <w:szCs w:val="22"/>
        </w:rPr>
        <w:t xml:space="preserve"> with a positive result (above cutoff)</w:t>
      </w:r>
      <w:r>
        <w:rPr>
          <w:rFonts w:ascii="Arial" w:hAnsi="Arial" w:cs="Arial"/>
          <w:sz w:val="22"/>
          <w:szCs w:val="22"/>
        </w:rPr>
        <w:t xml:space="preserve">. A Technician-level root-cause analysis should be performed and documented. </w:t>
      </w:r>
      <w:r w:rsidRPr="00DE332E">
        <w:rPr>
          <w:rFonts w:ascii="Arial" w:hAnsi="Arial" w:cs="Arial"/>
          <w:sz w:val="22"/>
          <w:szCs w:val="22"/>
        </w:rPr>
        <w:t xml:space="preserve">As a permitted corrective action, the entire Batch may be re-injected </w:t>
      </w:r>
      <w:r w:rsidR="003F37CD" w:rsidRPr="00DE332E">
        <w:rPr>
          <w:rFonts w:ascii="Arial" w:hAnsi="Arial" w:cs="Arial"/>
          <w:sz w:val="22"/>
          <w:szCs w:val="22"/>
        </w:rPr>
        <w:t>as a whole</w:t>
      </w:r>
      <w:r w:rsidRPr="00DE332E">
        <w:rPr>
          <w:rFonts w:ascii="Arial" w:hAnsi="Arial" w:cs="Arial"/>
          <w:sz w:val="22"/>
          <w:szCs w:val="22"/>
        </w:rPr>
        <w:t xml:space="preserve"> (96-well plate). </w:t>
      </w:r>
      <w:r>
        <w:rPr>
          <w:rFonts w:ascii="Arial" w:hAnsi="Arial" w:cs="Arial"/>
          <w:sz w:val="22"/>
          <w:szCs w:val="22"/>
        </w:rPr>
        <w:t xml:space="preserve">If the second run of the Batch passes the </w:t>
      </w:r>
      <w:r w:rsidR="002D5B63">
        <w:rPr>
          <w:rFonts w:ascii="Arial" w:hAnsi="Arial" w:cs="Arial"/>
          <w:sz w:val="22"/>
          <w:szCs w:val="22"/>
        </w:rPr>
        <w:t xml:space="preserve">QC </w:t>
      </w:r>
      <w:r>
        <w:rPr>
          <w:rFonts w:ascii="Arial" w:hAnsi="Arial" w:cs="Arial"/>
          <w:sz w:val="22"/>
          <w:szCs w:val="22"/>
        </w:rPr>
        <w:t>criteria above</w:t>
      </w:r>
      <w:r w:rsidR="00226E0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the results may be released for secondary review. If the second run of the Batch fails again,</w:t>
      </w:r>
      <w:r w:rsidR="002D5B63">
        <w:rPr>
          <w:rFonts w:ascii="Arial" w:hAnsi="Arial" w:cs="Arial"/>
          <w:sz w:val="22"/>
          <w:szCs w:val="22"/>
        </w:rPr>
        <w:t xml:space="preserve"> this should be </w:t>
      </w:r>
      <w:r w:rsidR="00D07DF2">
        <w:rPr>
          <w:rFonts w:ascii="Arial" w:hAnsi="Arial" w:cs="Arial"/>
          <w:sz w:val="22"/>
          <w:szCs w:val="22"/>
        </w:rPr>
        <w:t>documented,</w:t>
      </w:r>
      <w:r w:rsidR="002D5B63">
        <w:rPr>
          <w:rFonts w:ascii="Arial" w:hAnsi="Arial" w:cs="Arial"/>
          <w:sz w:val="22"/>
          <w:szCs w:val="22"/>
        </w:rPr>
        <w:t xml:space="preserve"> and</w:t>
      </w:r>
      <w:r>
        <w:rPr>
          <w:rFonts w:ascii="Arial" w:hAnsi="Arial" w:cs="Arial"/>
          <w:sz w:val="22"/>
          <w:szCs w:val="22"/>
        </w:rPr>
        <w:t xml:space="preserve"> a re-preparation of the samples must occur for said analyte.</w:t>
      </w:r>
    </w:p>
    <w:p w14:paraId="7DD66193" w14:textId="01280B91" w:rsidR="009279C1" w:rsidRPr="005460E6" w:rsidRDefault="00F7198B">
      <w:pPr>
        <w:numPr>
          <w:ilvl w:val="1"/>
          <w:numId w:val="17"/>
        </w:numPr>
        <w:spacing w:after="240" w:line="276" w:lineRule="auto"/>
        <w:rPr>
          <w:rFonts w:ascii="Arial" w:hAnsi="Arial" w:cs="Arial"/>
          <w:sz w:val="22"/>
          <w:szCs w:val="22"/>
        </w:rPr>
      </w:pPr>
      <w:r w:rsidRPr="00F40B48">
        <w:rPr>
          <w:rFonts w:ascii="Arial" w:hAnsi="Arial" w:cs="Arial"/>
          <w:sz w:val="22"/>
          <w:szCs w:val="22"/>
        </w:rPr>
        <w:t>All</w:t>
      </w:r>
      <w:r w:rsidR="009279C1" w:rsidRPr="00F40B48">
        <w:rPr>
          <w:rFonts w:ascii="Arial" w:hAnsi="Arial" w:cs="Arial"/>
          <w:sz w:val="22"/>
          <w:szCs w:val="22"/>
        </w:rPr>
        <w:t xml:space="preserve"> the above</w:t>
      </w:r>
      <w:r w:rsidR="009279C1" w:rsidRPr="002D5B63">
        <w:rPr>
          <w:rFonts w:ascii="Arial" w:hAnsi="Arial" w:cs="Arial"/>
          <w:sz w:val="22"/>
          <w:szCs w:val="22"/>
        </w:rPr>
        <w:t>-</w:t>
      </w:r>
      <w:r w:rsidR="009279C1" w:rsidRPr="0010487C">
        <w:rPr>
          <w:rFonts w:ascii="Arial" w:hAnsi="Arial" w:cs="Arial"/>
          <w:sz w:val="22"/>
          <w:szCs w:val="22"/>
        </w:rPr>
        <w:t xml:space="preserve">mentioned </w:t>
      </w:r>
      <w:r w:rsidR="00E016A2">
        <w:rPr>
          <w:rFonts w:ascii="Arial" w:hAnsi="Arial" w:cs="Arial"/>
          <w:sz w:val="22"/>
          <w:szCs w:val="22"/>
        </w:rPr>
        <w:t>steps</w:t>
      </w:r>
      <w:r w:rsidR="009279C1" w:rsidRPr="0010487C">
        <w:rPr>
          <w:rFonts w:ascii="Arial" w:hAnsi="Arial" w:cs="Arial"/>
          <w:sz w:val="22"/>
          <w:szCs w:val="22"/>
        </w:rPr>
        <w:t xml:space="preserve"> will be documented and reviewed for trends and </w:t>
      </w:r>
      <w:r w:rsidR="009279C1" w:rsidRPr="005460E6">
        <w:rPr>
          <w:rFonts w:ascii="Arial" w:hAnsi="Arial" w:cs="Arial"/>
          <w:sz w:val="22"/>
          <w:szCs w:val="22"/>
        </w:rPr>
        <w:t>root-cause analyses during QA/QC reviews.</w:t>
      </w:r>
    </w:p>
    <w:p w14:paraId="3B2E7748" w14:textId="65FFB0A3" w:rsidR="00B8704F" w:rsidRPr="00BB53DD" w:rsidRDefault="002B668E">
      <w:pPr>
        <w:numPr>
          <w:ilvl w:val="0"/>
          <w:numId w:val="17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Longitudinal </w:t>
      </w:r>
      <w:r w:rsidR="005460E6">
        <w:rPr>
          <w:rFonts w:ascii="Arial" w:hAnsi="Arial" w:cs="Arial"/>
          <w:sz w:val="22"/>
          <w:szCs w:val="22"/>
        </w:rPr>
        <w:t xml:space="preserve">Trend Observations and </w:t>
      </w:r>
      <w:r w:rsidR="00C17AE5" w:rsidRPr="00BB53DD">
        <w:rPr>
          <w:rFonts w:ascii="Arial" w:hAnsi="Arial" w:cs="Arial"/>
          <w:sz w:val="22"/>
          <w:szCs w:val="22"/>
        </w:rPr>
        <w:t>Statistical Analysis</w:t>
      </w:r>
      <w:r>
        <w:rPr>
          <w:rFonts w:ascii="Arial" w:hAnsi="Arial" w:cs="Arial"/>
          <w:sz w:val="22"/>
          <w:szCs w:val="22"/>
        </w:rPr>
        <w:t xml:space="preserve"> </w:t>
      </w:r>
      <w:r w:rsidR="00C17AE5" w:rsidRPr="00BB53DD">
        <w:rPr>
          <w:rFonts w:ascii="Arial" w:hAnsi="Arial" w:cs="Arial"/>
          <w:sz w:val="22"/>
          <w:szCs w:val="22"/>
        </w:rPr>
        <w:t>of Quality Control</w:t>
      </w:r>
      <w:r w:rsidR="00E016A2" w:rsidRPr="00BB53DD">
        <w:rPr>
          <w:rFonts w:ascii="Arial" w:hAnsi="Arial" w:cs="Arial"/>
          <w:sz w:val="22"/>
          <w:szCs w:val="22"/>
        </w:rPr>
        <w:t>: Pattern</w:t>
      </w:r>
      <w:r w:rsidR="005460E6" w:rsidRPr="00BB53DD">
        <w:rPr>
          <w:rFonts w:ascii="Arial" w:hAnsi="Arial" w:cs="Arial"/>
          <w:sz w:val="22"/>
          <w:szCs w:val="22"/>
        </w:rPr>
        <w:t xml:space="preserve"> </w:t>
      </w:r>
      <w:r w:rsidR="00B95FB2" w:rsidRPr="00BB53DD">
        <w:rPr>
          <w:rFonts w:ascii="Arial" w:hAnsi="Arial" w:cs="Arial"/>
          <w:sz w:val="22"/>
          <w:szCs w:val="22"/>
        </w:rPr>
        <w:t xml:space="preserve">analysis of </w:t>
      </w:r>
      <w:r w:rsidR="00575AD0" w:rsidRPr="00BB53DD">
        <w:rPr>
          <w:rFonts w:ascii="Arial" w:hAnsi="Arial" w:cs="Arial"/>
          <w:sz w:val="22"/>
          <w:szCs w:val="22"/>
        </w:rPr>
        <w:t>control results will be evaluated</w:t>
      </w:r>
      <w:r w:rsidR="00AE683C">
        <w:rPr>
          <w:rFonts w:ascii="Arial" w:hAnsi="Arial" w:cs="Arial"/>
          <w:sz w:val="22"/>
          <w:szCs w:val="22"/>
        </w:rPr>
        <w:t xml:space="preserve"> </w:t>
      </w:r>
      <w:r w:rsidR="00575AD0" w:rsidRPr="00BB53DD">
        <w:rPr>
          <w:rFonts w:ascii="Arial" w:hAnsi="Arial" w:cs="Arial"/>
          <w:sz w:val="22"/>
          <w:szCs w:val="22"/>
        </w:rPr>
        <w:t xml:space="preserve">as part of the quality </w:t>
      </w:r>
      <w:r w:rsidR="00C17AE5" w:rsidRPr="00BB53DD">
        <w:rPr>
          <w:rFonts w:ascii="Arial" w:hAnsi="Arial" w:cs="Arial"/>
          <w:sz w:val="22"/>
          <w:szCs w:val="22"/>
        </w:rPr>
        <w:t>assurance</w:t>
      </w:r>
      <w:r w:rsidR="00575AD0" w:rsidRPr="00BB53DD">
        <w:rPr>
          <w:rFonts w:ascii="Arial" w:hAnsi="Arial" w:cs="Arial"/>
          <w:sz w:val="22"/>
          <w:szCs w:val="22"/>
        </w:rPr>
        <w:t xml:space="preserve"> program.</w:t>
      </w:r>
      <w:r w:rsidR="00B95FB2" w:rsidRPr="00BB53DD">
        <w:rPr>
          <w:rFonts w:ascii="Arial" w:hAnsi="Arial" w:cs="Arial"/>
          <w:sz w:val="22"/>
          <w:szCs w:val="22"/>
        </w:rPr>
        <w:t xml:space="preserve"> Statistical performance will be monitored using Lev</w:t>
      </w:r>
      <w:r w:rsidR="004B31A8">
        <w:rPr>
          <w:rFonts w:ascii="Arial" w:hAnsi="Arial" w:cs="Arial"/>
          <w:sz w:val="22"/>
          <w:szCs w:val="22"/>
        </w:rPr>
        <w:t>e</w:t>
      </w:r>
      <w:r w:rsidR="00B95FB2" w:rsidRPr="00BB53DD">
        <w:rPr>
          <w:rFonts w:ascii="Arial" w:hAnsi="Arial" w:cs="Arial"/>
          <w:sz w:val="22"/>
          <w:szCs w:val="22"/>
        </w:rPr>
        <w:t xml:space="preserve">y Jennings analysis to identify deviations in assay performance. A documented </w:t>
      </w:r>
      <w:r w:rsidR="00F376EF">
        <w:rPr>
          <w:rFonts w:ascii="Arial" w:hAnsi="Arial" w:cs="Arial"/>
          <w:sz w:val="22"/>
          <w:szCs w:val="22"/>
        </w:rPr>
        <w:t xml:space="preserve">weekly and </w:t>
      </w:r>
      <w:r w:rsidR="00B95FB2" w:rsidRPr="00BB53DD">
        <w:rPr>
          <w:rFonts w:ascii="Arial" w:hAnsi="Arial" w:cs="Arial"/>
          <w:sz w:val="22"/>
          <w:szCs w:val="22"/>
        </w:rPr>
        <w:t>monthly review of quality control performance is performed by the laboratory supervisor</w:t>
      </w:r>
      <w:r w:rsidR="00F376EF">
        <w:rPr>
          <w:rFonts w:ascii="Arial" w:hAnsi="Arial" w:cs="Arial"/>
          <w:sz w:val="22"/>
          <w:szCs w:val="22"/>
        </w:rPr>
        <w:t xml:space="preserve"> (or designee) </w:t>
      </w:r>
      <w:r w:rsidR="00B95FB2" w:rsidRPr="00BB53DD">
        <w:rPr>
          <w:rFonts w:ascii="Arial" w:hAnsi="Arial" w:cs="Arial"/>
          <w:sz w:val="22"/>
          <w:szCs w:val="22"/>
        </w:rPr>
        <w:t>who will report to the laboratory director on the quality revi</w:t>
      </w:r>
      <w:r w:rsidR="00191821" w:rsidRPr="00BB53DD">
        <w:rPr>
          <w:rFonts w:ascii="Arial" w:hAnsi="Arial" w:cs="Arial"/>
          <w:sz w:val="22"/>
          <w:szCs w:val="22"/>
        </w:rPr>
        <w:t>ew results including any trends or</w:t>
      </w:r>
      <w:r w:rsidR="00B95FB2" w:rsidRPr="00BB53DD">
        <w:rPr>
          <w:rFonts w:ascii="Arial" w:hAnsi="Arial" w:cs="Arial"/>
          <w:sz w:val="22"/>
          <w:szCs w:val="22"/>
        </w:rPr>
        <w:t xml:space="preserve"> methodology issues</w:t>
      </w:r>
      <w:r w:rsidR="00191821" w:rsidRPr="00BB53DD">
        <w:rPr>
          <w:rFonts w:ascii="Arial" w:hAnsi="Arial" w:cs="Arial"/>
          <w:sz w:val="22"/>
          <w:szCs w:val="22"/>
        </w:rPr>
        <w:t xml:space="preserve"> identified in the review.</w:t>
      </w:r>
      <w:r w:rsidR="00C17AE5" w:rsidRPr="00BB53DD">
        <w:rPr>
          <w:rFonts w:ascii="Arial" w:hAnsi="Arial" w:cs="Arial"/>
          <w:sz w:val="22"/>
          <w:szCs w:val="22"/>
        </w:rPr>
        <w:t xml:space="preserve"> </w:t>
      </w:r>
      <w:r w:rsidR="005460E6">
        <w:rPr>
          <w:rFonts w:ascii="Arial" w:hAnsi="Arial" w:cs="Arial"/>
          <w:sz w:val="22"/>
          <w:szCs w:val="22"/>
        </w:rPr>
        <w:t xml:space="preserve">Monthly averages, standard </w:t>
      </w:r>
      <w:r w:rsidR="00DD7A96">
        <w:rPr>
          <w:rFonts w:ascii="Arial" w:hAnsi="Arial" w:cs="Arial"/>
          <w:sz w:val="22"/>
          <w:szCs w:val="22"/>
        </w:rPr>
        <w:t>deviations</w:t>
      </w:r>
      <w:r w:rsidR="005460E6">
        <w:rPr>
          <w:rFonts w:ascii="Arial" w:hAnsi="Arial" w:cs="Arial"/>
          <w:sz w:val="22"/>
          <w:szCs w:val="22"/>
        </w:rPr>
        <w:t xml:space="preserve">, and CVs will provide directional root-cause statistics. Monthly CVs for </w:t>
      </w:r>
      <w:r w:rsidR="00361073">
        <w:rPr>
          <w:rFonts w:ascii="Arial" w:hAnsi="Arial" w:cs="Arial"/>
          <w:sz w:val="22"/>
          <w:szCs w:val="22"/>
        </w:rPr>
        <w:t xml:space="preserve">any </w:t>
      </w:r>
      <w:r w:rsidR="00D07DF2">
        <w:rPr>
          <w:rFonts w:ascii="Arial" w:hAnsi="Arial" w:cs="Arial"/>
          <w:sz w:val="22"/>
          <w:szCs w:val="22"/>
        </w:rPr>
        <w:t>QC</w:t>
      </w:r>
      <w:r w:rsidR="00554DE0">
        <w:rPr>
          <w:rFonts w:ascii="Arial" w:hAnsi="Arial" w:cs="Arial"/>
          <w:sz w:val="22"/>
          <w:szCs w:val="22"/>
        </w:rPr>
        <w:t xml:space="preserve"> results</w:t>
      </w:r>
      <w:r w:rsidR="005460E6">
        <w:rPr>
          <w:rFonts w:ascii="Arial" w:hAnsi="Arial" w:cs="Arial"/>
          <w:sz w:val="22"/>
          <w:szCs w:val="22"/>
        </w:rPr>
        <w:t xml:space="preserve"> that exceed 20% require Corrective Action documentation. </w:t>
      </w:r>
      <w:r w:rsidR="009D09BB" w:rsidRPr="00BB53DD">
        <w:rPr>
          <w:rFonts w:ascii="Arial" w:hAnsi="Arial" w:cs="Arial"/>
          <w:sz w:val="22"/>
          <w:szCs w:val="22"/>
        </w:rPr>
        <w:t xml:space="preserve">Any </w:t>
      </w:r>
      <w:r w:rsidR="008A3402" w:rsidRPr="00BB53DD">
        <w:rPr>
          <w:rFonts w:ascii="Arial" w:hAnsi="Arial" w:cs="Arial"/>
          <w:sz w:val="22"/>
          <w:szCs w:val="22"/>
        </w:rPr>
        <w:t xml:space="preserve">remedial action </w:t>
      </w:r>
      <w:r w:rsidR="00C17AE5" w:rsidRPr="00BB53DD">
        <w:rPr>
          <w:rFonts w:ascii="Arial" w:hAnsi="Arial" w:cs="Arial"/>
          <w:sz w:val="22"/>
          <w:szCs w:val="22"/>
        </w:rPr>
        <w:t>will be documented.</w:t>
      </w:r>
    </w:p>
    <w:p w14:paraId="406AD36D" w14:textId="249B7E90" w:rsidR="00F427F3" w:rsidRPr="00135E7E" w:rsidRDefault="005367DF">
      <w:pPr>
        <w:numPr>
          <w:ilvl w:val="0"/>
          <w:numId w:val="17"/>
        </w:numPr>
        <w:spacing w:after="24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B53DD">
        <w:rPr>
          <w:rFonts w:ascii="Arial" w:hAnsi="Arial" w:cs="Arial"/>
          <w:sz w:val="22"/>
          <w:szCs w:val="22"/>
        </w:rPr>
        <w:lastRenderedPageBreak/>
        <w:t xml:space="preserve">Evaluation of sample injection: </w:t>
      </w:r>
      <w:r w:rsidR="00135E7E">
        <w:rPr>
          <w:rFonts w:ascii="Arial" w:hAnsi="Arial" w:cs="Arial"/>
          <w:sz w:val="22"/>
          <w:szCs w:val="22"/>
        </w:rPr>
        <w:t xml:space="preserve">Evidence of proper sample injection </w:t>
      </w:r>
      <w:r w:rsidR="008A3402">
        <w:rPr>
          <w:rFonts w:ascii="Arial" w:hAnsi="Arial" w:cs="Arial"/>
          <w:sz w:val="22"/>
          <w:szCs w:val="22"/>
        </w:rPr>
        <w:t>includes</w:t>
      </w:r>
      <w:r w:rsidR="00135E7E">
        <w:rPr>
          <w:rFonts w:ascii="Arial" w:hAnsi="Arial" w:cs="Arial"/>
          <w:sz w:val="22"/>
          <w:szCs w:val="22"/>
        </w:rPr>
        <w:t xml:space="preserve"> the presence of </w:t>
      </w:r>
      <w:r w:rsidR="004B31A8">
        <w:rPr>
          <w:rFonts w:ascii="Arial" w:hAnsi="Arial" w:cs="Arial"/>
          <w:sz w:val="22"/>
          <w:szCs w:val="22"/>
        </w:rPr>
        <w:t xml:space="preserve">chromatographic </w:t>
      </w:r>
      <w:r w:rsidR="00135E7E">
        <w:rPr>
          <w:rFonts w:ascii="Arial" w:hAnsi="Arial" w:cs="Arial"/>
          <w:sz w:val="22"/>
          <w:szCs w:val="22"/>
        </w:rPr>
        <w:t>peak</w:t>
      </w:r>
      <w:r w:rsidR="004B31A8">
        <w:rPr>
          <w:rFonts w:ascii="Arial" w:hAnsi="Arial" w:cs="Arial"/>
          <w:sz w:val="22"/>
          <w:szCs w:val="22"/>
        </w:rPr>
        <w:t>s</w:t>
      </w:r>
      <w:r w:rsidR="00135E7E">
        <w:rPr>
          <w:rFonts w:ascii="Arial" w:hAnsi="Arial" w:cs="Arial"/>
          <w:sz w:val="22"/>
          <w:szCs w:val="22"/>
        </w:rPr>
        <w:t xml:space="preserve"> for the respective internal standards. </w:t>
      </w:r>
      <w:r w:rsidR="00135E7E" w:rsidRPr="00135E7E">
        <w:rPr>
          <w:rFonts w:ascii="Arial" w:hAnsi="Arial" w:cs="Arial"/>
          <w:b/>
          <w:bCs/>
          <w:sz w:val="22"/>
          <w:szCs w:val="22"/>
        </w:rPr>
        <w:t>Note: Results will not be reported when I</w:t>
      </w:r>
      <w:r w:rsidR="005460E6">
        <w:rPr>
          <w:rFonts w:ascii="Arial" w:hAnsi="Arial" w:cs="Arial"/>
          <w:b/>
          <w:bCs/>
          <w:sz w:val="22"/>
          <w:szCs w:val="22"/>
        </w:rPr>
        <w:t xml:space="preserve">nternal </w:t>
      </w:r>
      <w:r w:rsidR="00135E7E" w:rsidRPr="00135E7E">
        <w:rPr>
          <w:rFonts w:ascii="Arial" w:hAnsi="Arial" w:cs="Arial"/>
          <w:b/>
          <w:bCs/>
          <w:sz w:val="22"/>
          <w:szCs w:val="22"/>
        </w:rPr>
        <w:t>S</w:t>
      </w:r>
      <w:r w:rsidR="005460E6">
        <w:rPr>
          <w:rFonts w:ascii="Arial" w:hAnsi="Arial" w:cs="Arial"/>
          <w:b/>
          <w:bCs/>
          <w:sz w:val="22"/>
          <w:szCs w:val="22"/>
        </w:rPr>
        <w:t>tandard</w:t>
      </w:r>
      <w:r w:rsidR="00135E7E" w:rsidRPr="00135E7E">
        <w:rPr>
          <w:rFonts w:ascii="Arial" w:hAnsi="Arial" w:cs="Arial"/>
          <w:b/>
          <w:bCs/>
          <w:sz w:val="22"/>
          <w:szCs w:val="22"/>
        </w:rPr>
        <w:t xml:space="preserve"> peaks are not detected.</w:t>
      </w:r>
    </w:p>
    <w:p w14:paraId="6F741669" w14:textId="76ED7FD5" w:rsidR="005367DF" w:rsidRPr="00BB53DD" w:rsidRDefault="00F427F3">
      <w:pPr>
        <w:numPr>
          <w:ilvl w:val="0"/>
          <w:numId w:val="17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BB53DD">
        <w:rPr>
          <w:rFonts w:ascii="Arial" w:hAnsi="Arial" w:cs="Arial"/>
          <w:sz w:val="22"/>
          <w:szCs w:val="22"/>
        </w:rPr>
        <w:t xml:space="preserve">Ion suppression: IS standardization addresses ion suppression. </w:t>
      </w:r>
      <w:r w:rsidR="0010487C">
        <w:rPr>
          <w:rFonts w:ascii="Arial" w:hAnsi="Arial" w:cs="Arial"/>
          <w:sz w:val="22"/>
          <w:szCs w:val="22"/>
        </w:rPr>
        <w:t>Although rare, p</w:t>
      </w:r>
      <w:r w:rsidRPr="00BB53DD">
        <w:rPr>
          <w:rFonts w:ascii="Arial" w:hAnsi="Arial" w:cs="Arial"/>
          <w:sz w:val="22"/>
          <w:szCs w:val="22"/>
        </w:rPr>
        <w:t>roblem specimen</w:t>
      </w:r>
      <w:r w:rsidR="0005781D">
        <w:rPr>
          <w:rFonts w:ascii="Arial" w:hAnsi="Arial" w:cs="Arial"/>
          <w:sz w:val="22"/>
          <w:szCs w:val="22"/>
        </w:rPr>
        <w:t>s</w:t>
      </w:r>
      <w:r w:rsidRPr="00BB53DD">
        <w:rPr>
          <w:rFonts w:ascii="Arial" w:hAnsi="Arial" w:cs="Arial"/>
          <w:sz w:val="22"/>
          <w:szCs w:val="22"/>
        </w:rPr>
        <w:t xml:space="preserve"> </w:t>
      </w:r>
      <w:r w:rsidR="0010487C">
        <w:rPr>
          <w:rFonts w:ascii="Arial" w:hAnsi="Arial" w:cs="Arial"/>
          <w:sz w:val="22"/>
          <w:szCs w:val="22"/>
        </w:rPr>
        <w:t>demonstrating</w:t>
      </w:r>
      <w:r w:rsidR="0010487C" w:rsidRPr="00BB53DD">
        <w:rPr>
          <w:rFonts w:ascii="Arial" w:hAnsi="Arial" w:cs="Arial"/>
          <w:sz w:val="22"/>
          <w:szCs w:val="22"/>
        </w:rPr>
        <w:t xml:space="preserve"> </w:t>
      </w:r>
      <w:r w:rsidRPr="00BB53DD">
        <w:rPr>
          <w:rFonts w:ascii="Arial" w:hAnsi="Arial" w:cs="Arial"/>
          <w:sz w:val="22"/>
          <w:szCs w:val="22"/>
        </w:rPr>
        <w:t xml:space="preserve">significant ion suppression will not be reported. </w:t>
      </w:r>
      <w:r w:rsidR="0010487C">
        <w:rPr>
          <w:rFonts w:ascii="Arial" w:hAnsi="Arial" w:cs="Arial"/>
          <w:sz w:val="22"/>
          <w:szCs w:val="22"/>
        </w:rPr>
        <w:t xml:space="preserve">An analyte-specific review will be performed to determine acceptability. </w:t>
      </w:r>
      <w:r w:rsidR="0005781D" w:rsidRPr="00BB53DD">
        <w:rPr>
          <w:rFonts w:ascii="Arial" w:hAnsi="Arial" w:cs="Arial"/>
          <w:sz w:val="22"/>
          <w:szCs w:val="22"/>
        </w:rPr>
        <w:t>Requests</w:t>
      </w:r>
      <w:r w:rsidRPr="00BB53DD">
        <w:rPr>
          <w:rFonts w:ascii="Arial" w:hAnsi="Arial" w:cs="Arial"/>
          <w:sz w:val="22"/>
          <w:szCs w:val="22"/>
        </w:rPr>
        <w:t xml:space="preserve"> for new specimens will be</w:t>
      </w:r>
      <w:r w:rsidR="0010487C">
        <w:rPr>
          <w:rFonts w:ascii="Arial" w:hAnsi="Arial" w:cs="Arial"/>
          <w:sz w:val="22"/>
          <w:szCs w:val="22"/>
        </w:rPr>
        <w:t xml:space="preserve"> documented and</w:t>
      </w:r>
      <w:r w:rsidRPr="00BB53DD">
        <w:rPr>
          <w:rFonts w:ascii="Arial" w:hAnsi="Arial" w:cs="Arial"/>
          <w:sz w:val="22"/>
          <w:szCs w:val="22"/>
        </w:rPr>
        <w:t xml:space="preserve"> submitted to the provider.</w:t>
      </w:r>
    </w:p>
    <w:p w14:paraId="59347AEF" w14:textId="365D9904" w:rsidR="006D3ED4" w:rsidRPr="00BB53DD" w:rsidRDefault="006D3ED4">
      <w:pPr>
        <w:numPr>
          <w:ilvl w:val="0"/>
          <w:numId w:val="17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BB53DD">
        <w:rPr>
          <w:rFonts w:ascii="Arial" w:hAnsi="Arial" w:cs="Arial"/>
          <w:sz w:val="22"/>
          <w:szCs w:val="22"/>
        </w:rPr>
        <w:t>Matrix effect (M-E): M-E assessment was performed during validation of the method.</w:t>
      </w:r>
    </w:p>
    <w:p w14:paraId="42FC565D" w14:textId="4A196439" w:rsidR="00496AAD" w:rsidRPr="00496AAD" w:rsidRDefault="00CD09A1" w:rsidP="00496AAD">
      <w:pPr>
        <w:numPr>
          <w:ilvl w:val="0"/>
          <w:numId w:val="17"/>
        </w:numPr>
        <w:spacing w:after="240" w:line="276" w:lineRule="auto"/>
        <w:rPr>
          <w:rFonts w:ascii="Arial" w:hAnsi="Arial" w:cs="Arial"/>
          <w:sz w:val="22"/>
          <w:szCs w:val="22"/>
        </w:rPr>
      </w:pPr>
      <w:r w:rsidRPr="00496AAD">
        <w:rPr>
          <w:rFonts w:ascii="Arial" w:hAnsi="Arial" w:cs="Arial"/>
          <w:sz w:val="22"/>
          <w:szCs w:val="22"/>
        </w:rPr>
        <w:t>Batch Carry-over</w:t>
      </w:r>
      <w:r w:rsidR="0005781D" w:rsidRPr="00496AAD">
        <w:rPr>
          <w:rFonts w:ascii="Arial" w:hAnsi="Arial" w:cs="Arial"/>
          <w:sz w:val="22"/>
          <w:szCs w:val="22"/>
        </w:rPr>
        <w:t>: Carry</w:t>
      </w:r>
      <w:r w:rsidR="007F065B" w:rsidRPr="00496AAD">
        <w:rPr>
          <w:rFonts w:ascii="Arial" w:hAnsi="Arial" w:cs="Arial"/>
          <w:sz w:val="22"/>
          <w:szCs w:val="22"/>
        </w:rPr>
        <w:t>-</w:t>
      </w:r>
      <w:r w:rsidRPr="00496AAD">
        <w:rPr>
          <w:rFonts w:ascii="Arial" w:hAnsi="Arial" w:cs="Arial"/>
          <w:sz w:val="22"/>
          <w:szCs w:val="22"/>
        </w:rPr>
        <w:t xml:space="preserve">over </w:t>
      </w:r>
      <w:r w:rsidR="007F065B" w:rsidRPr="00496AAD">
        <w:rPr>
          <w:rFonts w:ascii="Arial" w:hAnsi="Arial" w:cs="Arial"/>
          <w:sz w:val="22"/>
          <w:szCs w:val="22"/>
        </w:rPr>
        <w:t xml:space="preserve">assessment was performed during validation of the method using </w:t>
      </w:r>
      <w:r w:rsidR="00A76836" w:rsidRPr="00496AAD">
        <w:rPr>
          <w:rFonts w:ascii="Arial" w:hAnsi="Arial" w:cs="Arial"/>
          <w:sz w:val="22"/>
          <w:szCs w:val="22"/>
        </w:rPr>
        <w:t xml:space="preserve">High-positive </w:t>
      </w:r>
      <w:r w:rsidR="007F065B" w:rsidRPr="00496AAD">
        <w:rPr>
          <w:rFonts w:ascii="Arial" w:hAnsi="Arial" w:cs="Arial"/>
          <w:sz w:val="22"/>
          <w:szCs w:val="22"/>
        </w:rPr>
        <w:t xml:space="preserve">specimens spiked at </w:t>
      </w:r>
      <w:r w:rsidR="00445915" w:rsidRPr="00496AAD">
        <w:rPr>
          <w:rFonts w:ascii="Arial" w:hAnsi="Arial" w:cs="Arial"/>
          <w:sz w:val="22"/>
          <w:szCs w:val="22"/>
        </w:rPr>
        <w:t>high</w:t>
      </w:r>
      <w:r w:rsidR="00496AAD" w:rsidRPr="00496AAD">
        <w:rPr>
          <w:rFonts w:ascii="Arial" w:hAnsi="Arial" w:cs="Arial"/>
          <w:sz w:val="22"/>
          <w:szCs w:val="22"/>
        </w:rPr>
        <w:t>ly elevated</w:t>
      </w:r>
      <w:r w:rsidR="00445915" w:rsidRPr="00496AAD">
        <w:rPr>
          <w:rFonts w:ascii="Arial" w:hAnsi="Arial" w:cs="Arial"/>
          <w:sz w:val="22"/>
          <w:szCs w:val="22"/>
        </w:rPr>
        <w:t xml:space="preserve"> </w:t>
      </w:r>
      <w:r w:rsidR="008B5E40" w:rsidRPr="00496AAD">
        <w:rPr>
          <w:rFonts w:ascii="Arial" w:hAnsi="Arial" w:cs="Arial"/>
          <w:sz w:val="22"/>
          <w:szCs w:val="22"/>
        </w:rPr>
        <w:t>analyte</w:t>
      </w:r>
      <w:r w:rsidR="00A76836" w:rsidRPr="00496AAD">
        <w:rPr>
          <w:rFonts w:ascii="Arial" w:hAnsi="Arial" w:cs="Arial"/>
          <w:sz w:val="22"/>
          <w:szCs w:val="22"/>
        </w:rPr>
        <w:t xml:space="preserve"> </w:t>
      </w:r>
      <w:r w:rsidR="00445915" w:rsidRPr="00496AAD">
        <w:rPr>
          <w:rFonts w:ascii="Arial" w:hAnsi="Arial" w:cs="Arial"/>
          <w:sz w:val="22"/>
          <w:szCs w:val="22"/>
        </w:rPr>
        <w:t xml:space="preserve">concentrations. Carryover resulting in concentrations near </w:t>
      </w:r>
      <w:r w:rsidR="00D1552F">
        <w:rPr>
          <w:rFonts w:ascii="Arial" w:hAnsi="Arial" w:cs="Arial"/>
          <w:sz w:val="22"/>
          <w:szCs w:val="22"/>
        </w:rPr>
        <w:t xml:space="preserve">but below </w:t>
      </w:r>
      <w:r w:rsidR="00445915" w:rsidRPr="00496AAD">
        <w:rPr>
          <w:rFonts w:ascii="Arial" w:hAnsi="Arial" w:cs="Arial"/>
          <w:sz w:val="22"/>
          <w:szCs w:val="22"/>
        </w:rPr>
        <w:t xml:space="preserve">the LOD was observed </w:t>
      </w:r>
      <w:proofErr w:type="gramStart"/>
      <w:r w:rsidR="001C3D61" w:rsidRPr="00496AAD">
        <w:rPr>
          <w:rFonts w:ascii="Arial" w:hAnsi="Arial" w:cs="Arial"/>
          <w:sz w:val="22"/>
          <w:szCs w:val="22"/>
        </w:rPr>
        <w:t>for</w:t>
      </w:r>
      <w:proofErr w:type="gramEnd"/>
      <w:r w:rsidR="001C3D61" w:rsidRPr="00496AAD">
        <w:rPr>
          <w:rFonts w:ascii="Arial" w:hAnsi="Arial" w:cs="Arial"/>
          <w:sz w:val="22"/>
          <w:szCs w:val="22"/>
        </w:rPr>
        <w:t xml:space="preserve"> some analytes </w:t>
      </w:r>
      <w:r w:rsidR="00496AAD" w:rsidRPr="00496AAD">
        <w:rPr>
          <w:rFonts w:ascii="Arial" w:hAnsi="Arial" w:cs="Arial"/>
          <w:sz w:val="22"/>
          <w:szCs w:val="22"/>
        </w:rPr>
        <w:t xml:space="preserve">following </w:t>
      </w:r>
      <w:r w:rsidR="00A76836" w:rsidRPr="00496AAD">
        <w:rPr>
          <w:rFonts w:ascii="Arial" w:hAnsi="Arial" w:cs="Arial"/>
          <w:sz w:val="22"/>
          <w:szCs w:val="22"/>
        </w:rPr>
        <w:t>High-positive specimens with</w:t>
      </w:r>
      <w:r w:rsidR="00445915" w:rsidRPr="00496AAD">
        <w:rPr>
          <w:rFonts w:ascii="Arial" w:hAnsi="Arial" w:cs="Arial"/>
          <w:sz w:val="22"/>
          <w:szCs w:val="22"/>
        </w:rPr>
        <w:t xml:space="preserve"> </w:t>
      </w:r>
      <w:r w:rsidR="007F065B" w:rsidRPr="00496AAD">
        <w:rPr>
          <w:rFonts w:ascii="Arial" w:hAnsi="Arial" w:cs="Arial"/>
          <w:sz w:val="22"/>
          <w:szCs w:val="22"/>
        </w:rPr>
        <w:t xml:space="preserve">concentrations </w:t>
      </w:r>
      <w:r w:rsidR="00D1552F">
        <w:rPr>
          <w:rFonts w:ascii="Arial" w:hAnsi="Arial" w:cs="Arial"/>
          <w:sz w:val="22"/>
          <w:szCs w:val="22"/>
        </w:rPr>
        <w:t xml:space="preserve">at </w:t>
      </w:r>
      <w:r w:rsidR="00D1552F" w:rsidRPr="00967695">
        <w:rPr>
          <w:rFonts w:ascii="Arial" w:hAnsi="Arial" w:cs="Arial"/>
          <w:b/>
          <w:bCs/>
          <w:sz w:val="22"/>
          <w:szCs w:val="22"/>
        </w:rPr>
        <w:t>5</w:t>
      </w:r>
      <w:r w:rsidR="00967695" w:rsidRPr="00967695">
        <w:rPr>
          <w:rFonts w:ascii="Arial" w:hAnsi="Arial" w:cs="Arial"/>
          <w:b/>
          <w:bCs/>
          <w:sz w:val="22"/>
          <w:szCs w:val="22"/>
        </w:rPr>
        <w:t xml:space="preserve"> times the ULOQ</w:t>
      </w:r>
      <w:r w:rsidR="007F065B" w:rsidRPr="00496AAD">
        <w:rPr>
          <w:rFonts w:ascii="Arial" w:hAnsi="Arial" w:cs="Arial"/>
          <w:sz w:val="22"/>
          <w:szCs w:val="22"/>
        </w:rPr>
        <w:t>.</w:t>
      </w:r>
      <w:r w:rsidR="00445915" w:rsidRPr="00496AAD">
        <w:rPr>
          <w:rFonts w:ascii="Arial" w:hAnsi="Arial" w:cs="Arial"/>
          <w:sz w:val="22"/>
          <w:szCs w:val="22"/>
        </w:rPr>
        <w:t xml:space="preserve"> </w:t>
      </w:r>
      <w:r w:rsidR="00AB0FE3" w:rsidRPr="00496AAD">
        <w:rPr>
          <w:rFonts w:ascii="Arial" w:hAnsi="Arial" w:cs="Arial"/>
          <w:sz w:val="22"/>
          <w:szCs w:val="22"/>
        </w:rPr>
        <w:t xml:space="preserve">Carryover evaluation will be performed for </w:t>
      </w:r>
      <w:r w:rsidR="00A76836" w:rsidRPr="00496AAD">
        <w:rPr>
          <w:rFonts w:ascii="Arial" w:hAnsi="Arial" w:cs="Arial"/>
          <w:sz w:val="22"/>
          <w:szCs w:val="22"/>
        </w:rPr>
        <w:t>post-positive</w:t>
      </w:r>
      <w:r w:rsidR="00445915" w:rsidRPr="00496AAD">
        <w:rPr>
          <w:rFonts w:ascii="Arial" w:hAnsi="Arial" w:cs="Arial"/>
          <w:sz w:val="22"/>
          <w:szCs w:val="22"/>
        </w:rPr>
        <w:t xml:space="preserve"> specimen</w:t>
      </w:r>
      <w:r w:rsidR="00AB0FE3" w:rsidRPr="00496AAD">
        <w:rPr>
          <w:rFonts w:ascii="Arial" w:hAnsi="Arial" w:cs="Arial"/>
          <w:sz w:val="22"/>
          <w:szCs w:val="22"/>
        </w:rPr>
        <w:t>s</w:t>
      </w:r>
      <w:r w:rsidR="00496AAD" w:rsidRPr="00496AAD">
        <w:rPr>
          <w:rFonts w:ascii="Arial" w:hAnsi="Arial" w:cs="Arial"/>
          <w:sz w:val="22"/>
          <w:szCs w:val="22"/>
        </w:rPr>
        <w:t xml:space="preserve"> according to the “RE-ANALYSIS and RE-INJECTION POLICIES” described below.</w:t>
      </w:r>
    </w:p>
    <w:p w14:paraId="1241EF8B" w14:textId="5CD8B153" w:rsidR="005C16B2" w:rsidRPr="00CE702D" w:rsidRDefault="00CD09A1" w:rsidP="00A46385">
      <w:pPr>
        <w:numPr>
          <w:ilvl w:val="0"/>
          <w:numId w:val="17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A46385">
        <w:rPr>
          <w:rFonts w:ascii="Arial" w:hAnsi="Arial" w:cs="Arial"/>
          <w:sz w:val="22"/>
          <w:szCs w:val="22"/>
        </w:rPr>
        <w:t xml:space="preserve">Transition Ion ratio Criteria: </w:t>
      </w:r>
      <w:r w:rsidR="00EA021C">
        <w:rPr>
          <w:rFonts w:ascii="Arial" w:hAnsi="Arial" w:cs="Arial"/>
          <w:sz w:val="22"/>
          <w:szCs w:val="22"/>
        </w:rPr>
        <w:t>T</w:t>
      </w:r>
      <w:r w:rsidR="00A46385" w:rsidRPr="00A46385">
        <w:rPr>
          <w:rFonts w:ascii="Arial" w:hAnsi="Arial" w:cs="Arial"/>
          <w:sz w:val="22"/>
          <w:szCs w:val="22"/>
        </w:rPr>
        <w:t xml:space="preserve">wo multiple reaction monitoring (MRM) </w:t>
      </w:r>
      <w:r w:rsidR="009F4733" w:rsidRPr="00A46385">
        <w:rPr>
          <w:rFonts w:ascii="Arial" w:hAnsi="Arial" w:cs="Arial"/>
          <w:sz w:val="22"/>
          <w:szCs w:val="22"/>
        </w:rPr>
        <w:t xml:space="preserve">transitions </w:t>
      </w:r>
      <w:r w:rsidR="009F4733">
        <w:rPr>
          <w:rFonts w:ascii="Arial" w:hAnsi="Arial" w:cs="Arial"/>
          <w:sz w:val="22"/>
          <w:szCs w:val="22"/>
        </w:rPr>
        <w:t>are</w:t>
      </w:r>
      <w:r w:rsidR="00A46385" w:rsidRPr="00A46385">
        <w:rPr>
          <w:rFonts w:ascii="Arial" w:hAnsi="Arial" w:cs="Arial"/>
          <w:sz w:val="22"/>
          <w:szCs w:val="22"/>
        </w:rPr>
        <w:t xml:space="preserve"> monitored </w:t>
      </w:r>
      <w:r w:rsidR="009F4733">
        <w:rPr>
          <w:rFonts w:ascii="Arial" w:hAnsi="Arial" w:cs="Arial"/>
          <w:sz w:val="22"/>
          <w:szCs w:val="22"/>
        </w:rPr>
        <w:t xml:space="preserve">(when available) </w:t>
      </w:r>
      <w:proofErr w:type="gramStart"/>
      <w:r w:rsidR="00A46385" w:rsidRPr="00A46385">
        <w:rPr>
          <w:rFonts w:ascii="Arial" w:hAnsi="Arial" w:cs="Arial"/>
          <w:sz w:val="22"/>
          <w:szCs w:val="22"/>
        </w:rPr>
        <w:t>per</w:t>
      </w:r>
      <w:proofErr w:type="gramEnd"/>
      <w:r w:rsidR="00A46385" w:rsidRPr="00A46385">
        <w:rPr>
          <w:rFonts w:ascii="Arial" w:hAnsi="Arial" w:cs="Arial"/>
          <w:sz w:val="22"/>
          <w:szCs w:val="22"/>
        </w:rPr>
        <w:t xml:space="preserve"> analyte</w:t>
      </w:r>
      <w:r w:rsidR="009F4733">
        <w:rPr>
          <w:rFonts w:ascii="Arial" w:hAnsi="Arial" w:cs="Arial"/>
          <w:sz w:val="22"/>
          <w:szCs w:val="22"/>
        </w:rPr>
        <w:t xml:space="preserve"> tested</w:t>
      </w:r>
      <w:r w:rsidR="00A46385" w:rsidRPr="00A46385">
        <w:rPr>
          <w:rFonts w:ascii="Arial" w:hAnsi="Arial" w:cs="Arial"/>
          <w:sz w:val="22"/>
          <w:szCs w:val="22"/>
        </w:rPr>
        <w:t xml:space="preserve">. The first transition, known as the quantifier, is used to </w:t>
      </w:r>
      <w:r w:rsidR="00A46385">
        <w:rPr>
          <w:rFonts w:ascii="Arial" w:hAnsi="Arial" w:cs="Arial"/>
          <w:sz w:val="22"/>
          <w:szCs w:val="22"/>
        </w:rPr>
        <w:t>determine</w:t>
      </w:r>
      <w:r w:rsidR="00A46385" w:rsidRPr="00A46385">
        <w:rPr>
          <w:rFonts w:ascii="Arial" w:hAnsi="Arial" w:cs="Arial"/>
          <w:sz w:val="22"/>
          <w:szCs w:val="22"/>
        </w:rPr>
        <w:t xml:space="preserve"> </w:t>
      </w:r>
      <w:r w:rsidR="00A46385">
        <w:rPr>
          <w:rFonts w:ascii="Arial" w:hAnsi="Arial" w:cs="Arial"/>
          <w:sz w:val="22"/>
          <w:szCs w:val="22"/>
        </w:rPr>
        <w:t xml:space="preserve">analyte </w:t>
      </w:r>
      <w:r w:rsidR="00A46385" w:rsidRPr="00A46385">
        <w:rPr>
          <w:rFonts w:ascii="Arial" w:hAnsi="Arial" w:cs="Arial"/>
          <w:sz w:val="22"/>
          <w:szCs w:val="22"/>
        </w:rPr>
        <w:t>concentration. The second transition, known as the qualifier,</w:t>
      </w:r>
      <w:r w:rsidR="00A46385">
        <w:rPr>
          <w:rFonts w:ascii="Arial" w:hAnsi="Arial" w:cs="Arial"/>
          <w:sz w:val="22"/>
          <w:szCs w:val="22"/>
        </w:rPr>
        <w:t xml:space="preserve"> </w:t>
      </w:r>
      <w:r w:rsidR="00160DED">
        <w:rPr>
          <w:rFonts w:ascii="Arial" w:hAnsi="Arial" w:cs="Arial"/>
          <w:sz w:val="22"/>
          <w:szCs w:val="22"/>
        </w:rPr>
        <w:t>assists in</w:t>
      </w:r>
      <w:r w:rsidR="00A46385" w:rsidRPr="00A46385">
        <w:rPr>
          <w:rFonts w:ascii="Arial" w:hAnsi="Arial" w:cs="Arial"/>
          <w:sz w:val="22"/>
          <w:szCs w:val="22"/>
        </w:rPr>
        <w:t xml:space="preserve"> </w:t>
      </w:r>
      <w:r w:rsidR="00060A40" w:rsidRPr="00A46385">
        <w:rPr>
          <w:rFonts w:ascii="Arial" w:hAnsi="Arial" w:cs="Arial"/>
          <w:sz w:val="22"/>
          <w:szCs w:val="22"/>
        </w:rPr>
        <w:t>analyte identi</w:t>
      </w:r>
      <w:r w:rsidR="00A46385" w:rsidRPr="00A46385">
        <w:rPr>
          <w:rFonts w:ascii="Arial" w:hAnsi="Arial" w:cs="Arial"/>
          <w:sz w:val="22"/>
          <w:szCs w:val="22"/>
        </w:rPr>
        <w:t>fi</w:t>
      </w:r>
      <w:r w:rsidR="00160DED">
        <w:rPr>
          <w:rFonts w:ascii="Arial" w:hAnsi="Arial" w:cs="Arial"/>
          <w:sz w:val="22"/>
          <w:szCs w:val="22"/>
        </w:rPr>
        <w:t>c</w:t>
      </w:r>
      <w:r w:rsidR="00060A40">
        <w:rPr>
          <w:rFonts w:ascii="Arial" w:hAnsi="Arial" w:cs="Arial"/>
          <w:sz w:val="22"/>
          <w:szCs w:val="22"/>
        </w:rPr>
        <w:t>ation</w:t>
      </w:r>
      <w:r w:rsidR="00A46385" w:rsidRPr="00A46385">
        <w:rPr>
          <w:rFonts w:ascii="Arial" w:hAnsi="Arial" w:cs="Arial"/>
          <w:sz w:val="22"/>
          <w:szCs w:val="22"/>
        </w:rPr>
        <w:t>. The r</w:t>
      </w:r>
      <w:r w:rsidR="00A46385">
        <w:rPr>
          <w:rFonts w:ascii="Arial" w:hAnsi="Arial" w:cs="Arial"/>
          <w:sz w:val="22"/>
          <w:szCs w:val="22"/>
        </w:rPr>
        <w:t>atio</w:t>
      </w:r>
      <w:r w:rsidR="00A46385" w:rsidRPr="00A46385">
        <w:rPr>
          <w:rFonts w:ascii="Arial" w:hAnsi="Arial" w:cs="Arial"/>
          <w:sz w:val="22"/>
          <w:szCs w:val="22"/>
        </w:rPr>
        <w:t xml:space="preserve"> of </w:t>
      </w:r>
      <w:r w:rsidR="00060A40">
        <w:rPr>
          <w:rFonts w:ascii="Arial" w:hAnsi="Arial" w:cs="Arial"/>
          <w:sz w:val="22"/>
          <w:szCs w:val="22"/>
        </w:rPr>
        <w:t>area counts</w:t>
      </w:r>
      <w:r w:rsidR="00060A40" w:rsidRPr="00A46385">
        <w:rPr>
          <w:rFonts w:ascii="Arial" w:hAnsi="Arial" w:cs="Arial"/>
          <w:sz w:val="22"/>
          <w:szCs w:val="22"/>
        </w:rPr>
        <w:t xml:space="preserve"> </w:t>
      </w:r>
      <w:r w:rsidR="00060A40">
        <w:rPr>
          <w:rFonts w:ascii="Arial" w:hAnsi="Arial" w:cs="Arial"/>
          <w:sz w:val="22"/>
          <w:szCs w:val="22"/>
        </w:rPr>
        <w:t>for</w:t>
      </w:r>
      <w:r w:rsidR="00A46385" w:rsidRPr="00A46385">
        <w:rPr>
          <w:rFonts w:ascii="Arial" w:hAnsi="Arial" w:cs="Arial"/>
          <w:sz w:val="22"/>
          <w:szCs w:val="22"/>
        </w:rPr>
        <w:t xml:space="preserve"> qualifier </w:t>
      </w:r>
      <w:r w:rsidR="00A46385">
        <w:rPr>
          <w:rFonts w:ascii="Arial" w:hAnsi="Arial" w:cs="Arial"/>
          <w:sz w:val="22"/>
          <w:szCs w:val="22"/>
        </w:rPr>
        <w:t>and quantifier</w:t>
      </w:r>
      <w:r w:rsidR="00A46385" w:rsidRPr="00A46385">
        <w:rPr>
          <w:rFonts w:ascii="Arial" w:hAnsi="Arial" w:cs="Arial"/>
          <w:sz w:val="22"/>
          <w:szCs w:val="22"/>
        </w:rPr>
        <w:t xml:space="preserve"> </w:t>
      </w:r>
      <w:r w:rsidR="00060A40">
        <w:rPr>
          <w:rFonts w:ascii="Arial" w:hAnsi="Arial" w:cs="Arial"/>
          <w:sz w:val="22"/>
          <w:szCs w:val="22"/>
        </w:rPr>
        <w:t xml:space="preserve">transitions </w:t>
      </w:r>
      <w:r w:rsidR="00A46385" w:rsidRPr="00A46385">
        <w:rPr>
          <w:rFonts w:ascii="Arial" w:hAnsi="Arial" w:cs="Arial"/>
          <w:sz w:val="22"/>
          <w:szCs w:val="22"/>
        </w:rPr>
        <w:t xml:space="preserve">is </w:t>
      </w:r>
      <w:r w:rsidR="00C2437E">
        <w:rPr>
          <w:rFonts w:ascii="Arial" w:hAnsi="Arial" w:cs="Arial"/>
          <w:sz w:val="22"/>
          <w:szCs w:val="22"/>
        </w:rPr>
        <w:t xml:space="preserve">known as </w:t>
      </w:r>
      <w:r w:rsidR="00A46385" w:rsidRPr="00A46385">
        <w:rPr>
          <w:rFonts w:ascii="Arial" w:hAnsi="Arial" w:cs="Arial"/>
          <w:sz w:val="22"/>
          <w:szCs w:val="22"/>
        </w:rPr>
        <w:t>the ion ratio</w:t>
      </w:r>
      <w:r w:rsidR="00A0495A">
        <w:rPr>
          <w:rFonts w:ascii="Arial" w:hAnsi="Arial" w:cs="Arial"/>
          <w:sz w:val="22"/>
          <w:szCs w:val="22"/>
        </w:rPr>
        <w:t xml:space="preserve"> (IR)</w:t>
      </w:r>
      <w:r w:rsidR="00A46385" w:rsidRPr="00A46385">
        <w:rPr>
          <w:rFonts w:ascii="Arial" w:hAnsi="Arial" w:cs="Arial"/>
          <w:sz w:val="22"/>
          <w:szCs w:val="22"/>
        </w:rPr>
        <w:t xml:space="preserve">. </w:t>
      </w:r>
      <w:r w:rsidR="009F4733">
        <w:rPr>
          <w:rFonts w:ascii="Arial" w:hAnsi="Arial" w:cs="Arial"/>
          <w:sz w:val="22"/>
          <w:szCs w:val="22"/>
        </w:rPr>
        <w:t>T</w:t>
      </w:r>
      <w:r w:rsidR="00EA021C" w:rsidRPr="00A46385">
        <w:rPr>
          <w:rFonts w:ascii="Arial" w:hAnsi="Arial" w:cs="Arial"/>
          <w:sz w:val="22"/>
          <w:szCs w:val="22"/>
        </w:rPr>
        <w:t>ransition ion ratio</w:t>
      </w:r>
      <w:r w:rsidR="006B3709">
        <w:rPr>
          <w:rFonts w:ascii="Arial" w:hAnsi="Arial" w:cs="Arial"/>
          <w:sz w:val="22"/>
          <w:szCs w:val="22"/>
        </w:rPr>
        <w:t>s</w:t>
      </w:r>
      <w:r w:rsidR="00EA021C" w:rsidRPr="00A46385">
        <w:rPr>
          <w:rFonts w:ascii="Arial" w:hAnsi="Arial" w:cs="Arial"/>
          <w:sz w:val="22"/>
          <w:szCs w:val="22"/>
        </w:rPr>
        <w:t xml:space="preserve"> are employed as a quality control parameter for all analytes tested when more than one transition is available</w:t>
      </w:r>
      <w:r w:rsidR="009F4733">
        <w:rPr>
          <w:rFonts w:ascii="Arial" w:hAnsi="Arial" w:cs="Arial"/>
          <w:sz w:val="22"/>
          <w:szCs w:val="22"/>
        </w:rPr>
        <w:t>.</w:t>
      </w:r>
      <w:r w:rsidR="00EA021C">
        <w:rPr>
          <w:rFonts w:ascii="Arial" w:hAnsi="Arial" w:cs="Arial"/>
          <w:sz w:val="22"/>
          <w:szCs w:val="22"/>
        </w:rPr>
        <w:t xml:space="preserve"> Ion ratio is an important aspect of analyte definitive identification. It is used in combination with predicted r</w:t>
      </w:r>
      <w:r w:rsidR="00EA021C" w:rsidRPr="00A46385">
        <w:rPr>
          <w:rFonts w:ascii="Arial" w:hAnsi="Arial" w:cs="Arial"/>
          <w:sz w:val="22"/>
          <w:szCs w:val="22"/>
        </w:rPr>
        <w:t>etention time</w:t>
      </w:r>
      <w:r w:rsidR="00EA021C">
        <w:rPr>
          <w:rFonts w:ascii="Arial" w:hAnsi="Arial" w:cs="Arial"/>
          <w:sz w:val="22"/>
          <w:szCs w:val="22"/>
        </w:rPr>
        <w:t xml:space="preserve"> (RT)</w:t>
      </w:r>
      <w:r w:rsidR="00EA021C" w:rsidRPr="00EA021C">
        <w:rPr>
          <w:rFonts w:ascii="Arial" w:hAnsi="Arial" w:cs="Arial"/>
          <w:sz w:val="22"/>
          <w:szCs w:val="22"/>
        </w:rPr>
        <w:t xml:space="preserve"> </w:t>
      </w:r>
      <w:r w:rsidR="00EA021C">
        <w:rPr>
          <w:rFonts w:ascii="Arial" w:hAnsi="Arial" w:cs="Arial"/>
          <w:sz w:val="22"/>
          <w:szCs w:val="22"/>
        </w:rPr>
        <w:t xml:space="preserve">for that purpose. </w:t>
      </w:r>
      <w:r w:rsidR="00C2437E">
        <w:rPr>
          <w:rFonts w:ascii="Arial" w:hAnsi="Arial" w:cs="Arial"/>
          <w:sz w:val="22"/>
          <w:szCs w:val="22"/>
        </w:rPr>
        <w:t xml:space="preserve">Analyte ion ratios from unknown specimens are </w:t>
      </w:r>
      <w:r w:rsidR="00EA021C">
        <w:rPr>
          <w:rFonts w:ascii="Arial" w:hAnsi="Arial" w:cs="Arial"/>
          <w:sz w:val="22"/>
          <w:szCs w:val="22"/>
        </w:rPr>
        <w:t xml:space="preserve">evaluated through </w:t>
      </w:r>
      <w:r w:rsidR="00C2437E">
        <w:rPr>
          <w:rFonts w:ascii="Arial" w:hAnsi="Arial" w:cs="Arial"/>
          <w:sz w:val="22"/>
          <w:szCs w:val="22"/>
        </w:rPr>
        <w:t>compar</w:t>
      </w:r>
      <w:r w:rsidR="00EA021C">
        <w:rPr>
          <w:rFonts w:ascii="Arial" w:hAnsi="Arial" w:cs="Arial"/>
          <w:sz w:val="22"/>
          <w:szCs w:val="22"/>
        </w:rPr>
        <w:t>ison</w:t>
      </w:r>
      <w:r w:rsidR="00C2437E">
        <w:rPr>
          <w:rFonts w:ascii="Arial" w:hAnsi="Arial" w:cs="Arial"/>
          <w:sz w:val="22"/>
          <w:szCs w:val="22"/>
        </w:rPr>
        <w:t xml:space="preserve"> to</w:t>
      </w:r>
      <w:r w:rsidR="009F4733">
        <w:rPr>
          <w:rFonts w:ascii="Arial" w:hAnsi="Arial" w:cs="Arial"/>
          <w:sz w:val="22"/>
          <w:szCs w:val="22"/>
        </w:rPr>
        <w:t xml:space="preserve"> predetermined</w:t>
      </w:r>
      <w:r w:rsidR="00C2437E">
        <w:rPr>
          <w:rFonts w:ascii="Arial" w:hAnsi="Arial" w:cs="Arial"/>
          <w:sz w:val="22"/>
          <w:szCs w:val="22"/>
        </w:rPr>
        <w:t xml:space="preserve"> </w:t>
      </w:r>
      <w:r w:rsidR="00F60FA4">
        <w:rPr>
          <w:rFonts w:ascii="Arial" w:hAnsi="Arial" w:cs="Arial"/>
          <w:sz w:val="22"/>
          <w:szCs w:val="22"/>
        </w:rPr>
        <w:t>e</w:t>
      </w:r>
      <w:r w:rsidR="00F60FA4" w:rsidRPr="00A46385">
        <w:rPr>
          <w:rFonts w:ascii="Arial" w:hAnsi="Arial" w:cs="Arial"/>
          <w:sz w:val="22"/>
          <w:szCs w:val="22"/>
        </w:rPr>
        <w:t>xpected</w:t>
      </w:r>
      <w:r w:rsidR="00F60FA4">
        <w:rPr>
          <w:rFonts w:ascii="Arial" w:hAnsi="Arial" w:cs="Arial"/>
          <w:sz w:val="22"/>
          <w:szCs w:val="22"/>
        </w:rPr>
        <w:t xml:space="preserve"> </w:t>
      </w:r>
      <w:r w:rsidR="00160DED">
        <w:rPr>
          <w:rFonts w:ascii="Arial" w:hAnsi="Arial" w:cs="Arial"/>
          <w:sz w:val="22"/>
          <w:szCs w:val="22"/>
        </w:rPr>
        <w:t>a</w:t>
      </w:r>
      <w:r w:rsidR="00160DED" w:rsidRPr="00A46385">
        <w:rPr>
          <w:rFonts w:ascii="Arial" w:hAnsi="Arial" w:cs="Arial"/>
          <w:sz w:val="22"/>
          <w:szCs w:val="22"/>
        </w:rPr>
        <w:t xml:space="preserve">nalyte-specific </w:t>
      </w:r>
      <w:r w:rsidR="00E80A52">
        <w:rPr>
          <w:rFonts w:ascii="Arial" w:hAnsi="Arial" w:cs="Arial"/>
          <w:sz w:val="22"/>
          <w:szCs w:val="22"/>
        </w:rPr>
        <w:t>i</w:t>
      </w:r>
      <w:r w:rsidR="009F4733" w:rsidRPr="00A46385">
        <w:rPr>
          <w:rFonts w:ascii="Arial" w:hAnsi="Arial" w:cs="Arial"/>
          <w:sz w:val="22"/>
          <w:szCs w:val="22"/>
        </w:rPr>
        <w:t xml:space="preserve">on </w:t>
      </w:r>
      <w:r w:rsidR="00E80A52">
        <w:rPr>
          <w:rFonts w:ascii="Arial" w:hAnsi="Arial" w:cs="Arial"/>
          <w:sz w:val="22"/>
          <w:szCs w:val="22"/>
        </w:rPr>
        <w:t>r</w:t>
      </w:r>
      <w:r w:rsidR="009F4733" w:rsidRPr="00A46385">
        <w:rPr>
          <w:rFonts w:ascii="Arial" w:hAnsi="Arial" w:cs="Arial"/>
          <w:sz w:val="22"/>
          <w:szCs w:val="22"/>
        </w:rPr>
        <w:t>atio</w:t>
      </w:r>
      <w:r w:rsidR="009F4733">
        <w:rPr>
          <w:rFonts w:ascii="Arial" w:hAnsi="Arial" w:cs="Arial"/>
          <w:sz w:val="22"/>
          <w:szCs w:val="22"/>
        </w:rPr>
        <w:t>s.</w:t>
      </w:r>
      <w:r w:rsidR="009F4733" w:rsidRPr="00A46385">
        <w:rPr>
          <w:rFonts w:ascii="Arial" w:hAnsi="Arial" w:cs="Arial"/>
          <w:sz w:val="22"/>
          <w:szCs w:val="22"/>
        </w:rPr>
        <w:t xml:space="preserve"> </w:t>
      </w:r>
      <w:r w:rsidR="00AD45B8" w:rsidRPr="00A46385">
        <w:rPr>
          <w:rFonts w:ascii="Arial" w:hAnsi="Arial" w:cs="Arial"/>
          <w:sz w:val="22"/>
          <w:szCs w:val="22"/>
        </w:rPr>
        <w:t xml:space="preserve">Expected </w:t>
      </w:r>
      <w:r w:rsidR="00AD45B8">
        <w:rPr>
          <w:rFonts w:ascii="Arial" w:hAnsi="Arial" w:cs="Arial"/>
          <w:sz w:val="22"/>
          <w:szCs w:val="22"/>
        </w:rPr>
        <w:t>a</w:t>
      </w:r>
      <w:r w:rsidR="00160DED" w:rsidRPr="00A46385">
        <w:rPr>
          <w:rFonts w:ascii="Arial" w:hAnsi="Arial" w:cs="Arial"/>
          <w:sz w:val="22"/>
          <w:szCs w:val="22"/>
        </w:rPr>
        <w:t>nalyte-specific</w:t>
      </w:r>
      <w:r w:rsidR="00A0495A">
        <w:rPr>
          <w:rFonts w:ascii="Arial" w:hAnsi="Arial" w:cs="Arial"/>
          <w:sz w:val="22"/>
          <w:szCs w:val="22"/>
        </w:rPr>
        <w:t xml:space="preserve"> i</w:t>
      </w:r>
      <w:r w:rsidR="00160DED" w:rsidRPr="00A46385">
        <w:rPr>
          <w:rFonts w:ascii="Arial" w:hAnsi="Arial" w:cs="Arial"/>
          <w:sz w:val="22"/>
          <w:szCs w:val="22"/>
        </w:rPr>
        <w:t xml:space="preserve">on </w:t>
      </w:r>
      <w:r w:rsidR="00A0495A">
        <w:rPr>
          <w:rFonts w:ascii="Arial" w:hAnsi="Arial" w:cs="Arial"/>
          <w:sz w:val="22"/>
          <w:szCs w:val="22"/>
        </w:rPr>
        <w:t>r</w:t>
      </w:r>
      <w:r w:rsidR="00160DED" w:rsidRPr="00A46385">
        <w:rPr>
          <w:rFonts w:ascii="Arial" w:hAnsi="Arial" w:cs="Arial"/>
          <w:sz w:val="22"/>
          <w:szCs w:val="22"/>
        </w:rPr>
        <w:t>atios are determine</w:t>
      </w:r>
      <w:r w:rsidR="00160DED">
        <w:rPr>
          <w:rFonts w:ascii="Arial" w:hAnsi="Arial" w:cs="Arial"/>
          <w:sz w:val="22"/>
          <w:szCs w:val="22"/>
        </w:rPr>
        <w:t>d</w:t>
      </w:r>
      <w:r w:rsidR="00160DED" w:rsidRPr="00A46385">
        <w:rPr>
          <w:rFonts w:ascii="Arial" w:hAnsi="Arial" w:cs="Arial"/>
          <w:sz w:val="22"/>
          <w:szCs w:val="22"/>
        </w:rPr>
        <w:t xml:space="preserve"> based on selection of calibrators</w:t>
      </w:r>
      <w:r w:rsidR="00160DED">
        <w:rPr>
          <w:rFonts w:ascii="Arial" w:hAnsi="Arial" w:cs="Arial"/>
          <w:sz w:val="22"/>
          <w:szCs w:val="22"/>
        </w:rPr>
        <w:t xml:space="preserve"> and/or QCs</w:t>
      </w:r>
      <w:r w:rsidR="00160DED" w:rsidRPr="00A46385">
        <w:rPr>
          <w:rFonts w:ascii="Arial" w:hAnsi="Arial" w:cs="Arial"/>
          <w:sz w:val="22"/>
          <w:szCs w:val="22"/>
        </w:rPr>
        <w:t xml:space="preserve"> </w:t>
      </w:r>
      <w:r w:rsidR="00160DED">
        <w:rPr>
          <w:rFonts w:ascii="Arial" w:hAnsi="Arial" w:cs="Arial"/>
          <w:sz w:val="22"/>
          <w:szCs w:val="22"/>
        </w:rPr>
        <w:t xml:space="preserve">(known specimens) </w:t>
      </w:r>
      <w:r w:rsidR="00160DED" w:rsidRPr="00A46385">
        <w:rPr>
          <w:rFonts w:ascii="Arial" w:hAnsi="Arial" w:cs="Arial"/>
          <w:sz w:val="22"/>
          <w:szCs w:val="22"/>
        </w:rPr>
        <w:t xml:space="preserve">designated as “Quan Reference” in the sample list. </w:t>
      </w:r>
      <w:r w:rsidR="00E80A52">
        <w:rPr>
          <w:rFonts w:ascii="Arial" w:hAnsi="Arial" w:cs="Arial"/>
          <w:sz w:val="22"/>
          <w:szCs w:val="22"/>
        </w:rPr>
        <w:t>The t</w:t>
      </w:r>
      <w:r w:rsidR="00217668" w:rsidRPr="00A46385">
        <w:rPr>
          <w:rFonts w:ascii="Arial" w:hAnsi="Arial" w:cs="Arial"/>
          <w:sz w:val="22"/>
          <w:szCs w:val="22"/>
        </w:rPr>
        <w:t xml:space="preserve">ransition </w:t>
      </w:r>
      <w:r w:rsidR="00E80A52">
        <w:rPr>
          <w:rFonts w:ascii="Arial" w:hAnsi="Arial" w:cs="Arial"/>
          <w:sz w:val="22"/>
          <w:szCs w:val="22"/>
        </w:rPr>
        <w:t>i</w:t>
      </w:r>
      <w:r w:rsidR="00217668" w:rsidRPr="00A46385">
        <w:rPr>
          <w:rFonts w:ascii="Arial" w:hAnsi="Arial" w:cs="Arial"/>
          <w:sz w:val="22"/>
          <w:szCs w:val="22"/>
        </w:rPr>
        <w:t xml:space="preserve">on ratio acceptability criteria </w:t>
      </w:r>
      <w:r w:rsidR="009F4733">
        <w:rPr>
          <w:rFonts w:ascii="Arial" w:hAnsi="Arial" w:cs="Arial"/>
          <w:sz w:val="22"/>
          <w:szCs w:val="22"/>
        </w:rPr>
        <w:t xml:space="preserve">described below </w:t>
      </w:r>
      <w:r w:rsidR="00217668" w:rsidRPr="00A46385">
        <w:rPr>
          <w:rFonts w:ascii="Arial" w:hAnsi="Arial" w:cs="Arial"/>
          <w:sz w:val="22"/>
          <w:szCs w:val="22"/>
        </w:rPr>
        <w:t xml:space="preserve">is based on the </w:t>
      </w:r>
      <w:r w:rsidR="005C16B2" w:rsidRPr="00A46385">
        <w:rPr>
          <w:rFonts w:ascii="Arial" w:hAnsi="Arial" w:cs="Arial"/>
          <w:sz w:val="22"/>
          <w:szCs w:val="22"/>
        </w:rPr>
        <w:t>European Commission Decision (2002/657/EC)</w:t>
      </w:r>
      <w:r w:rsidR="00930357">
        <w:rPr>
          <w:rFonts w:ascii="Arial" w:hAnsi="Arial" w:cs="Arial"/>
          <w:sz w:val="22"/>
          <w:szCs w:val="22"/>
        </w:rPr>
        <w:t xml:space="preserve">. </w:t>
      </w:r>
      <w:r w:rsidR="00930357" w:rsidRPr="00CE702D">
        <w:rPr>
          <w:rFonts w:ascii="Arial" w:hAnsi="Arial" w:cs="Arial"/>
          <w:sz w:val="22"/>
          <w:szCs w:val="22"/>
        </w:rPr>
        <w:t xml:space="preserve">Ion ratio for concentrations within the linear range must meet acceptability criteria for </w:t>
      </w:r>
      <w:r w:rsidR="00F20197" w:rsidRPr="00CE702D">
        <w:rPr>
          <w:rFonts w:ascii="Arial" w:hAnsi="Arial" w:cs="Arial"/>
          <w:sz w:val="22"/>
          <w:szCs w:val="22"/>
        </w:rPr>
        <w:t xml:space="preserve">all applicable </w:t>
      </w:r>
      <w:r w:rsidR="00930357" w:rsidRPr="00CE702D">
        <w:rPr>
          <w:rFonts w:ascii="Arial" w:hAnsi="Arial" w:cs="Arial"/>
          <w:sz w:val="22"/>
          <w:szCs w:val="22"/>
        </w:rPr>
        <w:t>analytes</w:t>
      </w:r>
      <w:r w:rsidR="00F20197" w:rsidRPr="00CE702D">
        <w:rPr>
          <w:rFonts w:ascii="Arial" w:hAnsi="Arial" w:cs="Arial"/>
          <w:sz w:val="22"/>
          <w:szCs w:val="22"/>
        </w:rPr>
        <w:t>.</w:t>
      </w:r>
    </w:p>
    <w:p w14:paraId="34394523" w14:textId="76DF7D41" w:rsidR="00CD09A1" w:rsidRPr="00BB53DD" w:rsidRDefault="00CD09A1" w:rsidP="00A42B25">
      <w:pPr>
        <w:spacing w:after="240"/>
        <w:ind w:left="1080"/>
        <w:jc w:val="both"/>
        <w:rPr>
          <w:rFonts w:ascii="Arial" w:hAnsi="Arial" w:cs="Arial"/>
          <w:sz w:val="22"/>
          <w:szCs w:val="22"/>
        </w:rPr>
      </w:pPr>
      <w:r w:rsidRPr="00BB53DD">
        <w:rPr>
          <w:rFonts w:ascii="Arial" w:hAnsi="Arial" w:cs="Arial"/>
          <w:sz w:val="22"/>
          <w:szCs w:val="22"/>
        </w:rPr>
        <w:t>Ratio &gt; 0.50 within 20% of expected ratio determined for calibrator analysis</w:t>
      </w:r>
      <w:r w:rsidR="00D40525">
        <w:rPr>
          <w:rFonts w:ascii="Arial" w:hAnsi="Arial" w:cs="Arial"/>
          <w:sz w:val="22"/>
          <w:szCs w:val="22"/>
        </w:rPr>
        <w:t>.</w:t>
      </w:r>
    </w:p>
    <w:p w14:paraId="141E2C7B" w14:textId="76D50F23" w:rsidR="00CD09A1" w:rsidRPr="00BB53DD" w:rsidRDefault="00CD09A1" w:rsidP="00A42B25">
      <w:pPr>
        <w:spacing w:after="240"/>
        <w:ind w:left="1080"/>
        <w:jc w:val="both"/>
        <w:rPr>
          <w:rFonts w:ascii="Arial" w:hAnsi="Arial" w:cs="Arial"/>
          <w:sz w:val="22"/>
          <w:szCs w:val="22"/>
        </w:rPr>
      </w:pPr>
      <w:r w:rsidRPr="00BB53DD">
        <w:rPr>
          <w:rFonts w:ascii="Arial" w:hAnsi="Arial" w:cs="Arial"/>
          <w:sz w:val="22"/>
          <w:szCs w:val="22"/>
        </w:rPr>
        <w:t>Ratio 0.20 to &lt;0.50 within 25% of expected ratio determined for calibrator analysis</w:t>
      </w:r>
      <w:r w:rsidR="00D40525">
        <w:rPr>
          <w:rFonts w:ascii="Arial" w:hAnsi="Arial" w:cs="Arial"/>
          <w:sz w:val="22"/>
          <w:szCs w:val="22"/>
        </w:rPr>
        <w:t>.</w:t>
      </w:r>
    </w:p>
    <w:p w14:paraId="649D1936" w14:textId="66B29A8A" w:rsidR="00CD09A1" w:rsidRPr="00BB53DD" w:rsidRDefault="00CD09A1" w:rsidP="00A42B25">
      <w:pPr>
        <w:spacing w:after="240"/>
        <w:ind w:left="1080"/>
        <w:jc w:val="both"/>
        <w:rPr>
          <w:rFonts w:ascii="Arial" w:hAnsi="Arial" w:cs="Arial"/>
          <w:sz w:val="22"/>
          <w:szCs w:val="22"/>
        </w:rPr>
      </w:pPr>
      <w:r w:rsidRPr="00BB53DD">
        <w:rPr>
          <w:rFonts w:ascii="Arial" w:hAnsi="Arial" w:cs="Arial"/>
          <w:sz w:val="22"/>
          <w:szCs w:val="22"/>
        </w:rPr>
        <w:t>Ratio 0.10 to &lt;0.20 within 30% of expected ratio determined for calibrator analysis</w:t>
      </w:r>
      <w:r w:rsidR="00D40525">
        <w:rPr>
          <w:rFonts w:ascii="Arial" w:hAnsi="Arial" w:cs="Arial"/>
          <w:sz w:val="22"/>
          <w:szCs w:val="22"/>
        </w:rPr>
        <w:t>.</w:t>
      </w:r>
    </w:p>
    <w:p w14:paraId="79DD2519" w14:textId="6CDF7E77" w:rsidR="00CD09A1" w:rsidRPr="00BB53DD" w:rsidRDefault="00CD09A1" w:rsidP="00A42B25">
      <w:pPr>
        <w:spacing w:after="240"/>
        <w:ind w:left="1080"/>
        <w:jc w:val="both"/>
        <w:rPr>
          <w:rFonts w:ascii="Arial" w:hAnsi="Arial" w:cs="Arial"/>
          <w:sz w:val="22"/>
          <w:szCs w:val="22"/>
        </w:rPr>
      </w:pPr>
      <w:r w:rsidRPr="00BB53DD">
        <w:rPr>
          <w:rFonts w:ascii="Arial" w:hAnsi="Arial" w:cs="Arial"/>
          <w:sz w:val="22"/>
          <w:szCs w:val="22"/>
        </w:rPr>
        <w:t>Ratio &lt; 0.10 within 50% of expected ratio determined for calibrator analysis</w:t>
      </w:r>
      <w:r w:rsidR="00D40525">
        <w:rPr>
          <w:rFonts w:ascii="Arial" w:hAnsi="Arial" w:cs="Arial"/>
          <w:sz w:val="22"/>
          <w:szCs w:val="22"/>
        </w:rPr>
        <w:t>.</w:t>
      </w:r>
    </w:p>
    <w:p w14:paraId="5B684CF5" w14:textId="0D990BE0" w:rsidR="00CA269E" w:rsidRPr="00BB53DD" w:rsidRDefault="00CD09A1" w:rsidP="00A42B25">
      <w:pPr>
        <w:spacing w:after="240"/>
        <w:ind w:left="1080"/>
        <w:jc w:val="both"/>
        <w:rPr>
          <w:rFonts w:ascii="Arial" w:hAnsi="Arial" w:cs="Arial"/>
          <w:sz w:val="22"/>
          <w:szCs w:val="22"/>
        </w:rPr>
      </w:pPr>
      <w:r w:rsidRPr="00BB53DD">
        <w:rPr>
          <w:rFonts w:ascii="Arial" w:hAnsi="Arial" w:cs="Arial"/>
          <w:sz w:val="22"/>
          <w:szCs w:val="22"/>
        </w:rPr>
        <w:t>(</w:t>
      </w:r>
      <w:r w:rsidR="00E74E8E" w:rsidRPr="00BB53DD">
        <w:rPr>
          <w:rFonts w:ascii="Arial" w:hAnsi="Arial" w:cs="Arial"/>
          <w:sz w:val="22"/>
          <w:szCs w:val="22"/>
        </w:rPr>
        <w:t>I</w:t>
      </w:r>
      <w:r w:rsidRPr="00BB53DD">
        <w:rPr>
          <w:rFonts w:ascii="Arial" w:hAnsi="Arial" w:cs="Arial"/>
          <w:sz w:val="22"/>
          <w:szCs w:val="22"/>
        </w:rPr>
        <w:t xml:space="preserve">on ratios outside these recommended limits will be reviewed by the </w:t>
      </w:r>
      <w:r w:rsidR="005367DF" w:rsidRPr="00BB53DD">
        <w:rPr>
          <w:rFonts w:ascii="Arial" w:hAnsi="Arial" w:cs="Arial"/>
          <w:sz w:val="22"/>
          <w:szCs w:val="22"/>
        </w:rPr>
        <w:t>designated analyst</w:t>
      </w:r>
      <w:r w:rsidR="003F6E1D">
        <w:rPr>
          <w:rFonts w:ascii="Arial" w:hAnsi="Arial" w:cs="Arial"/>
          <w:sz w:val="22"/>
          <w:szCs w:val="22"/>
        </w:rPr>
        <w:t>, technical supervisor and/</w:t>
      </w:r>
      <w:r w:rsidRPr="00BB53DD">
        <w:rPr>
          <w:rFonts w:ascii="Arial" w:hAnsi="Arial" w:cs="Arial"/>
          <w:sz w:val="22"/>
          <w:szCs w:val="22"/>
        </w:rPr>
        <w:t xml:space="preserve">or </w:t>
      </w:r>
      <w:r w:rsidR="0080381B">
        <w:rPr>
          <w:rFonts w:ascii="Arial" w:hAnsi="Arial" w:cs="Arial"/>
          <w:sz w:val="22"/>
          <w:szCs w:val="22"/>
        </w:rPr>
        <w:t>L</w:t>
      </w:r>
      <w:r w:rsidRPr="00BB53DD">
        <w:rPr>
          <w:rFonts w:ascii="Arial" w:hAnsi="Arial" w:cs="Arial"/>
          <w:sz w:val="22"/>
          <w:szCs w:val="22"/>
        </w:rPr>
        <w:t>ab director for acceptance or other actions).</w:t>
      </w:r>
    </w:p>
    <w:p w14:paraId="2FF78789" w14:textId="20948CB3" w:rsidR="00CA269E" w:rsidRPr="00BB53DD" w:rsidRDefault="00CA269E">
      <w:pPr>
        <w:numPr>
          <w:ilvl w:val="0"/>
          <w:numId w:val="17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BB53DD">
        <w:rPr>
          <w:rFonts w:ascii="Arial" w:hAnsi="Arial" w:cs="Arial"/>
          <w:sz w:val="22"/>
          <w:szCs w:val="22"/>
        </w:rPr>
        <w:t xml:space="preserve">Verification of reference material mixtures: </w:t>
      </w:r>
      <w:r w:rsidR="00CA71A0">
        <w:rPr>
          <w:rFonts w:ascii="Arial" w:hAnsi="Arial" w:cs="Arial"/>
          <w:sz w:val="22"/>
          <w:szCs w:val="22"/>
        </w:rPr>
        <w:t xml:space="preserve">Proficiency testing, split study or </w:t>
      </w:r>
      <w:r w:rsidR="001E37CF">
        <w:rPr>
          <w:rFonts w:ascii="Arial" w:hAnsi="Arial" w:cs="Arial"/>
          <w:sz w:val="22"/>
          <w:szCs w:val="22"/>
        </w:rPr>
        <w:t>b</w:t>
      </w:r>
      <w:r w:rsidRPr="00BB53DD">
        <w:rPr>
          <w:rFonts w:ascii="Arial" w:hAnsi="Arial" w:cs="Arial"/>
          <w:sz w:val="22"/>
          <w:szCs w:val="22"/>
        </w:rPr>
        <w:t>lind s</w:t>
      </w:r>
      <w:r w:rsidR="00CA71A0">
        <w:rPr>
          <w:rFonts w:ascii="Arial" w:hAnsi="Arial" w:cs="Arial"/>
          <w:sz w:val="22"/>
          <w:szCs w:val="22"/>
        </w:rPr>
        <w:t>pecimens</w:t>
      </w:r>
      <w:r w:rsidRPr="00BB53DD">
        <w:rPr>
          <w:rFonts w:ascii="Arial" w:hAnsi="Arial" w:cs="Arial"/>
          <w:sz w:val="22"/>
          <w:szCs w:val="22"/>
        </w:rPr>
        <w:t xml:space="preserve"> </w:t>
      </w:r>
      <w:r w:rsidR="008818D0">
        <w:rPr>
          <w:rFonts w:ascii="Arial" w:hAnsi="Arial" w:cs="Arial"/>
          <w:sz w:val="22"/>
          <w:szCs w:val="22"/>
        </w:rPr>
        <w:t>may be</w:t>
      </w:r>
      <w:r w:rsidRPr="00BB53DD">
        <w:rPr>
          <w:rFonts w:ascii="Arial" w:hAnsi="Arial" w:cs="Arial"/>
          <w:sz w:val="22"/>
          <w:szCs w:val="22"/>
        </w:rPr>
        <w:t xml:space="preserve"> analyzed periodically during routine analytical runs and reviewed for accuracy by</w:t>
      </w:r>
      <w:r w:rsidR="001E37CF">
        <w:rPr>
          <w:rFonts w:ascii="Arial" w:hAnsi="Arial" w:cs="Arial"/>
          <w:sz w:val="22"/>
          <w:szCs w:val="22"/>
        </w:rPr>
        <w:t xml:space="preserve"> the</w:t>
      </w:r>
      <w:r w:rsidRPr="00BB53DD">
        <w:rPr>
          <w:rFonts w:ascii="Arial" w:hAnsi="Arial" w:cs="Arial"/>
          <w:sz w:val="22"/>
          <w:szCs w:val="22"/>
        </w:rPr>
        <w:t xml:space="preserve"> </w:t>
      </w:r>
      <w:r w:rsidR="001E37CF">
        <w:rPr>
          <w:rFonts w:ascii="Arial" w:hAnsi="Arial" w:cs="Arial"/>
          <w:sz w:val="22"/>
          <w:szCs w:val="22"/>
        </w:rPr>
        <w:t>L</w:t>
      </w:r>
      <w:r w:rsidR="001E37CF" w:rsidRPr="00BB53DD">
        <w:rPr>
          <w:rFonts w:ascii="Arial" w:hAnsi="Arial" w:cs="Arial"/>
          <w:sz w:val="22"/>
          <w:szCs w:val="22"/>
        </w:rPr>
        <w:t xml:space="preserve">aboratory </w:t>
      </w:r>
      <w:r w:rsidR="001E37CF">
        <w:rPr>
          <w:rFonts w:ascii="Arial" w:hAnsi="Arial" w:cs="Arial"/>
          <w:sz w:val="22"/>
          <w:szCs w:val="22"/>
        </w:rPr>
        <w:t>D</w:t>
      </w:r>
      <w:r w:rsidR="001E37CF" w:rsidRPr="00BB53DD">
        <w:rPr>
          <w:rFonts w:ascii="Arial" w:hAnsi="Arial" w:cs="Arial"/>
          <w:sz w:val="22"/>
          <w:szCs w:val="22"/>
        </w:rPr>
        <w:t xml:space="preserve">irector </w:t>
      </w:r>
      <w:r w:rsidR="001E37CF">
        <w:rPr>
          <w:rFonts w:ascii="Arial" w:hAnsi="Arial" w:cs="Arial"/>
          <w:sz w:val="22"/>
          <w:szCs w:val="22"/>
        </w:rPr>
        <w:t xml:space="preserve">or </w:t>
      </w:r>
      <w:r w:rsidRPr="00BB53DD">
        <w:rPr>
          <w:rFonts w:ascii="Arial" w:hAnsi="Arial" w:cs="Arial"/>
          <w:sz w:val="22"/>
          <w:szCs w:val="22"/>
        </w:rPr>
        <w:t>designated technologist</w:t>
      </w:r>
      <w:r w:rsidR="00124273">
        <w:rPr>
          <w:rFonts w:ascii="Arial" w:hAnsi="Arial" w:cs="Arial"/>
          <w:sz w:val="22"/>
          <w:szCs w:val="22"/>
        </w:rPr>
        <w:t>s</w:t>
      </w:r>
      <w:r w:rsidRPr="00BB53DD">
        <w:rPr>
          <w:rFonts w:ascii="Arial" w:hAnsi="Arial" w:cs="Arial"/>
          <w:sz w:val="22"/>
          <w:szCs w:val="22"/>
        </w:rPr>
        <w:t xml:space="preserve">. Blind samples </w:t>
      </w:r>
      <w:r w:rsidR="008818D0">
        <w:rPr>
          <w:rFonts w:ascii="Arial" w:hAnsi="Arial" w:cs="Arial"/>
          <w:sz w:val="22"/>
          <w:szCs w:val="22"/>
        </w:rPr>
        <w:t xml:space="preserve">may be </w:t>
      </w:r>
      <w:r w:rsidRPr="00BB53DD">
        <w:rPr>
          <w:rFonts w:ascii="Arial" w:hAnsi="Arial" w:cs="Arial"/>
          <w:sz w:val="22"/>
          <w:szCs w:val="22"/>
        </w:rPr>
        <w:t xml:space="preserve">purchased or prepared by the </w:t>
      </w:r>
      <w:r w:rsidR="00124273">
        <w:rPr>
          <w:rFonts w:ascii="Arial" w:hAnsi="Arial" w:cs="Arial"/>
          <w:sz w:val="22"/>
          <w:szCs w:val="22"/>
        </w:rPr>
        <w:t>L</w:t>
      </w:r>
      <w:r w:rsidRPr="00BB53DD">
        <w:rPr>
          <w:rFonts w:ascii="Arial" w:hAnsi="Arial" w:cs="Arial"/>
          <w:sz w:val="22"/>
          <w:szCs w:val="22"/>
        </w:rPr>
        <w:t xml:space="preserve">aboratory </w:t>
      </w:r>
      <w:r w:rsidR="00124273">
        <w:rPr>
          <w:rFonts w:ascii="Arial" w:hAnsi="Arial" w:cs="Arial"/>
          <w:sz w:val="22"/>
          <w:szCs w:val="22"/>
        </w:rPr>
        <w:t>D</w:t>
      </w:r>
      <w:r w:rsidRPr="00BB53DD">
        <w:rPr>
          <w:rFonts w:ascii="Arial" w:hAnsi="Arial" w:cs="Arial"/>
          <w:sz w:val="22"/>
          <w:szCs w:val="22"/>
        </w:rPr>
        <w:t>irector or designated technologist</w:t>
      </w:r>
      <w:r w:rsidR="008818D0">
        <w:rPr>
          <w:rFonts w:ascii="Arial" w:hAnsi="Arial" w:cs="Arial"/>
          <w:sz w:val="22"/>
          <w:szCs w:val="22"/>
        </w:rPr>
        <w:t>s</w:t>
      </w:r>
      <w:r w:rsidRPr="00BB53DD">
        <w:rPr>
          <w:rFonts w:ascii="Arial" w:hAnsi="Arial" w:cs="Arial"/>
          <w:sz w:val="22"/>
          <w:szCs w:val="22"/>
        </w:rPr>
        <w:t xml:space="preserve"> using reference material sources, lot numbers or date of preparation that differ from those used for </w:t>
      </w:r>
      <w:r w:rsidR="00A006D5">
        <w:rPr>
          <w:rFonts w:ascii="Arial" w:hAnsi="Arial" w:cs="Arial"/>
          <w:sz w:val="22"/>
          <w:szCs w:val="22"/>
        </w:rPr>
        <w:t>in-use</w:t>
      </w:r>
      <w:r w:rsidRPr="00BB53DD">
        <w:rPr>
          <w:rFonts w:ascii="Arial" w:hAnsi="Arial" w:cs="Arial"/>
          <w:sz w:val="22"/>
          <w:szCs w:val="22"/>
        </w:rPr>
        <w:t xml:space="preserve"> material </w:t>
      </w:r>
      <w:r w:rsidRPr="00BB53DD">
        <w:rPr>
          <w:rFonts w:ascii="Arial" w:hAnsi="Arial" w:cs="Arial"/>
          <w:sz w:val="22"/>
          <w:szCs w:val="22"/>
        </w:rPr>
        <w:lastRenderedPageBreak/>
        <w:t xml:space="preserve">mixtures. </w:t>
      </w:r>
      <w:r w:rsidR="008818D0">
        <w:rPr>
          <w:rFonts w:ascii="Arial" w:hAnsi="Arial" w:cs="Arial"/>
          <w:sz w:val="22"/>
          <w:szCs w:val="22"/>
        </w:rPr>
        <w:t xml:space="preserve">Blind specimens may also consist of specimens tested by reference laboratories with resulting concentration in the analytical range of the current method. </w:t>
      </w:r>
      <w:r w:rsidRPr="00BB53DD">
        <w:rPr>
          <w:rFonts w:ascii="Arial" w:hAnsi="Arial" w:cs="Arial"/>
          <w:sz w:val="22"/>
          <w:szCs w:val="22"/>
        </w:rPr>
        <w:t xml:space="preserve">The nominal concentrations in the blind specimen should remain unknown to the analysts performing the testing. The composition of blind specimens should </w:t>
      </w:r>
      <w:bookmarkStart w:id="8" w:name="_Hlk135321379"/>
      <w:r w:rsidRPr="00BB53DD">
        <w:rPr>
          <w:rFonts w:ascii="Arial" w:hAnsi="Arial" w:cs="Arial"/>
          <w:sz w:val="22"/>
          <w:szCs w:val="22"/>
        </w:rPr>
        <w:t xml:space="preserve">reflect that of </w:t>
      </w:r>
      <w:r w:rsidR="00AA0B60">
        <w:rPr>
          <w:rFonts w:ascii="Arial" w:hAnsi="Arial" w:cs="Arial"/>
          <w:sz w:val="22"/>
          <w:szCs w:val="22"/>
        </w:rPr>
        <w:t xml:space="preserve">the </w:t>
      </w:r>
      <w:r w:rsidRPr="00BB53DD">
        <w:rPr>
          <w:rFonts w:ascii="Arial" w:hAnsi="Arial" w:cs="Arial"/>
          <w:sz w:val="22"/>
          <w:szCs w:val="22"/>
        </w:rPr>
        <w:t xml:space="preserve">analytes tested </w:t>
      </w:r>
      <w:bookmarkEnd w:id="8"/>
      <w:r w:rsidRPr="00BB53DD">
        <w:rPr>
          <w:rFonts w:ascii="Arial" w:hAnsi="Arial" w:cs="Arial"/>
          <w:sz w:val="22"/>
          <w:szCs w:val="22"/>
        </w:rPr>
        <w:t xml:space="preserve">by the method of interest. Acceptance criteria include </w:t>
      </w:r>
      <w:r w:rsidR="006568A3">
        <w:rPr>
          <w:rFonts w:ascii="Arial" w:hAnsi="Arial" w:cs="Arial"/>
          <w:sz w:val="22"/>
          <w:szCs w:val="22"/>
        </w:rPr>
        <w:t>3</w:t>
      </w:r>
      <w:r w:rsidRPr="00BB53DD">
        <w:rPr>
          <w:rFonts w:ascii="Arial" w:hAnsi="Arial" w:cs="Arial"/>
          <w:sz w:val="22"/>
          <w:szCs w:val="22"/>
        </w:rPr>
        <w:t xml:space="preserve">0% agreement with nominal concentrations. Performance is reviewed by the </w:t>
      </w:r>
      <w:r w:rsidR="00A006D5">
        <w:rPr>
          <w:rFonts w:ascii="Arial" w:hAnsi="Arial" w:cs="Arial"/>
          <w:sz w:val="22"/>
          <w:szCs w:val="22"/>
        </w:rPr>
        <w:t>L</w:t>
      </w:r>
      <w:r w:rsidRPr="00BB53DD">
        <w:rPr>
          <w:rFonts w:ascii="Arial" w:hAnsi="Arial" w:cs="Arial"/>
          <w:sz w:val="22"/>
          <w:szCs w:val="22"/>
        </w:rPr>
        <w:t xml:space="preserve">aboratory </w:t>
      </w:r>
      <w:r w:rsidR="00A006D5">
        <w:rPr>
          <w:rFonts w:ascii="Arial" w:hAnsi="Arial" w:cs="Arial"/>
          <w:sz w:val="22"/>
          <w:szCs w:val="22"/>
        </w:rPr>
        <w:t>D</w:t>
      </w:r>
      <w:r w:rsidRPr="00BB53DD">
        <w:rPr>
          <w:rFonts w:ascii="Arial" w:hAnsi="Arial" w:cs="Arial"/>
          <w:sz w:val="22"/>
          <w:szCs w:val="22"/>
        </w:rPr>
        <w:t xml:space="preserve">irector on an ongoing basis. </w:t>
      </w:r>
    </w:p>
    <w:p w14:paraId="1F4B74D9" w14:textId="7BC7921B" w:rsidR="008327A4" w:rsidRDefault="00CD09A1">
      <w:pPr>
        <w:numPr>
          <w:ilvl w:val="0"/>
          <w:numId w:val="17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BB53DD">
        <w:rPr>
          <w:rFonts w:ascii="Arial" w:hAnsi="Arial" w:cs="Arial"/>
          <w:sz w:val="22"/>
          <w:szCs w:val="22"/>
        </w:rPr>
        <w:t xml:space="preserve">Documentation Criteria: Remedial action for all deviations in quality control, </w:t>
      </w:r>
      <w:r w:rsidR="00CA71A0">
        <w:rPr>
          <w:rFonts w:ascii="Arial" w:hAnsi="Arial" w:cs="Arial"/>
          <w:sz w:val="22"/>
          <w:szCs w:val="22"/>
        </w:rPr>
        <w:t>split studies</w:t>
      </w:r>
      <w:r w:rsidRPr="00BB53DD">
        <w:rPr>
          <w:rFonts w:ascii="Arial" w:hAnsi="Arial" w:cs="Arial"/>
          <w:sz w:val="22"/>
          <w:szCs w:val="22"/>
        </w:rPr>
        <w:t xml:space="preserve"> and proficiency testing will be documented and reviewed by </w:t>
      </w:r>
      <w:r w:rsidR="00A006D5" w:rsidRPr="00BB53DD">
        <w:rPr>
          <w:rFonts w:ascii="Arial" w:hAnsi="Arial" w:cs="Arial"/>
          <w:sz w:val="22"/>
          <w:szCs w:val="22"/>
        </w:rPr>
        <w:t xml:space="preserve">the </w:t>
      </w:r>
      <w:r w:rsidR="00A006D5">
        <w:rPr>
          <w:rFonts w:ascii="Arial" w:hAnsi="Arial" w:cs="Arial"/>
          <w:sz w:val="22"/>
          <w:szCs w:val="22"/>
        </w:rPr>
        <w:t>L</w:t>
      </w:r>
      <w:r w:rsidR="00A006D5" w:rsidRPr="00BB53DD">
        <w:rPr>
          <w:rFonts w:ascii="Arial" w:hAnsi="Arial" w:cs="Arial"/>
          <w:sz w:val="22"/>
          <w:szCs w:val="22"/>
        </w:rPr>
        <w:t xml:space="preserve">aboratory </w:t>
      </w:r>
      <w:r w:rsidR="00A006D5">
        <w:rPr>
          <w:rFonts w:ascii="Arial" w:hAnsi="Arial" w:cs="Arial"/>
          <w:sz w:val="22"/>
          <w:szCs w:val="22"/>
        </w:rPr>
        <w:t>D</w:t>
      </w:r>
      <w:r w:rsidR="00A006D5" w:rsidRPr="00BB53DD">
        <w:rPr>
          <w:rFonts w:ascii="Arial" w:hAnsi="Arial" w:cs="Arial"/>
          <w:sz w:val="22"/>
          <w:szCs w:val="22"/>
        </w:rPr>
        <w:t xml:space="preserve">irector </w:t>
      </w:r>
      <w:r w:rsidR="00A006D5">
        <w:rPr>
          <w:rFonts w:ascii="Arial" w:hAnsi="Arial" w:cs="Arial"/>
          <w:sz w:val="22"/>
          <w:szCs w:val="22"/>
        </w:rPr>
        <w:t>or a</w:t>
      </w:r>
      <w:r w:rsidR="008327A4" w:rsidRPr="00BB53DD">
        <w:rPr>
          <w:rFonts w:ascii="Arial" w:hAnsi="Arial" w:cs="Arial"/>
          <w:sz w:val="22"/>
          <w:szCs w:val="22"/>
        </w:rPr>
        <w:t xml:space="preserve"> designated </w:t>
      </w:r>
      <w:r w:rsidR="00A006D5">
        <w:rPr>
          <w:rFonts w:ascii="Arial" w:hAnsi="Arial" w:cs="Arial"/>
          <w:sz w:val="22"/>
          <w:szCs w:val="22"/>
        </w:rPr>
        <w:t>analyst</w:t>
      </w:r>
      <w:r w:rsidRPr="00BB53DD">
        <w:rPr>
          <w:rFonts w:ascii="Arial" w:hAnsi="Arial" w:cs="Arial"/>
          <w:sz w:val="22"/>
          <w:szCs w:val="22"/>
        </w:rPr>
        <w:t>.</w:t>
      </w:r>
    </w:p>
    <w:p w14:paraId="6AFE04EE" w14:textId="06B7E479" w:rsidR="00191821" w:rsidRPr="00BB53DD" w:rsidRDefault="00A70B43">
      <w:pPr>
        <w:pStyle w:val="Header"/>
        <w:numPr>
          <w:ilvl w:val="1"/>
          <w:numId w:val="8"/>
        </w:numPr>
        <w:tabs>
          <w:tab w:val="clear" w:pos="4320"/>
          <w:tab w:val="clear" w:pos="8640"/>
        </w:tabs>
        <w:spacing w:after="240" w:line="276" w:lineRule="auto"/>
        <w:jc w:val="both"/>
        <w:rPr>
          <w:rFonts w:ascii="Arial" w:hAnsi="Arial" w:cs="Arial"/>
          <w:b/>
          <w:bCs/>
          <w:caps/>
          <w:sz w:val="22"/>
          <w:szCs w:val="22"/>
        </w:rPr>
      </w:pPr>
      <w:r w:rsidRPr="00BB53DD">
        <w:rPr>
          <w:rFonts w:ascii="Arial" w:hAnsi="Arial" w:cs="Arial"/>
          <w:b/>
          <w:bCs/>
          <w:caps/>
          <w:sz w:val="22"/>
          <w:szCs w:val="22"/>
        </w:rPr>
        <w:t xml:space="preserve">Quality Control </w:t>
      </w:r>
      <w:r w:rsidR="00D37BEF" w:rsidRPr="00BB53DD">
        <w:rPr>
          <w:rFonts w:ascii="Arial" w:hAnsi="Arial" w:cs="Arial"/>
          <w:b/>
          <w:bCs/>
          <w:caps/>
          <w:sz w:val="22"/>
          <w:szCs w:val="22"/>
        </w:rPr>
        <w:t xml:space="preserve">AND </w:t>
      </w:r>
      <w:r w:rsidRPr="00BB53DD">
        <w:rPr>
          <w:rFonts w:ascii="Arial" w:hAnsi="Arial" w:cs="Arial"/>
          <w:b/>
          <w:bCs/>
          <w:caps/>
          <w:sz w:val="22"/>
          <w:szCs w:val="22"/>
        </w:rPr>
        <w:t>Corrective</w:t>
      </w:r>
      <w:r w:rsidR="00963DE4" w:rsidRPr="00BB53DD">
        <w:rPr>
          <w:rFonts w:ascii="Arial" w:hAnsi="Arial" w:cs="Arial"/>
          <w:b/>
          <w:bCs/>
          <w:caps/>
          <w:sz w:val="22"/>
          <w:szCs w:val="22"/>
        </w:rPr>
        <w:t xml:space="preserve"> </w:t>
      </w:r>
      <w:r w:rsidRPr="00BB53DD">
        <w:rPr>
          <w:rFonts w:ascii="Arial" w:hAnsi="Arial" w:cs="Arial"/>
          <w:b/>
          <w:bCs/>
          <w:caps/>
          <w:sz w:val="22"/>
          <w:szCs w:val="22"/>
        </w:rPr>
        <w:t>Action</w:t>
      </w:r>
    </w:p>
    <w:p w14:paraId="3BAEAEEB" w14:textId="0CF5C233" w:rsidR="00A70B43" w:rsidRPr="00BB53DD" w:rsidRDefault="00E74E8E" w:rsidP="00A42B25">
      <w:pPr>
        <w:pStyle w:val="Header"/>
        <w:tabs>
          <w:tab w:val="clear" w:pos="4320"/>
          <w:tab w:val="clear" w:pos="8640"/>
        </w:tabs>
        <w:spacing w:after="240" w:line="276" w:lineRule="auto"/>
        <w:ind w:left="900" w:hanging="360"/>
        <w:jc w:val="both"/>
        <w:rPr>
          <w:rFonts w:ascii="Arial" w:hAnsi="Arial" w:cs="Arial"/>
          <w:sz w:val="22"/>
          <w:szCs w:val="22"/>
        </w:rPr>
      </w:pPr>
      <w:r w:rsidRPr="00BB53DD">
        <w:rPr>
          <w:rFonts w:ascii="Arial" w:hAnsi="Arial" w:cs="Arial"/>
          <w:sz w:val="22"/>
          <w:szCs w:val="22"/>
        </w:rPr>
        <w:t xml:space="preserve">When </w:t>
      </w:r>
      <w:r w:rsidR="00191821" w:rsidRPr="00BB53DD">
        <w:rPr>
          <w:rFonts w:ascii="Arial" w:hAnsi="Arial" w:cs="Arial"/>
          <w:sz w:val="22"/>
          <w:szCs w:val="22"/>
        </w:rPr>
        <w:t xml:space="preserve">quality control failures are identified </w:t>
      </w:r>
      <w:r w:rsidR="00A006D5">
        <w:rPr>
          <w:rFonts w:ascii="Arial" w:hAnsi="Arial" w:cs="Arial"/>
          <w:sz w:val="22"/>
          <w:szCs w:val="22"/>
        </w:rPr>
        <w:t>in</w:t>
      </w:r>
      <w:r w:rsidR="00191821" w:rsidRPr="00BB53DD">
        <w:rPr>
          <w:rFonts w:ascii="Arial" w:hAnsi="Arial" w:cs="Arial"/>
          <w:sz w:val="22"/>
          <w:szCs w:val="22"/>
        </w:rPr>
        <w:t xml:space="preserve"> a run by the analyst the</w:t>
      </w:r>
      <w:r w:rsidR="007641E6" w:rsidRPr="00BB53DD">
        <w:rPr>
          <w:rFonts w:ascii="Arial" w:hAnsi="Arial" w:cs="Arial"/>
          <w:sz w:val="22"/>
          <w:szCs w:val="22"/>
        </w:rPr>
        <w:t xml:space="preserve">se </w:t>
      </w:r>
      <w:r w:rsidR="00191821" w:rsidRPr="00BB53DD">
        <w:rPr>
          <w:rFonts w:ascii="Arial" w:hAnsi="Arial" w:cs="Arial"/>
          <w:sz w:val="22"/>
          <w:szCs w:val="22"/>
        </w:rPr>
        <w:t xml:space="preserve">actions may be taken: </w:t>
      </w:r>
    </w:p>
    <w:p w14:paraId="42CD52DE" w14:textId="0A18C7BF" w:rsidR="00A70B43" w:rsidRPr="00BB53DD" w:rsidRDefault="00244CDD">
      <w:pPr>
        <w:pStyle w:val="Header"/>
        <w:numPr>
          <w:ilvl w:val="0"/>
          <w:numId w:val="12"/>
        </w:numPr>
        <w:tabs>
          <w:tab w:val="clear" w:pos="4320"/>
          <w:tab w:val="clear" w:pos="8640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BB53DD">
        <w:rPr>
          <w:rFonts w:ascii="Arial" w:hAnsi="Arial" w:cs="Arial"/>
          <w:sz w:val="22"/>
          <w:szCs w:val="22"/>
        </w:rPr>
        <w:t xml:space="preserve">Review transition ion chromatogram of effected analyte to ensure proper acquisition, peak </w:t>
      </w:r>
      <w:r w:rsidR="00423CE8" w:rsidRPr="00BB53DD">
        <w:rPr>
          <w:rFonts w:ascii="Arial" w:hAnsi="Arial" w:cs="Arial"/>
          <w:sz w:val="22"/>
          <w:szCs w:val="22"/>
        </w:rPr>
        <w:t>symmetry,</w:t>
      </w:r>
      <w:r w:rsidRPr="00BB53DD">
        <w:rPr>
          <w:rFonts w:ascii="Arial" w:hAnsi="Arial" w:cs="Arial"/>
          <w:sz w:val="22"/>
          <w:szCs w:val="22"/>
        </w:rPr>
        <w:t xml:space="preserve"> and integration</w:t>
      </w:r>
      <w:r w:rsidR="00A70B43" w:rsidRPr="00BB53DD">
        <w:rPr>
          <w:rFonts w:ascii="Arial" w:hAnsi="Arial" w:cs="Arial"/>
          <w:sz w:val="22"/>
          <w:szCs w:val="22"/>
        </w:rPr>
        <w:t>.</w:t>
      </w:r>
    </w:p>
    <w:p w14:paraId="08F741E4" w14:textId="77777777" w:rsidR="00244CDD" w:rsidRPr="00BB53DD" w:rsidRDefault="00244CDD">
      <w:pPr>
        <w:pStyle w:val="Header"/>
        <w:numPr>
          <w:ilvl w:val="0"/>
          <w:numId w:val="12"/>
        </w:numPr>
        <w:tabs>
          <w:tab w:val="clear" w:pos="4320"/>
          <w:tab w:val="clear" w:pos="8640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BB53DD">
        <w:rPr>
          <w:rFonts w:ascii="Arial" w:hAnsi="Arial" w:cs="Arial"/>
          <w:sz w:val="22"/>
          <w:szCs w:val="22"/>
        </w:rPr>
        <w:t>Eva</w:t>
      </w:r>
      <w:r w:rsidR="00B8704F" w:rsidRPr="00BB53DD">
        <w:rPr>
          <w:rFonts w:ascii="Arial" w:hAnsi="Arial" w:cs="Arial"/>
          <w:sz w:val="22"/>
          <w:szCs w:val="22"/>
        </w:rPr>
        <w:t>l</w:t>
      </w:r>
      <w:r w:rsidRPr="00BB53DD">
        <w:rPr>
          <w:rFonts w:ascii="Arial" w:hAnsi="Arial" w:cs="Arial"/>
          <w:sz w:val="22"/>
          <w:szCs w:val="22"/>
        </w:rPr>
        <w:t>uate proper inlet performance including column pressure and temperature.</w:t>
      </w:r>
    </w:p>
    <w:p w14:paraId="020769F9" w14:textId="368ECF5E" w:rsidR="00776F47" w:rsidRPr="003D4CE4" w:rsidRDefault="00776F47">
      <w:pPr>
        <w:pStyle w:val="Header"/>
        <w:numPr>
          <w:ilvl w:val="0"/>
          <w:numId w:val="12"/>
        </w:numPr>
        <w:tabs>
          <w:tab w:val="clear" w:pos="4320"/>
          <w:tab w:val="clear" w:pos="8640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BB53DD">
        <w:rPr>
          <w:rFonts w:ascii="Arial" w:hAnsi="Arial" w:cs="Arial"/>
          <w:sz w:val="22"/>
          <w:szCs w:val="22"/>
        </w:rPr>
        <w:t xml:space="preserve">A duplicate set of calibrator and </w:t>
      </w:r>
      <w:r w:rsidR="009E7FED" w:rsidRPr="00BB53DD">
        <w:rPr>
          <w:rFonts w:ascii="Arial" w:hAnsi="Arial" w:cs="Arial"/>
          <w:sz w:val="22"/>
          <w:szCs w:val="22"/>
        </w:rPr>
        <w:t xml:space="preserve">controls may be </w:t>
      </w:r>
      <w:r w:rsidRPr="00BB53DD">
        <w:rPr>
          <w:rFonts w:ascii="Arial" w:hAnsi="Arial" w:cs="Arial"/>
          <w:sz w:val="22"/>
          <w:szCs w:val="22"/>
        </w:rPr>
        <w:t>included with each run and may be used for purposes of calibration and quality control</w:t>
      </w:r>
      <w:r w:rsidR="000A5AAE" w:rsidRPr="00BB53DD">
        <w:rPr>
          <w:rFonts w:ascii="Arial" w:hAnsi="Arial" w:cs="Arial"/>
          <w:sz w:val="22"/>
          <w:szCs w:val="22"/>
        </w:rPr>
        <w:t xml:space="preserve"> troubleshooting and rectification</w:t>
      </w:r>
      <w:r w:rsidRPr="00BB53DD">
        <w:rPr>
          <w:rFonts w:ascii="Arial" w:hAnsi="Arial" w:cs="Arial"/>
          <w:sz w:val="22"/>
          <w:szCs w:val="22"/>
        </w:rPr>
        <w:t>.</w:t>
      </w:r>
    </w:p>
    <w:p w14:paraId="4E891CFE" w14:textId="76DA6189" w:rsidR="00776F47" w:rsidRPr="00BB53DD" w:rsidRDefault="00776F47">
      <w:pPr>
        <w:pStyle w:val="Header"/>
        <w:numPr>
          <w:ilvl w:val="0"/>
          <w:numId w:val="12"/>
        </w:numPr>
        <w:tabs>
          <w:tab w:val="clear" w:pos="4320"/>
          <w:tab w:val="clear" w:pos="8640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BB53DD">
        <w:rPr>
          <w:rFonts w:ascii="Arial" w:hAnsi="Arial" w:cs="Arial"/>
          <w:sz w:val="22"/>
          <w:szCs w:val="22"/>
        </w:rPr>
        <w:t>Re</w:t>
      </w:r>
      <w:r w:rsidR="00A006D5">
        <w:rPr>
          <w:rFonts w:ascii="Arial" w:hAnsi="Arial" w:cs="Arial"/>
          <w:sz w:val="22"/>
          <w:szCs w:val="22"/>
        </w:rPr>
        <w:t>peat analysis</w:t>
      </w:r>
      <w:r w:rsidRPr="00BB53DD">
        <w:rPr>
          <w:rFonts w:ascii="Arial" w:hAnsi="Arial" w:cs="Arial"/>
          <w:sz w:val="22"/>
          <w:szCs w:val="22"/>
        </w:rPr>
        <w:t xml:space="preserve"> </w:t>
      </w:r>
      <w:r w:rsidR="008818D0">
        <w:rPr>
          <w:rFonts w:ascii="Arial" w:hAnsi="Arial" w:cs="Arial"/>
          <w:sz w:val="22"/>
          <w:szCs w:val="22"/>
        </w:rPr>
        <w:t>of</w:t>
      </w:r>
      <w:r w:rsidR="000A5AAE" w:rsidRPr="00BB53DD">
        <w:rPr>
          <w:rFonts w:ascii="Arial" w:hAnsi="Arial" w:cs="Arial"/>
          <w:sz w:val="22"/>
          <w:szCs w:val="22"/>
        </w:rPr>
        <w:t xml:space="preserve"> calibrator and quality controls</w:t>
      </w:r>
      <w:r w:rsidRPr="00BB53DD">
        <w:rPr>
          <w:rFonts w:ascii="Arial" w:hAnsi="Arial" w:cs="Arial"/>
          <w:sz w:val="22"/>
          <w:szCs w:val="22"/>
        </w:rPr>
        <w:t xml:space="preserve"> may be performed according to the policies in the next section.</w:t>
      </w:r>
    </w:p>
    <w:p w14:paraId="6D45B451" w14:textId="4530A338" w:rsidR="00E45697" w:rsidRPr="00BB53DD" w:rsidRDefault="00776F47">
      <w:pPr>
        <w:pStyle w:val="Header"/>
        <w:numPr>
          <w:ilvl w:val="0"/>
          <w:numId w:val="12"/>
        </w:numPr>
        <w:tabs>
          <w:tab w:val="clear" w:pos="4320"/>
          <w:tab w:val="clear" w:pos="8640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BB53DD">
        <w:rPr>
          <w:rFonts w:ascii="Arial" w:hAnsi="Arial" w:cs="Arial"/>
          <w:sz w:val="22"/>
          <w:szCs w:val="22"/>
        </w:rPr>
        <w:t>Document all steps taken to rectify problem</w:t>
      </w:r>
      <w:r w:rsidR="00987322" w:rsidRPr="00BB53DD">
        <w:rPr>
          <w:rFonts w:ascii="Arial" w:hAnsi="Arial" w:cs="Arial"/>
          <w:sz w:val="22"/>
          <w:szCs w:val="22"/>
        </w:rPr>
        <w:t>s</w:t>
      </w:r>
      <w:r w:rsidRPr="00BB53DD">
        <w:rPr>
          <w:rFonts w:ascii="Arial" w:hAnsi="Arial" w:cs="Arial"/>
          <w:sz w:val="22"/>
          <w:szCs w:val="22"/>
        </w:rPr>
        <w:t xml:space="preserve"> and inform </w:t>
      </w:r>
      <w:r w:rsidR="005212A4">
        <w:rPr>
          <w:rFonts w:ascii="Arial" w:hAnsi="Arial" w:cs="Arial"/>
          <w:sz w:val="22"/>
          <w:szCs w:val="22"/>
        </w:rPr>
        <w:t>the</w:t>
      </w:r>
      <w:r w:rsidR="005212A4" w:rsidRPr="00BB53DD">
        <w:rPr>
          <w:rFonts w:ascii="Arial" w:hAnsi="Arial" w:cs="Arial"/>
          <w:sz w:val="22"/>
          <w:szCs w:val="22"/>
        </w:rPr>
        <w:t xml:space="preserve"> </w:t>
      </w:r>
      <w:r w:rsidR="005212A4">
        <w:rPr>
          <w:rFonts w:ascii="Arial" w:hAnsi="Arial" w:cs="Arial"/>
          <w:sz w:val="22"/>
          <w:szCs w:val="22"/>
        </w:rPr>
        <w:t>L</w:t>
      </w:r>
      <w:r w:rsidR="005212A4" w:rsidRPr="00BB53DD">
        <w:rPr>
          <w:rFonts w:ascii="Arial" w:hAnsi="Arial" w:cs="Arial"/>
          <w:sz w:val="22"/>
          <w:szCs w:val="22"/>
        </w:rPr>
        <w:t xml:space="preserve">aboratory </w:t>
      </w:r>
      <w:r w:rsidR="005212A4">
        <w:rPr>
          <w:rFonts w:ascii="Arial" w:hAnsi="Arial" w:cs="Arial"/>
          <w:sz w:val="22"/>
          <w:szCs w:val="22"/>
        </w:rPr>
        <w:t>D</w:t>
      </w:r>
      <w:r w:rsidR="005212A4" w:rsidRPr="00BB53DD">
        <w:rPr>
          <w:rFonts w:ascii="Arial" w:hAnsi="Arial" w:cs="Arial"/>
          <w:sz w:val="22"/>
          <w:szCs w:val="22"/>
        </w:rPr>
        <w:t xml:space="preserve">irector </w:t>
      </w:r>
      <w:r w:rsidR="005212A4">
        <w:rPr>
          <w:rFonts w:ascii="Arial" w:hAnsi="Arial" w:cs="Arial"/>
          <w:sz w:val="22"/>
          <w:szCs w:val="22"/>
        </w:rPr>
        <w:t xml:space="preserve">or </w:t>
      </w:r>
      <w:r w:rsidR="00B57852" w:rsidRPr="00BB53DD">
        <w:rPr>
          <w:rFonts w:ascii="Arial" w:hAnsi="Arial" w:cs="Arial"/>
          <w:sz w:val="22"/>
          <w:szCs w:val="22"/>
        </w:rPr>
        <w:t xml:space="preserve">designated </w:t>
      </w:r>
      <w:r w:rsidR="005212A4">
        <w:rPr>
          <w:rFonts w:ascii="Arial" w:hAnsi="Arial" w:cs="Arial"/>
          <w:sz w:val="22"/>
          <w:szCs w:val="22"/>
        </w:rPr>
        <w:t>analyst</w:t>
      </w:r>
      <w:r w:rsidRPr="00BB53DD">
        <w:rPr>
          <w:rFonts w:ascii="Arial" w:hAnsi="Arial" w:cs="Arial"/>
          <w:sz w:val="22"/>
          <w:szCs w:val="22"/>
        </w:rPr>
        <w:t>. No re</w:t>
      </w:r>
      <w:r w:rsidR="00987322" w:rsidRPr="00BB53DD">
        <w:rPr>
          <w:rFonts w:ascii="Arial" w:hAnsi="Arial" w:cs="Arial"/>
          <w:sz w:val="22"/>
          <w:szCs w:val="22"/>
        </w:rPr>
        <w:t>sult</w:t>
      </w:r>
      <w:r w:rsidR="00FF73CE">
        <w:rPr>
          <w:rFonts w:ascii="Arial" w:hAnsi="Arial" w:cs="Arial"/>
          <w:sz w:val="22"/>
          <w:szCs w:val="22"/>
        </w:rPr>
        <w:t>s</w:t>
      </w:r>
      <w:r w:rsidRPr="00BB53DD">
        <w:rPr>
          <w:rFonts w:ascii="Arial" w:hAnsi="Arial" w:cs="Arial"/>
          <w:sz w:val="22"/>
          <w:szCs w:val="22"/>
        </w:rPr>
        <w:t xml:space="preserve"> will be </w:t>
      </w:r>
      <w:r w:rsidR="005212A4">
        <w:rPr>
          <w:rFonts w:ascii="Arial" w:hAnsi="Arial" w:cs="Arial"/>
          <w:sz w:val="22"/>
          <w:szCs w:val="22"/>
        </w:rPr>
        <w:t>reported</w:t>
      </w:r>
      <w:r w:rsidRPr="00BB53DD">
        <w:rPr>
          <w:rFonts w:ascii="Arial" w:hAnsi="Arial" w:cs="Arial"/>
          <w:sz w:val="22"/>
          <w:szCs w:val="22"/>
        </w:rPr>
        <w:t xml:space="preserve"> until all QC failures are resolved with corrective action</w:t>
      </w:r>
      <w:r w:rsidR="008818D0">
        <w:rPr>
          <w:rFonts w:ascii="Arial" w:hAnsi="Arial" w:cs="Arial"/>
          <w:sz w:val="22"/>
          <w:szCs w:val="22"/>
        </w:rPr>
        <w:t>s</w:t>
      </w:r>
      <w:r w:rsidRPr="00BB53DD">
        <w:rPr>
          <w:rFonts w:ascii="Arial" w:hAnsi="Arial" w:cs="Arial"/>
          <w:sz w:val="22"/>
          <w:szCs w:val="22"/>
        </w:rPr>
        <w:t xml:space="preserve"> </w:t>
      </w:r>
      <w:r w:rsidR="000A5AAE" w:rsidRPr="00BB53DD">
        <w:rPr>
          <w:rFonts w:ascii="Arial" w:hAnsi="Arial" w:cs="Arial"/>
          <w:sz w:val="22"/>
          <w:szCs w:val="22"/>
        </w:rPr>
        <w:t xml:space="preserve">documented and </w:t>
      </w:r>
      <w:r w:rsidR="008818D0">
        <w:rPr>
          <w:rFonts w:ascii="Arial" w:hAnsi="Arial" w:cs="Arial"/>
          <w:sz w:val="22"/>
          <w:szCs w:val="22"/>
        </w:rPr>
        <w:t xml:space="preserve">deemed </w:t>
      </w:r>
      <w:r w:rsidRPr="00BB53DD">
        <w:rPr>
          <w:rFonts w:ascii="Arial" w:hAnsi="Arial" w:cs="Arial"/>
          <w:sz w:val="22"/>
          <w:szCs w:val="22"/>
        </w:rPr>
        <w:t xml:space="preserve">acceptable </w:t>
      </w:r>
      <w:r w:rsidR="008818D0">
        <w:rPr>
          <w:rFonts w:ascii="Arial" w:hAnsi="Arial" w:cs="Arial"/>
          <w:sz w:val="22"/>
          <w:szCs w:val="22"/>
        </w:rPr>
        <w:t>by</w:t>
      </w:r>
      <w:r w:rsidRPr="00BB53DD">
        <w:rPr>
          <w:rFonts w:ascii="Arial" w:hAnsi="Arial" w:cs="Arial"/>
          <w:sz w:val="22"/>
          <w:szCs w:val="22"/>
        </w:rPr>
        <w:t xml:space="preserve"> </w:t>
      </w:r>
      <w:r w:rsidR="005212A4">
        <w:rPr>
          <w:rFonts w:ascii="Arial" w:hAnsi="Arial" w:cs="Arial"/>
          <w:sz w:val="22"/>
          <w:szCs w:val="22"/>
        </w:rPr>
        <w:t>the</w:t>
      </w:r>
      <w:r w:rsidR="005212A4" w:rsidRPr="00BB53DD">
        <w:rPr>
          <w:rFonts w:ascii="Arial" w:hAnsi="Arial" w:cs="Arial"/>
          <w:sz w:val="22"/>
          <w:szCs w:val="22"/>
        </w:rPr>
        <w:t xml:space="preserve"> </w:t>
      </w:r>
      <w:r w:rsidR="005212A4">
        <w:rPr>
          <w:rFonts w:ascii="Arial" w:hAnsi="Arial" w:cs="Arial"/>
          <w:sz w:val="22"/>
          <w:szCs w:val="22"/>
        </w:rPr>
        <w:t>L</w:t>
      </w:r>
      <w:r w:rsidR="005212A4" w:rsidRPr="00BB53DD">
        <w:rPr>
          <w:rFonts w:ascii="Arial" w:hAnsi="Arial" w:cs="Arial"/>
          <w:sz w:val="22"/>
          <w:szCs w:val="22"/>
        </w:rPr>
        <w:t xml:space="preserve">aboratory </w:t>
      </w:r>
      <w:r w:rsidR="005212A4">
        <w:rPr>
          <w:rFonts w:ascii="Arial" w:hAnsi="Arial" w:cs="Arial"/>
          <w:sz w:val="22"/>
          <w:szCs w:val="22"/>
        </w:rPr>
        <w:t>D</w:t>
      </w:r>
      <w:r w:rsidR="005212A4" w:rsidRPr="00BB53DD">
        <w:rPr>
          <w:rFonts w:ascii="Arial" w:hAnsi="Arial" w:cs="Arial"/>
          <w:sz w:val="22"/>
          <w:szCs w:val="22"/>
        </w:rPr>
        <w:t xml:space="preserve">irector </w:t>
      </w:r>
      <w:r w:rsidR="005212A4">
        <w:rPr>
          <w:rFonts w:ascii="Arial" w:hAnsi="Arial" w:cs="Arial"/>
          <w:sz w:val="22"/>
          <w:szCs w:val="22"/>
        </w:rPr>
        <w:t xml:space="preserve">or </w:t>
      </w:r>
      <w:r w:rsidR="005212A4" w:rsidRPr="00BB53DD">
        <w:rPr>
          <w:rFonts w:ascii="Arial" w:hAnsi="Arial" w:cs="Arial"/>
          <w:sz w:val="22"/>
          <w:szCs w:val="22"/>
        </w:rPr>
        <w:t xml:space="preserve">designated </w:t>
      </w:r>
      <w:r w:rsidR="005212A4">
        <w:rPr>
          <w:rFonts w:ascii="Arial" w:hAnsi="Arial" w:cs="Arial"/>
          <w:sz w:val="22"/>
          <w:szCs w:val="22"/>
        </w:rPr>
        <w:t>analyst</w:t>
      </w:r>
      <w:r w:rsidR="005212A4" w:rsidRPr="00BB53DD">
        <w:rPr>
          <w:rFonts w:ascii="Arial" w:hAnsi="Arial" w:cs="Arial"/>
          <w:sz w:val="22"/>
          <w:szCs w:val="22"/>
        </w:rPr>
        <w:t>.</w:t>
      </w:r>
    </w:p>
    <w:p w14:paraId="3E5C1E2B" w14:textId="77777777" w:rsidR="00E45697" w:rsidRPr="009C344D" w:rsidRDefault="00E45697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bookmarkStart w:id="9" w:name="_Hlk42608388"/>
      <w:r w:rsidRPr="009C344D">
        <w:rPr>
          <w:rFonts w:ascii="Arial" w:hAnsi="Arial" w:cs="Arial"/>
          <w:b/>
          <w:sz w:val="22"/>
          <w:szCs w:val="22"/>
        </w:rPr>
        <w:t>RE-ANALYSIS and RE-INJECTION POLICIES</w:t>
      </w:r>
      <w:r w:rsidRPr="009C344D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bookmarkEnd w:id="9"/>
    <w:p w14:paraId="77E87C05" w14:textId="58F08497" w:rsidR="00E45697" w:rsidRPr="00BB53DD" w:rsidRDefault="000A5AAE">
      <w:pPr>
        <w:pStyle w:val="Header"/>
        <w:numPr>
          <w:ilvl w:val="0"/>
          <w:numId w:val="18"/>
        </w:numPr>
        <w:tabs>
          <w:tab w:val="clear" w:pos="4320"/>
          <w:tab w:val="clear" w:pos="8640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BB53DD">
        <w:rPr>
          <w:rFonts w:ascii="Arial" w:hAnsi="Arial" w:cs="Arial"/>
          <w:sz w:val="22"/>
          <w:szCs w:val="22"/>
        </w:rPr>
        <w:t>Quality Control Failures</w:t>
      </w:r>
      <w:r w:rsidR="00B0150B" w:rsidRPr="00BB53DD">
        <w:rPr>
          <w:rFonts w:ascii="Arial" w:hAnsi="Arial" w:cs="Arial"/>
          <w:sz w:val="22"/>
          <w:szCs w:val="22"/>
        </w:rPr>
        <w:t xml:space="preserve">: </w:t>
      </w:r>
      <w:r w:rsidRPr="00BB53DD">
        <w:rPr>
          <w:rFonts w:ascii="Arial" w:hAnsi="Arial" w:cs="Arial"/>
          <w:sz w:val="22"/>
          <w:szCs w:val="22"/>
        </w:rPr>
        <w:t xml:space="preserve">When a quality control failure occurs for an analyte, </w:t>
      </w:r>
      <w:proofErr w:type="gramStart"/>
      <w:r w:rsidRPr="00BB53DD">
        <w:rPr>
          <w:rFonts w:ascii="Arial" w:hAnsi="Arial" w:cs="Arial"/>
          <w:sz w:val="22"/>
          <w:szCs w:val="22"/>
        </w:rPr>
        <w:t>re</w:t>
      </w:r>
      <w:r w:rsidR="006D59A8">
        <w:rPr>
          <w:rFonts w:ascii="Arial" w:hAnsi="Arial" w:cs="Arial"/>
          <w:sz w:val="22"/>
          <w:szCs w:val="22"/>
        </w:rPr>
        <w:t>peat</w:t>
      </w:r>
      <w:proofErr w:type="gramEnd"/>
      <w:r w:rsidR="006D59A8">
        <w:rPr>
          <w:rFonts w:ascii="Arial" w:hAnsi="Arial" w:cs="Arial"/>
          <w:sz w:val="22"/>
          <w:szCs w:val="22"/>
        </w:rPr>
        <w:t xml:space="preserve"> </w:t>
      </w:r>
      <w:r w:rsidRPr="00BB53DD">
        <w:rPr>
          <w:rFonts w:ascii="Arial" w:hAnsi="Arial" w:cs="Arial"/>
          <w:sz w:val="22"/>
          <w:szCs w:val="22"/>
        </w:rPr>
        <w:t xml:space="preserve">analysis data for the quality control may be used </w:t>
      </w:r>
      <w:r w:rsidR="00B0150B" w:rsidRPr="00BB53DD">
        <w:rPr>
          <w:rFonts w:ascii="Arial" w:hAnsi="Arial" w:cs="Arial"/>
          <w:sz w:val="22"/>
          <w:szCs w:val="22"/>
        </w:rPr>
        <w:t xml:space="preserve">to achieve </w:t>
      </w:r>
      <w:r w:rsidRPr="00BB53DD">
        <w:rPr>
          <w:rFonts w:ascii="Arial" w:hAnsi="Arial" w:cs="Arial"/>
          <w:sz w:val="22"/>
          <w:szCs w:val="22"/>
        </w:rPr>
        <w:t xml:space="preserve">acceptable criteria </w:t>
      </w:r>
      <w:r w:rsidR="00B0150B" w:rsidRPr="00BB53DD">
        <w:rPr>
          <w:rFonts w:ascii="Arial" w:hAnsi="Arial" w:cs="Arial"/>
          <w:sz w:val="22"/>
          <w:szCs w:val="22"/>
        </w:rPr>
        <w:t>for the quality control level</w:t>
      </w:r>
      <w:r w:rsidRPr="00BB53DD">
        <w:rPr>
          <w:rFonts w:ascii="Arial" w:hAnsi="Arial" w:cs="Arial"/>
          <w:sz w:val="22"/>
          <w:szCs w:val="22"/>
        </w:rPr>
        <w:t>.  When re</w:t>
      </w:r>
      <w:r w:rsidR="006D59A8">
        <w:rPr>
          <w:rFonts w:ascii="Arial" w:hAnsi="Arial" w:cs="Arial"/>
          <w:sz w:val="22"/>
          <w:szCs w:val="22"/>
        </w:rPr>
        <w:t xml:space="preserve">peat </w:t>
      </w:r>
      <w:r w:rsidRPr="00BB53DD">
        <w:rPr>
          <w:rFonts w:ascii="Arial" w:hAnsi="Arial" w:cs="Arial"/>
          <w:sz w:val="22"/>
          <w:szCs w:val="22"/>
        </w:rPr>
        <w:t>analysis dat</w:t>
      </w:r>
      <w:r w:rsidR="00B0150B" w:rsidRPr="00BB53DD">
        <w:rPr>
          <w:rFonts w:ascii="Arial" w:hAnsi="Arial" w:cs="Arial"/>
          <w:sz w:val="22"/>
          <w:szCs w:val="22"/>
        </w:rPr>
        <w:t xml:space="preserve">a </w:t>
      </w:r>
      <w:r w:rsidRPr="00BB53DD">
        <w:rPr>
          <w:rFonts w:ascii="Arial" w:hAnsi="Arial" w:cs="Arial"/>
          <w:sz w:val="22"/>
          <w:szCs w:val="22"/>
        </w:rPr>
        <w:t xml:space="preserve">for the quality control is also out of </w:t>
      </w:r>
      <w:r w:rsidR="003143E8">
        <w:rPr>
          <w:rFonts w:ascii="Arial" w:hAnsi="Arial" w:cs="Arial"/>
          <w:sz w:val="22"/>
          <w:szCs w:val="22"/>
        </w:rPr>
        <w:t>control</w:t>
      </w:r>
      <w:r w:rsidR="00B0150B" w:rsidRPr="00BB53DD">
        <w:rPr>
          <w:rFonts w:ascii="Arial" w:hAnsi="Arial" w:cs="Arial"/>
          <w:sz w:val="22"/>
          <w:szCs w:val="22"/>
        </w:rPr>
        <w:t>,</w:t>
      </w:r>
      <w:r w:rsidRPr="00BB53DD">
        <w:rPr>
          <w:rFonts w:ascii="Arial" w:hAnsi="Arial" w:cs="Arial"/>
          <w:sz w:val="22"/>
          <w:szCs w:val="22"/>
        </w:rPr>
        <w:t xml:space="preserve"> re</w:t>
      </w:r>
      <w:r w:rsidR="003143E8">
        <w:rPr>
          <w:rFonts w:ascii="Arial" w:hAnsi="Arial" w:cs="Arial"/>
          <w:sz w:val="22"/>
          <w:szCs w:val="22"/>
        </w:rPr>
        <w:t xml:space="preserve">peat </w:t>
      </w:r>
      <w:r w:rsidRPr="00BB53DD">
        <w:rPr>
          <w:rFonts w:ascii="Arial" w:hAnsi="Arial" w:cs="Arial"/>
          <w:sz w:val="22"/>
          <w:szCs w:val="22"/>
        </w:rPr>
        <w:t>analysis dat</w:t>
      </w:r>
      <w:r w:rsidR="00B0150B" w:rsidRPr="00BB53DD">
        <w:rPr>
          <w:rFonts w:ascii="Arial" w:hAnsi="Arial" w:cs="Arial"/>
          <w:sz w:val="22"/>
          <w:szCs w:val="22"/>
        </w:rPr>
        <w:t>a</w:t>
      </w:r>
      <w:r w:rsidRPr="00BB53DD">
        <w:rPr>
          <w:rFonts w:ascii="Arial" w:hAnsi="Arial" w:cs="Arial"/>
          <w:sz w:val="22"/>
          <w:szCs w:val="22"/>
        </w:rPr>
        <w:t xml:space="preserve"> for the calibrator</w:t>
      </w:r>
      <w:r w:rsidR="008F2139" w:rsidRPr="00BB53DD">
        <w:rPr>
          <w:rFonts w:ascii="Arial" w:hAnsi="Arial" w:cs="Arial"/>
          <w:sz w:val="22"/>
          <w:szCs w:val="22"/>
        </w:rPr>
        <w:t>s</w:t>
      </w:r>
      <w:r w:rsidRPr="00BB53DD">
        <w:rPr>
          <w:rFonts w:ascii="Arial" w:hAnsi="Arial" w:cs="Arial"/>
          <w:sz w:val="22"/>
          <w:szCs w:val="22"/>
        </w:rPr>
        <w:t xml:space="preserve"> may be used to </w:t>
      </w:r>
      <w:r w:rsidR="00B0150B" w:rsidRPr="00BB53DD">
        <w:rPr>
          <w:rFonts w:ascii="Arial" w:hAnsi="Arial" w:cs="Arial"/>
          <w:sz w:val="22"/>
          <w:szCs w:val="22"/>
        </w:rPr>
        <w:t xml:space="preserve">correct the </w:t>
      </w:r>
      <w:r w:rsidRPr="00BB53DD">
        <w:rPr>
          <w:rFonts w:ascii="Arial" w:hAnsi="Arial" w:cs="Arial"/>
          <w:sz w:val="22"/>
          <w:szCs w:val="22"/>
        </w:rPr>
        <w:t xml:space="preserve">quality control </w:t>
      </w:r>
      <w:r w:rsidR="00B0150B" w:rsidRPr="00BB53DD">
        <w:rPr>
          <w:rFonts w:ascii="Arial" w:hAnsi="Arial" w:cs="Arial"/>
          <w:sz w:val="22"/>
          <w:szCs w:val="22"/>
        </w:rPr>
        <w:t xml:space="preserve">failure </w:t>
      </w:r>
      <w:proofErr w:type="gramStart"/>
      <w:r w:rsidR="00B0150B" w:rsidRPr="00BB53DD">
        <w:rPr>
          <w:rFonts w:ascii="Arial" w:hAnsi="Arial" w:cs="Arial"/>
          <w:sz w:val="22"/>
          <w:szCs w:val="22"/>
        </w:rPr>
        <w:t>as long as</w:t>
      </w:r>
      <w:proofErr w:type="gramEnd"/>
      <w:r w:rsidR="00B0150B" w:rsidRPr="00BB53DD">
        <w:rPr>
          <w:rFonts w:ascii="Arial" w:hAnsi="Arial" w:cs="Arial"/>
          <w:sz w:val="22"/>
          <w:szCs w:val="22"/>
        </w:rPr>
        <w:t xml:space="preserve"> the re</w:t>
      </w:r>
      <w:r w:rsidR="003143E8">
        <w:rPr>
          <w:rFonts w:ascii="Arial" w:hAnsi="Arial" w:cs="Arial"/>
          <w:sz w:val="22"/>
          <w:szCs w:val="22"/>
        </w:rPr>
        <w:t xml:space="preserve">peat </w:t>
      </w:r>
      <w:r w:rsidR="00B0150B" w:rsidRPr="00BB53DD">
        <w:rPr>
          <w:rFonts w:ascii="Arial" w:hAnsi="Arial" w:cs="Arial"/>
          <w:sz w:val="22"/>
          <w:szCs w:val="22"/>
        </w:rPr>
        <w:t>analysis data for the calibrator</w:t>
      </w:r>
      <w:r w:rsidR="008F2139" w:rsidRPr="00BB53DD">
        <w:rPr>
          <w:rFonts w:ascii="Arial" w:hAnsi="Arial" w:cs="Arial"/>
          <w:sz w:val="22"/>
          <w:szCs w:val="22"/>
        </w:rPr>
        <w:t>s</w:t>
      </w:r>
      <w:r w:rsidR="00B0150B" w:rsidRPr="00BB53DD">
        <w:rPr>
          <w:rFonts w:ascii="Arial" w:hAnsi="Arial" w:cs="Arial"/>
          <w:sz w:val="22"/>
          <w:szCs w:val="22"/>
        </w:rPr>
        <w:t xml:space="preserve"> is used to evaluate </w:t>
      </w:r>
      <w:r w:rsidR="0082592B" w:rsidRPr="00BB53DD">
        <w:rPr>
          <w:rFonts w:ascii="Arial" w:hAnsi="Arial" w:cs="Arial"/>
          <w:sz w:val="22"/>
          <w:szCs w:val="22"/>
        </w:rPr>
        <w:t>patient</w:t>
      </w:r>
      <w:r w:rsidR="00B0150B" w:rsidRPr="00BB53DD">
        <w:rPr>
          <w:rFonts w:ascii="Arial" w:hAnsi="Arial" w:cs="Arial"/>
          <w:sz w:val="22"/>
          <w:szCs w:val="22"/>
        </w:rPr>
        <w:t xml:space="preserve"> sample data</w:t>
      </w:r>
      <w:r w:rsidRPr="00BB53DD">
        <w:rPr>
          <w:rFonts w:ascii="Arial" w:hAnsi="Arial" w:cs="Arial"/>
          <w:sz w:val="22"/>
          <w:szCs w:val="22"/>
        </w:rPr>
        <w:t xml:space="preserve">.   </w:t>
      </w:r>
    </w:p>
    <w:p w14:paraId="6AD7AE0C" w14:textId="314CF2E1" w:rsidR="00E45697" w:rsidRPr="00BB53DD" w:rsidRDefault="0082592B">
      <w:pPr>
        <w:pStyle w:val="Header"/>
        <w:numPr>
          <w:ilvl w:val="0"/>
          <w:numId w:val="18"/>
        </w:numPr>
        <w:tabs>
          <w:tab w:val="clear" w:pos="4320"/>
          <w:tab w:val="clear" w:pos="8640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BB53DD">
        <w:rPr>
          <w:rFonts w:ascii="Arial" w:hAnsi="Arial" w:cs="Arial"/>
          <w:sz w:val="22"/>
          <w:szCs w:val="22"/>
        </w:rPr>
        <w:t>Patient</w:t>
      </w:r>
      <w:r w:rsidR="00912870" w:rsidRPr="00BB53DD">
        <w:rPr>
          <w:rFonts w:ascii="Arial" w:hAnsi="Arial" w:cs="Arial"/>
          <w:sz w:val="22"/>
          <w:szCs w:val="22"/>
        </w:rPr>
        <w:t xml:space="preserve"> Sample </w:t>
      </w:r>
      <w:r w:rsidR="001A5F99">
        <w:rPr>
          <w:rFonts w:ascii="Arial" w:hAnsi="Arial" w:cs="Arial"/>
          <w:sz w:val="22"/>
          <w:szCs w:val="22"/>
        </w:rPr>
        <w:t xml:space="preserve">Analysis </w:t>
      </w:r>
      <w:r w:rsidR="00912870" w:rsidRPr="00BB53DD">
        <w:rPr>
          <w:rFonts w:ascii="Arial" w:hAnsi="Arial" w:cs="Arial"/>
          <w:sz w:val="22"/>
          <w:szCs w:val="22"/>
        </w:rPr>
        <w:t>Failures</w:t>
      </w:r>
      <w:r w:rsidR="00F71138" w:rsidRPr="00BB53DD">
        <w:rPr>
          <w:rFonts w:ascii="Arial" w:hAnsi="Arial" w:cs="Arial"/>
          <w:sz w:val="22"/>
          <w:szCs w:val="22"/>
        </w:rPr>
        <w:t xml:space="preserve">: When ion ratio failures occur for </w:t>
      </w:r>
      <w:r w:rsidR="004719C0" w:rsidRPr="00BB53DD">
        <w:rPr>
          <w:rFonts w:ascii="Arial" w:hAnsi="Arial" w:cs="Arial"/>
          <w:sz w:val="22"/>
          <w:szCs w:val="22"/>
        </w:rPr>
        <w:t>non-negative cases t</w:t>
      </w:r>
      <w:r w:rsidR="00F71138" w:rsidRPr="00BB53DD">
        <w:rPr>
          <w:rFonts w:ascii="Arial" w:hAnsi="Arial" w:cs="Arial"/>
          <w:sz w:val="22"/>
          <w:szCs w:val="22"/>
        </w:rPr>
        <w:t xml:space="preserve">he sample with the ion ratio failure may be re-injected and approved if the ion ratio is acceptable </w:t>
      </w:r>
      <w:r w:rsidR="00912870" w:rsidRPr="00BB53DD">
        <w:rPr>
          <w:rFonts w:ascii="Arial" w:hAnsi="Arial" w:cs="Arial"/>
          <w:sz w:val="22"/>
          <w:szCs w:val="22"/>
        </w:rPr>
        <w:t>up</w:t>
      </w:r>
      <w:r w:rsidR="00F71138" w:rsidRPr="00BB53DD">
        <w:rPr>
          <w:rFonts w:ascii="Arial" w:hAnsi="Arial" w:cs="Arial"/>
          <w:sz w:val="22"/>
          <w:szCs w:val="22"/>
        </w:rPr>
        <w:t>on re-injection.</w:t>
      </w:r>
    </w:p>
    <w:p w14:paraId="32BBD5D9" w14:textId="7BD412F4" w:rsidR="00226E06" w:rsidRPr="00226E06" w:rsidRDefault="00226E06" w:rsidP="00226E06">
      <w:pPr>
        <w:pStyle w:val="Header"/>
        <w:numPr>
          <w:ilvl w:val="0"/>
          <w:numId w:val="18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226E06">
        <w:rPr>
          <w:rFonts w:ascii="Arial" w:hAnsi="Arial" w:cs="Arial"/>
          <w:sz w:val="22"/>
          <w:szCs w:val="22"/>
        </w:rPr>
        <w:t xml:space="preserve">Analyte Carry-over Evaluation: </w:t>
      </w:r>
      <w:r w:rsidR="00B02522">
        <w:rPr>
          <w:rFonts w:ascii="Arial" w:hAnsi="Arial" w:cs="Arial"/>
          <w:sz w:val="22"/>
          <w:szCs w:val="22"/>
        </w:rPr>
        <w:t>High</w:t>
      </w:r>
      <w:r w:rsidR="00B02522" w:rsidRPr="00226E06">
        <w:rPr>
          <w:rFonts w:ascii="Arial" w:hAnsi="Arial" w:cs="Arial"/>
          <w:sz w:val="22"/>
          <w:szCs w:val="22"/>
        </w:rPr>
        <w:t xml:space="preserve">-positive </w:t>
      </w:r>
      <w:r w:rsidR="00B02522">
        <w:rPr>
          <w:rFonts w:ascii="Arial" w:hAnsi="Arial" w:cs="Arial"/>
          <w:sz w:val="22"/>
          <w:szCs w:val="22"/>
        </w:rPr>
        <w:t>specimens are defined as specimens with concentrations greater than 5x the</w:t>
      </w:r>
      <w:r w:rsidR="00B02522" w:rsidRPr="003503E5">
        <w:rPr>
          <w:rFonts w:ascii="Arial" w:hAnsi="Arial" w:cs="Arial"/>
          <w:sz w:val="22"/>
          <w:szCs w:val="22"/>
        </w:rPr>
        <w:t xml:space="preserve"> </w:t>
      </w:r>
      <w:r w:rsidR="00B02522">
        <w:rPr>
          <w:rFonts w:ascii="Arial" w:hAnsi="Arial" w:cs="Arial"/>
          <w:sz w:val="22"/>
          <w:szCs w:val="22"/>
        </w:rPr>
        <w:t>corresponding analyte’s upper limit of quantitation (ULOQ</w:t>
      </w:r>
      <w:r w:rsidR="00B02522" w:rsidRPr="00226E06">
        <w:rPr>
          <w:rFonts w:ascii="Arial" w:hAnsi="Arial" w:cs="Arial"/>
          <w:sz w:val="22"/>
          <w:szCs w:val="22"/>
        </w:rPr>
        <w:t>)</w:t>
      </w:r>
      <w:r w:rsidR="00B02522">
        <w:rPr>
          <w:rFonts w:ascii="Arial" w:hAnsi="Arial" w:cs="Arial"/>
          <w:sz w:val="22"/>
          <w:szCs w:val="22"/>
        </w:rPr>
        <w:t>. Specimen</w:t>
      </w:r>
      <w:r w:rsidR="00CF3464">
        <w:rPr>
          <w:rFonts w:ascii="Arial" w:hAnsi="Arial" w:cs="Arial"/>
          <w:sz w:val="22"/>
          <w:szCs w:val="22"/>
        </w:rPr>
        <w:t>s</w:t>
      </w:r>
      <w:r w:rsidR="00B02522">
        <w:rPr>
          <w:rFonts w:ascii="Arial" w:hAnsi="Arial" w:cs="Arial"/>
          <w:sz w:val="22"/>
          <w:szCs w:val="22"/>
        </w:rPr>
        <w:t xml:space="preserve"> following </w:t>
      </w:r>
      <w:r w:rsidR="00CF3464">
        <w:rPr>
          <w:rFonts w:ascii="Arial" w:hAnsi="Arial" w:cs="Arial"/>
          <w:sz w:val="22"/>
          <w:szCs w:val="22"/>
        </w:rPr>
        <w:t>H</w:t>
      </w:r>
      <w:r w:rsidR="00B02522">
        <w:rPr>
          <w:rFonts w:ascii="Arial" w:hAnsi="Arial" w:cs="Arial"/>
          <w:sz w:val="22"/>
          <w:szCs w:val="22"/>
        </w:rPr>
        <w:t xml:space="preserve">igh-positive specimens </w:t>
      </w:r>
      <w:r w:rsidR="00CF3464">
        <w:rPr>
          <w:rFonts w:ascii="Arial" w:hAnsi="Arial" w:cs="Arial"/>
          <w:sz w:val="22"/>
          <w:szCs w:val="22"/>
        </w:rPr>
        <w:t xml:space="preserve">in an acquisition sequence </w:t>
      </w:r>
      <w:r w:rsidR="00B02522">
        <w:rPr>
          <w:rFonts w:ascii="Arial" w:hAnsi="Arial" w:cs="Arial"/>
          <w:sz w:val="22"/>
          <w:szCs w:val="22"/>
        </w:rPr>
        <w:t xml:space="preserve">are termed </w:t>
      </w:r>
      <w:r w:rsidR="007418B7">
        <w:rPr>
          <w:rFonts w:ascii="Arial" w:hAnsi="Arial" w:cs="Arial"/>
          <w:sz w:val="22"/>
          <w:szCs w:val="22"/>
        </w:rPr>
        <w:t>post-positive</w:t>
      </w:r>
      <w:r w:rsidR="00B02522">
        <w:rPr>
          <w:rFonts w:ascii="Arial" w:hAnsi="Arial" w:cs="Arial"/>
          <w:sz w:val="22"/>
          <w:szCs w:val="22"/>
        </w:rPr>
        <w:t xml:space="preserve"> specimens. </w:t>
      </w:r>
      <w:r w:rsidR="00CF3464">
        <w:rPr>
          <w:rFonts w:ascii="Arial" w:hAnsi="Arial" w:cs="Arial"/>
          <w:sz w:val="22"/>
          <w:szCs w:val="22"/>
        </w:rPr>
        <w:t>P</w:t>
      </w:r>
      <w:r w:rsidRPr="00226E06">
        <w:rPr>
          <w:rFonts w:ascii="Arial" w:hAnsi="Arial" w:cs="Arial"/>
          <w:sz w:val="22"/>
          <w:szCs w:val="22"/>
        </w:rPr>
        <w:t>ost-positive specimen</w:t>
      </w:r>
      <w:r w:rsidR="00CF3464">
        <w:rPr>
          <w:rFonts w:ascii="Arial" w:hAnsi="Arial" w:cs="Arial"/>
          <w:sz w:val="22"/>
          <w:szCs w:val="22"/>
        </w:rPr>
        <w:t>s</w:t>
      </w:r>
      <w:r w:rsidRPr="00226E06">
        <w:rPr>
          <w:rFonts w:ascii="Arial" w:hAnsi="Arial" w:cs="Arial"/>
          <w:sz w:val="22"/>
          <w:szCs w:val="22"/>
        </w:rPr>
        <w:t xml:space="preserve"> </w:t>
      </w:r>
      <w:r w:rsidR="00CF3464">
        <w:rPr>
          <w:rFonts w:ascii="Arial" w:hAnsi="Arial" w:cs="Arial"/>
          <w:sz w:val="22"/>
          <w:szCs w:val="22"/>
        </w:rPr>
        <w:t>are</w:t>
      </w:r>
      <w:r w:rsidR="00C24577">
        <w:rPr>
          <w:rFonts w:ascii="Arial" w:hAnsi="Arial" w:cs="Arial"/>
          <w:sz w:val="22"/>
          <w:szCs w:val="22"/>
        </w:rPr>
        <w:t xml:space="preserve"> </w:t>
      </w:r>
      <w:r w:rsidRPr="00226E06">
        <w:rPr>
          <w:rFonts w:ascii="Arial" w:hAnsi="Arial" w:cs="Arial"/>
          <w:sz w:val="22"/>
          <w:szCs w:val="22"/>
        </w:rPr>
        <w:t xml:space="preserve">assessed for carryover from the </w:t>
      </w:r>
      <w:r w:rsidR="00CF3464">
        <w:rPr>
          <w:rFonts w:ascii="Arial" w:hAnsi="Arial" w:cs="Arial"/>
          <w:sz w:val="22"/>
          <w:szCs w:val="22"/>
        </w:rPr>
        <w:t>H</w:t>
      </w:r>
      <w:r w:rsidRPr="00226E06">
        <w:rPr>
          <w:rFonts w:ascii="Arial" w:hAnsi="Arial" w:cs="Arial"/>
          <w:sz w:val="22"/>
          <w:szCs w:val="22"/>
        </w:rPr>
        <w:t xml:space="preserve">igh-positive specimen. If the high-positive </w:t>
      </w:r>
      <w:r w:rsidR="003503E5">
        <w:rPr>
          <w:rFonts w:ascii="Arial" w:hAnsi="Arial" w:cs="Arial"/>
          <w:sz w:val="22"/>
          <w:szCs w:val="22"/>
        </w:rPr>
        <w:t>specimen</w:t>
      </w:r>
      <w:r w:rsidRPr="00226E06">
        <w:rPr>
          <w:rFonts w:ascii="Arial" w:hAnsi="Arial" w:cs="Arial"/>
          <w:sz w:val="22"/>
          <w:szCs w:val="22"/>
        </w:rPr>
        <w:t xml:space="preserve"> has concentration less than </w:t>
      </w:r>
      <w:r w:rsidR="003503E5">
        <w:rPr>
          <w:rFonts w:ascii="Arial" w:hAnsi="Arial" w:cs="Arial"/>
          <w:sz w:val="22"/>
          <w:szCs w:val="22"/>
        </w:rPr>
        <w:t>5x the</w:t>
      </w:r>
      <w:r w:rsidR="003503E5" w:rsidRPr="003503E5">
        <w:rPr>
          <w:rFonts w:ascii="Arial" w:hAnsi="Arial" w:cs="Arial"/>
          <w:sz w:val="22"/>
          <w:szCs w:val="22"/>
        </w:rPr>
        <w:t xml:space="preserve"> </w:t>
      </w:r>
      <w:r w:rsidR="003503E5">
        <w:rPr>
          <w:rFonts w:ascii="Arial" w:hAnsi="Arial" w:cs="Arial"/>
          <w:sz w:val="22"/>
          <w:szCs w:val="22"/>
        </w:rPr>
        <w:t xml:space="preserve">corresponding </w:t>
      </w:r>
      <w:r w:rsidR="00CF3464">
        <w:rPr>
          <w:rFonts w:ascii="Arial" w:hAnsi="Arial" w:cs="Arial"/>
          <w:sz w:val="22"/>
          <w:szCs w:val="22"/>
        </w:rPr>
        <w:t xml:space="preserve">analyte’s </w:t>
      </w:r>
      <w:r w:rsidR="003503E5">
        <w:rPr>
          <w:rFonts w:ascii="Arial" w:hAnsi="Arial" w:cs="Arial"/>
          <w:sz w:val="22"/>
          <w:szCs w:val="22"/>
        </w:rPr>
        <w:t>ULOQ</w:t>
      </w:r>
      <w:r w:rsidRPr="00226E06">
        <w:rPr>
          <w:rFonts w:ascii="Arial" w:hAnsi="Arial" w:cs="Arial"/>
          <w:sz w:val="22"/>
          <w:szCs w:val="22"/>
        </w:rPr>
        <w:t xml:space="preserve">, then the post-positive may be reported </w:t>
      </w:r>
      <w:r w:rsidR="00CF3464">
        <w:rPr>
          <w:rFonts w:ascii="Arial" w:hAnsi="Arial" w:cs="Arial"/>
          <w:sz w:val="22"/>
          <w:szCs w:val="22"/>
        </w:rPr>
        <w:t>as found</w:t>
      </w:r>
      <w:r w:rsidRPr="00226E06">
        <w:rPr>
          <w:rFonts w:ascii="Arial" w:hAnsi="Arial" w:cs="Arial"/>
          <w:sz w:val="22"/>
          <w:szCs w:val="22"/>
        </w:rPr>
        <w:t>. If the high-</w:t>
      </w:r>
      <w:r w:rsidRPr="00226E06">
        <w:rPr>
          <w:rFonts w:ascii="Arial" w:hAnsi="Arial" w:cs="Arial"/>
          <w:sz w:val="22"/>
          <w:szCs w:val="22"/>
        </w:rPr>
        <w:lastRenderedPageBreak/>
        <w:t xml:space="preserve">positive </w:t>
      </w:r>
      <w:r w:rsidR="003503E5">
        <w:rPr>
          <w:rFonts w:ascii="Arial" w:hAnsi="Arial" w:cs="Arial"/>
          <w:sz w:val="22"/>
          <w:szCs w:val="22"/>
        </w:rPr>
        <w:t>specimen</w:t>
      </w:r>
      <w:r w:rsidRPr="00226E06">
        <w:rPr>
          <w:rFonts w:ascii="Arial" w:hAnsi="Arial" w:cs="Arial"/>
          <w:sz w:val="22"/>
          <w:szCs w:val="22"/>
        </w:rPr>
        <w:t xml:space="preserve"> has </w:t>
      </w:r>
      <w:r w:rsidR="00CF3464">
        <w:rPr>
          <w:rFonts w:ascii="Arial" w:hAnsi="Arial" w:cs="Arial"/>
          <w:sz w:val="22"/>
          <w:szCs w:val="22"/>
        </w:rPr>
        <w:t xml:space="preserve">a </w:t>
      </w:r>
      <w:r w:rsidRPr="00226E06">
        <w:rPr>
          <w:rFonts w:ascii="Arial" w:hAnsi="Arial" w:cs="Arial"/>
          <w:sz w:val="22"/>
          <w:szCs w:val="22"/>
        </w:rPr>
        <w:t xml:space="preserve">concentration greater </w:t>
      </w:r>
      <w:r w:rsidR="003503E5">
        <w:rPr>
          <w:rFonts w:ascii="Arial" w:hAnsi="Arial" w:cs="Arial"/>
          <w:sz w:val="22"/>
          <w:szCs w:val="22"/>
        </w:rPr>
        <w:t>than 5x the</w:t>
      </w:r>
      <w:r w:rsidR="003503E5" w:rsidRPr="003503E5">
        <w:rPr>
          <w:rFonts w:ascii="Arial" w:hAnsi="Arial" w:cs="Arial"/>
          <w:sz w:val="22"/>
          <w:szCs w:val="22"/>
        </w:rPr>
        <w:t xml:space="preserve"> </w:t>
      </w:r>
      <w:r w:rsidR="003503E5">
        <w:rPr>
          <w:rFonts w:ascii="Arial" w:hAnsi="Arial" w:cs="Arial"/>
          <w:sz w:val="22"/>
          <w:szCs w:val="22"/>
        </w:rPr>
        <w:t xml:space="preserve">corresponding </w:t>
      </w:r>
      <w:r w:rsidR="00CF3464">
        <w:rPr>
          <w:rFonts w:ascii="Arial" w:hAnsi="Arial" w:cs="Arial"/>
          <w:sz w:val="22"/>
          <w:szCs w:val="22"/>
        </w:rPr>
        <w:t xml:space="preserve">analyte’s </w:t>
      </w:r>
      <w:r w:rsidR="003503E5">
        <w:rPr>
          <w:rFonts w:ascii="Arial" w:hAnsi="Arial" w:cs="Arial"/>
          <w:sz w:val="22"/>
          <w:szCs w:val="22"/>
        </w:rPr>
        <w:t>ULOQ</w:t>
      </w:r>
      <w:r w:rsidRPr="00226E06">
        <w:rPr>
          <w:rFonts w:ascii="Arial" w:hAnsi="Arial" w:cs="Arial"/>
          <w:sz w:val="22"/>
          <w:szCs w:val="22"/>
        </w:rPr>
        <w:t xml:space="preserve">, then the corrective actions for the </w:t>
      </w:r>
      <w:r w:rsidR="008F53CC">
        <w:rPr>
          <w:rFonts w:ascii="Arial" w:hAnsi="Arial" w:cs="Arial"/>
          <w:sz w:val="22"/>
          <w:szCs w:val="22"/>
        </w:rPr>
        <w:t>post-positive</w:t>
      </w:r>
      <w:r w:rsidRPr="00226E06">
        <w:rPr>
          <w:rFonts w:ascii="Arial" w:hAnsi="Arial" w:cs="Arial"/>
          <w:sz w:val="22"/>
          <w:szCs w:val="22"/>
        </w:rPr>
        <w:t xml:space="preserve"> sample are as follows: </w:t>
      </w:r>
    </w:p>
    <w:p w14:paraId="1EF2CD77" w14:textId="23BA1AB4" w:rsidR="00226E06" w:rsidRPr="00226E06" w:rsidRDefault="00226E06" w:rsidP="00226E06">
      <w:pPr>
        <w:pStyle w:val="Header"/>
        <w:numPr>
          <w:ilvl w:val="1"/>
          <w:numId w:val="18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226E06">
        <w:rPr>
          <w:rFonts w:ascii="Arial" w:hAnsi="Arial" w:cs="Arial"/>
          <w:sz w:val="22"/>
          <w:szCs w:val="22"/>
        </w:rPr>
        <w:t xml:space="preserve">If the calculated concentration is greater than the </w:t>
      </w:r>
      <w:r w:rsidR="00E61787">
        <w:rPr>
          <w:rFonts w:ascii="Arial" w:hAnsi="Arial" w:cs="Arial"/>
          <w:sz w:val="22"/>
          <w:szCs w:val="22"/>
        </w:rPr>
        <w:t xml:space="preserve">corresponding </w:t>
      </w:r>
      <w:r w:rsidRPr="00226E06">
        <w:rPr>
          <w:rFonts w:ascii="Arial" w:hAnsi="Arial" w:cs="Arial"/>
          <w:sz w:val="22"/>
          <w:szCs w:val="22"/>
        </w:rPr>
        <w:t xml:space="preserve">ULOQ, then reports as </w:t>
      </w:r>
      <w:r w:rsidR="003F6E1D">
        <w:rPr>
          <w:rFonts w:ascii="Arial" w:hAnsi="Arial" w:cs="Arial"/>
          <w:sz w:val="22"/>
          <w:szCs w:val="22"/>
        </w:rPr>
        <w:t xml:space="preserve">greater than ULOQ (ex: </w:t>
      </w:r>
      <w:r w:rsidRPr="00226E06">
        <w:rPr>
          <w:rFonts w:ascii="Arial" w:hAnsi="Arial" w:cs="Arial"/>
          <w:sz w:val="22"/>
          <w:szCs w:val="22"/>
        </w:rPr>
        <w:t>&gt; 2000 ng/mL</w:t>
      </w:r>
      <w:r w:rsidR="003F6E1D">
        <w:rPr>
          <w:rFonts w:ascii="Arial" w:hAnsi="Arial" w:cs="Arial"/>
          <w:sz w:val="22"/>
          <w:szCs w:val="22"/>
        </w:rPr>
        <w:t>)</w:t>
      </w:r>
      <w:r w:rsidRPr="00226E06">
        <w:rPr>
          <w:rFonts w:ascii="Arial" w:hAnsi="Arial" w:cs="Arial"/>
          <w:sz w:val="22"/>
          <w:szCs w:val="22"/>
        </w:rPr>
        <w:t xml:space="preserve">. There is no need to re-inject. </w:t>
      </w:r>
    </w:p>
    <w:p w14:paraId="27BF845C" w14:textId="77777777" w:rsidR="00E61C3F" w:rsidRDefault="00226E06" w:rsidP="00226E06">
      <w:pPr>
        <w:pStyle w:val="Header"/>
        <w:numPr>
          <w:ilvl w:val="1"/>
          <w:numId w:val="18"/>
        </w:numPr>
        <w:tabs>
          <w:tab w:val="clear" w:pos="4320"/>
          <w:tab w:val="clear" w:pos="8640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226E06">
        <w:rPr>
          <w:rFonts w:ascii="Arial" w:hAnsi="Arial" w:cs="Arial"/>
          <w:sz w:val="22"/>
          <w:szCs w:val="22"/>
        </w:rPr>
        <w:t xml:space="preserve">If the calculated concentration is less than the ULOQ, then re-inject. </w:t>
      </w:r>
    </w:p>
    <w:p w14:paraId="150077DF" w14:textId="77777777" w:rsidR="00E61C3F" w:rsidRDefault="00226E06" w:rsidP="00E61C3F">
      <w:pPr>
        <w:pStyle w:val="Header"/>
        <w:numPr>
          <w:ilvl w:val="2"/>
          <w:numId w:val="18"/>
        </w:numPr>
        <w:tabs>
          <w:tab w:val="clear" w:pos="4320"/>
          <w:tab w:val="clear" w:pos="8640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226E06">
        <w:rPr>
          <w:rFonts w:ascii="Arial" w:hAnsi="Arial" w:cs="Arial"/>
          <w:sz w:val="22"/>
          <w:szCs w:val="22"/>
        </w:rPr>
        <w:t xml:space="preserve">If the </w:t>
      </w:r>
      <w:r w:rsidR="004F783F">
        <w:rPr>
          <w:rFonts w:ascii="Arial" w:hAnsi="Arial" w:cs="Arial"/>
          <w:sz w:val="22"/>
          <w:szCs w:val="22"/>
        </w:rPr>
        <w:t>calc</w:t>
      </w:r>
      <w:r w:rsidR="0077521B">
        <w:rPr>
          <w:rFonts w:ascii="Arial" w:hAnsi="Arial" w:cs="Arial"/>
          <w:sz w:val="22"/>
          <w:szCs w:val="22"/>
        </w:rPr>
        <w:t>ulated concentration following re-injection is</w:t>
      </w:r>
      <w:r w:rsidRPr="00226E06">
        <w:rPr>
          <w:rFonts w:ascii="Arial" w:hAnsi="Arial" w:cs="Arial"/>
          <w:sz w:val="22"/>
          <w:szCs w:val="22"/>
        </w:rPr>
        <w:t xml:space="preserve"> below the threshold, then the post-positive specimen is reported as negative for that analyte. </w:t>
      </w:r>
    </w:p>
    <w:p w14:paraId="01D31CE3" w14:textId="19628F95" w:rsidR="00E50F66" w:rsidRDefault="00226E06" w:rsidP="00E61C3F">
      <w:pPr>
        <w:pStyle w:val="Header"/>
        <w:numPr>
          <w:ilvl w:val="2"/>
          <w:numId w:val="18"/>
        </w:numPr>
        <w:tabs>
          <w:tab w:val="clear" w:pos="4320"/>
          <w:tab w:val="clear" w:pos="8640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226E06">
        <w:rPr>
          <w:rFonts w:ascii="Arial" w:hAnsi="Arial" w:cs="Arial"/>
          <w:sz w:val="22"/>
          <w:szCs w:val="22"/>
        </w:rPr>
        <w:t xml:space="preserve">If the </w:t>
      </w:r>
      <w:r w:rsidR="0077521B">
        <w:rPr>
          <w:rFonts w:ascii="Arial" w:hAnsi="Arial" w:cs="Arial"/>
          <w:sz w:val="22"/>
          <w:szCs w:val="22"/>
        </w:rPr>
        <w:t>re-injection</w:t>
      </w:r>
      <w:r w:rsidRPr="00226E06">
        <w:rPr>
          <w:rFonts w:ascii="Arial" w:hAnsi="Arial" w:cs="Arial"/>
          <w:sz w:val="22"/>
          <w:szCs w:val="22"/>
        </w:rPr>
        <w:t xml:space="preserve"> </w:t>
      </w:r>
      <w:r w:rsidR="008A6711">
        <w:rPr>
          <w:rFonts w:ascii="Arial" w:hAnsi="Arial" w:cs="Arial"/>
          <w:sz w:val="22"/>
          <w:szCs w:val="22"/>
        </w:rPr>
        <w:t xml:space="preserve">concentration </w:t>
      </w:r>
      <w:r w:rsidR="00B07FEB">
        <w:rPr>
          <w:rFonts w:ascii="Arial" w:hAnsi="Arial" w:cs="Arial"/>
          <w:sz w:val="22"/>
          <w:szCs w:val="22"/>
        </w:rPr>
        <w:t>&gt;</w:t>
      </w:r>
      <w:r w:rsidR="005704BD">
        <w:rPr>
          <w:rFonts w:ascii="Arial" w:hAnsi="Arial" w:cs="Arial"/>
          <w:sz w:val="22"/>
          <w:szCs w:val="22"/>
        </w:rPr>
        <w:t xml:space="preserve"> </w:t>
      </w:r>
      <w:r w:rsidR="00E50F66">
        <w:rPr>
          <w:rFonts w:ascii="Arial" w:hAnsi="Arial" w:cs="Arial"/>
          <w:sz w:val="22"/>
          <w:szCs w:val="22"/>
        </w:rPr>
        <w:t>10</w:t>
      </w:r>
      <w:r w:rsidR="00234577">
        <w:rPr>
          <w:rFonts w:ascii="Arial" w:hAnsi="Arial" w:cs="Arial"/>
          <w:sz w:val="22"/>
          <w:szCs w:val="22"/>
        </w:rPr>
        <w:t xml:space="preserve">X </w:t>
      </w:r>
      <w:r w:rsidR="005704BD">
        <w:rPr>
          <w:rFonts w:ascii="Arial" w:hAnsi="Arial" w:cs="Arial"/>
          <w:sz w:val="22"/>
          <w:szCs w:val="22"/>
        </w:rPr>
        <w:t xml:space="preserve">the </w:t>
      </w:r>
      <w:r w:rsidR="00B07FEB">
        <w:rPr>
          <w:rFonts w:ascii="Arial" w:hAnsi="Arial" w:cs="Arial"/>
          <w:sz w:val="22"/>
          <w:szCs w:val="22"/>
        </w:rPr>
        <w:t>cutoff</w:t>
      </w:r>
      <w:r w:rsidR="00B07FEB" w:rsidRPr="00226E06">
        <w:rPr>
          <w:rFonts w:ascii="Arial" w:hAnsi="Arial" w:cs="Arial"/>
          <w:sz w:val="22"/>
          <w:szCs w:val="22"/>
        </w:rPr>
        <w:t xml:space="preserve"> concentration</w:t>
      </w:r>
      <w:r w:rsidR="00B07FEB">
        <w:rPr>
          <w:rFonts w:ascii="Arial" w:hAnsi="Arial" w:cs="Arial"/>
          <w:sz w:val="22"/>
          <w:szCs w:val="22"/>
        </w:rPr>
        <w:t>,</w:t>
      </w:r>
      <w:r w:rsidRPr="00226E06">
        <w:rPr>
          <w:rFonts w:ascii="Arial" w:hAnsi="Arial" w:cs="Arial"/>
          <w:sz w:val="22"/>
          <w:szCs w:val="22"/>
        </w:rPr>
        <w:t xml:space="preserve"> </w:t>
      </w:r>
      <w:r w:rsidR="00B07FEB" w:rsidRPr="00226E06">
        <w:rPr>
          <w:rFonts w:ascii="Arial" w:hAnsi="Arial" w:cs="Arial"/>
          <w:sz w:val="22"/>
          <w:szCs w:val="22"/>
        </w:rPr>
        <w:t>then the post-positive case is reported as positive for the analyte of interest.</w:t>
      </w:r>
    </w:p>
    <w:p w14:paraId="30807AA2" w14:textId="3B2C6D42" w:rsidR="00234577" w:rsidRPr="00234577" w:rsidRDefault="00234577" w:rsidP="00234577">
      <w:pPr>
        <w:pStyle w:val="ListParagraph"/>
        <w:numPr>
          <w:ilvl w:val="2"/>
          <w:numId w:val="18"/>
        </w:numPr>
        <w:rPr>
          <w:rFonts w:ascii="Arial" w:hAnsi="Arial" w:cs="Arial"/>
          <w:sz w:val="22"/>
          <w:szCs w:val="22"/>
        </w:rPr>
      </w:pPr>
      <w:r w:rsidRPr="00234577">
        <w:rPr>
          <w:rFonts w:ascii="Arial" w:hAnsi="Arial" w:cs="Arial"/>
          <w:sz w:val="22"/>
          <w:szCs w:val="22"/>
        </w:rPr>
        <w:t xml:space="preserve">If the re-injection concentration </w:t>
      </w:r>
      <w:r>
        <w:rPr>
          <w:rFonts w:ascii="Arial" w:hAnsi="Arial" w:cs="Arial"/>
          <w:sz w:val="22"/>
          <w:szCs w:val="22"/>
        </w:rPr>
        <w:t>&lt;</w:t>
      </w:r>
      <w:r w:rsidRPr="00234577">
        <w:rPr>
          <w:rFonts w:ascii="Arial" w:hAnsi="Arial" w:cs="Arial"/>
          <w:sz w:val="22"/>
          <w:szCs w:val="22"/>
        </w:rPr>
        <w:t xml:space="preserve"> 10X the cutoff concentration, </w:t>
      </w:r>
      <w:r w:rsidR="00506964">
        <w:rPr>
          <w:rFonts w:ascii="Arial" w:hAnsi="Arial" w:cs="Arial"/>
          <w:sz w:val="22"/>
          <w:szCs w:val="22"/>
        </w:rPr>
        <w:t>re-evaluate the result</w:t>
      </w:r>
      <w:r w:rsidR="002F3715">
        <w:rPr>
          <w:rFonts w:ascii="Arial" w:hAnsi="Arial" w:cs="Arial"/>
          <w:sz w:val="22"/>
          <w:szCs w:val="22"/>
        </w:rPr>
        <w:t xml:space="preserve">, </w:t>
      </w:r>
      <w:r w:rsidR="007F3912">
        <w:rPr>
          <w:rFonts w:ascii="Arial" w:hAnsi="Arial" w:cs="Arial"/>
          <w:sz w:val="22"/>
          <w:szCs w:val="22"/>
        </w:rPr>
        <w:t>considering</w:t>
      </w:r>
      <w:r w:rsidR="002F3715">
        <w:rPr>
          <w:rFonts w:ascii="Arial" w:hAnsi="Arial" w:cs="Arial"/>
          <w:sz w:val="22"/>
          <w:szCs w:val="22"/>
        </w:rPr>
        <w:t xml:space="preserve"> all available information. </w:t>
      </w:r>
      <w:proofErr w:type="gramStart"/>
      <w:r w:rsidR="008F53CC">
        <w:rPr>
          <w:rFonts w:ascii="Arial" w:hAnsi="Arial" w:cs="Arial"/>
          <w:sz w:val="22"/>
          <w:szCs w:val="22"/>
        </w:rPr>
        <w:t>Repeat</w:t>
      </w:r>
      <w:proofErr w:type="gramEnd"/>
      <w:r w:rsidR="007F3912">
        <w:rPr>
          <w:rFonts w:ascii="Arial" w:hAnsi="Arial" w:cs="Arial"/>
          <w:sz w:val="22"/>
          <w:szCs w:val="22"/>
        </w:rPr>
        <w:t xml:space="preserve"> preparation of the sample </w:t>
      </w:r>
      <w:r w:rsidR="009D0A01">
        <w:rPr>
          <w:rFonts w:ascii="Arial" w:hAnsi="Arial" w:cs="Arial"/>
          <w:sz w:val="22"/>
          <w:szCs w:val="22"/>
        </w:rPr>
        <w:t>is recommended</w:t>
      </w:r>
      <w:r w:rsidRPr="00234577">
        <w:rPr>
          <w:rFonts w:ascii="Arial" w:hAnsi="Arial" w:cs="Arial"/>
          <w:sz w:val="22"/>
          <w:szCs w:val="22"/>
        </w:rPr>
        <w:t xml:space="preserve"> for the analyte of interest.</w:t>
      </w:r>
    </w:p>
    <w:p w14:paraId="2E0D296D" w14:textId="022C99D1" w:rsidR="00E50F66" w:rsidRDefault="00E50F66" w:rsidP="00234577">
      <w:pPr>
        <w:pStyle w:val="Header"/>
        <w:tabs>
          <w:tab w:val="clear" w:pos="4320"/>
          <w:tab w:val="clear" w:pos="8640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</w:p>
    <w:p w14:paraId="64DB0A6F" w14:textId="53A96AD3" w:rsidR="001E61FE" w:rsidRDefault="00CE50E2" w:rsidP="00226E06">
      <w:pPr>
        <w:pStyle w:val="Header"/>
        <w:numPr>
          <w:ilvl w:val="0"/>
          <w:numId w:val="18"/>
        </w:numPr>
        <w:tabs>
          <w:tab w:val="clear" w:pos="4320"/>
          <w:tab w:val="clear" w:pos="8640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BB53DD">
        <w:rPr>
          <w:rFonts w:ascii="Arial" w:hAnsi="Arial" w:cs="Arial"/>
          <w:sz w:val="22"/>
          <w:szCs w:val="22"/>
        </w:rPr>
        <w:t xml:space="preserve">Evaluation of samples with potential column overload or ion ratio failure may be re-injected and dilution studies may be performed and results reviewed by </w:t>
      </w:r>
      <w:r w:rsidR="00987322" w:rsidRPr="00BB53DD">
        <w:rPr>
          <w:rFonts w:ascii="Arial" w:hAnsi="Arial" w:cs="Arial"/>
          <w:sz w:val="22"/>
          <w:szCs w:val="22"/>
        </w:rPr>
        <w:t xml:space="preserve">the </w:t>
      </w:r>
      <w:r w:rsidR="00B57852" w:rsidRPr="00BB53DD">
        <w:rPr>
          <w:rFonts w:ascii="Arial" w:hAnsi="Arial" w:cs="Arial"/>
          <w:sz w:val="22"/>
          <w:szCs w:val="22"/>
        </w:rPr>
        <w:t xml:space="preserve">designated </w:t>
      </w:r>
      <w:r w:rsidR="00CD09A1" w:rsidRPr="00BB53DD">
        <w:rPr>
          <w:rFonts w:ascii="Arial" w:hAnsi="Arial" w:cs="Arial"/>
          <w:sz w:val="22"/>
          <w:szCs w:val="22"/>
        </w:rPr>
        <w:t xml:space="preserve">technologist </w:t>
      </w:r>
      <w:r w:rsidR="00987322" w:rsidRPr="00BB53DD">
        <w:rPr>
          <w:rFonts w:ascii="Arial" w:hAnsi="Arial" w:cs="Arial"/>
          <w:sz w:val="22"/>
          <w:szCs w:val="22"/>
        </w:rPr>
        <w:t xml:space="preserve">or </w:t>
      </w:r>
      <w:r w:rsidR="00B145E0">
        <w:rPr>
          <w:rFonts w:ascii="Arial" w:hAnsi="Arial" w:cs="Arial"/>
          <w:sz w:val="22"/>
          <w:szCs w:val="22"/>
        </w:rPr>
        <w:t>L</w:t>
      </w:r>
      <w:r w:rsidR="00987322" w:rsidRPr="00BB53DD">
        <w:rPr>
          <w:rFonts w:ascii="Arial" w:hAnsi="Arial" w:cs="Arial"/>
          <w:sz w:val="22"/>
          <w:szCs w:val="22"/>
        </w:rPr>
        <w:t xml:space="preserve">aboratory </w:t>
      </w:r>
      <w:r w:rsidR="00B145E0">
        <w:rPr>
          <w:rFonts w:ascii="Arial" w:hAnsi="Arial" w:cs="Arial"/>
          <w:sz w:val="22"/>
          <w:szCs w:val="22"/>
        </w:rPr>
        <w:t>D</w:t>
      </w:r>
      <w:r w:rsidR="00987322" w:rsidRPr="00BB53DD">
        <w:rPr>
          <w:rFonts w:ascii="Arial" w:hAnsi="Arial" w:cs="Arial"/>
          <w:sz w:val="22"/>
          <w:szCs w:val="22"/>
        </w:rPr>
        <w:t>irector</w:t>
      </w:r>
      <w:r w:rsidRPr="00BB53DD">
        <w:rPr>
          <w:rFonts w:ascii="Arial" w:hAnsi="Arial" w:cs="Arial"/>
          <w:sz w:val="22"/>
          <w:szCs w:val="22"/>
        </w:rPr>
        <w:t>.</w:t>
      </w:r>
    </w:p>
    <w:p w14:paraId="556941BF" w14:textId="51651CFC" w:rsidR="00EC1C5C" w:rsidRPr="00EC1C5C" w:rsidRDefault="00EC1C5C" w:rsidP="00EC1C5C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EC1C5C">
        <w:rPr>
          <w:rFonts w:ascii="Arial" w:hAnsi="Arial" w:cs="Arial"/>
          <w:sz w:val="22"/>
          <w:szCs w:val="22"/>
        </w:rPr>
        <w:t xml:space="preserve">Peak interference: The presence of known or unknown co-eluting compounds may result in peak interference </w:t>
      </w:r>
      <w:r>
        <w:rPr>
          <w:rFonts w:ascii="Arial" w:hAnsi="Arial" w:cs="Arial"/>
          <w:sz w:val="22"/>
          <w:szCs w:val="22"/>
        </w:rPr>
        <w:t xml:space="preserve">and ion ratio failure </w:t>
      </w:r>
      <w:r w:rsidRPr="00EC1C5C">
        <w:rPr>
          <w:rFonts w:ascii="Arial" w:hAnsi="Arial" w:cs="Arial"/>
          <w:sz w:val="22"/>
          <w:szCs w:val="22"/>
        </w:rPr>
        <w:t xml:space="preserve">for analytes of interest. Evaluation of samples with </w:t>
      </w:r>
      <w:r>
        <w:rPr>
          <w:rFonts w:ascii="Arial" w:hAnsi="Arial" w:cs="Arial"/>
          <w:sz w:val="22"/>
          <w:szCs w:val="22"/>
        </w:rPr>
        <w:t>peak interference</w:t>
      </w:r>
      <w:r w:rsidRPr="00EC1C5C">
        <w:rPr>
          <w:rFonts w:ascii="Arial" w:hAnsi="Arial" w:cs="Arial"/>
          <w:sz w:val="22"/>
          <w:szCs w:val="22"/>
        </w:rPr>
        <w:t xml:space="preserve"> may be re-injected and dilution studies may be performed and results reviewed by the designated technologist or </w:t>
      </w:r>
      <w:r w:rsidR="003E759C">
        <w:rPr>
          <w:rFonts w:ascii="Arial" w:hAnsi="Arial" w:cs="Arial"/>
          <w:sz w:val="22"/>
          <w:szCs w:val="22"/>
        </w:rPr>
        <w:t>L</w:t>
      </w:r>
      <w:r w:rsidRPr="00EC1C5C">
        <w:rPr>
          <w:rFonts w:ascii="Arial" w:hAnsi="Arial" w:cs="Arial"/>
          <w:sz w:val="22"/>
          <w:szCs w:val="22"/>
        </w:rPr>
        <w:t xml:space="preserve">aboratory </w:t>
      </w:r>
      <w:r w:rsidR="003E759C">
        <w:rPr>
          <w:rFonts w:ascii="Arial" w:hAnsi="Arial" w:cs="Arial"/>
          <w:sz w:val="22"/>
          <w:szCs w:val="22"/>
        </w:rPr>
        <w:t>D</w:t>
      </w:r>
      <w:r w:rsidRPr="00EC1C5C">
        <w:rPr>
          <w:rFonts w:ascii="Arial" w:hAnsi="Arial" w:cs="Arial"/>
          <w:sz w:val="22"/>
          <w:szCs w:val="22"/>
        </w:rPr>
        <w:t>irector.</w:t>
      </w:r>
      <w:r>
        <w:rPr>
          <w:rFonts w:ascii="Arial" w:hAnsi="Arial" w:cs="Arial"/>
          <w:sz w:val="22"/>
          <w:szCs w:val="22"/>
        </w:rPr>
        <w:t xml:space="preserve"> Alternatively, specimens may be re-</w:t>
      </w:r>
      <w:proofErr w:type="gramStart"/>
      <w:r>
        <w:rPr>
          <w:rFonts w:ascii="Arial" w:hAnsi="Arial" w:cs="Arial"/>
          <w:sz w:val="22"/>
          <w:szCs w:val="22"/>
        </w:rPr>
        <w:t>analyze</w:t>
      </w:r>
      <w:proofErr w:type="gramEnd"/>
      <w:r>
        <w:rPr>
          <w:rFonts w:ascii="Arial" w:hAnsi="Arial" w:cs="Arial"/>
          <w:sz w:val="22"/>
          <w:szCs w:val="22"/>
        </w:rPr>
        <w:t xml:space="preserve"> using a different method, when available, </w:t>
      </w:r>
      <w:r w:rsidR="006A2BE8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chromatographically separate the analyte of interest from the </w:t>
      </w:r>
      <w:r w:rsidR="00B26647">
        <w:rPr>
          <w:rFonts w:ascii="Arial" w:hAnsi="Arial" w:cs="Arial"/>
          <w:sz w:val="22"/>
          <w:szCs w:val="22"/>
        </w:rPr>
        <w:t>interference.</w:t>
      </w:r>
    </w:p>
    <w:p w14:paraId="210E9D63" w14:textId="420C2403" w:rsidR="00EC1C5C" w:rsidRPr="00BB53DD" w:rsidRDefault="00EC1C5C" w:rsidP="00EC1C5C">
      <w:pPr>
        <w:pStyle w:val="Header"/>
        <w:tabs>
          <w:tab w:val="clear" w:pos="4320"/>
          <w:tab w:val="clear" w:pos="8640"/>
        </w:tabs>
        <w:spacing w:after="240"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31E15F2E" w14:textId="77777777" w:rsidR="00B35BD2" w:rsidRPr="00BB53DD" w:rsidRDefault="00963C7D">
      <w:pPr>
        <w:pStyle w:val="Header"/>
        <w:numPr>
          <w:ilvl w:val="1"/>
          <w:numId w:val="8"/>
        </w:numPr>
        <w:tabs>
          <w:tab w:val="clear" w:pos="4320"/>
          <w:tab w:val="clear" w:pos="8640"/>
        </w:tabs>
        <w:spacing w:after="240" w:line="276" w:lineRule="auto"/>
        <w:jc w:val="both"/>
        <w:rPr>
          <w:rFonts w:ascii="Arial" w:hAnsi="Arial" w:cs="Arial"/>
          <w:b/>
          <w:bCs/>
          <w:caps/>
          <w:sz w:val="22"/>
          <w:szCs w:val="22"/>
        </w:rPr>
      </w:pPr>
      <w:r w:rsidRPr="00BB53DD">
        <w:rPr>
          <w:rFonts w:ascii="Arial" w:hAnsi="Arial" w:cs="Arial"/>
          <w:b/>
          <w:bCs/>
          <w:caps/>
          <w:sz w:val="22"/>
          <w:szCs w:val="22"/>
        </w:rPr>
        <w:t xml:space="preserve">Reportable Range and </w:t>
      </w:r>
      <w:r w:rsidR="00B35BD2" w:rsidRPr="00BB53DD">
        <w:rPr>
          <w:rFonts w:ascii="Arial" w:hAnsi="Arial" w:cs="Arial"/>
          <w:b/>
          <w:bCs/>
          <w:caps/>
          <w:sz w:val="22"/>
          <w:szCs w:val="22"/>
        </w:rPr>
        <w:t>Entry of Test Results into the Lab Reporting System</w:t>
      </w:r>
    </w:p>
    <w:p w14:paraId="00A10534" w14:textId="77777777" w:rsidR="00681D1E" w:rsidRPr="00BB53DD" w:rsidRDefault="00B35BD2">
      <w:pPr>
        <w:pStyle w:val="Header"/>
        <w:numPr>
          <w:ilvl w:val="0"/>
          <w:numId w:val="19"/>
        </w:numPr>
        <w:tabs>
          <w:tab w:val="clear" w:pos="4320"/>
          <w:tab w:val="clear" w:pos="8640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BB53DD">
        <w:rPr>
          <w:rFonts w:ascii="Arial" w:hAnsi="Arial" w:cs="Arial"/>
          <w:sz w:val="22"/>
          <w:szCs w:val="22"/>
        </w:rPr>
        <w:t xml:space="preserve">All drug testing results along with assay </w:t>
      </w:r>
      <w:r w:rsidR="00681D1E" w:rsidRPr="00BB53DD">
        <w:rPr>
          <w:rFonts w:ascii="Arial" w:hAnsi="Arial" w:cs="Arial"/>
          <w:sz w:val="22"/>
          <w:szCs w:val="22"/>
        </w:rPr>
        <w:t>acceptance</w:t>
      </w:r>
      <w:r w:rsidRPr="00BB53DD">
        <w:rPr>
          <w:rFonts w:ascii="Arial" w:hAnsi="Arial" w:cs="Arial"/>
          <w:sz w:val="22"/>
          <w:szCs w:val="22"/>
        </w:rPr>
        <w:t xml:space="preserve"> criteria will be reviewed and determined as acceptable by </w:t>
      </w:r>
      <w:r w:rsidR="00EB53B9" w:rsidRPr="00BB53DD">
        <w:rPr>
          <w:rFonts w:ascii="Arial" w:hAnsi="Arial" w:cs="Arial"/>
          <w:sz w:val="22"/>
          <w:szCs w:val="22"/>
        </w:rPr>
        <w:t>trained</w:t>
      </w:r>
      <w:r w:rsidR="00B57852" w:rsidRPr="00BB53DD">
        <w:rPr>
          <w:rFonts w:ascii="Arial" w:hAnsi="Arial" w:cs="Arial"/>
          <w:sz w:val="22"/>
          <w:szCs w:val="22"/>
        </w:rPr>
        <w:t xml:space="preserve"> </w:t>
      </w:r>
      <w:r w:rsidR="00CD09A1" w:rsidRPr="00BB53DD">
        <w:rPr>
          <w:rFonts w:ascii="Arial" w:hAnsi="Arial" w:cs="Arial"/>
          <w:sz w:val="22"/>
          <w:szCs w:val="22"/>
        </w:rPr>
        <w:t>technologist</w:t>
      </w:r>
      <w:r w:rsidR="00EB53B9" w:rsidRPr="00BB53DD">
        <w:rPr>
          <w:rFonts w:ascii="Arial" w:hAnsi="Arial" w:cs="Arial"/>
          <w:sz w:val="22"/>
          <w:szCs w:val="22"/>
        </w:rPr>
        <w:t>s</w:t>
      </w:r>
      <w:r w:rsidR="00CD09A1" w:rsidRPr="00BB53DD">
        <w:rPr>
          <w:rFonts w:ascii="Arial" w:hAnsi="Arial" w:cs="Arial"/>
          <w:sz w:val="22"/>
          <w:szCs w:val="22"/>
        </w:rPr>
        <w:t xml:space="preserve"> </w:t>
      </w:r>
      <w:r w:rsidRPr="00BB53DD">
        <w:rPr>
          <w:rFonts w:ascii="Arial" w:hAnsi="Arial" w:cs="Arial"/>
          <w:sz w:val="22"/>
          <w:szCs w:val="22"/>
        </w:rPr>
        <w:t xml:space="preserve">before </w:t>
      </w:r>
      <w:r w:rsidR="00EB53B9" w:rsidRPr="00BB53DD">
        <w:rPr>
          <w:rFonts w:ascii="Arial" w:hAnsi="Arial" w:cs="Arial"/>
          <w:sz w:val="22"/>
          <w:szCs w:val="22"/>
        </w:rPr>
        <w:t>result</w:t>
      </w:r>
      <w:r w:rsidRPr="00BB53DD">
        <w:rPr>
          <w:rFonts w:ascii="Arial" w:hAnsi="Arial" w:cs="Arial"/>
          <w:sz w:val="22"/>
          <w:szCs w:val="22"/>
        </w:rPr>
        <w:t xml:space="preserve">s are </w:t>
      </w:r>
      <w:r w:rsidR="00EB53B9" w:rsidRPr="00BB53DD">
        <w:rPr>
          <w:rFonts w:ascii="Arial" w:hAnsi="Arial" w:cs="Arial"/>
          <w:sz w:val="22"/>
          <w:szCs w:val="22"/>
        </w:rPr>
        <w:t>accept</w:t>
      </w:r>
      <w:r w:rsidRPr="00BB53DD">
        <w:rPr>
          <w:rFonts w:ascii="Arial" w:hAnsi="Arial" w:cs="Arial"/>
          <w:sz w:val="22"/>
          <w:szCs w:val="22"/>
        </w:rPr>
        <w:t>ed.</w:t>
      </w:r>
    </w:p>
    <w:p w14:paraId="3740DCFB" w14:textId="211A9928" w:rsidR="00681D1E" w:rsidRPr="00BB53DD" w:rsidRDefault="00681D1E">
      <w:pPr>
        <w:pStyle w:val="Header"/>
        <w:numPr>
          <w:ilvl w:val="0"/>
          <w:numId w:val="19"/>
        </w:numPr>
        <w:tabs>
          <w:tab w:val="clear" w:pos="4320"/>
          <w:tab w:val="clear" w:pos="8640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BB53DD">
        <w:rPr>
          <w:rFonts w:ascii="Arial" w:hAnsi="Arial" w:cs="Arial"/>
          <w:sz w:val="22"/>
          <w:szCs w:val="22"/>
        </w:rPr>
        <w:t xml:space="preserve">Sample analysis with </w:t>
      </w:r>
      <w:r w:rsidR="007E2F13">
        <w:rPr>
          <w:rFonts w:ascii="Arial" w:hAnsi="Arial" w:cs="Arial"/>
          <w:sz w:val="22"/>
          <w:szCs w:val="22"/>
        </w:rPr>
        <w:t xml:space="preserve">undetectable </w:t>
      </w:r>
      <w:r w:rsidRPr="00BB53DD">
        <w:rPr>
          <w:rFonts w:ascii="Arial" w:hAnsi="Arial" w:cs="Arial"/>
          <w:sz w:val="22"/>
          <w:szCs w:val="22"/>
        </w:rPr>
        <w:t xml:space="preserve">internal standard </w:t>
      </w:r>
      <w:proofErr w:type="gramStart"/>
      <w:r w:rsidRPr="00BB53DD">
        <w:rPr>
          <w:rFonts w:ascii="Arial" w:hAnsi="Arial" w:cs="Arial"/>
          <w:sz w:val="22"/>
          <w:szCs w:val="22"/>
        </w:rPr>
        <w:t>ion</w:t>
      </w:r>
      <w:proofErr w:type="gramEnd"/>
      <w:r w:rsidRPr="00BB53DD">
        <w:rPr>
          <w:rFonts w:ascii="Arial" w:hAnsi="Arial" w:cs="Arial"/>
          <w:sz w:val="22"/>
          <w:szCs w:val="22"/>
        </w:rPr>
        <w:t xml:space="preserve"> area </w:t>
      </w:r>
      <w:r w:rsidR="007E2F13">
        <w:rPr>
          <w:rFonts w:ascii="Arial" w:hAnsi="Arial" w:cs="Arial"/>
          <w:sz w:val="22"/>
          <w:szCs w:val="22"/>
        </w:rPr>
        <w:t xml:space="preserve">will </w:t>
      </w:r>
      <w:r w:rsidR="00877E24">
        <w:rPr>
          <w:rFonts w:ascii="Arial" w:hAnsi="Arial" w:cs="Arial"/>
          <w:b/>
          <w:bCs/>
          <w:sz w:val="22"/>
          <w:szCs w:val="22"/>
          <w:u w:val="single"/>
        </w:rPr>
        <w:t>NOT</w:t>
      </w:r>
      <w:r w:rsidR="007E2F13">
        <w:rPr>
          <w:rFonts w:ascii="Arial" w:hAnsi="Arial" w:cs="Arial"/>
          <w:sz w:val="22"/>
          <w:szCs w:val="22"/>
        </w:rPr>
        <w:t xml:space="preserve"> be reported. </w:t>
      </w:r>
      <w:r w:rsidR="00240114">
        <w:rPr>
          <w:rFonts w:ascii="Arial" w:hAnsi="Arial" w:cs="Arial"/>
          <w:sz w:val="22"/>
          <w:szCs w:val="22"/>
        </w:rPr>
        <w:t>Such</w:t>
      </w:r>
      <w:r w:rsidR="007E2F13">
        <w:rPr>
          <w:rFonts w:ascii="Arial" w:hAnsi="Arial" w:cs="Arial"/>
          <w:sz w:val="22"/>
          <w:szCs w:val="22"/>
        </w:rPr>
        <w:t xml:space="preserve"> samples </w:t>
      </w:r>
      <w:r w:rsidRPr="00BB53DD">
        <w:rPr>
          <w:rFonts w:ascii="Arial" w:hAnsi="Arial" w:cs="Arial"/>
          <w:sz w:val="22"/>
          <w:szCs w:val="22"/>
        </w:rPr>
        <w:t xml:space="preserve">will be </w:t>
      </w:r>
      <w:r w:rsidR="001438A3">
        <w:rPr>
          <w:rFonts w:ascii="Arial" w:hAnsi="Arial" w:cs="Arial"/>
          <w:sz w:val="22"/>
          <w:szCs w:val="22"/>
        </w:rPr>
        <w:t xml:space="preserve">flagged for </w:t>
      </w:r>
      <w:r w:rsidRPr="00BB53DD">
        <w:rPr>
          <w:rFonts w:ascii="Arial" w:hAnsi="Arial" w:cs="Arial"/>
          <w:sz w:val="22"/>
          <w:szCs w:val="22"/>
        </w:rPr>
        <w:t xml:space="preserve">review </w:t>
      </w:r>
      <w:r w:rsidR="007E2F13">
        <w:rPr>
          <w:rFonts w:ascii="Arial" w:hAnsi="Arial" w:cs="Arial"/>
          <w:sz w:val="22"/>
          <w:szCs w:val="22"/>
        </w:rPr>
        <w:t xml:space="preserve">and </w:t>
      </w:r>
      <w:r w:rsidR="007E2F13" w:rsidRPr="00BB53DD">
        <w:rPr>
          <w:rFonts w:ascii="Arial" w:hAnsi="Arial" w:cs="Arial"/>
          <w:sz w:val="22"/>
          <w:szCs w:val="22"/>
        </w:rPr>
        <w:t xml:space="preserve">other actions </w:t>
      </w:r>
      <w:r w:rsidRPr="00BB53DD">
        <w:rPr>
          <w:rFonts w:ascii="Arial" w:hAnsi="Arial" w:cs="Arial"/>
          <w:sz w:val="22"/>
          <w:szCs w:val="22"/>
        </w:rPr>
        <w:t>by designated analyst</w:t>
      </w:r>
      <w:r w:rsidR="007E2F13">
        <w:rPr>
          <w:rFonts w:ascii="Arial" w:hAnsi="Arial" w:cs="Arial"/>
          <w:sz w:val="22"/>
          <w:szCs w:val="22"/>
        </w:rPr>
        <w:t>s</w:t>
      </w:r>
      <w:r w:rsidRPr="00BB53DD">
        <w:rPr>
          <w:rFonts w:ascii="Arial" w:hAnsi="Arial" w:cs="Arial"/>
          <w:sz w:val="22"/>
          <w:szCs w:val="22"/>
        </w:rPr>
        <w:t xml:space="preserve"> or </w:t>
      </w:r>
      <w:r w:rsidR="008544D6">
        <w:rPr>
          <w:rFonts w:ascii="Arial" w:hAnsi="Arial" w:cs="Arial"/>
          <w:sz w:val="22"/>
          <w:szCs w:val="22"/>
        </w:rPr>
        <w:t>L</w:t>
      </w:r>
      <w:r w:rsidRPr="00BB53DD">
        <w:rPr>
          <w:rFonts w:ascii="Arial" w:hAnsi="Arial" w:cs="Arial"/>
          <w:sz w:val="22"/>
          <w:szCs w:val="22"/>
        </w:rPr>
        <w:t xml:space="preserve">aboratory </w:t>
      </w:r>
      <w:r w:rsidR="008544D6">
        <w:rPr>
          <w:rFonts w:ascii="Arial" w:hAnsi="Arial" w:cs="Arial"/>
          <w:sz w:val="22"/>
          <w:szCs w:val="22"/>
        </w:rPr>
        <w:t>D</w:t>
      </w:r>
      <w:r w:rsidRPr="00BB53DD">
        <w:rPr>
          <w:rFonts w:ascii="Arial" w:hAnsi="Arial" w:cs="Arial"/>
          <w:sz w:val="22"/>
          <w:szCs w:val="22"/>
        </w:rPr>
        <w:t>irector.</w:t>
      </w:r>
    </w:p>
    <w:p w14:paraId="27FC6306" w14:textId="4A0F4E27" w:rsidR="00464DA2" w:rsidRDefault="00681D1E">
      <w:pPr>
        <w:numPr>
          <w:ilvl w:val="0"/>
          <w:numId w:val="19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bookmarkStart w:id="10" w:name="_Hlk26547021"/>
      <w:r w:rsidRPr="00BB53DD">
        <w:rPr>
          <w:rFonts w:ascii="Arial" w:hAnsi="Arial" w:cs="Arial"/>
          <w:sz w:val="22"/>
          <w:szCs w:val="22"/>
        </w:rPr>
        <w:t xml:space="preserve">The assay reportable range for positive results </w:t>
      </w:r>
      <w:r w:rsidR="00CF3464">
        <w:rPr>
          <w:rFonts w:ascii="Arial" w:hAnsi="Arial" w:cs="Arial"/>
          <w:sz w:val="22"/>
          <w:szCs w:val="22"/>
        </w:rPr>
        <w:t>are concentrations &gt;= LLOQ</w:t>
      </w:r>
      <w:r w:rsidR="00DB64A6" w:rsidRPr="00BB53DD">
        <w:rPr>
          <w:rFonts w:ascii="Arial" w:hAnsi="Arial" w:cs="Arial"/>
          <w:sz w:val="22"/>
          <w:szCs w:val="22"/>
        </w:rPr>
        <w:t xml:space="preserve"> </w:t>
      </w:r>
      <w:r w:rsidR="00CF3464">
        <w:rPr>
          <w:rFonts w:ascii="Arial" w:hAnsi="Arial" w:cs="Arial"/>
          <w:sz w:val="22"/>
          <w:szCs w:val="22"/>
        </w:rPr>
        <w:t>and &lt;= to ULOQ (</w:t>
      </w:r>
      <w:r w:rsidR="00307454">
        <w:rPr>
          <w:rFonts w:ascii="Arial" w:hAnsi="Arial" w:cs="Arial"/>
          <w:sz w:val="22"/>
          <w:szCs w:val="22"/>
        </w:rPr>
        <w:t>S</w:t>
      </w:r>
      <w:r w:rsidR="00CF3464">
        <w:rPr>
          <w:rFonts w:ascii="Arial" w:hAnsi="Arial" w:cs="Arial"/>
          <w:sz w:val="22"/>
          <w:szCs w:val="22"/>
        </w:rPr>
        <w:t>ee</w:t>
      </w:r>
      <w:r w:rsidR="00307454">
        <w:rPr>
          <w:rFonts w:ascii="Arial" w:hAnsi="Arial" w:cs="Arial"/>
          <w:sz w:val="22"/>
          <w:szCs w:val="22"/>
        </w:rPr>
        <w:t xml:space="preserve"> reference range table above)</w:t>
      </w:r>
      <w:r w:rsidRPr="00BB53DD">
        <w:rPr>
          <w:rFonts w:ascii="Arial" w:hAnsi="Arial" w:cs="Arial"/>
          <w:sz w:val="22"/>
          <w:szCs w:val="22"/>
        </w:rPr>
        <w:t>. All results exceeding the ULOQ are reported as greater than the ULOQ.</w:t>
      </w:r>
    </w:p>
    <w:p w14:paraId="0738E150" w14:textId="73D76118" w:rsidR="00464DA2" w:rsidRPr="00307454" w:rsidRDefault="00464DA2">
      <w:pPr>
        <w:numPr>
          <w:ilvl w:val="0"/>
          <w:numId w:val="19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464DA2">
        <w:rPr>
          <w:rFonts w:ascii="ArialMT" w:hAnsi="ArialMT" w:cs="ArialMT"/>
          <w:sz w:val="22"/>
          <w:szCs w:val="22"/>
        </w:rPr>
        <w:t xml:space="preserve">Test results below </w:t>
      </w:r>
      <w:r w:rsidR="00DB64A6">
        <w:rPr>
          <w:rFonts w:ascii="ArialMT" w:hAnsi="ArialMT" w:cs="ArialMT"/>
          <w:sz w:val="22"/>
          <w:szCs w:val="22"/>
        </w:rPr>
        <w:t>the respective threshold concentrations</w:t>
      </w:r>
      <w:r w:rsidRPr="00464DA2">
        <w:rPr>
          <w:rFonts w:ascii="ArialMT" w:hAnsi="ArialMT" w:cs="ArialMT"/>
          <w:sz w:val="22"/>
          <w:szCs w:val="22"/>
        </w:rPr>
        <w:t xml:space="preserve"> following certification may be reported as negative. However, </w:t>
      </w:r>
      <w:r w:rsidR="00A62041">
        <w:rPr>
          <w:rFonts w:ascii="ArialMT" w:hAnsi="ArialMT" w:cs="ArialMT"/>
          <w:sz w:val="22"/>
          <w:szCs w:val="22"/>
        </w:rPr>
        <w:t xml:space="preserve">samples may be reported as </w:t>
      </w:r>
      <w:r w:rsidR="00A62041" w:rsidRPr="00FF73CE">
        <w:rPr>
          <w:rFonts w:ascii="ArialMT" w:hAnsi="ArialMT" w:cs="ArialMT"/>
          <w:b/>
          <w:bCs/>
          <w:sz w:val="22"/>
          <w:szCs w:val="22"/>
        </w:rPr>
        <w:t>“Trace”</w:t>
      </w:r>
      <w:r w:rsidR="00A62041">
        <w:rPr>
          <w:rFonts w:ascii="ArialMT" w:hAnsi="ArialMT" w:cs="ArialMT"/>
          <w:sz w:val="22"/>
          <w:szCs w:val="22"/>
        </w:rPr>
        <w:t xml:space="preserve"> </w:t>
      </w:r>
      <w:r w:rsidRPr="00464DA2">
        <w:rPr>
          <w:rFonts w:ascii="ArialMT" w:hAnsi="ArialMT" w:cs="ArialMT"/>
          <w:sz w:val="22"/>
          <w:szCs w:val="22"/>
        </w:rPr>
        <w:t xml:space="preserve">if </w:t>
      </w:r>
      <w:r w:rsidR="00A62041" w:rsidRPr="00464DA2">
        <w:rPr>
          <w:rFonts w:ascii="ArialMT" w:hAnsi="ArialMT" w:cs="ArialMT"/>
          <w:sz w:val="22"/>
          <w:szCs w:val="22"/>
        </w:rPr>
        <w:t>acceptable ion ratios</w:t>
      </w:r>
      <w:r w:rsidR="00A62041">
        <w:rPr>
          <w:rFonts w:ascii="ArialMT" w:hAnsi="ArialMT" w:cs="ArialMT"/>
          <w:sz w:val="22"/>
          <w:szCs w:val="22"/>
        </w:rPr>
        <w:t xml:space="preserve">, </w:t>
      </w:r>
      <w:r w:rsidRPr="00464DA2">
        <w:rPr>
          <w:rFonts w:ascii="ArialMT" w:hAnsi="ArialMT" w:cs="ArialMT"/>
          <w:sz w:val="22"/>
          <w:szCs w:val="22"/>
        </w:rPr>
        <w:t xml:space="preserve">well-formed peaks </w:t>
      </w:r>
      <w:r w:rsidR="00DB64A6">
        <w:rPr>
          <w:rFonts w:ascii="ArialMT" w:hAnsi="ArialMT" w:cs="ArialMT"/>
          <w:sz w:val="22"/>
          <w:szCs w:val="22"/>
        </w:rPr>
        <w:t xml:space="preserve">with </w:t>
      </w:r>
      <w:r w:rsidR="00A62041">
        <w:rPr>
          <w:rFonts w:ascii="ArialMT" w:hAnsi="ArialMT" w:cs="ArialMT"/>
          <w:sz w:val="22"/>
          <w:szCs w:val="22"/>
        </w:rPr>
        <w:t>ion areas at least that of</w:t>
      </w:r>
      <w:r>
        <w:rPr>
          <w:rFonts w:ascii="Arial" w:hAnsi="Arial" w:cs="Arial"/>
          <w:sz w:val="22"/>
          <w:szCs w:val="22"/>
        </w:rPr>
        <w:t xml:space="preserve"> </w:t>
      </w:r>
      <w:r w:rsidRPr="00464DA2">
        <w:rPr>
          <w:rFonts w:ascii="ArialMT" w:hAnsi="ArialMT" w:cs="ArialMT"/>
          <w:sz w:val="22"/>
          <w:szCs w:val="22"/>
        </w:rPr>
        <w:t xml:space="preserve">LLOD peaks </w:t>
      </w:r>
      <w:r w:rsidR="00A62041">
        <w:rPr>
          <w:rFonts w:ascii="ArialMT" w:hAnsi="ArialMT" w:cs="ArialMT"/>
          <w:sz w:val="22"/>
          <w:szCs w:val="22"/>
        </w:rPr>
        <w:t xml:space="preserve">are observed. </w:t>
      </w:r>
      <w:bookmarkEnd w:id="10"/>
      <w:r w:rsidR="00A62041">
        <w:rPr>
          <w:rFonts w:ascii="ArialMT" w:hAnsi="ArialMT" w:cs="ArialMT"/>
          <w:sz w:val="22"/>
          <w:szCs w:val="22"/>
        </w:rPr>
        <w:t>Review by trained analysts is required to report “Trace” Findings.</w:t>
      </w:r>
    </w:p>
    <w:p w14:paraId="5D033935" w14:textId="6384B390" w:rsidR="00307454" w:rsidRDefault="00B26647">
      <w:pPr>
        <w:numPr>
          <w:ilvl w:val="0"/>
          <w:numId w:val="19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Specimens with unresolvable peak interference for any </w:t>
      </w:r>
      <w:r w:rsidR="008544D6">
        <w:rPr>
          <w:rFonts w:ascii="Arial" w:hAnsi="Arial" w:cs="Arial"/>
          <w:sz w:val="22"/>
          <w:szCs w:val="22"/>
        </w:rPr>
        <w:t>analyte</w:t>
      </w:r>
      <w:r>
        <w:rPr>
          <w:rFonts w:ascii="Arial" w:hAnsi="Arial" w:cs="Arial"/>
          <w:sz w:val="22"/>
          <w:szCs w:val="22"/>
        </w:rPr>
        <w:t xml:space="preserve"> may be reported as “</w:t>
      </w:r>
      <w:r w:rsidR="00E25469" w:rsidRPr="00E25469">
        <w:rPr>
          <w:rFonts w:ascii="Arial" w:hAnsi="Arial" w:cs="Arial"/>
          <w:sz w:val="22"/>
          <w:szCs w:val="22"/>
        </w:rPr>
        <w:t>*interference</w:t>
      </w:r>
      <w:r w:rsidR="0075255E">
        <w:rPr>
          <w:rFonts w:ascii="Arial" w:hAnsi="Arial" w:cs="Arial"/>
          <w:sz w:val="22"/>
          <w:szCs w:val="22"/>
        </w:rPr>
        <w:t>”</w:t>
      </w:r>
      <w:r w:rsidR="00E25469">
        <w:rPr>
          <w:rFonts w:ascii="Arial" w:hAnsi="Arial" w:cs="Arial"/>
          <w:sz w:val="22"/>
          <w:szCs w:val="22"/>
        </w:rPr>
        <w:t xml:space="preserve">. </w:t>
      </w:r>
      <w:r w:rsidR="006212FE">
        <w:rPr>
          <w:rFonts w:ascii="Arial" w:hAnsi="Arial" w:cs="Arial"/>
          <w:sz w:val="22"/>
          <w:szCs w:val="22"/>
        </w:rPr>
        <w:t xml:space="preserve">The following comment explaining the unexpected finding should be included in the report: </w:t>
      </w:r>
      <w:r w:rsidR="00B027C3" w:rsidRPr="00B027C3">
        <w:rPr>
          <w:rFonts w:ascii="Arial" w:hAnsi="Arial" w:cs="Arial"/>
          <w:sz w:val="22"/>
          <w:szCs w:val="22"/>
        </w:rPr>
        <w:t>*Interference: Unable to detect and quantify the target analyte due to the presence of unknown interfering compounds. Sources of interfering compounds may include but are not limited to diet or medications. _dd/mm/</w:t>
      </w:r>
      <w:proofErr w:type="spellStart"/>
      <w:r w:rsidR="00B027C3" w:rsidRPr="00B027C3">
        <w:rPr>
          <w:rFonts w:ascii="Arial" w:hAnsi="Arial" w:cs="Arial"/>
          <w:sz w:val="22"/>
          <w:szCs w:val="22"/>
        </w:rPr>
        <w:t>yy_Tech</w:t>
      </w:r>
      <w:proofErr w:type="spellEnd"/>
      <w:r w:rsidR="00B027C3" w:rsidRPr="00B027C3">
        <w:rPr>
          <w:rFonts w:ascii="Arial" w:hAnsi="Arial" w:cs="Arial"/>
          <w:sz w:val="22"/>
          <w:szCs w:val="22"/>
        </w:rPr>
        <w:t xml:space="preserve"> initials.</w:t>
      </w:r>
    </w:p>
    <w:p w14:paraId="3EE8815B" w14:textId="757AE890" w:rsidR="00681D1E" w:rsidRPr="00464DA2" w:rsidRDefault="00681D1E">
      <w:pPr>
        <w:numPr>
          <w:ilvl w:val="0"/>
          <w:numId w:val="19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464DA2">
        <w:rPr>
          <w:rFonts w:ascii="Arial" w:hAnsi="Arial" w:cs="Arial"/>
          <w:sz w:val="22"/>
          <w:szCs w:val="22"/>
        </w:rPr>
        <w:t xml:space="preserve">Finalized test results are entered into </w:t>
      </w:r>
      <w:proofErr w:type="spellStart"/>
      <w:r w:rsidRPr="00464DA2">
        <w:rPr>
          <w:rFonts w:ascii="Arial" w:hAnsi="Arial" w:cs="Arial"/>
          <w:sz w:val="22"/>
          <w:szCs w:val="22"/>
        </w:rPr>
        <w:t>Labdaq</w:t>
      </w:r>
      <w:proofErr w:type="spellEnd"/>
      <w:r w:rsidRPr="00464DA2">
        <w:rPr>
          <w:rFonts w:ascii="Arial" w:hAnsi="Arial" w:cs="Arial"/>
          <w:sz w:val="22"/>
          <w:szCs w:val="22"/>
        </w:rPr>
        <w:t xml:space="preserve"> for review and acceptance by trained technologists. </w:t>
      </w:r>
    </w:p>
    <w:p w14:paraId="3038EAC1" w14:textId="77777777" w:rsidR="00786DE7" w:rsidRPr="00BB53DD" w:rsidRDefault="00786DE7">
      <w:pPr>
        <w:pStyle w:val="Header"/>
        <w:numPr>
          <w:ilvl w:val="1"/>
          <w:numId w:val="8"/>
        </w:numPr>
        <w:tabs>
          <w:tab w:val="clear" w:pos="4320"/>
          <w:tab w:val="clear" w:pos="8640"/>
        </w:tabs>
        <w:spacing w:after="24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B53DD">
        <w:rPr>
          <w:rFonts w:ascii="Arial" w:hAnsi="Arial" w:cs="Arial"/>
          <w:b/>
          <w:bCs/>
          <w:caps/>
          <w:sz w:val="22"/>
          <w:szCs w:val="22"/>
        </w:rPr>
        <w:t>Analyzer Maintenance</w:t>
      </w:r>
    </w:p>
    <w:p w14:paraId="1292C02A" w14:textId="299AAD65" w:rsidR="00786DE7" w:rsidRPr="00BB53DD" w:rsidRDefault="00786DE7">
      <w:pPr>
        <w:numPr>
          <w:ilvl w:val="0"/>
          <w:numId w:val="7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BB53DD">
        <w:rPr>
          <w:rFonts w:ascii="Arial" w:hAnsi="Arial" w:cs="Arial"/>
          <w:sz w:val="22"/>
          <w:szCs w:val="22"/>
        </w:rPr>
        <w:t xml:space="preserve">Maintenance procedures are followed as described in the Waters Operators manual for the Waters </w:t>
      </w:r>
      <w:proofErr w:type="spellStart"/>
      <w:r w:rsidRPr="00BB53DD">
        <w:rPr>
          <w:rFonts w:ascii="Arial" w:hAnsi="Arial" w:cs="Arial"/>
          <w:sz w:val="22"/>
          <w:szCs w:val="22"/>
        </w:rPr>
        <w:t>Acquity</w:t>
      </w:r>
      <w:proofErr w:type="spellEnd"/>
      <w:r w:rsidRPr="00BB53DD">
        <w:rPr>
          <w:rFonts w:ascii="Arial" w:hAnsi="Arial" w:cs="Arial"/>
          <w:sz w:val="22"/>
          <w:szCs w:val="22"/>
        </w:rPr>
        <w:t xml:space="preserve"> I Class UPLC Liquid Chromatograph, Autosampler and </w:t>
      </w:r>
      <w:proofErr w:type="spellStart"/>
      <w:r w:rsidR="00BA4BA6" w:rsidRPr="00BB53DD">
        <w:rPr>
          <w:rFonts w:ascii="Arial" w:hAnsi="Arial" w:cs="Arial"/>
          <w:sz w:val="22"/>
          <w:szCs w:val="22"/>
        </w:rPr>
        <w:t>X</w:t>
      </w:r>
      <w:r w:rsidRPr="00BB53DD">
        <w:rPr>
          <w:rFonts w:ascii="Arial" w:hAnsi="Arial" w:cs="Arial"/>
          <w:sz w:val="22"/>
          <w:szCs w:val="22"/>
        </w:rPr>
        <w:t>evo</w:t>
      </w:r>
      <w:proofErr w:type="spellEnd"/>
      <w:r w:rsidRPr="00BB53DD">
        <w:rPr>
          <w:rFonts w:ascii="Arial" w:hAnsi="Arial" w:cs="Arial"/>
          <w:sz w:val="22"/>
          <w:szCs w:val="22"/>
        </w:rPr>
        <w:t xml:space="preserve"> TQ</w:t>
      </w:r>
      <w:r w:rsidR="00BA4BA6" w:rsidRPr="00BB53DD">
        <w:rPr>
          <w:rFonts w:ascii="Arial" w:hAnsi="Arial" w:cs="Arial"/>
          <w:sz w:val="22"/>
          <w:szCs w:val="22"/>
        </w:rPr>
        <w:t>S micro</w:t>
      </w:r>
      <w:r w:rsidRPr="00BB53DD">
        <w:rPr>
          <w:rFonts w:ascii="Arial" w:hAnsi="Arial" w:cs="Arial"/>
          <w:sz w:val="22"/>
          <w:szCs w:val="22"/>
        </w:rPr>
        <w:t xml:space="preserve"> </w:t>
      </w:r>
    </w:p>
    <w:p w14:paraId="14CCD4FB" w14:textId="77777777" w:rsidR="004C6889" w:rsidRPr="00BB53DD" w:rsidRDefault="007C4248"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BB53DD">
        <w:rPr>
          <w:rFonts w:ascii="Arial" w:hAnsi="Arial" w:cs="Arial"/>
          <w:sz w:val="22"/>
          <w:szCs w:val="22"/>
        </w:rPr>
        <w:t>Tuning and calibration will be conducted in accordance with manufacturer’s recommendation and will be performed by the vendor at the time of the preventive maintenance.</w:t>
      </w:r>
    </w:p>
    <w:p w14:paraId="1F13951E" w14:textId="39FC0807" w:rsidR="004C6889" w:rsidRPr="00BB53DD" w:rsidRDefault="00786DE7"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BB53DD">
        <w:rPr>
          <w:rFonts w:ascii="Arial" w:hAnsi="Arial" w:cs="Arial"/>
          <w:sz w:val="22"/>
          <w:szCs w:val="22"/>
        </w:rPr>
        <w:t>Daily maintenance will be performed on the analyzer before</w:t>
      </w:r>
      <w:r w:rsidR="002C701D" w:rsidRPr="00BB53DD">
        <w:rPr>
          <w:rFonts w:ascii="Arial" w:hAnsi="Arial" w:cs="Arial"/>
          <w:sz w:val="22"/>
          <w:szCs w:val="22"/>
        </w:rPr>
        <w:t xml:space="preserve"> and </w:t>
      </w:r>
      <w:r w:rsidRPr="00BB53DD">
        <w:rPr>
          <w:rFonts w:ascii="Arial" w:hAnsi="Arial" w:cs="Arial"/>
          <w:sz w:val="22"/>
          <w:szCs w:val="22"/>
        </w:rPr>
        <w:t>after running specimens</w:t>
      </w:r>
      <w:r w:rsidR="002C701D" w:rsidRPr="00BB53DD">
        <w:rPr>
          <w:rFonts w:ascii="Arial" w:hAnsi="Arial" w:cs="Arial"/>
          <w:sz w:val="22"/>
          <w:szCs w:val="22"/>
        </w:rPr>
        <w:t xml:space="preserve"> or</w:t>
      </w:r>
      <w:r w:rsidRPr="00BB53DD">
        <w:rPr>
          <w:rFonts w:ascii="Arial" w:hAnsi="Arial" w:cs="Arial"/>
          <w:sz w:val="22"/>
          <w:szCs w:val="22"/>
        </w:rPr>
        <w:t xml:space="preserve"> when indicated.</w:t>
      </w:r>
      <w:r w:rsidR="004C6889" w:rsidRPr="00BB53DD">
        <w:rPr>
          <w:rFonts w:ascii="Arial" w:hAnsi="Arial" w:cs="Arial"/>
          <w:sz w:val="22"/>
          <w:szCs w:val="22"/>
        </w:rPr>
        <w:t xml:space="preserve"> See Appendix for </w:t>
      </w:r>
      <w:r w:rsidR="004C6889" w:rsidRPr="00BB53DD">
        <w:rPr>
          <w:rFonts w:ascii="Arial" w:hAnsi="Arial" w:cs="Arial"/>
          <w:b/>
          <w:bCs/>
          <w:sz w:val="22"/>
          <w:szCs w:val="22"/>
        </w:rPr>
        <w:t>Routine Maintenance Log.</w:t>
      </w:r>
    </w:p>
    <w:p w14:paraId="7AA979A6" w14:textId="5329DFCB" w:rsidR="00105688" w:rsidRPr="00D42B0D" w:rsidRDefault="00105688" w:rsidP="00D42B0D">
      <w:pPr>
        <w:numPr>
          <w:ilvl w:val="0"/>
          <w:numId w:val="7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D42B0D">
        <w:rPr>
          <w:rFonts w:ascii="Arial" w:hAnsi="Arial" w:cs="Arial"/>
          <w:b/>
          <w:bCs/>
          <w:sz w:val="22"/>
          <w:szCs w:val="22"/>
        </w:rPr>
        <w:t>LC Solution Refill and Replacement:</w:t>
      </w:r>
      <w:r w:rsidRPr="00D42B0D">
        <w:rPr>
          <w:rFonts w:ascii="Arial" w:hAnsi="Arial" w:cs="Arial"/>
          <w:sz w:val="22"/>
          <w:szCs w:val="22"/>
        </w:rPr>
        <w:t xml:space="preserve"> </w:t>
      </w:r>
      <w:r w:rsidR="00CC6412" w:rsidRPr="00D42B0D">
        <w:rPr>
          <w:rFonts w:ascii="Arial" w:hAnsi="Arial" w:cs="Arial"/>
          <w:sz w:val="22"/>
          <w:szCs w:val="22"/>
        </w:rPr>
        <w:t xml:space="preserve">The level of the </w:t>
      </w:r>
      <w:r w:rsidRPr="00D42B0D">
        <w:rPr>
          <w:rFonts w:ascii="Arial" w:hAnsi="Arial" w:cs="Arial"/>
          <w:sz w:val="22"/>
          <w:szCs w:val="22"/>
        </w:rPr>
        <w:t>LC solution</w:t>
      </w:r>
      <w:r w:rsidR="00CC6412" w:rsidRPr="00D42B0D">
        <w:rPr>
          <w:rFonts w:ascii="Arial" w:hAnsi="Arial" w:cs="Arial"/>
          <w:sz w:val="22"/>
          <w:szCs w:val="22"/>
        </w:rPr>
        <w:t xml:space="preserve">s onboard the instrument must be checked </w:t>
      </w:r>
      <w:r w:rsidR="00CC6412" w:rsidRPr="00D42B0D">
        <w:rPr>
          <w:rFonts w:ascii="Arial" w:hAnsi="Arial" w:cs="Arial"/>
          <w:b/>
          <w:bCs/>
          <w:sz w:val="22"/>
          <w:szCs w:val="22"/>
        </w:rPr>
        <w:t>daily</w:t>
      </w:r>
      <w:r w:rsidR="00CC6412" w:rsidRPr="00D42B0D">
        <w:rPr>
          <w:rFonts w:ascii="Arial" w:hAnsi="Arial" w:cs="Arial"/>
          <w:sz w:val="22"/>
          <w:szCs w:val="22"/>
        </w:rPr>
        <w:t xml:space="preserve"> to ensure proper performance and limit unnecessary interruption in production. </w:t>
      </w:r>
    </w:p>
    <w:p w14:paraId="64C3BA17" w14:textId="77777777" w:rsidR="006938EA" w:rsidRDefault="006938EA" w:rsidP="00D42B0D">
      <w:pPr>
        <w:numPr>
          <w:ilvl w:val="1"/>
          <w:numId w:val="7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Priming should be performed following LC solutions refill and replacement. </w:t>
      </w:r>
    </w:p>
    <w:p w14:paraId="087B4B70" w14:textId="60E3E598" w:rsidR="00D42B0D" w:rsidRDefault="00D42B0D" w:rsidP="00D42B0D">
      <w:pPr>
        <w:numPr>
          <w:ilvl w:val="1"/>
          <w:numId w:val="7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Interruption in Batch acquisition to refill LC solutions is </w:t>
      </w:r>
      <w:r w:rsidRPr="003023D0">
        <w:rPr>
          <w:rFonts w:ascii="Arial" w:hAnsi="Arial" w:cs="Arial"/>
          <w:b/>
          <w:bCs/>
          <w:sz w:val="22"/>
          <w:szCs w:val="22"/>
        </w:rPr>
        <w:t>not recommended</w:t>
      </w:r>
      <w:r>
        <w:rPr>
          <w:rFonts w:ascii="Arial" w:hAnsi="Arial" w:cs="Arial"/>
          <w:sz w:val="22"/>
          <w:szCs w:val="22"/>
        </w:rPr>
        <w:t xml:space="preserve"> and should be done </w:t>
      </w:r>
      <w:r w:rsidRPr="003023D0">
        <w:rPr>
          <w:rFonts w:ascii="Arial" w:hAnsi="Arial" w:cs="Arial"/>
          <w:b/>
          <w:bCs/>
          <w:sz w:val="22"/>
          <w:szCs w:val="22"/>
        </w:rPr>
        <w:t>only when</w:t>
      </w:r>
      <w:r>
        <w:rPr>
          <w:rFonts w:ascii="Arial" w:hAnsi="Arial" w:cs="Arial"/>
          <w:sz w:val="22"/>
          <w:szCs w:val="22"/>
        </w:rPr>
        <w:t xml:space="preserve"> </w:t>
      </w:r>
      <w:r w:rsidRPr="003023D0">
        <w:rPr>
          <w:rFonts w:ascii="Arial" w:hAnsi="Arial" w:cs="Arial"/>
          <w:b/>
          <w:bCs/>
          <w:sz w:val="22"/>
          <w:szCs w:val="22"/>
        </w:rPr>
        <w:t>necessary</w:t>
      </w:r>
      <w:r>
        <w:rPr>
          <w:rFonts w:ascii="Arial" w:hAnsi="Arial" w:cs="Arial"/>
          <w:sz w:val="22"/>
          <w:szCs w:val="22"/>
        </w:rPr>
        <w:t xml:space="preserve">. In such an event, </w:t>
      </w:r>
      <w:r w:rsidRPr="00D42B0D">
        <w:rPr>
          <w:rFonts w:ascii="Arial" w:hAnsi="Arial" w:cs="Arial"/>
          <w:b/>
          <w:bCs/>
          <w:sz w:val="22"/>
          <w:szCs w:val="22"/>
        </w:rPr>
        <w:t>retention times (RTs)</w:t>
      </w:r>
      <w:r>
        <w:rPr>
          <w:rFonts w:ascii="Arial" w:hAnsi="Arial" w:cs="Arial"/>
          <w:sz w:val="22"/>
          <w:szCs w:val="22"/>
        </w:rPr>
        <w:t xml:space="preserve"> should be checked, a </w:t>
      </w:r>
      <w:r w:rsidRPr="00D42B0D">
        <w:rPr>
          <w:rFonts w:ascii="Arial" w:hAnsi="Arial" w:cs="Arial"/>
          <w:b/>
          <w:bCs/>
          <w:sz w:val="22"/>
          <w:szCs w:val="22"/>
        </w:rPr>
        <w:t>calibration run</w:t>
      </w:r>
      <w:r>
        <w:rPr>
          <w:rFonts w:ascii="Arial" w:hAnsi="Arial" w:cs="Arial"/>
          <w:sz w:val="22"/>
          <w:szCs w:val="22"/>
        </w:rPr>
        <w:t xml:space="preserve"> should be performed, and </w:t>
      </w:r>
      <w:r w:rsidR="00E33B87">
        <w:rPr>
          <w:rFonts w:ascii="Arial" w:hAnsi="Arial" w:cs="Arial"/>
          <w:sz w:val="22"/>
          <w:szCs w:val="22"/>
        </w:rPr>
        <w:t xml:space="preserve">interrupted </w:t>
      </w:r>
      <w:r>
        <w:rPr>
          <w:rFonts w:ascii="Arial" w:hAnsi="Arial" w:cs="Arial"/>
          <w:sz w:val="22"/>
          <w:szCs w:val="22"/>
        </w:rPr>
        <w:t>batch</w:t>
      </w:r>
      <w:r w:rsidR="00E33B87">
        <w:rPr>
          <w:rFonts w:ascii="Arial" w:hAnsi="Arial" w:cs="Arial"/>
          <w:sz w:val="22"/>
          <w:szCs w:val="22"/>
        </w:rPr>
        <w:t>es</w:t>
      </w:r>
      <w:r>
        <w:rPr>
          <w:rFonts w:ascii="Arial" w:hAnsi="Arial" w:cs="Arial"/>
          <w:sz w:val="22"/>
          <w:szCs w:val="22"/>
        </w:rPr>
        <w:t xml:space="preserve"> should be </w:t>
      </w:r>
      <w:r w:rsidRPr="00D42B0D">
        <w:rPr>
          <w:rFonts w:ascii="Arial" w:hAnsi="Arial" w:cs="Arial"/>
          <w:b/>
          <w:bCs/>
          <w:sz w:val="22"/>
          <w:szCs w:val="22"/>
        </w:rPr>
        <w:t xml:space="preserve">re-acquired </w:t>
      </w:r>
      <w:r w:rsidR="00E33B87">
        <w:rPr>
          <w:rFonts w:ascii="Arial" w:hAnsi="Arial" w:cs="Arial"/>
          <w:b/>
          <w:bCs/>
          <w:sz w:val="22"/>
          <w:szCs w:val="22"/>
        </w:rPr>
        <w:t>in their entirety</w:t>
      </w:r>
      <w:r>
        <w:rPr>
          <w:rFonts w:ascii="Arial" w:hAnsi="Arial" w:cs="Arial"/>
          <w:sz w:val="22"/>
          <w:szCs w:val="22"/>
        </w:rPr>
        <w:t>.</w:t>
      </w:r>
    </w:p>
    <w:p w14:paraId="56F976FC" w14:textId="16DB2D3D" w:rsidR="00D42B0D" w:rsidRDefault="00523F0A" w:rsidP="00D42B0D">
      <w:pPr>
        <w:numPr>
          <w:ilvl w:val="1"/>
          <w:numId w:val="7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See LC Solution </w:t>
      </w:r>
      <w:r w:rsidR="00617A6E">
        <w:rPr>
          <w:rFonts w:ascii="Arial" w:hAnsi="Arial" w:cs="Arial"/>
          <w:sz w:val="22"/>
          <w:szCs w:val="22"/>
        </w:rPr>
        <w:t>usage</w:t>
      </w:r>
      <w:r>
        <w:rPr>
          <w:rFonts w:ascii="Arial" w:hAnsi="Arial" w:cs="Arial"/>
          <w:sz w:val="22"/>
          <w:szCs w:val="22"/>
        </w:rPr>
        <w:t xml:space="preserve"> and info below:</w:t>
      </w:r>
    </w:p>
    <w:tbl>
      <w:tblPr>
        <w:tblW w:w="10893" w:type="dxa"/>
        <w:tblInd w:w="-365" w:type="dxa"/>
        <w:tblLook w:val="04A0" w:firstRow="1" w:lastRow="0" w:firstColumn="1" w:lastColumn="0" w:noHBand="0" w:noVBand="1"/>
      </w:tblPr>
      <w:tblGrid>
        <w:gridCol w:w="1975"/>
        <w:gridCol w:w="990"/>
        <w:gridCol w:w="900"/>
        <w:gridCol w:w="943"/>
        <w:gridCol w:w="1065"/>
        <w:gridCol w:w="1080"/>
        <w:gridCol w:w="1008"/>
        <w:gridCol w:w="1062"/>
        <w:gridCol w:w="937"/>
        <w:gridCol w:w="933"/>
      </w:tblGrid>
      <w:tr w:rsidR="00D77167" w:rsidRPr="00FE2B72" w14:paraId="1B316631" w14:textId="77777777" w:rsidTr="00617A6E">
        <w:trPr>
          <w:trHeight w:val="1160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307E2" w14:textId="77777777" w:rsidR="00523F0A" w:rsidRPr="00FE2B72" w:rsidRDefault="00523F0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E2B72">
              <w:rPr>
                <w:rFonts w:ascii="Calibri" w:hAnsi="Calibri" w:cs="Calibri"/>
                <w:b/>
                <w:bCs/>
                <w:sz w:val="16"/>
                <w:szCs w:val="16"/>
              </w:rPr>
              <w:t>Solution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24989" w14:textId="77777777" w:rsidR="00523F0A" w:rsidRPr="00FE2B72" w:rsidRDefault="00523F0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E2B72">
              <w:rPr>
                <w:rFonts w:ascii="Calibri" w:hAnsi="Calibri" w:cs="Calibri"/>
                <w:b/>
                <w:bCs/>
                <w:sz w:val="16"/>
                <w:szCs w:val="16"/>
              </w:rPr>
              <w:t>Approx. usage per 1 injection (mL)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BDDD8" w14:textId="77777777" w:rsidR="00523F0A" w:rsidRPr="00FE2B72" w:rsidRDefault="00523F0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E2B72">
              <w:rPr>
                <w:rFonts w:ascii="Calibri" w:hAnsi="Calibri" w:cs="Calibri"/>
                <w:b/>
                <w:bCs/>
                <w:sz w:val="16"/>
                <w:szCs w:val="16"/>
              </w:rPr>
              <w:t>Approx. usage per 100 injections (mL)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A6F7A" w14:textId="77777777" w:rsidR="00523F0A" w:rsidRPr="00FE2B72" w:rsidRDefault="00523F0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E2B72">
              <w:rPr>
                <w:rFonts w:ascii="Calibri" w:hAnsi="Calibri" w:cs="Calibri"/>
                <w:b/>
                <w:bCs/>
                <w:sz w:val="16"/>
                <w:szCs w:val="16"/>
              </w:rPr>
              <w:t>Refill during batch acquisition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36426" w14:textId="1545515C" w:rsidR="00523F0A" w:rsidRPr="00FE2B72" w:rsidRDefault="00523F0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E2B72">
              <w:rPr>
                <w:rFonts w:ascii="Calibri" w:hAnsi="Calibri" w:cs="Calibri"/>
                <w:b/>
                <w:bCs/>
                <w:sz w:val="16"/>
                <w:szCs w:val="16"/>
              </w:rPr>
              <w:t>RT Check</w:t>
            </w:r>
            <w:r w:rsidR="00617A6E" w:rsidRPr="00FE2B72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after refill/change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5F4ED" w14:textId="77777777" w:rsidR="00523F0A" w:rsidRPr="00FE2B72" w:rsidRDefault="00523F0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E2B72">
              <w:rPr>
                <w:rFonts w:ascii="Calibri" w:hAnsi="Calibri" w:cs="Calibri"/>
                <w:b/>
                <w:bCs/>
                <w:sz w:val="16"/>
                <w:szCs w:val="16"/>
              </w:rPr>
              <w:t>Calibration Run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1E9E3" w14:textId="77777777" w:rsidR="00523F0A" w:rsidRPr="00FE2B72" w:rsidRDefault="00523F0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E2B72">
              <w:rPr>
                <w:rFonts w:ascii="Calibri" w:hAnsi="Calibri" w:cs="Calibri"/>
                <w:b/>
                <w:bCs/>
                <w:sz w:val="16"/>
                <w:szCs w:val="16"/>
              </w:rPr>
              <w:t>Carryover Evaluation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66F5F" w14:textId="77777777" w:rsidR="00523F0A" w:rsidRPr="00FE2B72" w:rsidRDefault="00523F0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E2B72">
              <w:rPr>
                <w:rFonts w:ascii="Calibri" w:hAnsi="Calibri" w:cs="Calibri"/>
                <w:b/>
                <w:bCs/>
                <w:sz w:val="16"/>
                <w:szCs w:val="16"/>
              </w:rPr>
              <w:t>Prime Instrument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B7B68" w14:textId="77777777" w:rsidR="00523F0A" w:rsidRPr="00FE2B72" w:rsidRDefault="00523F0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E2B72">
              <w:rPr>
                <w:rFonts w:ascii="Calibri" w:hAnsi="Calibri" w:cs="Calibri"/>
                <w:b/>
                <w:bCs/>
                <w:sz w:val="16"/>
                <w:szCs w:val="16"/>
              </w:rPr>
              <w:t>minimum priming duration (min)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A3432" w14:textId="77777777" w:rsidR="00523F0A" w:rsidRPr="00FE2B72" w:rsidRDefault="00523F0A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E2B72">
              <w:rPr>
                <w:rFonts w:ascii="Calibri" w:hAnsi="Calibri" w:cs="Calibri"/>
                <w:b/>
                <w:bCs/>
                <w:sz w:val="16"/>
                <w:szCs w:val="16"/>
              </w:rPr>
              <w:t>Comments</w:t>
            </w:r>
          </w:p>
        </w:tc>
      </w:tr>
      <w:tr w:rsidR="00D77167" w:rsidRPr="00FE2B72" w14:paraId="12B2708A" w14:textId="77777777" w:rsidTr="00617A6E">
        <w:trPr>
          <w:trHeight w:val="38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A1B60" w14:textId="77777777" w:rsidR="00523F0A" w:rsidRPr="00FE2B72" w:rsidRDefault="00523F0A">
            <w:pPr>
              <w:rPr>
                <w:rFonts w:ascii="Calibri" w:hAnsi="Calibri" w:cs="Calibri"/>
                <w:sz w:val="16"/>
                <w:szCs w:val="16"/>
              </w:rPr>
            </w:pPr>
            <w:r w:rsidRPr="00FE2B72">
              <w:rPr>
                <w:rFonts w:ascii="Calibri" w:hAnsi="Calibri" w:cs="Calibri"/>
                <w:sz w:val="16"/>
                <w:szCs w:val="16"/>
              </w:rPr>
              <w:t>Aqueous Mobile Phase (A)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906D8" w14:textId="77777777" w:rsidR="00523F0A" w:rsidRPr="00FE2B72" w:rsidRDefault="00523F0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E2B72">
              <w:rPr>
                <w:rFonts w:ascii="Calibri" w:hAnsi="Calibri" w:cs="Calibri"/>
                <w:sz w:val="16"/>
                <w:szCs w:val="16"/>
              </w:rPr>
              <w:t>0.75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8658E" w14:textId="77777777" w:rsidR="00523F0A" w:rsidRPr="00FE2B72" w:rsidRDefault="00523F0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E2B72">
              <w:rPr>
                <w:rFonts w:ascii="Calibri" w:hAnsi="Calibri" w:cs="Calibri"/>
                <w:sz w:val="16"/>
                <w:szCs w:val="16"/>
              </w:rPr>
              <w:t>75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CF7AA" w14:textId="77777777" w:rsidR="00523F0A" w:rsidRPr="00FE2B72" w:rsidRDefault="00523F0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E2B72">
              <w:rPr>
                <w:rFonts w:ascii="Calibri" w:hAnsi="Calibri" w:cs="Calibri"/>
                <w:sz w:val="16"/>
                <w:szCs w:val="16"/>
              </w:rPr>
              <w:t>NO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61100" w14:textId="77777777" w:rsidR="00523F0A" w:rsidRPr="00FE2B72" w:rsidRDefault="00523F0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E2B72">
              <w:rPr>
                <w:rFonts w:ascii="Calibri" w:hAnsi="Calibri" w:cs="Calibri"/>
                <w:sz w:val="16"/>
                <w:szCs w:val="16"/>
              </w:rPr>
              <w:t>YES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6D11E" w14:textId="77777777" w:rsidR="00523F0A" w:rsidRPr="00FE2B72" w:rsidRDefault="00523F0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E2B72">
              <w:rPr>
                <w:rFonts w:ascii="Calibri" w:hAnsi="Calibri" w:cs="Calibri"/>
                <w:sz w:val="16"/>
                <w:szCs w:val="16"/>
              </w:rPr>
              <w:t>YES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13481" w14:textId="77777777" w:rsidR="00523F0A" w:rsidRPr="00FE2B72" w:rsidRDefault="00523F0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E2B72">
              <w:rPr>
                <w:rFonts w:ascii="Calibri" w:hAnsi="Calibri" w:cs="Calibri"/>
                <w:sz w:val="16"/>
                <w:szCs w:val="16"/>
              </w:rPr>
              <w:t>NO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82A12" w14:textId="77777777" w:rsidR="00523F0A" w:rsidRPr="00FE2B72" w:rsidRDefault="00523F0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E2B72">
              <w:rPr>
                <w:rFonts w:ascii="Calibri" w:hAnsi="Calibri" w:cs="Calibri"/>
                <w:sz w:val="16"/>
                <w:szCs w:val="16"/>
              </w:rPr>
              <w:t>YES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2D0C7" w14:textId="77777777" w:rsidR="00523F0A" w:rsidRPr="00FE2B72" w:rsidRDefault="00523F0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E2B72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02CC6" w14:textId="77777777" w:rsidR="00523F0A" w:rsidRPr="00FE2B72" w:rsidRDefault="00523F0A">
            <w:pPr>
              <w:rPr>
                <w:rFonts w:ascii="Calibri" w:hAnsi="Calibri" w:cs="Calibri"/>
                <w:sz w:val="16"/>
                <w:szCs w:val="16"/>
              </w:rPr>
            </w:pPr>
            <w:r w:rsidRPr="00FE2B7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D77167" w:rsidRPr="00FE2B72" w14:paraId="77E40000" w14:textId="77777777" w:rsidTr="00617A6E">
        <w:trPr>
          <w:trHeight w:val="38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411FB" w14:textId="77777777" w:rsidR="00523F0A" w:rsidRPr="00FE2B72" w:rsidRDefault="00523F0A">
            <w:pPr>
              <w:rPr>
                <w:rFonts w:ascii="Calibri" w:hAnsi="Calibri" w:cs="Calibri"/>
                <w:sz w:val="16"/>
                <w:szCs w:val="16"/>
              </w:rPr>
            </w:pPr>
            <w:r w:rsidRPr="00FE2B72">
              <w:rPr>
                <w:rFonts w:ascii="Calibri" w:hAnsi="Calibri" w:cs="Calibri"/>
                <w:sz w:val="16"/>
                <w:szCs w:val="16"/>
              </w:rPr>
              <w:t>Organic Mobile Phase (B)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2BEB2" w14:textId="77777777" w:rsidR="00523F0A" w:rsidRPr="00FE2B72" w:rsidRDefault="00523F0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E2B72">
              <w:rPr>
                <w:rFonts w:ascii="Calibri" w:hAnsi="Calibri" w:cs="Calibri"/>
                <w:sz w:val="16"/>
                <w:szCs w:val="16"/>
              </w:rPr>
              <w:t>0.4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A9DCF" w14:textId="77777777" w:rsidR="00523F0A" w:rsidRPr="00FE2B72" w:rsidRDefault="00523F0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E2B72">
              <w:rPr>
                <w:rFonts w:ascii="Calibri" w:hAnsi="Calibri" w:cs="Calibri"/>
                <w:sz w:val="16"/>
                <w:szCs w:val="16"/>
              </w:rPr>
              <w:t>40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504A9" w14:textId="77777777" w:rsidR="00523F0A" w:rsidRPr="00FE2B72" w:rsidRDefault="00523F0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E2B72">
              <w:rPr>
                <w:rFonts w:ascii="Calibri" w:hAnsi="Calibri" w:cs="Calibri"/>
                <w:sz w:val="16"/>
                <w:szCs w:val="16"/>
              </w:rPr>
              <w:t>NO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0A7E6" w14:textId="77777777" w:rsidR="00523F0A" w:rsidRPr="00FE2B72" w:rsidRDefault="00523F0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E2B72">
              <w:rPr>
                <w:rFonts w:ascii="Calibri" w:hAnsi="Calibri" w:cs="Calibri"/>
                <w:sz w:val="16"/>
                <w:szCs w:val="16"/>
              </w:rPr>
              <w:t>YES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620F5" w14:textId="77777777" w:rsidR="00523F0A" w:rsidRPr="00FE2B72" w:rsidRDefault="00523F0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E2B72">
              <w:rPr>
                <w:rFonts w:ascii="Calibri" w:hAnsi="Calibri" w:cs="Calibri"/>
                <w:sz w:val="16"/>
                <w:szCs w:val="16"/>
              </w:rPr>
              <w:t>YES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B4153" w14:textId="77777777" w:rsidR="00523F0A" w:rsidRPr="00FE2B72" w:rsidRDefault="00523F0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E2B72">
              <w:rPr>
                <w:rFonts w:ascii="Calibri" w:hAnsi="Calibri" w:cs="Calibri"/>
                <w:sz w:val="16"/>
                <w:szCs w:val="16"/>
              </w:rPr>
              <w:t>NO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603B0" w14:textId="77777777" w:rsidR="00523F0A" w:rsidRPr="00FE2B72" w:rsidRDefault="00523F0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E2B72">
              <w:rPr>
                <w:rFonts w:ascii="Calibri" w:hAnsi="Calibri" w:cs="Calibri"/>
                <w:sz w:val="16"/>
                <w:szCs w:val="16"/>
              </w:rPr>
              <w:t>YES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85E90" w14:textId="77777777" w:rsidR="00523F0A" w:rsidRPr="00FE2B72" w:rsidRDefault="00523F0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E2B72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09C2C" w14:textId="77777777" w:rsidR="00523F0A" w:rsidRPr="00FE2B72" w:rsidRDefault="00523F0A">
            <w:pPr>
              <w:rPr>
                <w:rFonts w:ascii="Calibri" w:hAnsi="Calibri" w:cs="Calibri"/>
                <w:sz w:val="16"/>
                <w:szCs w:val="16"/>
              </w:rPr>
            </w:pPr>
            <w:r w:rsidRPr="00FE2B72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D77167" w:rsidRPr="00FE2B72" w14:paraId="4A6908CF" w14:textId="77777777" w:rsidTr="00617A6E">
        <w:trPr>
          <w:trHeight w:val="38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0ECCD" w14:textId="77777777" w:rsidR="00523F0A" w:rsidRPr="00FE2B72" w:rsidRDefault="00523F0A">
            <w:pPr>
              <w:rPr>
                <w:rFonts w:ascii="Calibri" w:hAnsi="Calibri" w:cs="Calibri"/>
                <w:sz w:val="16"/>
                <w:szCs w:val="16"/>
              </w:rPr>
            </w:pPr>
            <w:r w:rsidRPr="00FE2B72">
              <w:rPr>
                <w:rFonts w:ascii="Calibri" w:hAnsi="Calibri" w:cs="Calibri"/>
                <w:sz w:val="16"/>
                <w:szCs w:val="16"/>
              </w:rPr>
              <w:t>Needle wash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91E0F" w14:textId="77777777" w:rsidR="00523F0A" w:rsidRPr="00FE2B72" w:rsidRDefault="00523F0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E2B72">
              <w:rPr>
                <w:rFonts w:ascii="Calibri" w:hAnsi="Calibri" w:cs="Calibri"/>
                <w:sz w:val="16"/>
                <w:szCs w:val="16"/>
              </w:rPr>
              <w:t>0.5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2F806" w14:textId="77777777" w:rsidR="00523F0A" w:rsidRPr="00FE2B72" w:rsidRDefault="00523F0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E2B72">
              <w:rPr>
                <w:rFonts w:ascii="Calibri" w:hAnsi="Calibri" w:cs="Calibri"/>
                <w:sz w:val="16"/>
                <w:szCs w:val="16"/>
              </w:rPr>
              <w:t>50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1C390" w14:textId="77777777" w:rsidR="00523F0A" w:rsidRPr="00FE2B72" w:rsidRDefault="00523F0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E2B72">
              <w:rPr>
                <w:rFonts w:ascii="Calibri" w:hAnsi="Calibri" w:cs="Calibri"/>
                <w:sz w:val="16"/>
                <w:szCs w:val="16"/>
              </w:rPr>
              <w:t>Possible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84CCC" w14:textId="77777777" w:rsidR="00523F0A" w:rsidRPr="00FE2B72" w:rsidRDefault="00523F0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E2B72">
              <w:rPr>
                <w:rFonts w:ascii="Calibri" w:hAnsi="Calibri" w:cs="Calibri"/>
                <w:sz w:val="16"/>
                <w:szCs w:val="16"/>
              </w:rPr>
              <w:t>NO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6EDA5" w14:textId="77777777" w:rsidR="00523F0A" w:rsidRPr="00FE2B72" w:rsidRDefault="00523F0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E2B72">
              <w:rPr>
                <w:rFonts w:ascii="Calibri" w:hAnsi="Calibri" w:cs="Calibri"/>
                <w:sz w:val="16"/>
                <w:szCs w:val="16"/>
              </w:rPr>
              <w:t>NO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7D459" w14:textId="77777777" w:rsidR="00523F0A" w:rsidRPr="00FE2B72" w:rsidRDefault="00523F0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E2B72">
              <w:rPr>
                <w:rFonts w:ascii="Calibri" w:hAnsi="Calibri" w:cs="Calibri"/>
                <w:sz w:val="16"/>
                <w:szCs w:val="16"/>
              </w:rPr>
              <w:t>YES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A020B" w14:textId="42EDE28A" w:rsidR="00523F0A" w:rsidRPr="00FE2B72" w:rsidRDefault="001E207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E2B72">
              <w:rPr>
                <w:rFonts w:ascii="Calibri" w:hAnsi="Calibri" w:cs="Calibri"/>
                <w:sz w:val="16"/>
                <w:szCs w:val="16"/>
              </w:rPr>
              <w:t>YES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D442D" w14:textId="77777777" w:rsidR="00523F0A" w:rsidRPr="00FE2B72" w:rsidRDefault="00523F0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E2B72">
              <w:rPr>
                <w:rFonts w:ascii="Calibri" w:hAnsi="Calibri" w:cs="Calibri"/>
                <w:sz w:val="16"/>
                <w:szCs w:val="16"/>
              </w:rPr>
              <w:t>N/A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D4691" w14:textId="3D5D60CE" w:rsidR="00523F0A" w:rsidRPr="00FE2B72" w:rsidRDefault="00AF07F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E2B72">
              <w:rPr>
                <w:rFonts w:ascii="Calibri" w:hAnsi="Calibri" w:cs="Calibri"/>
                <w:sz w:val="16"/>
                <w:szCs w:val="16"/>
              </w:rPr>
              <w:t>30 seconds</w:t>
            </w:r>
          </w:p>
        </w:tc>
      </w:tr>
      <w:tr w:rsidR="00D77167" w:rsidRPr="00FE2B72" w14:paraId="4C2B6B14" w14:textId="77777777" w:rsidTr="00FE2B72">
        <w:trPr>
          <w:trHeight w:val="38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3C8C3" w14:textId="06E7050B" w:rsidR="00523F0A" w:rsidRPr="00FE2B72" w:rsidRDefault="00AF07F1">
            <w:pPr>
              <w:rPr>
                <w:rFonts w:ascii="Calibri" w:hAnsi="Calibri" w:cs="Calibri"/>
                <w:sz w:val="16"/>
                <w:szCs w:val="16"/>
              </w:rPr>
            </w:pPr>
            <w:r w:rsidRPr="00FE2B72">
              <w:rPr>
                <w:rFonts w:ascii="Calibri" w:hAnsi="Calibri" w:cs="Calibri"/>
                <w:sz w:val="16"/>
                <w:szCs w:val="16"/>
              </w:rPr>
              <w:t>Seal</w:t>
            </w:r>
            <w:r w:rsidR="00523F0A" w:rsidRPr="00FE2B72">
              <w:rPr>
                <w:rFonts w:ascii="Calibri" w:hAnsi="Calibri" w:cs="Calibri"/>
                <w:sz w:val="16"/>
                <w:szCs w:val="16"/>
              </w:rPr>
              <w:t xml:space="preserve"> Wash</w:t>
            </w:r>
            <w:r w:rsidRPr="00FE2B72">
              <w:rPr>
                <w:rFonts w:ascii="Calibri" w:hAnsi="Calibri" w:cs="Calibri"/>
                <w:sz w:val="16"/>
                <w:szCs w:val="16"/>
              </w:rPr>
              <w:t xml:space="preserve"> (2% </w:t>
            </w:r>
            <w:proofErr w:type="spellStart"/>
            <w:r w:rsidRPr="00FE2B72">
              <w:rPr>
                <w:rFonts w:ascii="Calibri" w:hAnsi="Calibri" w:cs="Calibri"/>
                <w:sz w:val="16"/>
                <w:szCs w:val="16"/>
              </w:rPr>
              <w:t>MeoH</w:t>
            </w:r>
            <w:proofErr w:type="spellEnd"/>
            <w:r w:rsidRPr="00FE2B72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9B954" w14:textId="77777777" w:rsidR="00523F0A" w:rsidRPr="00FE2B72" w:rsidRDefault="00523F0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E2B72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7B936" w14:textId="77777777" w:rsidR="00523F0A" w:rsidRPr="00FE2B72" w:rsidRDefault="00523F0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E2B72">
              <w:rPr>
                <w:rFonts w:ascii="Calibri" w:hAnsi="Calibri" w:cs="Calibri"/>
                <w:sz w:val="16"/>
                <w:szCs w:val="16"/>
              </w:rPr>
              <w:t>100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92376" w14:textId="1C2EFFAD" w:rsidR="00523F0A" w:rsidRPr="00FE2B72" w:rsidRDefault="00617A6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E2B72">
              <w:rPr>
                <w:rFonts w:ascii="Calibri" w:hAnsi="Calibri" w:cs="Calibri"/>
                <w:sz w:val="16"/>
                <w:szCs w:val="16"/>
              </w:rPr>
              <w:t>NO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22D59" w14:textId="77777777" w:rsidR="00523F0A" w:rsidRPr="00FE2B72" w:rsidRDefault="00523F0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E2B72">
              <w:rPr>
                <w:rFonts w:ascii="Calibri" w:hAnsi="Calibri" w:cs="Calibri"/>
                <w:sz w:val="16"/>
                <w:szCs w:val="16"/>
              </w:rPr>
              <w:t>NO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2941D" w14:textId="77777777" w:rsidR="00523F0A" w:rsidRPr="00FE2B72" w:rsidRDefault="00523F0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E2B72">
              <w:rPr>
                <w:rFonts w:ascii="Calibri" w:hAnsi="Calibri" w:cs="Calibri"/>
                <w:sz w:val="16"/>
                <w:szCs w:val="16"/>
              </w:rPr>
              <w:t>NO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8DBC6" w14:textId="77777777" w:rsidR="00523F0A" w:rsidRPr="00FE2B72" w:rsidRDefault="00523F0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E2B72">
              <w:rPr>
                <w:rFonts w:ascii="Calibri" w:hAnsi="Calibri" w:cs="Calibri"/>
                <w:sz w:val="16"/>
                <w:szCs w:val="16"/>
              </w:rPr>
              <w:t>YES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42075" w14:textId="3C245275" w:rsidR="00523F0A" w:rsidRPr="00FE2B72" w:rsidRDefault="001E207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E2B72">
              <w:rPr>
                <w:rFonts w:ascii="Calibri" w:hAnsi="Calibri" w:cs="Calibri"/>
                <w:sz w:val="16"/>
                <w:szCs w:val="16"/>
              </w:rPr>
              <w:t>YES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E0711" w14:textId="77777777" w:rsidR="00523F0A" w:rsidRPr="00FE2B72" w:rsidRDefault="00523F0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E2B72">
              <w:rPr>
                <w:rFonts w:ascii="Calibri" w:hAnsi="Calibri" w:cs="Calibri"/>
                <w:sz w:val="16"/>
                <w:szCs w:val="16"/>
              </w:rPr>
              <w:t>N/A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1D37E" w14:textId="1D349D31" w:rsidR="00523F0A" w:rsidRPr="00FE2B72" w:rsidRDefault="00AF07F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E2B72">
              <w:rPr>
                <w:rFonts w:ascii="Calibri" w:hAnsi="Calibri" w:cs="Calibri"/>
                <w:sz w:val="16"/>
                <w:szCs w:val="16"/>
              </w:rPr>
              <w:t>1 minute</w:t>
            </w:r>
          </w:p>
        </w:tc>
      </w:tr>
      <w:tr w:rsidR="00D77167" w:rsidRPr="00FE2B72" w14:paraId="243A96FF" w14:textId="77777777" w:rsidTr="00FE2B72">
        <w:trPr>
          <w:trHeight w:val="380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DF827" w14:textId="02395FF0" w:rsidR="00AF07F1" w:rsidRPr="00FE2B72" w:rsidRDefault="00AF07F1" w:rsidP="00AF07F1">
            <w:pPr>
              <w:rPr>
                <w:rFonts w:ascii="Calibri" w:hAnsi="Calibri" w:cs="Calibri"/>
                <w:sz w:val="16"/>
                <w:szCs w:val="16"/>
              </w:rPr>
            </w:pPr>
            <w:r w:rsidRPr="00FE2B72">
              <w:rPr>
                <w:rFonts w:ascii="Calibri" w:hAnsi="Calibri" w:cs="Calibri"/>
                <w:sz w:val="16"/>
                <w:szCs w:val="16"/>
              </w:rPr>
              <w:t xml:space="preserve">Purge (10% </w:t>
            </w:r>
            <w:proofErr w:type="spellStart"/>
            <w:r w:rsidRPr="00FE2B72">
              <w:rPr>
                <w:rFonts w:ascii="Calibri" w:hAnsi="Calibri" w:cs="Calibri"/>
                <w:sz w:val="16"/>
                <w:szCs w:val="16"/>
              </w:rPr>
              <w:t>MeoH</w:t>
            </w:r>
            <w:proofErr w:type="spellEnd"/>
            <w:r w:rsidRPr="00FE2B72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5DD7C" w14:textId="7D85E595" w:rsidR="00AF07F1" w:rsidRPr="00FE2B72" w:rsidRDefault="00AF07F1" w:rsidP="00AF07F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E2B72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EDEC7" w14:textId="14C59020" w:rsidR="00AF07F1" w:rsidRPr="00FE2B72" w:rsidRDefault="00AF07F1" w:rsidP="00AF07F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E2B72">
              <w:rPr>
                <w:rFonts w:ascii="Calibri" w:hAnsi="Calibri" w:cs="Calibri"/>
                <w:sz w:val="16"/>
                <w:szCs w:val="16"/>
              </w:rPr>
              <w:t>100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52E2B" w14:textId="7A36CD00" w:rsidR="00AF07F1" w:rsidRPr="00FE2B72" w:rsidRDefault="00AF07F1" w:rsidP="00AF07F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E2B72">
              <w:rPr>
                <w:rFonts w:ascii="Calibri" w:hAnsi="Calibri" w:cs="Calibri"/>
                <w:sz w:val="16"/>
                <w:szCs w:val="16"/>
              </w:rPr>
              <w:t>NO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8F21A" w14:textId="23636DBE" w:rsidR="00AF07F1" w:rsidRPr="00FE2B72" w:rsidRDefault="00AF07F1" w:rsidP="00AF07F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E2B72">
              <w:rPr>
                <w:rFonts w:ascii="Calibri" w:hAnsi="Calibri" w:cs="Calibri"/>
                <w:sz w:val="16"/>
                <w:szCs w:val="16"/>
              </w:rPr>
              <w:t>NO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C980E" w14:textId="3875C580" w:rsidR="00AF07F1" w:rsidRPr="00FE2B72" w:rsidRDefault="00AF07F1" w:rsidP="00AF07F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E2B72">
              <w:rPr>
                <w:rFonts w:ascii="Calibri" w:hAnsi="Calibri" w:cs="Calibri"/>
                <w:sz w:val="16"/>
                <w:szCs w:val="16"/>
              </w:rPr>
              <w:t>NO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204EF" w14:textId="1926912D" w:rsidR="00AF07F1" w:rsidRPr="00FE2B72" w:rsidRDefault="00AF07F1" w:rsidP="00AF07F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E2B72">
              <w:rPr>
                <w:rFonts w:ascii="Calibri" w:hAnsi="Calibri" w:cs="Calibri"/>
                <w:sz w:val="16"/>
                <w:szCs w:val="16"/>
              </w:rPr>
              <w:t>YES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43956" w14:textId="2BA4A156" w:rsidR="00AF07F1" w:rsidRPr="00FE2B72" w:rsidRDefault="001E2076" w:rsidP="00AF07F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E2B72">
              <w:rPr>
                <w:rFonts w:ascii="Calibri" w:hAnsi="Calibri" w:cs="Calibri"/>
                <w:sz w:val="16"/>
                <w:szCs w:val="16"/>
              </w:rPr>
              <w:t>YES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88377" w14:textId="3B46171A" w:rsidR="00AF07F1" w:rsidRPr="00FE2B72" w:rsidRDefault="00AF07F1" w:rsidP="00AF07F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E2B72">
              <w:rPr>
                <w:rFonts w:ascii="Calibri" w:hAnsi="Calibri" w:cs="Calibri"/>
                <w:sz w:val="16"/>
                <w:szCs w:val="16"/>
              </w:rPr>
              <w:t>N/A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8434C" w14:textId="24A38687" w:rsidR="00AF07F1" w:rsidRPr="00FE2B72" w:rsidRDefault="00AF07F1" w:rsidP="00AF07F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E2B72">
              <w:rPr>
                <w:rFonts w:ascii="Calibri" w:hAnsi="Calibri" w:cs="Calibri"/>
                <w:sz w:val="16"/>
                <w:szCs w:val="16"/>
              </w:rPr>
              <w:t>30 cycles</w:t>
            </w:r>
          </w:p>
        </w:tc>
      </w:tr>
    </w:tbl>
    <w:p w14:paraId="5D833A0B" w14:textId="77777777" w:rsidR="00523F0A" w:rsidRDefault="00523F0A" w:rsidP="00523F0A">
      <w:pPr>
        <w:spacing w:after="240" w:line="276" w:lineRule="auto"/>
        <w:ind w:left="1800"/>
        <w:jc w:val="both"/>
        <w:rPr>
          <w:rFonts w:ascii="Arial" w:hAnsi="Arial" w:cs="Arial"/>
          <w:sz w:val="22"/>
          <w:szCs w:val="22"/>
        </w:rPr>
      </w:pPr>
    </w:p>
    <w:p w14:paraId="209389EA" w14:textId="46B3CC17" w:rsidR="00C80C15" w:rsidRDefault="004C6889">
      <w:pPr>
        <w:numPr>
          <w:ilvl w:val="0"/>
          <w:numId w:val="7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BB53DD">
        <w:rPr>
          <w:rFonts w:ascii="Arial" w:hAnsi="Arial" w:cs="Arial"/>
          <w:sz w:val="22"/>
          <w:szCs w:val="22"/>
        </w:rPr>
        <w:t xml:space="preserve">Sample and Gas Cone Cleaning: </w:t>
      </w:r>
      <w:r w:rsidR="00504CE8">
        <w:rPr>
          <w:rFonts w:ascii="Arial" w:hAnsi="Arial" w:cs="Arial"/>
          <w:sz w:val="22"/>
          <w:szCs w:val="22"/>
        </w:rPr>
        <w:t>(</w:t>
      </w:r>
      <w:r w:rsidRPr="00BB53DD">
        <w:rPr>
          <w:rFonts w:ascii="Arial" w:hAnsi="Arial" w:cs="Arial"/>
          <w:sz w:val="22"/>
          <w:szCs w:val="22"/>
        </w:rPr>
        <w:t xml:space="preserve">To be performed </w:t>
      </w:r>
      <w:r w:rsidR="00270BCC" w:rsidRPr="00196AAF">
        <w:rPr>
          <w:rFonts w:ascii="Arial" w:hAnsi="Arial" w:cs="Arial"/>
          <w:b/>
          <w:bCs/>
          <w:sz w:val="22"/>
          <w:szCs w:val="22"/>
        </w:rPr>
        <w:t>at least once every other</w:t>
      </w:r>
      <w:r w:rsidRPr="00196AAF">
        <w:rPr>
          <w:rFonts w:ascii="Arial" w:hAnsi="Arial" w:cs="Arial"/>
          <w:b/>
          <w:bCs/>
          <w:sz w:val="22"/>
          <w:szCs w:val="22"/>
        </w:rPr>
        <w:t xml:space="preserve"> </w:t>
      </w:r>
      <w:r w:rsidR="00504CE8" w:rsidRPr="00196AAF">
        <w:rPr>
          <w:rFonts w:ascii="Arial" w:hAnsi="Arial" w:cs="Arial"/>
          <w:b/>
          <w:bCs/>
          <w:sz w:val="22"/>
          <w:szCs w:val="22"/>
        </w:rPr>
        <w:t>week</w:t>
      </w:r>
      <w:r w:rsidR="00504CE8">
        <w:rPr>
          <w:rFonts w:ascii="Arial" w:hAnsi="Arial" w:cs="Arial"/>
          <w:sz w:val="22"/>
          <w:szCs w:val="22"/>
        </w:rPr>
        <w:t>)</w:t>
      </w:r>
      <w:r w:rsidRPr="00BB53DD">
        <w:rPr>
          <w:rFonts w:ascii="Arial" w:hAnsi="Arial" w:cs="Arial"/>
          <w:sz w:val="22"/>
          <w:szCs w:val="22"/>
        </w:rPr>
        <w:t xml:space="preserve"> </w:t>
      </w:r>
    </w:p>
    <w:p w14:paraId="4CBD86FD" w14:textId="77777777" w:rsidR="00C80C15" w:rsidRDefault="004C6889">
      <w:pPr>
        <w:numPr>
          <w:ilvl w:val="1"/>
          <w:numId w:val="7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BB53DD">
        <w:rPr>
          <w:rFonts w:ascii="Arial" w:hAnsi="Arial" w:cs="Arial"/>
          <w:sz w:val="22"/>
          <w:szCs w:val="22"/>
        </w:rPr>
        <w:lastRenderedPageBreak/>
        <w:t>Turn off source, remove sample and gas cones (</w:t>
      </w:r>
      <w:r w:rsidRPr="00BB53DD">
        <w:rPr>
          <w:rFonts w:ascii="Arial" w:hAnsi="Arial" w:cs="Arial"/>
          <w:b/>
          <w:bCs/>
          <w:sz w:val="22"/>
          <w:szCs w:val="22"/>
        </w:rPr>
        <w:t>Warning: Sample Cone tip is extremely delicate, handle with care. Parts may be extremely hot</w:t>
      </w:r>
      <w:r w:rsidRPr="00BB53DD">
        <w:rPr>
          <w:rFonts w:ascii="Arial" w:hAnsi="Arial" w:cs="Arial"/>
          <w:sz w:val="22"/>
          <w:szCs w:val="22"/>
        </w:rPr>
        <w:t xml:space="preserve">). </w:t>
      </w:r>
    </w:p>
    <w:p w14:paraId="2F0BC49C" w14:textId="77777777" w:rsidR="00C80C15" w:rsidRDefault="004C6889">
      <w:pPr>
        <w:numPr>
          <w:ilvl w:val="1"/>
          <w:numId w:val="7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BB53DD">
        <w:rPr>
          <w:rFonts w:ascii="Arial" w:hAnsi="Arial" w:cs="Arial"/>
          <w:sz w:val="22"/>
          <w:szCs w:val="22"/>
        </w:rPr>
        <w:t xml:space="preserve">Remove O-ring and wash with dH2O. </w:t>
      </w:r>
    </w:p>
    <w:p w14:paraId="2FF79DC6" w14:textId="3D4A6FC7" w:rsidR="00C80C15" w:rsidRDefault="00361073">
      <w:pPr>
        <w:numPr>
          <w:ilvl w:val="1"/>
          <w:numId w:val="7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Obtain a cotton swab</w:t>
      </w:r>
      <w:r w:rsidR="00C80C1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C80C15">
        <w:rPr>
          <w:rFonts w:ascii="Arial" w:hAnsi="Arial" w:cs="Arial"/>
          <w:sz w:val="22"/>
          <w:szCs w:val="22"/>
        </w:rPr>
        <w:t xml:space="preserve">soak thoroughly with water and deep into </w:t>
      </w:r>
      <w:r w:rsidR="00E35A4F">
        <w:rPr>
          <w:rFonts w:ascii="Arial" w:hAnsi="Arial" w:cs="Arial"/>
          <w:sz w:val="22"/>
          <w:szCs w:val="22"/>
        </w:rPr>
        <w:t>Aluminum oxide</w:t>
      </w:r>
      <w:r w:rsidR="00561C0E">
        <w:rPr>
          <w:rFonts w:ascii="Arial" w:hAnsi="Arial" w:cs="Arial"/>
          <w:sz w:val="22"/>
          <w:szCs w:val="22"/>
        </w:rPr>
        <w:t xml:space="preserve"> powder</w:t>
      </w:r>
      <w:r w:rsidR="00C80C15">
        <w:rPr>
          <w:rFonts w:ascii="Arial" w:hAnsi="Arial" w:cs="Arial"/>
          <w:sz w:val="22"/>
          <w:szCs w:val="22"/>
        </w:rPr>
        <w:t xml:space="preserve"> material (</w:t>
      </w:r>
      <w:r w:rsidR="00E35A4F">
        <w:rPr>
          <w:rFonts w:ascii="Arial" w:hAnsi="Arial" w:cs="Arial"/>
          <w:sz w:val="22"/>
          <w:szCs w:val="22"/>
        </w:rPr>
        <w:t xml:space="preserve">Sigma-Aldrich </w:t>
      </w:r>
      <w:proofErr w:type="gramStart"/>
      <w:r w:rsidR="00C80C15">
        <w:rPr>
          <w:rFonts w:ascii="Arial" w:hAnsi="Arial" w:cs="Arial"/>
          <w:sz w:val="22"/>
          <w:szCs w:val="22"/>
        </w:rPr>
        <w:t>Part#:</w:t>
      </w:r>
      <w:r w:rsidR="00C80C15" w:rsidRPr="00561C0E">
        <w:rPr>
          <w:rFonts w:ascii="Arial" w:hAnsi="Arial" w:cs="Arial"/>
          <w:sz w:val="22"/>
          <w:szCs w:val="22"/>
        </w:rPr>
        <w:t xml:space="preserve"> </w:t>
      </w:r>
      <w:proofErr w:type="gramEnd"/>
      <w:r w:rsidR="00C80C15" w:rsidRPr="00561C0E">
        <w:rPr>
          <w:rFonts w:ascii="Arial" w:hAnsi="Arial" w:cs="Arial"/>
          <w:sz w:val="22"/>
          <w:szCs w:val="22"/>
        </w:rPr>
        <w:t xml:space="preserve"> </w:t>
      </w:r>
      <w:r w:rsidR="00E35A4F" w:rsidRPr="00E35A4F">
        <w:rPr>
          <w:rFonts w:ascii="Arial" w:hAnsi="Arial" w:cs="Arial"/>
          <w:sz w:val="22"/>
          <w:szCs w:val="22"/>
        </w:rPr>
        <w:t>265497-25G</w:t>
      </w:r>
      <w:r w:rsidR="00930357">
        <w:rPr>
          <w:rFonts w:ascii="Arial" w:hAnsi="Arial" w:cs="Arial"/>
          <w:sz w:val="22"/>
          <w:szCs w:val="22"/>
        </w:rPr>
        <w:t xml:space="preserve"> or equivalent</w:t>
      </w:r>
      <w:r w:rsidR="00C80C15">
        <w:rPr>
          <w:rFonts w:ascii="Arial" w:hAnsi="Arial" w:cs="Arial"/>
          <w:sz w:val="22"/>
          <w:szCs w:val="22"/>
        </w:rPr>
        <w:t xml:space="preserve">). </w:t>
      </w:r>
      <w:r w:rsidR="003547BD">
        <w:rPr>
          <w:rFonts w:ascii="Arial" w:hAnsi="Arial" w:cs="Arial"/>
          <w:b/>
          <w:bCs/>
          <w:sz w:val="22"/>
          <w:szCs w:val="22"/>
        </w:rPr>
        <w:t xml:space="preserve">Note: Handle </w:t>
      </w:r>
      <w:r w:rsidR="00561C0E">
        <w:rPr>
          <w:rFonts w:ascii="Arial" w:hAnsi="Arial" w:cs="Arial"/>
          <w:b/>
          <w:bCs/>
          <w:sz w:val="22"/>
          <w:szCs w:val="22"/>
        </w:rPr>
        <w:t xml:space="preserve">powder </w:t>
      </w:r>
      <w:r w:rsidR="003547BD">
        <w:rPr>
          <w:rFonts w:ascii="Arial" w:hAnsi="Arial" w:cs="Arial"/>
          <w:b/>
          <w:bCs/>
          <w:sz w:val="22"/>
          <w:szCs w:val="22"/>
        </w:rPr>
        <w:t xml:space="preserve">over a </w:t>
      </w:r>
      <w:r w:rsidR="00930357">
        <w:rPr>
          <w:rFonts w:ascii="Arial" w:hAnsi="Arial" w:cs="Arial"/>
          <w:b/>
          <w:bCs/>
          <w:sz w:val="22"/>
          <w:szCs w:val="22"/>
        </w:rPr>
        <w:t>container</w:t>
      </w:r>
      <w:r w:rsidR="003547BD">
        <w:rPr>
          <w:rFonts w:ascii="Arial" w:hAnsi="Arial" w:cs="Arial"/>
          <w:b/>
          <w:bCs/>
          <w:sz w:val="22"/>
          <w:szCs w:val="22"/>
        </w:rPr>
        <w:t xml:space="preserve"> to prevent </w:t>
      </w:r>
      <w:r w:rsidR="00196AAF">
        <w:rPr>
          <w:rFonts w:ascii="Arial" w:hAnsi="Arial" w:cs="Arial"/>
          <w:b/>
          <w:bCs/>
          <w:sz w:val="22"/>
          <w:szCs w:val="22"/>
        </w:rPr>
        <w:t xml:space="preserve">contamination and </w:t>
      </w:r>
      <w:r w:rsidR="003547BD">
        <w:rPr>
          <w:rFonts w:ascii="Arial" w:hAnsi="Arial" w:cs="Arial"/>
          <w:b/>
          <w:bCs/>
          <w:sz w:val="22"/>
          <w:szCs w:val="22"/>
        </w:rPr>
        <w:t>potential issues down the line.</w:t>
      </w:r>
    </w:p>
    <w:p w14:paraId="5B90EE53" w14:textId="082B4687" w:rsidR="00A2689B" w:rsidRDefault="00A2689B">
      <w:pPr>
        <w:numPr>
          <w:ilvl w:val="1"/>
          <w:numId w:val="7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Scrub sample source components thoroughly</w:t>
      </w:r>
      <w:r w:rsidR="003547BD">
        <w:rPr>
          <w:rFonts w:ascii="Arial" w:hAnsi="Arial" w:cs="Arial"/>
          <w:sz w:val="22"/>
          <w:szCs w:val="22"/>
        </w:rPr>
        <w:t>.</w:t>
      </w:r>
    </w:p>
    <w:p w14:paraId="0952E231" w14:textId="00C014A2" w:rsidR="00C80C15" w:rsidRDefault="004C6889">
      <w:pPr>
        <w:numPr>
          <w:ilvl w:val="1"/>
          <w:numId w:val="7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BB53DD">
        <w:rPr>
          <w:rFonts w:ascii="Arial" w:hAnsi="Arial" w:cs="Arial"/>
          <w:sz w:val="22"/>
          <w:szCs w:val="22"/>
        </w:rPr>
        <w:t xml:space="preserve">Rinse </w:t>
      </w:r>
      <w:r w:rsidR="00E35A4F">
        <w:rPr>
          <w:rFonts w:ascii="Arial" w:hAnsi="Arial" w:cs="Arial"/>
          <w:sz w:val="22"/>
          <w:szCs w:val="22"/>
        </w:rPr>
        <w:t>parts</w:t>
      </w:r>
      <w:r w:rsidRPr="00BB53DD">
        <w:rPr>
          <w:rFonts w:ascii="Arial" w:hAnsi="Arial" w:cs="Arial"/>
          <w:sz w:val="22"/>
          <w:szCs w:val="22"/>
        </w:rPr>
        <w:t xml:space="preserve"> thoroughly </w:t>
      </w:r>
      <w:r w:rsidR="00E35A4F">
        <w:rPr>
          <w:rFonts w:ascii="Arial" w:hAnsi="Arial" w:cs="Arial"/>
          <w:sz w:val="22"/>
          <w:szCs w:val="22"/>
        </w:rPr>
        <w:t xml:space="preserve">for at least 2 minutes under running tap water </w:t>
      </w:r>
      <w:r w:rsidR="00361073">
        <w:rPr>
          <w:rFonts w:ascii="Arial" w:hAnsi="Arial" w:cs="Arial"/>
          <w:sz w:val="22"/>
          <w:szCs w:val="22"/>
        </w:rPr>
        <w:t xml:space="preserve">to remove all </w:t>
      </w:r>
      <w:r w:rsidR="00E35A4F">
        <w:rPr>
          <w:rFonts w:ascii="Arial" w:hAnsi="Arial" w:cs="Arial"/>
          <w:sz w:val="22"/>
          <w:szCs w:val="22"/>
        </w:rPr>
        <w:t xml:space="preserve">Aluminum oxide </w:t>
      </w:r>
      <w:proofErr w:type="gramStart"/>
      <w:r w:rsidR="00E35A4F">
        <w:rPr>
          <w:rFonts w:ascii="Arial" w:hAnsi="Arial" w:cs="Arial"/>
          <w:sz w:val="22"/>
          <w:szCs w:val="22"/>
        </w:rPr>
        <w:t>powder</w:t>
      </w:r>
      <w:r w:rsidR="003547BD">
        <w:rPr>
          <w:rFonts w:ascii="Arial" w:hAnsi="Arial" w:cs="Arial"/>
          <w:sz w:val="22"/>
          <w:szCs w:val="22"/>
        </w:rPr>
        <w:t>,</w:t>
      </w:r>
      <w:proofErr w:type="gramEnd"/>
      <w:r w:rsidR="003547BD">
        <w:rPr>
          <w:rFonts w:ascii="Arial" w:hAnsi="Arial" w:cs="Arial"/>
          <w:sz w:val="22"/>
          <w:szCs w:val="22"/>
        </w:rPr>
        <w:t xml:space="preserve"> </w:t>
      </w:r>
      <w:r w:rsidR="00196AAF">
        <w:rPr>
          <w:rFonts w:ascii="Arial" w:hAnsi="Arial" w:cs="Arial"/>
          <w:b/>
          <w:bCs/>
          <w:sz w:val="22"/>
          <w:szCs w:val="22"/>
        </w:rPr>
        <w:t>Discard</w:t>
      </w:r>
      <w:r w:rsidR="003547BD" w:rsidRPr="003547BD">
        <w:rPr>
          <w:rFonts w:ascii="Arial" w:hAnsi="Arial" w:cs="Arial"/>
          <w:b/>
          <w:bCs/>
          <w:sz w:val="22"/>
          <w:szCs w:val="22"/>
        </w:rPr>
        <w:t xml:space="preserve"> gloves</w:t>
      </w:r>
      <w:r w:rsidRPr="00BB53DD">
        <w:rPr>
          <w:rFonts w:ascii="Arial" w:hAnsi="Arial" w:cs="Arial"/>
          <w:sz w:val="22"/>
          <w:szCs w:val="22"/>
        </w:rPr>
        <w:t xml:space="preserve">. </w:t>
      </w:r>
    </w:p>
    <w:p w14:paraId="697B8CB8" w14:textId="505CCD10" w:rsidR="00C80C15" w:rsidRDefault="00033403">
      <w:pPr>
        <w:numPr>
          <w:ilvl w:val="1"/>
          <w:numId w:val="7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With a new clean set of gloves, r</w:t>
      </w:r>
      <w:r w:rsidR="00361073" w:rsidRPr="00BB53DD">
        <w:rPr>
          <w:rFonts w:ascii="Arial" w:hAnsi="Arial" w:cs="Arial"/>
          <w:sz w:val="22"/>
          <w:szCs w:val="22"/>
        </w:rPr>
        <w:t xml:space="preserve">inse cones thoroughly with </w:t>
      </w:r>
      <w:r w:rsidR="00361073" w:rsidRPr="00C80C15">
        <w:rPr>
          <w:rFonts w:ascii="Arial" w:hAnsi="Arial" w:cs="Arial"/>
          <w:b/>
          <w:bCs/>
          <w:sz w:val="22"/>
          <w:szCs w:val="22"/>
        </w:rPr>
        <w:t>methanol</w:t>
      </w:r>
      <w:r w:rsidR="00361073">
        <w:rPr>
          <w:rFonts w:ascii="Arial" w:hAnsi="Arial" w:cs="Arial"/>
          <w:sz w:val="22"/>
          <w:szCs w:val="22"/>
        </w:rPr>
        <w:t xml:space="preserve">. </w:t>
      </w:r>
    </w:p>
    <w:p w14:paraId="6F23AAD2" w14:textId="7D8EC72A" w:rsidR="00786DE7" w:rsidRPr="00BB53DD" w:rsidRDefault="004C6889">
      <w:pPr>
        <w:numPr>
          <w:ilvl w:val="1"/>
          <w:numId w:val="7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BB53DD">
        <w:rPr>
          <w:rFonts w:ascii="Arial" w:hAnsi="Arial" w:cs="Arial"/>
          <w:sz w:val="22"/>
          <w:szCs w:val="22"/>
        </w:rPr>
        <w:t xml:space="preserve">Allow parts to dry on lint free paper </w:t>
      </w:r>
      <w:r w:rsidR="008818D0">
        <w:rPr>
          <w:rFonts w:ascii="Arial" w:hAnsi="Arial" w:cs="Arial"/>
          <w:sz w:val="22"/>
          <w:szCs w:val="22"/>
        </w:rPr>
        <w:t>(</w:t>
      </w:r>
      <w:r w:rsidRPr="00BB53DD">
        <w:rPr>
          <w:rFonts w:ascii="Arial" w:hAnsi="Arial" w:cs="Arial"/>
          <w:sz w:val="22"/>
          <w:szCs w:val="22"/>
        </w:rPr>
        <w:t>KIM wipes</w:t>
      </w:r>
      <w:r w:rsidR="008818D0">
        <w:rPr>
          <w:rFonts w:ascii="Arial" w:hAnsi="Arial" w:cs="Arial"/>
          <w:sz w:val="22"/>
          <w:szCs w:val="22"/>
        </w:rPr>
        <w:t>)</w:t>
      </w:r>
      <w:r w:rsidRPr="00BB53DD">
        <w:rPr>
          <w:rFonts w:ascii="Arial" w:hAnsi="Arial" w:cs="Arial"/>
          <w:sz w:val="22"/>
          <w:szCs w:val="22"/>
        </w:rPr>
        <w:t>. Reassemble and place back on mass spectrometer.</w:t>
      </w:r>
    </w:p>
    <w:p w14:paraId="6531686A" w14:textId="1C18B270" w:rsidR="00270BCC" w:rsidRDefault="00270BCC"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Needle assembly Cap mat </w:t>
      </w:r>
      <w:r w:rsidR="00033403">
        <w:rPr>
          <w:rFonts w:ascii="Arial" w:hAnsi="Arial" w:cs="Arial"/>
          <w:sz w:val="22"/>
          <w:szCs w:val="22"/>
        </w:rPr>
        <w:t>“</w:t>
      </w:r>
      <w:r w:rsidR="00033403">
        <w:rPr>
          <w:rFonts w:ascii="Arial" w:hAnsi="Arial" w:cs="Arial"/>
          <w:b/>
          <w:bCs/>
          <w:sz w:val="22"/>
          <w:szCs w:val="22"/>
        </w:rPr>
        <w:t>HOLD-DOWN</w:t>
      </w:r>
      <w:r>
        <w:rPr>
          <w:rFonts w:ascii="Arial" w:hAnsi="Arial" w:cs="Arial"/>
          <w:sz w:val="22"/>
          <w:szCs w:val="22"/>
        </w:rPr>
        <w:t>” cleaning</w:t>
      </w:r>
      <w:r w:rsidR="00845A6E">
        <w:rPr>
          <w:rFonts w:ascii="Arial" w:hAnsi="Arial" w:cs="Arial"/>
          <w:sz w:val="22"/>
          <w:szCs w:val="22"/>
        </w:rPr>
        <w:t xml:space="preserve"> (</w:t>
      </w:r>
      <w:r w:rsidR="00033403" w:rsidRPr="00033403">
        <w:rPr>
          <w:rFonts w:ascii="Arial" w:hAnsi="Arial" w:cs="Arial"/>
          <w:sz w:val="22"/>
          <w:szCs w:val="22"/>
        </w:rPr>
        <w:t xml:space="preserve">To be performed </w:t>
      </w:r>
      <w:r w:rsidR="00845A6E" w:rsidRPr="00033403">
        <w:rPr>
          <w:rFonts w:ascii="Arial" w:hAnsi="Arial" w:cs="Arial"/>
          <w:b/>
          <w:bCs/>
          <w:sz w:val="22"/>
          <w:szCs w:val="22"/>
        </w:rPr>
        <w:t>Weekly</w:t>
      </w:r>
      <w:r w:rsidR="00845A6E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:</w:t>
      </w:r>
    </w:p>
    <w:p w14:paraId="0C24C0FE" w14:textId="2655D9C2" w:rsidR="00270BCC" w:rsidRDefault="00270BCC">
      <w:pPr>
        <w:pStyle w:val="Header"/>
        <w:numPr>
          <w:ilvl w:val="1"/>
          <w:numId w:val="7"/>
        </w:numPr>
        <w:tabs>
          <w:tab w:val="clear" w:pos="4320"/>
          <w:tab w:val="clear" w:pos="8640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needle </w:t>
      </w:r>
      <w:r w:rsidR="00845A6E">
        <w:rPr>
          <w:rFonts w:ascii="Arial" w:hAnsi="Arial" w:cs="Arial"/>
          <w:sz w:val="22"/>
          <w:szCs w:val="22"/>
        </w:rPr>
        <w:t xml:space="preserve">assembly </w:t>
      </w:r>
      <w:r>
        <w:rPr>
          <w:rFonts w:ascii="Arial" w:hAnsi="Arial" w:cs="Arial"/>
          <w:sz w:val="22"/>
          <w:szCs w:val="22"/>
        </w:rPr>
        <w:t xml:space="preserve">is not easily accessible and needs to be </w:t>
      </w:r>
      <w:r w:rsidR="00033403">
        <w:rPr>
          <w:rFonts w:ascii="Arial" w:hAnsi="Arial" w:cs="Arial"/>
          <w:sz w:val="22"/>
          <w:szCs w:val="22"/>
        </w:rPr>
        <w:t>shifted</w:t>
      </w:r>
      <w:r>
        <w:rPr>
          <w:rFonts w:ascii="Arial" w:hAnsi="Arial" w:cs="Arial"/>
          <w:sz w:val="22"/>
          <w:szCs w:val="22"/>
        </w:rPr>
        <w:t xml:space="preserve"> </w:t>
      </w:r>
      <w:r w:rsidR="00845A6E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perform the cleaning.</w:t>
      </w:r>
    </w:p>
    <w:p w14:paraId="42D64486" w14:textId="21137935" w:rsidR="00270BCC" w:rsidRDefault="00033403">
      <w:pPr>
        <w:pStyle w:val="Header"/>
        <w:numPr>
          <w:ilvl w:val="1"/>
          <w:numId w:val="7"/>
        </w:numPr>
        <w:tabs>
          <w:tab w:val="clear" w:pos="4320"/>
          <w:tab w:val="clear" w:pos="8640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shift the needle assembly; n</w:t>
      </w:r>
      <w:r w:rsidR="00270BCC">
        <w:rPr>
          <w:rFonts w:ascii="Arial" w:hAnsi="Arial" w:cs="Arial"/>
          <w:sz w:val="22"/>
          <w:szCs w:val="22"/>
        </w:rPr>
        <w:t xml:space="preserve">avigate to the “Replace Needle” function via the Consol as follows: </w:t>
      </w:r>
      <w:r w:rsidR="004412B7">
        <w:rPr>
          <w:rFonts w:ascii="Arial" w:hAnsi="Arial" w:cs="Arial"/>
          <w:sz w:val="22"/>
          <w:szCs w:val="22"/>
        </w:rPr>
        <w:t>Sample Manager</w:t>
      </w:r>
      <w:r w:rsidR="00270BCC">
        <w:rPr>
          <w:rFonts w:ascii="Arial" w:hAnsi="Arial" w:cs="Arial"/>
          <w:sz w:val="22"/>
          <w:szCs w:val="22"/>
        </w:rPr>
        <w:t xml:space="preserve"> &gt;&gt; Maintain &gt;&gt; Replace &gt;&gt; Needle.</w:t>
      </w:r>
    </w:p>
    <w:p w14:paraId="1AE1BA34" w14:textId="77E4A13E" w:rsidR="00270BCC" w:rsidRDefault="00270BCC">
      <w:pPr>
        <w:pStyle w:val="Header"/>
        <w:numPr>
          <w:ilvl w:val="1"/>
          <w:numId w:val="7"/>
        </w:numPr>
        <w:tabs>
          <w:tab w:val="clear" w:pos="4320"/>
          <w:tab w:val="clear" w:pos="8640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Clean the underside of the </w:t>
      </w:r>
      <w:r w:rsidR="00033403">
        <w:rPr>
          <w:rFonts w:ascii="Arial" w:hAnsi="Arial" w:cs="Arial"/>
          <w:sz w:val="22"/>
          <w:szCs w:val="22"/>
        </w:rPr>
        <w:t>cap</w:t>
      </w:r>
      <w:r>
        <w:rPr>
          <w:rFonts w:ascii="Arial" w:hAnsi="Arial" w:cs="Arial"/>
          <w:sz w:val="22"/>
          <w:szCs w:val="22"/>
        </w:rPr>
        <w:t xml:space="preserve"> mat hold</w:t>
      </w:r>
      <w:r w:rsidR="009452F5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down with a cotton swab </w:t>
      </w:r>
      <w:r w:rsidR="00845A6E">
        <w:rPr>
          <w:rFonts w:ascii="Arial" w:hAnsi="Arial" w:cs="Arial"/>
          <w:sz w:val="22"/>
          <w:szCs w:val="22"/>
        </w:rPr>
        <w:t>embedded in 100% IPA. Repeat until no residue/build up is observable on the cotton swab.</w:t>
      </w:r>
    </w:p>
    <w:p w14:paraId="783F36D5" w14:textId="409A84DF" w:rsidR="00845A6E" w:rsidRPr="00845A6E" w:rsidRDefault="00845A6E">
      <w:pPr>
        <w:pStyle w:val="Header"/>
        <w:numPr>
          <w:ilvl w:val="1"/>
          <w:numId w:val="7"/>
        </w:numPr>
        <w:tabs>
          <w:tab w:val="clear" w:pos="4320"/>
          <w:tab w:val="clear" w:pos="8640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845A6E">
        <w:rPr>
          <w:rFonts w:ascii="Arial" w:hAnsi="Arial" w:cs="Arial"/>
          <w:sz w:val="22"/>
          <w:szCs w:val="22"/>
        </w:rPr>
        <w:t xml:space="preserve">Clean the underside of the </w:t>
      </w:r>
      <w:r w:rsidR="009452F5">
        <w:rPr>
          <w:rFonts w:ascii="Arial" w:hAnsi="Arial" w:cs="Arial"/>
          <w:sz w:val="22"/>
          <w:szCs w:val="22"/>
        </w:rPr>
        <w:t xml:space="preserve">cap mat hold-down </w:t>
      </w:r>
      <w:r w:rsidRPr="00845A6E">
        <w:rPr>
          <w:rFonts w:ascii="Arial" w:hAnsi="Arial" w:cs="Arial"/>
          <w:sz w:val="22"/>
          <w:szCs w:val="22"/>
        </w:rPr>
        <w:t xml:space="preserve">with a cotton swab embedded in Water. </w:t>
      </w:r>
    </w:p>
    <w:p w14:paraId="6B96B625" w14:textId="1EA0D9FC" w:rsidR="00845A6E" w:rsidRPr="00845A6E" w:rsidRDefault="00845A6E">
      <w:pPr>
        <w:pStyle w:val="Header"/>
        <w:numPr>
          <w:ilvl w:val="1"/>
          <w:numId w:val="7"/>
        </w:numPr>
        <w:tabs>
          <w:tab w:val="clear" w:pos="4320"/>
          <w:tab w:val="clear" w:pos="8640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Wipe</w:t>
      </w:r>
      <w:r w:rsidRPr="00845A6E">
        <w:rPr>
          <w:rFonts w:ascii="Arial" w:hAnsi="Arial" w:cs="Arial"/>
          <w:sz w:val="22"/>
          <w:szCs w:val="22"/>
        </w:rPr>
        <w:t xml:space="preserve"> the underside of the </w:t>
      </w:r>
      <w:r w:rsidR="009452F5">
        <w:rPr>
          <w:rFonts w:ascii="Arial" w:hAnsi="Arial" w:cs="Arial"/>
          <w:sz w:val="22"/>
          <w:szCs w:val="22"/>
        </w:rPr>
        <w:t xml:space="preserve">cap mat hold-down </w:t>
      </w:r>
      <w:r w:rsidRPr="00845A6E">
        <w:rPr>
          <w:rFonts w:ascii="Arial" w:hAnsi="Arial" w:cs="Arial"/>
          <w:sz w:val="22"/>
          <w:szCs w:val="22"/>
        </w:rPr>
        <w:t xml:space="preserve">with </w:t>
      </w:r>
      <w:r>
        <w:rPr>
          <w:rFonts w:ascii="Arial" w:hAnsi="Arial" w:cs="Arial"/>
          <w:sz w:val="22"/>
          <w:szCs w:val="22"/>
        </w:rPr>
        <w:t>a dry or damp (water) KIM wipe</w:t>
      </w:r>
      <w:r w:rsidRPr="00845A6E">
        <w:rPr>
          <w:rFonts w:ascii="Arial" w:hAnsi="Arial" w:cs="Arial"/>
          <w:sz w:val="22"/>
          <w:szCs w:val="22"/>
        </w:rPr>
        <w:t xml:space="preserve">. </w:t>
      </w:r>
    </w:p>
    <w:p w14:paraId="0549D3CB" w14:textId="5E11A94A" w:rsidR="00845A6E" w:rsidRDefault="00845A6E">
      <w:pPr>
        <w:pStyle w:val="Header"/>
        <w:numPr>
          <w:ilvl w:val="1"/>
          <w:numId w:val="7"/>
        </w:numPr>
        <w:tabs>
          <w:tab w:val="clear" w:pos="4320"/>
          <w:tab w:val="clear" w:pos="8640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Once completed, click “Reset” to </w:t>
      </w:r>
      <w:r w:rsidR="00FE642C">
        <w:rPr>
          <w:rFonts w:ascii="Arial" w:hAnsi="Arial" w:cs="Arial"/>
          <w:sz w:val="22"/>
          <w:szCs w:val="22"/>
        </w:rPr>
        <w:t>home the</w:t>
      </w:r>
      <w:r>
        <w:rPr>
          <w:rFonts w:ascii="Arial" w:hAnsi="Arial" w:cs="Arial"/>
          <w:sz w:val="22"/>
          <w:szCs w:val="22"/>
        </w:rPr>
        <w:t xml:space="preserve"> needle assembly. </w:t>
      </w:r>
    </w:p>
    <w:p w14:paraId="52E3F450" w14:textId="3D8CD06B" w:rsidR="00845A6E" w:rsidRDefault="00845A6E"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IPA clean (</w:t>
      </w:r>
      <w:r w:rsidR="00864084">
        <w:rPr>
          <w:rFonts w:ascii="Arial" w:hAnsi="Arial" w:cs="Arial"/>
          <w:sz w:val="22"/>
          <w:szCs w:val="22"/>
        </w:rPr>
        <w:t>Weekly or a</w:t>
      </w:r>
      <w:r w:rsidR="00C12DD9">
        <w:rPr>
          <w:rFonts w:ascii="Arial" w:hAnsi="Arial" w:cs="Arial"/>
          <w:sz w:val="22"/>
          <w:szCs w:val="22"/>
        </w:rPr>
        <w:t>s needed</w:t>
      </w:r>
      <w:r>
        <w:rPr>
          <w:rFonts w:ascii="Arial" w:hAnsi="Arial" w:cs="Arial"/>
          <w:sz w:val="22"/>
          <w:szCs w:val="22"/>
        </w:rPr>
        <w:t>):</w:t>
      </w:r>
    </w:p>
    <w:p w14:paraId="44C4F47B" w14:textId="55FB941B" w:rsidR="00845A6E" w:rsidRPr="00F92E53" w:rsidRDefault="002A2149">
      <w:pPr>
        <w:numPr>
          <w:ilvl w:val="1"/>
          <w:numId w:val="7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F92E53">
        <w:rPr>
          <w:rFonts w:ascii="Arial" w:hAnsi="Arial" w:cs="Arial"/>
          <w:sz w:val="22"/>
          <w:szCs w:val="22"/>
        </w:rPr>
        <w:t xml:space="preserve">Generate and queue a </w:t>
      </w:r>
      <w:bookmarkStart w:id="11" w:name="_Hlk82710188"/>
      <w:r w:rsidRPr="00F92E53">
        <w:rPr>
          <w:rFonts w:ascii="Arial" w:hAnsi="Arial" w:cs="Arial"/>
          <w:sz w:val="22"/>
          <w:szCs w:val="22"/>
        </w:rPr>
        <w:t>“mmddyy_</w:t>
      </w:r>
      <w:r w:rsidR="00EE14A0">
        <w:rPr>
          <w:rFonts w:ascii="Arial" w:hAnsi="Arial" w:cs="Arial"/>
          <w:sz w:val="22"/>
          <w:szCs w:val="22"/>
        </w:rPr>
        <w:t>2</w:t>
      </w:r>
      <w:r w:rsidR="00E35A4F">
        <w:rPr>
          <w:rFonts w:ascii="Arial" w:hAnsi="Arial" w:cs="Arial"/>
          <w:sz w:val="22"/>
          <w:szCs w:val="22"/>
        </w:rPr>
        <w:t>CDP</w:t>
      </w:r>
      <w:r w:rsidRPr="00F92E53">
        <w:rPr>
          <w:rFonts w:ascii="Arial" w:hAnsi="Arial" w:cs="Arial"/>
          <w:sz w:val="22"/>
          <w:szCs w:val="22"/>
        </w:rPr>
        <w:t xml:space="preserve">_WEEKLY” </w:t>
      </w:r>
      <w:bookmarkEnd w:id="11"/>
      <w:r w:rsidRPr="00F92E53">
        <w:rPr>
          <w:rFonts w:ascii="Arial" w:hAnsi="Arial" w:cs="Arial"/>
          <w:sz w:val="22"/>
          <w:szCs w:val="22"/>
        </w:rPr>
        <w:t xml:space="preserve">Sample List. This sample List requires 300uL of 100% isopropanol in well 1:73. </w:t>
      </w:r>
    </w:p>
    <w:p w14:paraId="4492B591" w14:textId="6268AFE9" w:rsidR="005B3E70" w:rsidRPr="00BB53DD" w:rsidRDefault="00786DE7"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BB53DD">
        <w:rPr>
          <w:rFonts w:ascii="Arial" w:hAnsi="Arial" w:cs="Arial"/>
          <w:sz w:val="22"/>
          <w:szCs w:val="22"/>
        </w:rPr>
        <w:t>All maintenance will be documented on a maintenance worksheet</w:t>
      </w:r>
      <w:r w:rsidR="008818D0">
        <w:rPr>
          <w:rFonts w:ascii="Arial" w:hAnsi="Arial" w:cs="Arial"/>
          <w:sz w:val="22"/>
          <w:szCs w:val="22"/>
        </w:rPr>
        <w:t xml:space="preserve"> (See appendix</w:t>
      </w:r>
      <w:proofErr w:type="gramStart"/>
      <w:r w:rsidR="008818D0">
        <w:rPr>
          <w:rFonts w:ascii="Arial" w:hAnsi="Arial" w:cs="Arial"/>
          <w:sz w:val="22"/>
          <w:szCs w:val="22"/>
        </w:rPr>
        <w:t>)</w:t>
      </w:r>
      <w:proofErr w:type="gramEnd"/>
      <w:r w:rsidRPr="00BB53DD">
        <w:rPr>
          <w:rFonts w:ascii="Arial" w:hAnsi="Arial" w:cs="Arial"/>
          <w:sz w:val="22"/>
          <w:szCs w:val="22"/>
        </w:rPr>
        <w:t xml:space="preserve"> and </w:t>
      </w:r>
      <w:r w:rsidR="0082592B" w:rsidRPr="00BB53DD">
        <w:rPr>
          <w:rFonts w:ascii="Arial" w:hAnsi="Arial" w:cs="Arial"/>
          <w:sz w:val="22"/>
          <w:szCs w:val="22"/>
        </w:rPr>
        <w:t>analyst</w:t>
      </w:r>
      <w:r w:rsidR="002C701D" w:rsidRPr="00BB53DD">
        <w:rPr>
          <w:rFonts w:ascii="Arial" w:hAnsi="Arial" w:cs="Arial"/>
          <w:sz w:val="22"/>
          <w:szCs w:val="22"/>
        </w:rPr>
        <w:t>s</w:t>
      </w:r>
      <w:r w:rsidR="0082592B" w:rsidRPr="00BB53DD">
        <w:rPr>
          <w:rFonts w:ascii="Arial" w:hAnsi="Arial" w:cs="Arial"/>
          <w:sz w:val="22"/>
          <w:szCs w:val="22"/>
        </w:rPr>
        <w:t xml:space="preserve"> are to</w:t>
      </w:r>
      <w:r w:rsidRPr="00BB53DD">
        <w:rPr>
          <w:rFonts w:ascii="Arial" w:hAnsi="Arial" w:cs="Arial"/>
          <w:sz w:val="22"/>
          <w:szCs w:val="22"/>
        </w:rPr>
        <w:t xml:space="preserve"> ensure that all maintenance procedures are performed according to schedule.</w:t>
      </w:r>
    </w:p>
    <w:p w14:paraId="7C8DEAD8" w14:textId="5169A545" w:rsidR="005B3E70" w:rsidRPr="009C344D" w:rsidRDefault="00246D39">
      <w:pPr>
        <w:pStyle w:val="Header"/>
        <w:numPr>
          <w:ilvl w:val="1"/>
          <w:numId w:val="8"/>
        </w:numPr>
        <w:tabs>
          <w:tab w:val="clear" w:pos="4320"/>
          <w:tab w:val="clear" w:pos="8640"/>
        </w:tabs>
        <w:spacing w:after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9C344D">
        <w:rPr>
          <w:rFonts w:ascii="Arial" w:hAnsi="Arial" w:cs="Arial"/>
          <w:b/>
          <w:sz w:val="22"/>
          <w:szCs w:val="22"/>
        </w:rPr>
        <w:t xml:space="preserve">ANALYTICAL </w:t>
      </w:r>
      <w:r w:rsidR="005B3E70" w:rsidRPr="009C344D">
        <w:rPr>
          <w:rFonts w:ascii="Arial" w:hAnsi="Arial" w:cs="Arial"/>
          <w:b/>
          <w:sz w:val="22"/>
          <w:szCs w:val="22"/>
        </w:rPr>
        <w:t xml:space="preserve">COLUMN </w:t>
      </w:r>
      <w:r w:rsidRPr="009C344D">
        <w:rPr>
          <w:rFonts w:ascii="Arial" w:hAnsi="Arial" w:cs="Arial"/>
          <w:b/>
          <w:sz w:val="22"/>
          <w:szCs w:val="22"/>
        </w:rPr>
        <w:t>CHANGE</w:t>
      </w:r>
      <w:r w:rsidR="00AE3FC4" w:rsidRPr="009C344D">
        <w:rPr>
          <w:rFonts w:ascii="Arial" w:hAnsi="Arial" w:cs="Arial"/>
          <w:b/>
          <w:sz w:val="22"/>
          <w:szCs w:val="22"/>
        </w:rPr>
        <w:t xml:space="preserve"> AND </w:t>
      </w:r>
      <w:r w:rsidR="004E4E96" w:rsidRPr="009C344D">
        <w:rPr>
          <w:rFonts w:ascii="Arial" w:hAnsi="Arial" w:cs="Arial"/>
          <w:b/>
          <w:sz w:val="22"/>
          <w:szCs w:val="22"/>
        </w:rPr>
        <w:t>CONDITIONING</w:t>
      </w:r>
      <w:r w:rsidRPr="009C344D">
        <w:rPr>
          <w:rFonts w:ascii="Arial" w:hAnsi="Arial" w:cs="Arial"/>
          <w:b/>
          <w:sz w:val="22"/>
          <w:szCs w:val="22"/>
        </w:rPr>
        <w:t>:</w:t>
      </w:r>
    </w:p>
    <w:p w14:paraId="2340B87C" w14:textId="25854D88" w:rsidR="00EA3722" w:rsidRDefault="00246D39">
      <w:pPr>
        <w:pStyle w:val="Header"/>
        <w:numPr>
          <w:ilvl w:val="0"/>
          <w:numId w:val="20"/>
        </w:numPr>
        <w:tabs>
          <w:tab w:val="clear" w:pos="4320"/>
          <w:tab w:val="clear" w:pos="8640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Analytical column change: </w:t>
      </w:r>
    </w:p>
    <w:p w14:paraId="6FA54724" w14:textId="0B9CF552" w:rsidR="00246D39" w:rsidRDefault="00E63124">
      <w:pPr>
        <w:pStyle w:val="Header"/>
        <w:numPr>
          <w:ilvl w:val="1"/>
          <w:numId w:val="20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Using hands only (</w:t>
      </w:r>
      <w:r w:rsidRPr="00E63124">
        <w:rPr>
          <w:rFonts w:ascii="Arial" w:hAnsi="Arial" w:cs="Arial"/>
          <w:b/>
          <w:bCs/>
          <w:sz w:val="22"/>
          <w:szCs w:val="22"/>
          <w:u w:val="single"/>
        </w:rPr>
        <w:t>No to</w:t>
      </w:r>
      <w:r w:rsidR="00C95436" w:rsidRPr="00E63124">
        <w:rPr>
          <w:rFonts w:ascii="Arial" w:hAnsi="Arial" w:cs="Arial"/>
          <w:b/>
          <w:bCs/>
          <w:sz w:val="22"/>
          <w:szCs w:val="22"/>
          <w:u w:val="single"/>
        </w:rPr>
        <w:t>ols</w:t>
      </w:r>
      <w:r w:rsidR="00C95436" w:rsidRPr="00E63124">
        <w:rPr>
          <w:rFonts w:ascii="Arial" w:hAnsi="Arial" w:cs="Arial"/>
          <w:sz w:val="22"/>
          <w:szCs w:val="22"/>
        </w:rPr>
        <w:t>)</w:t>
      </w:r>
      <w:r w:rsidR="003948D5">
        <w:rPr>
          <w:rFonts w:ascii="Arial" w:hAnsi="Arial" w:cs="Arial"/>
          <w:sz w:val="22"/>
          <w:szCs w:val="22"/>
        </w:rPr>
        <w:t>,</w:t>
      </w:r>
      <w:r w:rsidR="00C95436" w:rsidRPr="00E6312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disconnect </w:t>
      </w:r>
      <w:r w:rsidR="00C95436" w:rsidRPr="00E63124">
        <w:rPr>
          <w:rFonts w:ascii="Arial" w:hAnsi="Arial" w:cs="Arial"/>
          <w:sz w:val="22"/>
          <w:szCs w:val="22"/>
        </w:rPr>
        <w:t>existing</w:t>
      </w:r>
      <w:r w:rsidR="00246D39" w:rsidRPr="00E63124">
        <w:rPr>
          <w:rFonts w:ascii="Arial" w:hAnsi="Arial" w:cs="Arial"/>
          <w:sz w:val="22"/>
          <w:szCs w:val="22"/>
        </w:rPr>
        <w:t xml:space="preserve"> column </w:t>
      </w:r>
      <w:r w:rsidR="003948D5">
        <w:rPr>
          <w:rFonts w:ascii="Arial" w:hAnsi="Arial" w:cs="Arial"/>
          <w:sz w:val="22"/>
          <w:szCs w:val="22"/>
        </w:rPr>
        <w:t>and attached</w:t>
      </w:r>
      <w:r w:rsidR="00246D39" w:rsidRPr="00E63124">
        <w:rPr>
          <w:rFonts w:ascii="Arial" w:hAnsi="Arial" w:cs="Arial"/>
          <w:sz w:val="22"/>
          <w:szCs w:val="22"/>
        </w:rPr>
        <w:t xml:space="preserve"> guard filter </w:t>
      </w:r>
      <w:r w:rsidR="00C95436" w:rsidRPr="00E63124">
        <w:rPr>
          <w:rFonts w:ascii="Arial" w:hAnsi="Arial" w:cs="Arial"/>
          <w:sz w:val="22"/>
          <w:szCs w:val="22"/>
        </w:rPr>
        <w:t>(</w:t>
      </w:r>
      <w:r w:rsidR="00246D39" w:rsidRPr="00E63124">
        <w:rPr>
          <w:rFonts w:ascii="Arial" w:hAnsi="Arial" w:cs="Arial"/>
          <w:sz w:val="22"/>
          <w:szCs w:val="22"/>
        </w:rPr>
        <w:t>where applicable</w:t>
      </w:r>
      <w:r w:rsidR="00C95436" w:rsidRPr="00E63124">
        <w:rPr>
          <w:rFonts w:ascii="Arial" w:hAnsi="Arial" w:cs="Arial"/>
          <w:sz w:val="22"/>
          <w:szCs w:val="22"/>
        </w:rPr>
        <w:t>)</w:t>
      </w:r>
      <w:r w:rsidR="003948D5">
        <w:rPr>
          <w:rFonts w:ascii="Arial" w:hAnsi="Arial" w:cs="Arial"/>
          <w:sz w:val="22"/>
          <w:szCs w:val="22"/>
        </w:rPr>
        <w:t xml:space="preserve"> as a unit</w:t>
      </w:r>
      <w:r w:rsidR="00246D39" w:rsidRPr="00E6312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Loosen silver compression screw followed by golden </w:t>
      </w:r>
      <w:r w:rsidR="003948D5">
        <w:rPr>
          <w:rFonts w:ascii="Arial" w:hAnsi="Arial" w:cs="Arial"/>
          <w:sz w:val="22"/>
          <w:szCs w:val="22"/>
        </w:rPr>
        <w:t xml:space="preserve">compression screw. </w:t>
      </w:r>
      <w:r w:rsidR="003948D5" w:rsidRPr="003948D5">
        <w:rPr>
          <w:rFonts w:ascii="Arial" w:hAnsi="Arial" w:cs="Arial"/>
          <w:b/>
          <w:bCs/>
          <w:sz w:val="22"/>
          <w:szCs w:val="22"/>
        </w:rPr>
        <w:t>Note:</w:t>
      </w:r>
      <w:r w:rsidR="003948D5">
        <w:rPr>
          <w:rFonts w:ascii="Arial" w:hAnsi="Arial" w:cs="Arial"/>
          <w:sz w:val="22"/>
          <w:szCs w:val="22"/>
        </w:rPr>
        <w:t xml:space="preserve"> Care should be applied as Peek ferrule may become dislodged and fall out. </w:t>
      </w:r>
    </w:p>
    <w:p w14:paraId="1F7BF653" w14:textId="479BBD68" w:rsidR="003948D5" w:rsidRPr="00E63124" w:rsidRDefault="000941D4">
      <w:pPr>
        <w:pStyle w:val="Header"/>
        <w:numPr>
          <w:ilvl w:val="1"/>
          <w:numId w:val="20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Disconnect </w:t>
      </w:r>
      <w:proofErr w:type="spellStart"/>
      <w:r>
        <w:rPr>
          <w:rFonts w:ascii="Arial" w:hAnsi="Arial" w:cs="Arial"/>
          <w:sz w:val="22"/>
          <w:szCs w:val="22"/>
        </w:rPr>
        <w:t>eCord</w:t>
      </w:r>
      <w:proofErr w:type="spellEnd"/>
      <w:r>
        <w:rPr>
          <w:rFonts w:ascii="Arial" w:hAnsi="Arial" w:cs="Arial"/>
          <w:sz w:val="22"/>
          <w:szCs w:val="22"/>
        </w:rPr>
        <w:t xml:space="preserve"> from instrument.</w:t>
      </w:r>
    </w:p>
    <w:p w14:paraId="0537D5CF" w14:textId="0EC9FDF8" w:rsidR="00246D39" w:rsidRDefault="00C95436">
      <w:pPr>
        <w:pStyle w:val="Header"/>
        <w:numPr>
          <w:ilvl w:val="1"/>
          <w:numId w:val="20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Using appropriate wrenches (</w:t>
      </w:r>
      <w:r w:rsidR="00E63124">
        <w:rPr>
          <w:rFonts w:ascii="Arial" w:hAnsi="Arial" w:cs="Arial"/>
          <w:sz w:val="22"/>
          <w:szCs w:val="22"/>
        </w:rPr>
        <w:t xml:space="preserve">5/16 </w:t>
      </w:r>
      <w:r>
        <w:rPr>
          <w:rFonts w:ascii="Arial" w:hAnsi="Arial" w:cs="Arial"/>
          <w:sz w:val="22"/>
          <w:szCs w:val="22"/>
        </w:rPr>
        <w:t xml:space="preserve">and </w:t>
      </w:r>
      <w:r w:rsidR="00E63124">
        <w:rPr>
          <w:rFonts w:ascii="Arial" w:hAnsi="Arial" w:cs="Arial"/>
          <w:sz w:val="22"/>
          <w:szCs w:val="22"/>
        </w:rPr>
        <w:t>1/4</w:t>
      </w:r>
      <w:r>
        <w:rPr>
          <w:rFonts w:ascii="Arial" w:hAnsi="Arial" w:cs="Arial"/>
          <w:sz w:val="22"/>
          <w:szCs w:val="22"/>
        </w:rPr>
        <w:t xml:space="preserve"> inch</w:t>
      </w:r>
      <w:r w:rsidR="00E63124">
        <w:rPr>
          <w:rFonts w:ascii="Arial" w:hAnsi="Arial" w:cs="Arial"/>
          <w:sz w:val="22"/>
          <w:szCs w:val="22"/>
        </w:rPr>
        <w:t>, for the most part</w:t>
      </w:r>
      <w:r>
        <w:rPr>
          <w:rFonts w:ascii="Arial" w:hAnsi="Arial" w:cs="Arial"/>
          <w:sz w:val="22"/>
          <w:szCs w:val="22"/>
        </w:rPr>
        <w:t>)</w:t>
      </w:r>
      <w:r w:rsidR="00E63124">
        <w:rPr>
          <w:rFonts w:ascii="Arial" w:hAnsi="Arial" w:cs="Arial"/>
          <w:sz w:val="22"/>
          <w:szCs w:val="22"/>
        </w:rPr>
        <w:t>, d</w:t>
      </w:r>
      <w:r w:rsidR="00246D39">
        <w:rPr>
          <w:rFonts w:ascii="Arial" w:hAnsi="Arial" w:cs="Arial"/>
          <w:sz w:val="22"/>
          <w:szCs w:val="22"/>
        </w:rPr>
        <w:t xml:space="preserve">isconnect </w:t>
      </w:r>
      <w:r w:rsidR="00E63124">
        <w:rPr>
          <w:rFonts w:ascii="Arial" w:hAnsi="Arial" w:cs="Arial"/>
          <w:sz w:val="22"/>
          <w:szCs w:val="22"/>
        </w:rPr>
        <w:t xml:space="preserve">the </w:t>
      </w:r>
      <w:r w:rsidR="00246D39">
        <w:rPr>
          <w:rFonts w:ascii="Arial" w:hAnsi="Arial" w:cs="Arial"/>
          <w:sz w:val="22"/>
          <w:szCs w:val="22"/>
        </w:rPr>
        <w:t>guard filter from column.</w:t>
      </w:r>
    </w:p>
    <w:p w14:paraId="4F1B9EFB" w14:textId="3A574C83" w:rsidR="00246D39" w:rsidRDefault="00246D39">
      <w:pPr>
        <w:pStyle w:val="Header"/>
        <w:numPr>
          <w:ilvl w:val="1"/>
          <w:numId w:val="20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Open guard </w:t>
      </w:r>
      <w:proofErr w:type="gramStart"/>
      <w:r>
        <w:rPr>
          <w:rFonts w:ascii="Arial" w:hAnsi="Arial" w:cs="Arial"/>
          <w:sz w:val="22"/>
          <w:szCs w:val="22"/>
        </w:rPr>
        <w:t>filter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A011CE">
        <w:rPr>
          <w:rFonts w:ascii="Arial" w:hAnsi="Arial" w:cs="Arial"/>
          <w:sz w:val="22"/>
          <w:szCs w:val="22"/>
        </w:rPr>
        <w:t>housing</w:t>
      </w:r>
      <w:r w:rsidR="000941D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using appropriate </w:t>
      </w:r>
      <w:r w:rsidR="003948D5">
        <w:rPr>
          <w:rFonts w:ascii="Arial" w:hAnsi="Arial" w:cs="Arial"/>
          <w:sz w:val="22"/>
          <w:szCs w:val="22"/>
        </w:rPr>
        <w:t>wrenches</w:t>
      </w:r>
      <w:r w:rsidR="000941D4">
        <w:rPr>
          <w:rFonts w:ascii="Arial" w:hAnsi="Arial" w:cs="Arial"/>
          <w:sz w:val="22"/>
          <w:szCs w:val="22"/>
        </w:rPr>
        <w:t>. D</w:t>
      </w:r>
      <w:r w:rsidR="003948D5">
        <w:rPr>
          <w:rFonts w:ascii="Arial" w:hAnsi="Arial" w:cs="Arial"/>
          <w:sz w:val="22"/>
          <w:szCs w:val="22"/>
        </w:rPr>
        <w:t xml:space="preserve">iscard existing </w:t>
      </w:r>
      <w:proofErr w:type="gramStart"/>
      <w:r w:rsidR="003948D5">
        <w:rPr>
          <w:rFonts w:ascii="Arial" w:hAnsi="Arial" w:cs="Arial"/>
          <w:sz w:val="22"/>
          <w:szCs w:val="22"/>
        </w:rPr>
        <w:t>frit</w:t>
      </w:r>
      <w:proofErr w:type="gramEnd"/>
      <w:r w:rsidR="000941D4">
        <w:rPr>
          <w:rFonts w:ascii="Arial" w:hAnsi="Arial" w:cs="Arial"/>
          <w:sz w:val="22"/>
          <w:szCs w:val="22"/>
        </w:rPr>
        <w:t xml:space="preserve">, </w:t>
      </w:r>
      <w:r w:rsidR="003948D5">
        <w:rPr>
          <w:rFonts w:ascii="Arial" w:hAnsi="Arial" w:cs="Arial"/>
          <w:sz w:val="22"/>
          <w:szCs w:val="22"/>
        </w:rPr>
        <w:t>insert new</w:t>
      </w:r>
      <w:r w:rsidR="000941D4">
        <w:rPr>
          <w:rFonts w:ascii="Arial" w:hAnsi="Arial" w:cs="Arial"/>
          <w:sz w:val="22"/>
          <w:szCs w:val="22"/>
        </w:rPr>
        <w:t xml:space="preserve"> and </w:t>
      </w:r>
      <w:r w:rsidR="00A011CE">
        <w:rPr>
          <w:rFonts w:ascii="Arial" w:hAnsi="Arial" w:cs="Arial"/>
          <w:sz w:val="22"/>
          <w:szCs w:val="22"/>
        </w:rPr>
        <w:t>reassemble housing.</w:t>
      </w:r>
      <w:r w:rsidR="00101BFD">
        <w:rPr>
          <w:rFonts w:ascii="Arial" w:hAnsi="Arial" w:cs="Arial"/>
          <w:sz w:val="22"/>
          <w:szCs w:val="22"/>
        </w:rPr>
        <w:t xml:space="preserve"> </w:t>
      </w:r>
    </w:p>
    <w:p w14:paraId="59ADD087" w14:textId="4BAE7E83" w:rsidR="00A011CE" w:rsidRDefault="00A011CE" w:rsidP="00974CFB">
      <w:pPr>
        <w:pStyle w:val="Header"/>
        <w:spacing w:after="240" w:line="276" w:lineRule="auto"/>
        <w:ind w:left="1440"/>
        <w:jc w:val="both"/>
        <w:rPr>
          <w:rFonts w:ascii="Arial" w:hAnsi="Arial" w:cs="Arial"/>
          <w:b/>
          <w:bCs/>
          <w:sz w:val="22"/>
          <w:szCs w:val="22"/>
        </w:rPr>
      </w:pPr>
      <w:r w:rsidRPr="00A011CE">
        <w:rPr>
          <w:rFonts w:ascii="Arial" w:hAnsi="Arial" w:cs="Arial"/>
          <w:b/>
          <w:bCs/>
          <w:sz w:val="22"/>
          <w:szCs w:val="22"/>
        </w:rPr>
        <w:t xml:space="preserve">Note: </w:t>
      </w:r>
      <w:r w:rsidR="003212CA">
        <w:rPr>
          <w:rFonts w:ascii="Arial" w:hAnsi="Arial" w:cs="Arial"/>
          <w:b/>
          <w:bCs/>
          <w:sz w:val="22"/>
          <w:szCs w:val="22"/>
        </w:rPr>
        <w:t>Push</w:t>
      </w:r>
      <w:r w:rsidRPr="00A011CE">
        <w:rPr>
          <w:rFonts w:ascii="Arial" w:hAnsi="Arial" w:cs="Arial"/>
          <w:b/>
          <w:bCs/>
          <w:sz w:val="22"/>
          <w:szCs w:val="22"/>
        </w:rPr>
        <w:t xml:space="preserve"> parts together when reassembling fittings. This will ensure proper alignment.</w:t>
      </w:r>
    </w:p>
    <w:p w14:paraId="465020DC" w14:textId="77777777" w:rsidR="00A011CE" w:rsidRDefault="00246D39">
      <w:pPr>
        <w:pStyle w:val="Header"/>
        <w:numPr>
          <w:ilvl w:val="1"/>
          <w:numId w:val="20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A011CE">
        <w:rPr>
          <w:rFonts w:ascii="Arial" w:hAnsi="Arial" w:cs="Arial"/>
          <w:sz w:val="22"/>
          <w:szCs w:val="22"/>
        </w:rPr>
        <w:t xml:space="preserve">Select new </w:t>
      </w:r>
      <w:proofErr w:type="gramStart"/>
      <w:r w:rsidRPr="00A011CE">
        <w:rPr>
          <w:rFonts w:ascii="Arial" w:hAnsi="Arial" w:cs="Arial"/>
          <w:sz w:val="22"/>
          <w:szCs w:val="22"/>
        </w:rPr>
        <w:t>column</w:t>
      </w:r>
      <w:proofErr w:type="gramEnd"/>
      <w:r w:rsidRPr="00A011CE">
        <w:rPr>
          <w:rFonts w:ascii="Arial" w:hAnsi="Arial" w:cs="Arial"/>
          <w:sz w:val="22"/>
          <w:szCs w:val="22"/>
        </w:rPr>
        <w:t xml:space="preserve"> by comparing part number</w:t>
      </w:r>
      <w:r w:rsidR="00A011CE">
        <w:rPr>
          <w:rFonts w:ascii="Arial" w:hAnsi="Arial" w:cs="Arial"/>
          <w:sz w:val="22"/>
          <w:szCs w:val="22"/>
        </w:rPr>
        <w:t>s</w:t>
      </w:r>
      <w:r w:rsidRPr="00A011CE">
        <w:rPr>
          <w:rFonts w:ascii="Arial" w:hAnsi="Arial" w:cs="Arial"/>
          <w:sz w:val="22"/>
          <w:szCs w:val="22"/>
        </w:rPr>
        <w:t xml:space="preserve"> </w:t>
      </w:r>
      <w:r w:rsidR="00A011CE">
        <w:rPr>
          <w:rFonts w:ascii="Arial" w:hAnsi="Arial" w:cs="Arial"/>
          <w:sz w:val="22"/>
          <w:szCs w:val="22"/>
        </w:rPr>
        <w:t>to</w:t>
      </w:r>
      <w:r w:rsidRPr="00A011CE">
        <w:rPr>
          <w:rFonts w:ascii="Arial" w:hAnsi="Arial" w:cs="Arial"/>
          <w:sz w:val="22"/>
          <w:szCs w:val="22"/>
        </w:rPr>
        <w:t xml:space="preserve"> existing </w:t>
      </w:r>
      <w:proofErr w:type="gramStart"/>
      <w:r w:rsidRPr="00A011CE">
        <w:rPr>
          <w:rFonts w:ascii="Arial" w:hAnsi="Arial" w:cs="Arial"/>
          <w:sz w:val="22"/>
          <w:szCs w:val="22"/>
        </w:rPr>
        <w:t>colu</w:t>
      </w:r>
      <w:r w:rsidR="00A011CE">
        <w:rPr>
          <w:rFonts w:ascii="Arial" w:hAnsi="Arial" w:cs="Arial"/>
          <w:sz w:val="22"/>
          <w:szCs w:val="22"/>
        </w:rPr>
        <w:t>mn</w:t>
      </w:r>
      <w:proofErr w:type="gramEnd"/>
      <w:r w:rsidR="00A011CE">
        <w:rPr>
          <w:rFonts w:ascii="Arial" w:hAnsi="Arial" w:cs="Arial"/>
          <w:sz w:val="22"/>
          <w:szCs w:val="22"/>
        </w:rPr>
        <w:t>.</w:t>
      </w:r>
    </w:p>
    <w:p w14:paraId="0C0C26FA" w14:textId="45ECE0FF" w:rsidR="00246D39" w:rsidRDefault="00246D39">
      <w:pPr>
        <w:pStyle w:val="Header"/>
        <w:numPr>
          <w:ilvl w:val="1"/>
          <w:numId w:val="20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A011CE">
        <w:rPr>
          <w:rFonts w:ascii="Arial" w:hAnsi="Arial" w:cs="Arial"/>
          <w:sz w:val="22"/>
          <w:szCs w:val="22"/>
        </w:rPr>
        <w:t>Connect guard filter</w:t>
      </w:r>
      <w:r w:rsidR="00A011CE">
        <w:rPr>
          <w:rFonts w:ascii="Arial" w:hAnsi="Arial" w:cs="Arial"/>
          <w:sz w:val="22"/>
          <w:szCs w:val="22"/>
        </w:rPr>
        <w:t xml:space="preserve"> housing</w:t>
      </w:r>
      <w:r w:rsidR="00847E54">
        <w:rPr>
          <w:rFonts w:ascii="Arial" w:hAnsi="Arial" w:cs="Arial"/>
          <w:sz w:val="22"/>
          <w:szCs w:val="22"/>
        </w:rPr>
        <w:t xml:space="preserve"> to column inlet </w:t>
      </w:r>
      <w:r w:rsidR="00101BFD">
        <w:rPr>
          <w:rFonts w:ascii="Arial" w:hAnsi="Arial" w:cs="Arial"/>
          <w:sz w:val="22"/>
          <w:szCs w:val="22"/>
        </w:rPr>
        <w:t xml:space="preserve">using appropriate wrenches. </w:t>
      </w:r>
      <w:r w:rsidR="00101BFD" w:rsidRPr="00101BFD">
        <w:rPr>
          <w:rFonts w:ascii="Arial" w:hAnsi="Arial" w:cs="Arial"/>
          <w:b/>
          <w:bCs/>
          <w:sz w:val="22"/>
          <w:szCs w:val="22"/>
        </w:rPr>
        <w:t>Follow direction of flow indicated on the column.</w:t>
      </w:r>
    </w:p>
    <w:p w14:paraId="37C05246" w14:textId="54A9131A" w:rsidR="00101BFD" w:rsidRDefault="00101BFD">
      <w:pPr>
        <w:pStyle w:val="Header"/>
        <w:numPr>
          <w:ilvl w:val="1"/>
          <w:numId w:val="20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Connect </w:t>
      </w:r>
      <w:proofErr w:type="spellStart"/>
      <w:r>
        <w:rPr>
          <w:rFonts w:ascii="Arial" w:hAnsi="Arial" w:cs="Arial"/>
          <w:sz w:val="22"/>
          <w:szCs w:val="22"/>
        </w:rPr>
        <w:t>eCord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754EA203" w14:textId="0954703A" w:rsidR="00101BFD" w:rsidRDefault="00CF6C24">
      <w:pPr>
        <w:pStyle w:val="Header"/>
        <w:numPr>
          <w:ilvl w:val="1"/>
          <w:numId w:val="20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Using hands only (</w:t>
      </w:r>
      <w:r w:rsidRPr="00E63124">
        <w:rPr>
          <w:rFonts w:ascii="Arial" w:hAnsi="Arial" w:cs="Arial"/>
          <w:b/>
          <w:bCs/>
          <w:sz w:val="22"/>
          <w:szCs w:val="22"/>
          <w:u w:val="single"/>
        </w:rPr>
        <w:t>No tools</w:t>
      </w:r>
      <w:r w:rsidRPr="00E63124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, c</w:t>
      </w:r>
      <w:r w:rsidR="00101BFD">
        <w:rPr>
          <w:rFonts w:ascii="Arial" w:hAnsi="Arial" w:cs="Arial"/>
          <w:sz w:val="22"/>
          <w:szCs w:val="22"/>
        </w:rPr>
        <w:t xml:space="preserve">onnect </w:t>
      </w:r>
      <w:r w:rsidR="00974CFB">
        <w:rPr>
          <w:rFonts w:ascii="Arial" w:hAnsi="Arial" w:cs="Arial"/>
          <w:sz w:val="22"/>
          <w:szCs w:val="22"/>
        </w:rPr>
        <w:t xml:space="preserve">the </w:t>
      </w:r>
      <w:r w:rsidR="00101BFD">
        <w:rPr>
          <w:rFonts w:ascii="Arial" w:hAnsi="Arial" w:cs="Arial"/>
          <w:sz w:val="22"/>
          <w:szCs w:val="22"/>
        </w:rPr>
        <w:t xml:space="preserve">guard filter side of the Column-guard filter unit to the </w:t>
      </w:r>
      <w:r w:rsidR="00847E54">
        <w:rPr>
          <w:rFonts w:ascii="Arial" w:hAnsi="Arial" w:cs="Arial"/>
          <w:sz w:val="22"/>
          <w:szCs w:val="22"/>
        </w:rPr>
        <w:t>injector outlet.</w:t>
      </w:r>
      <w:r>
        <w:rPr>
          <w:rFonts w:ascii="Arial" w:hAnsi="Arial" w:cs="Arial"/>
          <w:sz w:val="22"/>
          <w:szCs w:val="22"/>
        </w:rPr>
        <w:t xml:space="preserve"> Golden compression screw first, followed by silver compression screw.</w:t>
      </w:r>
    </w:p>
    <w:p w14:paraId="44E089ED" w14:textId="77777777" w:rsidR="00974CFB" w:rsidRDefault="00847E54">
      <w:pPr>
        <w:pStyle w:val="Header"/>
        <w:numPr>
          <w:ilvl w:val="1"/>
          <w:numId w:val="20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Place outlet side of Column into an empty beaker.</w:t>
      </w:r>
      <w:r w:rsidR="00CF6C24" w:rsidRPr="00CF6C24">
        <w:rPr>
          <w:rFonts w:ascii="Arial" w:hAnsi="Arial" w:cs="Arial"/>
          <w:sz w:val="22"/>
          <w:szCs w:val="22"/>
        </w:rPr>
        <w:t xml:space="preserve"> </w:t>
      </w:r>
    </w:p>
    <w:p w14:paraId="5AD20D77" w14:textId="214F0A02" w:rsidR="00CF6C24" w:rsidRPr="005666E7" w:rsidRDefault="00CF6C24">
      <w:pPr>
        <w:pStyle w:val="Header"/>
        <w:numPr>
          <w:ilvl w:val="1"/>
          <w:numId w:val="20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Prime </w:t>
      </w:r>
      <w:r w:rsidR="005666E7">
        <w:rPr>
          <w:rFonts w:ascii="Arial" w:hAnsi="Arial" w:cs="Arial"/>
          <w:sz w:val="22"/>
          <w:szCs w:val="22"/>
        </w:rPr>
        <w:t xml:space="preserve">column by flowing </w:t>
      </w:r>
      <w:r w:rsidR="005666E7" w:rsidRPr="005666E7">
        <w:rPr>
          <w:rFonts w:ascii="Arial" w:hAnsi="Arial" w:cs="Arial"/>
          <w:b/>
          <w:bCs/>
          <w:sz w:val="22"/>
          <w:szCs w:val="22"/>
        </w:rPr>
        <w:t>100% organic</w:t>
      </w:r>
      <w:r w:rsidR="005666E7" w:rsidRPr="005666E7">
        <w:rPr>
          <w:rFonts w:ascii="Arial" w:hAnsi="Arial" w:cs="Arial"/>
          <w:sz w:val="22"/>
          <w:szCs w:val="22"/>
        </w:rPr>
        <w:t xml:space="preserve"> mobile phase (</w:t>
      </w:r>
      <w:proofErr w:type="spellStart"/>
      <w:proofErr w:type="gramStart"/>
      <w:r w:rsidR="005666E7" w:rsidRPr="005666E7">
        <w:rPr>
          <w:rFonts w:ascii="Arial" w:hAnsi="Arial" w:cs="Arial"/>
          <w:sz w:val="22"/>
          <w:szCs w:val="22"/>
        </w:rPr>
        <w:t>mpB</w:t>
      </w:r>
      <w:proofErr w:type="spellEnd"/>
      <w:r w:rsidR="005666E7" w:rsidRPr="005666E7">
        <w:rPr>
          <w:rFonts w:ascii="Arial" w:hAnsi="Arial" w:cs="Arial"/>
          <w:sz w:val="22"/>
          <w:szCs w:val="22"/>
        </w:rPr>
        <w:t>) @</w:t>
      </w:r>
      <w:proofErr w:type="gramEnd"/>
      <w:r w:rsidR="005666E7" w:rsidRPr="005666E7">
        <w:rPr>
          <w:rFonts w:ascii="Arial" w:hAnsi="Arial" w:cs="Arial"/>
          <w:sz w:val="22"/>
          <w:szCs w:val="22"/>
        </w:rPr>
        <w:t xml:space="preserve"> 0.1mL/min for 5 minutes.</w:t>
      </w:r>
      <w:r w:rsidRPr="005666E7">
        <w:rPr>
          <w:rFonts w:ascii="Arial" w:hAnsi="Arial" w:cs="Arial"/>
          <w:sz w:val="22"/>
          <w:szCs w:val="22"/>
        </w:rPr>
        <w:t xml:space="preserve"> </w:t>
      </w:r>
    </w:p>
    <w:p w14:paraId="29F8A88B" w14:textId="77777777" w:rsidR="00CF6C24" w:rsidRDefault="00CF6C24">
      <w:pPr>
        <w:pStyle w:val="Header"/>
        <w:numPr>
          <w:ilvl w:val="1"/>
          <w:numId w:val="20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246D39">
        <w:rPr>
          <w:rFonts w:ascii="Arial" w:hAnsi="Arial" w:cs="Arial"/>
          <w:sz w:val="22"/>
          <w:szCs w:val="22"/>
        </w:rPr>
        <w:t>Stop the flow</w:t>
      </w:r>
      <w:r>
        <w:rPr>
          <w:rFonts w:ascii="Arial" w:hAnsi="Arial" w:cs="Arial"/>
          <w:sz w:val="22"/>
          <w:szCs w:val="22"/>
        </w:rPr>
        <w:t>.</w:t>
      </w:r>
      <w:r w:rsidRPr="00246D39">
        <w:rPr>
          <w:rFonts w:ascii="Arial" w:hAnsi="Arial" w:cs="Arial"/>
          <w:sz w:val="22"/>
          <w:szCs w:val="22"/>
        </w:rPr>
        <w:t xml:space="preserve"> </w:t>
      </w:r>
    </w:p>
    <w:p w14:paraId="77374335" w14:textId="2AB9F922" w:rsidR="00847E54" w:rsidRPr="00CF6C24" w:rsidRDefault="00CF6C24">
      <w:pPr>
        <w:pStyle w:val="Header"/>
        <w:numPr>
          <w:ilvl w:val="1"/>
          <w:numId w:val="20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Using hands only (</w:t>
      </w:r>
      <w:r w:rsidRPr="00E63124">
        <w:rPr>
          <w:rFonts w:ascii="Arial" w:hAnsi="Arial" w:cs="Arial"/>
          <w:b/>
          <w:bCs/>
          <w:sz w:val="22"/>
          <w:szCs w:val="22"/>
          <w:u w:val="single"/>
        </w:rPr>
        <w:t>No tools</w:t>
      </w:r>
      <w:r w:rsidRPr="00E63124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, connect column side of the Column-guard filter unit to the MS inlet. Golden compression screw first, followed by silver compression screw.</w:t>
      </w:r>
    </w:p>
    <w:p w14:paraId="52E1E1C7" w14:textId="038B653B" w:rsidR="00C95F52" w:rsidRPr="00C95F52" w:rsidRDefault="00847E54">
      <w:pPr>
        <w:pStyle w:val="Header"/>
        <w:numPr>
          <w:ilvl w:val="0"/>
          <w:numId w:val="20"/>
        </w:numPr>
        <w:tabs>
          <w:tab w:val="clear" w:pos="4320"/>
          <w:tab w:val="clear" w:pos="8640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Analytical column conditioning:</w:t>
      </w:r>
    </w:p>
    <w:p w14:paraId="6903AD6E" w14:textId="77777777" w:rsidR="00246D39" w:rsidRPr="00246D39" w:rsidRDefault="00246D39">
      <w:pPr>
        <w:pStyle w:val="Header"/>
        <w:numPr>
          <w:ilvl w:val="1"/>
          <w:numId w:val="20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246D39">
        <w:rPr>
          <w:rFonts w:ascii="Arial" w:hAnsi="Arial" w:cs="Arial"/>
          <w:sz w:val="22"/>
          <w:szCs w:val="22"/>
        </w:rPr>
        <w:t>Start flow through the column with 100% organic mobile phase (</w:t>
      </w:r>
      <w:proofErr w:type="spellStart"/>
      <w:proofErr w:type="gramStart"/>
      <w:r w:rsidRPr="00246D39">
        <w:rPr>
          <w:rFonts w:ascii="Arial" w:hAnsi="Arial" w:cs="Arial"/>
          <w:sz w:val="22"/>
          <w:szCs w:val="22"/>
        </w:rPr>
        <w:t>mpB</w:t>
      </w:r>
      <w:proofErr w:type="spellEnd"/>
      <w:r w:rsidRPr="00246D39">
        <w:rPr>
          <w:rFonts w:ascii="Arial" w:hAnsi="Arial" w:cs="Arial"/>
          <w:sz w:val="22"/>
          <w:szCs w:val="22"/>
        </w:rPr>
        <w:t>) @</w:t>
      </w:r>
      <w:proofErr w:type="gramEnd"/>
      <w:r w:rsidRPr="00246D39">
        <w:rPr>
          <w:rFonts w:ascii="Arial" w:hAnsi="Arial" w:cs="Arial"/>
          <w:sz w:val="22"/>
          <w:szCs w:val="22"/>
        </w:rPr>
        <w:t xml:space="preserve"> 0.2mL/min until the delta is below 100.</w:t>
      </w:r>
    </w:p>
    <w:p w14:paraId="4D213492" w14:textId="77777777" w:rsidR="00246D39" w:rsidRPr="00246D39" w:rsidRDefault="00246D39">
      <w:pPr>
        <w:pStyle w:val="Header"/>
        <w:numPr>
          <w:ilvl w:val="1"/>
          <w:numId w:val="20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246D39">
        <w:rPr>
          <w:rFonts w:ascii="Arial" w:hAnsi="Arial" w:cs="Arial"/>
          <w:sz w:val="22"/>
          <w:szCs w:val="22"/>
        </w:rPr>
        <w:t xml:space="preserve">Stop the flow and let the system pressure decrease to as close as zero psi as possible. </w:t>
      </w:r>
    </w:p>
    <w:p w14:paraId="0DEA9631" w14:textId="77777777" w:rsidR="00246D39" w:rsidRPr="00246D39" w:rsidRDefault="00246D39">
      <w:pPr>
        <w:pStyle w:val="Header"/>
        <w:numPr>
          <w:ilvl w:val="1"/>
          <w:numId w:val="20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246D39">
        <w:rPr>
          <w:rFonts w:ascii="Arial" w:hAnsi="Arial" w:cs="Arial"/>
          <w:sz w:val="22"/>
          <w:szCs w:val="22"/>
        </w:rPr>
        <w:t>Start flow through the column with 100% aqueous mobile phase (</w:t>
      </w:r>
      <w:proofErr w:type="spellStart"/>
      <w:proofErr w:type="gramStart"/>
      <w:r w:rsidRPr="00246D39">
        <w:rPr>
          <w:rFonts w:ascii="Arial" w:hAnsi="Arial" w:cs="Arial"/>
          <w:sz w:val="22"/>
          <w:szCs w:val="22"/>
        </w:rPr>
        <w:t>mpA</w:t>
      </w:r>
      <w:proofErr w:type="spellEnd"/>
      <w:r w:rsidRPr="00246D39">
        <w:rPr>
          <w:rFonts w:ascii="Arial" w:hAnsi="Arial" w:cs="Arial"/>
          <w:sz w:val="22"/>
          <w:szCs w:val="22"/>
        </w:rPr>
        <w:t>) @</w:t>
      </w:r>
      <w:proofErr w:type="gramEnd"/>
      <w:r w:rsidRPr="00246D39">
        <w:rPr>
          <w:rFonts w:ascii="Arial" w:hAnsi="Arial" w:cs="Arial"/>
          <w:sz w:val="22"/>
          <w:szCs w:val="22"/>
        </w:rPr>
        <w:t xml:space="preserve"> 0.6mL/min until the delta is below 100.</w:t>
      </w:r>
    </w:p>
    <w:p w14:paraId="7B907E69" w14:textId="77777777" w:rsidR="00246D39" w:rsidRPr="00246D39" w:rsidRDefault="00246D39">
      <w:pPr>
        <w:pStyle w:val="Header"/>
        <w:numPr>
          <w:ilvl w:val="1"/>
          <w:numId w:val="20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246D39">
        <w:rPr>
          <w:rFonts w:ascii="Arial" w:hAnsi="Arial" w:cs="Arial"/>
          <w:sz w:val="22"/>
          <w:szCs w:val="22"/>
        </w:rPr>
        <w:t>Stop the flow and let the system pressure decrease to as close as zero psi as possible.</w:t>
      </w:r>
    </w:p>
    <w:p w14:paraId="714E6D37" w14:textId="77777777" w:rsidR="00246D39" w:rsidRPr="00246D39" w:rsidRDefault="00246D39">
      <w:pPr>
        <w:pStyle w:val="Header"/>
        <w:numPr>
          <w:ilvl w:val="1"/>
          <w:numId w:val="20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246D39">
        <w:rPr>
          <w:rFonts w:ascii="Arial" w:hAnsi="Arial" w:cs="Arial"/>
          <w:sz w:val="22"/>
          <w:szCs w:val="22"/>
        </w:rPr>
        <w:lastRenderedPageBreak/>
        <w:t>Start flow through the column with 100% organic mobile phase (</w:t>
      </w:r>
      <w:proofErr w:type="spellStart"/>
      <w:proofErr w:type="gramStart"/>
      <w:r w:rsidRPr="00246D39">
        <w:rPr>
          <w:rFonts w:ascii="Arial" w:hAnsi="Arial" w:cs="Arial"/>
          <w:sz w:val="22"/>
          <w:szCs w:val="22"/>
        </w:rPr>
        <w:t>mpB</w:t>
      </w:r>
      <w:proofErr w:type="spellEnd"/>
      <w:r w:rsidRPr="00246D39">
        <w:rPr>
          <w:rFonts w:ascii="Arial" w:hAnsi="Arial" w:cs="Arial"/>
          <w:sz w:val="22"/>
          <w:szCs w:val="22"/>
        </w:rPr>
        <w:t>) @</w:t>
      </w:r>
      <w:proofErr w:type="gramEnd"/>
      <w:r w:rsidRPr="00246D39">
        <w:rPr>
          <w:rFonts w:ascii="Arial" w:hAnsi="Arial" w:cs="Arial"/>
          <w:sz w:val="22"/>
          <w:szCs w:val="22"/>
        </w:rPr>
        <w:t xml:space="preserve"> 0.2mL/min until the delta is below 100.</w:t>
      </w:r>
    </w:p>
    <w:p w14:paraId="68C0C68C" w14:textId="40FA6EC1" w:rsidR="00246D39" w:rsidRPr="00246D39" w:rsidRDefault="00246D39">
      <w:pPr>
        <w:pStyle w:val="Header"/>
        <w:numPr>
          <w:ilvl w:val="1"/>
          <w:numId w:val="20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246D39">
        <w:rPr>
          <w:rFonts w:ascii="Arial" w:hAnsi="Arial" w:cs="Arial"/>
          <w:sz w:val="22"/>
          <w:szCs w:val="22"/>
        </w:rPr>
        <w:t>Start the initial conditions for the specific method with 0.1mL/min flow rate and increase gradually to your final flow rate. (</w:t>
      </w:r>
      <w:r w:rsidR="00CF6C24">
        <w:rPr>
          <w:rFonts w:ascii="Arial" w:hAnsi="Arial" w:cs="Arial"/>
          <w:sz w:val="22"/>
          <w:szCs w:val="22"/>
        </w:rPr>
        <w:t xml:space="preserve">Ex: </w:t>
      </w:r>
      <w:r w:rsidRPr="00246D39">
        <w:rPr>
          <w:rFonts w:ascii="Arial" w:hAnsi="Arial" w:cs="Arial"/>
          <w:sz w:val="22"/>
          <w:szCs w:val="22"/>
        </w:rPr>
        <w:t>0.1mL/min, 0.2 mL/min, 0.4 mL/min, and 0.6 mL/min waiting for the delta to be under 100 each time)</w:t>
      </w:r>
    </w:p>
    <w:p w14:paraId="468DD488" w14:textId="77777777" w:rsidR="00246D39" w:rsidRPr="00246D39" w:rsidRDefault="00246D39">
      <w:pPr>
        <w:pStyle w:val="Header"/>
        <w:numPr>
          <w:ilvl w:val="1"/>
          <w:numId w:val="20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246D39">
        <w:rPr>
          <w:rFonts w:ascii="Arial" w:hAnsi="Arial" w:cs="Arial"/>
          <w:sz w:val="22"/>
          <w:szCs w:val="22"/>
        </w:rPr>
        <w:t>Check the column for leaks.</w:t>
      </w:r>
    </w:p>
    <w:p w14:paraId="4A1F3FEB" w14:textId="77777777" w:rsidR="00246D39" w:rsidRPr="00246D39" w:rsidRDefault="00246D39">
      <w:pPr>
        <w:pStyle w:val="Header"/>
        <w:numPr>
          <w:ilvl w:val="1"/>
          <w:numId w:val="20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246D39">
        <w:rPr>
          <w:rFonts w:ascii="Arial" w:hAnsi="Arial" w:cs="Arial"/>
          <w:sz w:val="22"/>
          <w:szCs w:val="22"/>
        </w:rPr>
        <w:t>Load inlet method.</w:t>
      </w:r>
    </w:p>
    <w:p w14:paraId="2BE40465" w14:textId="5B8BAB1A" w:rsidR="00246D39" w:rsidRPr="00246D39" w:rsidRDefault="00246D39">
      <w:pPr>
        <w:pStyle w:val="Header"/>
        <w:numPr>
          <w:ilvl w:val="1"/>
          <w:numId w:val="20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246D39">
        <w:rPr>
          <w:rFonts w:ascii="Arial" w:hAnsi="Arial" w:cs="Arial"/>
          <w:sz w:val="22"/>
          <w:szCs w:val="22"/>
        </w:rPr>
        <w:t>Inject 10 p</w:t>
      </w:r>
      <w:r w:rsidR="00CF6C24">
        <w:rPr>
          <w:rFonts w:ascii="Arial" w:hAnsi="Arial" w:cs="Arial"/>
          <w:sz w:val="22"/>
          <w:szCs w:val="22"/>
        </w:rPr>
        <w:t>atien</w:t>
      </w:r>
      <w:r w:rsidRPr="00246D39">
        <w:rPr>
          <w:rFonts w:ascii="Arial" w:hAnsi="Arial" w:cs="Arial"/>
          <w:sz w:val="22"/>
          <w:szCs w:val="22"/>
        </w:rPr>
        <w:t xml:space="preserve">t samples. </w:t>
      </w:r>
    </w:p>
    <w:p w14:paraId="6589715A" w14:textId="77777777" w:rsidR="00246D39" w:rsidRPr="00246D39" w:rsidRDefault="00246D39">
      <w:pPr>
        <w:pStyle w:val="Header"/>
        <w:numPr>
          <w:ilvl w:val="1"/>
          <w:numId w:val="20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246D39">
        <w:rPr>
          <w:rFonts w:ascii="Arial" w:hAnsi="Arial" w:cs="Arial"/>
          <w:sz w:val="22"/>
          <w:szCs w:val="22"/>
        </w:rPr>
        <w:t>Inject the highest calibrator.</w:t>
      </w:r>
    </w:p>
    <w:p w14:paraId="64CE81A7" w14:textId="5872BB9A" w:rsidR="00246D39" w:rsidRPr="00246D39" w:rsidRDefault="00246D39">
      <w:pPr>
        <w:pStyle w:val="Header"/>
        <w:numPr>
          <w:ilvl w:val="1"/>
          <w:numId w:val="20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246D39">
        <w:rPr>
          <w:rFonts w:ascii="Arial" w:hAnsi="Arial" w:cs="Arial"/>
          <w:sz w:val="22"/>
          <w:szCs w:val="22"/>
        </w:rPr>
        <w:t xml:space="preserve">Evaluate </w:t>
      </w:r>
      <w:proofErr w:type="gramStart"/>
      <w:r w:rsidRPr="00246D39">
        <w:rPr>
          <w:rFonts w:ascii="Arial" w:hAnsi="Arial" w:cs="Arial"/>
          <w:sz w:val="22"/>
          <w:szCs w:val="22"/>
        </w:rPr>
        <w:t>chromatogram</w:t>
      </w:r>
      <w:proofErr w:type="gramEnd"/>
      <w:r w:rsidRPr="00246D39">
        <w:rPr>
          <w:rFonts w:ascii="Arial" w:hAnsi="Arial" w:cs="Arial"/>
          <w:sz w:val="22"/>
          <w:szCs w:val="22"/>
        </w:rPr>
        <w:t xml:space="preserve"> for peak shape and adjust retention times</w:t>
      </w:r>
      <w:r w:rsidR="00931DB0">
        <w:rPr>
          <w:rFonts w:ascii="Arial" w:hAnsi="Arial" w:cs="Arial"/>
          <w:sz w:val="22"/>
          <w:szCs w:val="22"/>
        </w:rPr>
        <w:t xml:space="preserve"> as needed</w:t>
      </w:r>
      <w:r w:rsidRPr="00246D39">
        <w:rPr>
          <w:rFonts w:ascii="Arial" w:hAnsi="Arial" w:cs="Arial"/>
          <w:sz w:val="22"/>
          <w:szCs w:val="22"/>
        </w:rPr>
        <w:t>.</w:t>
      </w:r>
    </w:p>
    <w:p w14:paraId="4BB522DA" w14:textId="47AF49C3" w:rsidR="00D80D1E" w:rsidRPr="00BB53DD" w:rsidRDefault="004E4E96">
      <w:pPr>
        <w:pStyle w:val="Header"/>
        <w:numPr>
          <w:ilvl w:val="1"/>
          <w:numId w:val="20"/>
        </w:numPr>
        <w:tabs>
          <w:tab w:val="clear" w:pos="4320"/>
          <w:tab w:val="clear" w:pos="8640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New columns will be </w:t>
      </w:r>
      <w:r w:rsidR="005B3E70" w:rsidRPr="00BB53DD">
        <w:rPr>
          <w:rFonts w:ascii="Arial" w:hAnsi="Arial" w:cs="Arial"/>
          <w:sz w:val="22"/>
          <w:szCs w:val="22"/>
        </w:rPr>
        <w:t xml:space="preserve">evaluated with respect to </w:t>
      </w:r>
      <w:r w:rsidR="00D66707" w:rsidRPr="00BB53DD">
        <w:rPr>
          <w:rFonts w:ascii="Arial" w:hAnsi="Arial" w:cs="Arial"/>
          <w:sz w:val="22"/>
          <w:szCs w:val="22"/>
        </w:rPr>
        <w:t>all</w:t>
      </w:r>
      <w:r w:rsidR="005B3E70" w:rsidRPr="00BB53DD">
        <w:rPr>
          <w:rFonts w:ascii="Arial" w:hAnsi="Arial" w:cs="Arial"/>
          <w:sz w:val="22"/>
          <w:szCs w:val="22"/>
        </w:rPr>
        <w:t xml:space="preserve"> analyte tested</w:t>
      </w:r>
      <w:r w:rsidR="009F2744" w:rsidRPr="00BB53DD">
        <w:rPr>
          <w:rFonts w:ascii="Arial" w:hAnsi="Arial" w:cs="Arial"/>
          <w:sz w:val="22"/>
          <w:szCs w:val="22"/>
        </w:rPr>
        <w:t xml:space="preserve">. </w:t>
      </w:r>
      <w:r w:rsidR="00E74E8E" w:rsidRPr="00BB53DD">
        <w:rPr>
          <w:rFonts w:ascii="Arial" w:hAnsi="Arial" w:cs="Arial"/>
          <w:sz w:val="22"/>
          <w:szCs w:val="22"/>
        </w:rPr>
        <w:t>Acceptability</w:t>
      </w:r>
      <w:r w:rsidR="005B3E70" w:rsidRPr="00BB53DD">
        <w:rPr>
          <w:rFonts w:ascii="Arial" w:hAnsi="Arial" w:cs="Arial"/>
          <w:sz w:val="22"/>
          <w:szCs w:val="22"/>
        </w:rPr>
        <w:t xml:space="preserve"> criteria </w:t>
      </w:r>
      <w:r w:rsidR="00E74E8E" w:rsidRPr="00BB53DD">
        <w:rPr>
          <w:rFonts w:ascii="Arial" w:hAnsi="Arial" w:cs="Arial"/>
          <w:sz w:val="22"/>
          <w:szCs w:val="22"/>
        </w:rPr>
        <w:t>include</w:t>
      </w:r>
      <w:r w:rsidR="005B3E70" w:rsidRPr="00BB53DD">
        <w:rPr>
          <w:rFonts w:ascii="Arial" w:hAnsi="Arial" w:cs="Arial"/>
          <w:sz w:val="22"/>
          <w:szCs w:val="22"/>
        </w:rPr>
        <w:t xml:space="preserve"> </w:t>
      </w:r>
      <w:r w:rsidR="00C14127">
        <w:rPr>
          <w:rFonts w:ascii="Arial" w:hAnsi="Arial" w:cs="Arial"/>
          <w:sz w:val="22"/>
          <w:szCs w:val="22"/>
        </w:rPr>
        <w:t>gaussian</w:t>
      </w:r>
      <w:r w:rsidR="00DD7619">
        <w:rPr>
          <w:rFonts w:ascii="Arial" w:hAnsi="Arial" w:cs="Arial"/>
          <w:sz w:val="22"/>
          <w:szCs w:val="22"/>
        </w:rPr>
        <w:t xml:space="preserve"> or near-</w:t>
      </w:r>
      <w:r w:rsidR="00C14127">
        <w:rPr>
          <w:rFonts w:ascii="Arial" w:hAnsi="Arial" w:cs="Arial"/>
          <w:sz w:val="22"/>
          <w:szCs w:val="22"/>
        </w:rPr>
        <w:t>gaussian</w:t>
      </w:r>
      <w:r w:rsidR="00DD7619" w:rsidRPr="00BB53DD">
        <w:rPr>
          <w:rFonts w:ascii="Arial" w:hAnsi="Arial" w:cs="Arial"/>
          <w:sz w:val="22"/>
          <w:szCs w:val="22"/>
        </w:rPr>
        <w:t xml:space="preserve"> </w:t>
      </w:r>
      <w:r w:rsidR="005B3E70" w:rsidRPr="00BB53DD">
        <w:rPr>
          <w:rFonts w:ascii="Arial" w:hAnsi="Arial" w:cs="Arial"/>
          <w:sz w:val="22"/>
          <w:szCs w:val="22"/>
        </w:rPr>
        <w:t xml:space="preserve">peak symmetry, peak area within </w:t>
      </w:r>
      <w:r w:rsidR="00DD7619">
        <w:rPr>
          <w:rFonts w:ascii="Arial" w:hAnsi="Arial" w:cs="Arial"/>
          <w:sz w:val="22"/>
          <w:szCs w:val="22"/>
        </w:rPr>
        <w:t>3</w:t>
      </w:r>
      <w:r w:rsidR="005B3E70" w:rsidRPr="00BB53DD">
        <w:rPr>
          <w:rFonts w:ascii="Arial" w:hAnsi="Arial" w:cs="Arial"/>
          <w:sz w:val="22"/>
          <w:szCs w:val="22"/>
        </w:rPr>
        <w:t xml:space="preserve">0% of prior injections for </w:t>
      </w:r>
      <w:r w:rsidR="00DD7619">
        <w:rPr>
          <w:rFonts w:ascii="Arial" w:hAnsi="Arial" w:cs="Arial"/>
          <w:sz w:val="22"/>
          <w:szCs w:val="22"/>
        </w:rPr>
        <w:t>1</w:t>
      </w:r>
      <w:r w:rsidR="005B3E70" w:rsidRPr="00BB53DD">
        <w:rPr>
          <w:rFonts w:ascii="Arial" w:hAnsi="Arial" w:cs="Arial"/>
          <w:sz w:val="22"/>
          <w:szCs w:val="22"/>
        </w:rPr>
        <w:t xml:space="preserve"> </w:t>
      </w:r>
      <w:r w:rsidR="003B0F8B">
        <w:rPr>
          <w:rFonts w:ascii="Arial" w:hAnsi="Arial" w:cs="Arial"/>
          <w:sz w:val="22"/>
          <w:szCs w:val="22"/>
        </w:rPr>
        <w:t xml:space="preserve">mid-level </w:t>
      </w:r>
      <w:r w:rsidR="005B3E70" w:rsidRPr="00BB53DD">
        <w:rPr>
          <w:rFonts w:ascii="Arial" w:hAnsi="Arial" w:cs="Arial"/>
          <w:sz w:val="22"/>
          <w:szCs w:val="22"/>
        </w:rPr>
        <w:t>calibrator, retention time within 0.</w:t>
      </w:r>
      <w:r w:rsidR="009F2744" w:rsidRPr="00BB53DD">
        <w:rPr>
          <w:rFonts w:ascii="Arial" w:hAnsi="Arial" w:cs="Arial"/>
          <w:sz w:val="22"/>
          <w:szCs w:val="22"/>
        </w:rPr>
        <w:t>1</w:t>
      </w:r>
      <w:r w:rsidR="005B3E70" w:rsidRPr="00BB53DD">
        <w:rPr>
          <w:rFonts w:ascii="Arial" w:hAnsi="Arial" w:cs="Arial"/>
          <w:sz w:val="22"/>
          <w:szCs w:val="22"/>
        </w:rPr>
        <w:t xml:space="preserve"> minute of prior injections of </w:t>
      </w:r>
      <w:r w:rsidR="00AF14ED">
        <w:rPr>
          <w:rFonts w:ascii="Arial" w:hAnsi="Arial" w:cs="Arial"/>
          <w:sz w:val="22"/>
          <w:szCs w:val="22"/>
        </w:rPr>
        <w:t xml:space="preserve">a </w:t>
      </w:r>
      <w:r w:rsidR="005B3E70" w:rsidRPr="00BB53DD">
        <w:rPr>
          <w:rFonts w:ascii="Arial" w:hAnsi="Arial" w:cs="Arial"/>
          <w:sz w:val="22"/>
          <w:szCs w:val="22"/>
        </w:rPr>
        <w:t>high</w:t>
      </w:r>
      <w:r w:rsidR="00AF14ED">
        <w:rPr>
          <w:rFonts w:ascii="Arial" w:hAnsi="Arial" w:cs="Arial"/>
          <w:sz w:val="22"/>
          <w:szCs w:val="22"/>
        </w:rPr>
        <w:t xml:space="preserve"> calibrator</w:t>
      </w:r>
      <w:r w:rsidR="005B3E70" w:rsidRPr="00BB53DD">
        <w:rPr>
          <w:rFonts w:ascii="Arial" w:hAnsi="Arial" w:cs="Arial"/>
          <w:sz w:val="22"/>
          <w:szCs w:val="22"/>
        </w:rPr>
        <w:t>.</w:t>
      </w:r>
      <w:r w:rsidR="00DD7619">
        <w:rPr>
          <w:rFonts w:ascii="Arial" w:hAnsi="Arial" w:cs="Arial"/>
          <w:sz w:val="22"/>
          <w:szCs w:val="22"/>
        </w:rPr>
        <w:t xml:space="preserve"> </w:t>
      </w:r>
      <w:bookmarkStart w:id="12" w:name="_Hlk41919925"/>
      <w:r w:rsidR="00DD7619">
        <w:rPr>
          <w:rFonts w:ascii="Arial" w:hAnsi="Arial" w:cs="Arial"/>
          <w:sz w:val="22"/>
          <w:szCs w:val="22"/>
        </w:rPr>
        <w:t xml:space="preserve">Non-passing conditioning will be </w:t>
      </w:r>
      <w:r w:rsidR="003B0F8B">
        <w:rPr>
          <w:rFonts w:ascii="Arial" w:hAnsi="Arial" w:cs="Arial"/>
          <w:sz w:val="22"/>
          <w:szCs w:val="22"/>
        </w:rPr>
        <w:t xml:space="preserve">documented, </w:t>
      </w:r>
      <w:r w:rsidR="00DD7619">
        <w:rPr>
          <w:rFonts w:ascii="Arial" w:hAnsi="Arial" w:cs="Arial"/>
          <w:sz w:val="22"/>
          <w:szCs w:val="22"/>
        </w:rPr>
        <w:t>and a root-cause investigation initiated. General and Technical Supervisors may permit</w:t>
      </w:r>
      <w:r w:rsidR="003B0F8B">
        <w:rPr>
          <w:rFonts w:ascii="Arial" w:hAnsi="Arial" w:cs="Arial"/>
          <w:sz w:val="22"/>
          <w:szCs w:val="22"/>
        </w:rPr>
        <w:t xml:space="preserve"> use of a column that does not pass conditioning, only if the root-cause investigation demonstrates internal standard compensation that returns the system to standard use.</w:t>
      </w:r>
      <w:bookmarkEnd w:id="12"/>
    </w:p>
    <w:p w14:paraId="3D6D88D5" w14:textId="77777777" w:rsidR="00D80D1E" w:rsidRPr="00E54646" w:rsidRDefault="00D80D1E">
      <w:pPr>
        <w:pStyle w:val="ListParagraph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E54646">
        <w:rPr>
          <w:rFonts w:ascii="Arial" w:hAnsi="Arial" w:cs="Arial"/>
          <w:b/>
          <w:sz w:val="22"/>
          <w:szCs w:val="22"/>
        </w:rPr>
        <w:t>LIMITATIONS OF THE PROCEDURE</w:t>
      </w:r>
    </w:p>
    <w:p w14:paraId="24DA8620" w14:textId="0973C5FE" w:rsidR="00D80D1E" w:rsidRDefault="00786DE7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AF14ED">
        <w:rPr>
          <w:rFonts w:ascii="Arial" w:hAnsi="Arial" w:cs="Arial"/>
          <w:sz w:val="22"/>
          <w:szCs w:val="22"/>
        </w:rPr>
        <w:t xml:space="preserve">The </w:t>
      </w:r>
      <w:r w:rsidR="00944342">
        <w:rPr>
          <w:rFonts w:ascii="Arial" w:hAnsi="Arial" w:cs="Arial"/>
          <w:sz w:val="22"/>
          <w:szCs w:val="22"/>
        </w:rPr>
        <w:t>NPS</w:t>
      </w:r>
      <w:r w:rsidR="004412B7">
        <w:rPr>
          <w:rFonts w:ascii="Arial" w:hAnsi="Arial" w:cs="Arial"/>
          <w:sz w:val="22"/>
          <w:szCs w:val="22"/>
        </w:rPr>
        <w:t xml:space="preserve"> Panel</w:t>
      </w:r>
      <w:r w:rsidRPr="00AF14ED">
        <w:rPr>
          <w:rFonts w:ascii="Arial" w:hAnsi="Arial" w:cs="Arial"/>
          <w:sz w:val="22"/>
          <w:szCs w:val="22"/>
        </w:rPr>
        <w:t xml:space="preserve"> method is </w:t>
      </w:r>
      <w:r w:rsidR="000E4C22" w:rsidRPr="00AF14ED">
        <w:rPr>
          <w:rFonts w:ascii="Arial" w:hAnsi="Arial" w:cs="Arial"/>
          <w:sz w:val="22"/>
          <w:szCs w:val="22"/>
        </w:rPr>
        <w:t>quantitative</w:t>
      </w:r>
      <w:r w:rsidR="00BA4BA6" w:rsidRPr="00AF14ED">
        <w:rPr>
          <w:rFonts w:ascii="Arial" w:hAnsi="Arial" w:cs="Arial"/>
          <w:sz w:val="22"/>
          <w:szCs w:val="22"/>
        </w:rPr>
        <w:t>.</w:t>
      </w:r>
      <w:r w:rsidR="000E4C22" w:rsidRPr="00AF14ED">
        <w:rPr>
          <w:rFonts w:ascii="Arial" w:hAnsi="Arial" w:cs="Arial"/>
          <w:sz w:val="22"/>
          <w:szCs w:val="22"/>
        </w:rPr>
        <w:t xml:space="preserve"> </w:t>
      </w:r>
      <w:r w:rsidR="00BA4BA6" w:rsidRPr="00AF14ED">
        <w:rPr>
          <w:rFonts w:ascii="Arial" w:hAnsi="Arial" w:cs="Arial"/>
          <w:sz w:val="22"/>
          <w:szCs w:val="22"/>
        </w:rPr>
        <w:t>The assay reportable range for positive results</w:t>
      </w:r>
      <w:r w:rsidR="00AF14ED" w:rsidRPr="00AF14ED">
        <w:rPr>
          <w:rFonts w:ascii="Arial" w:hAnsi="Arial" w:cs="Arial"/>
          <w:sz w:val="22"/>
          <w:szCs w:val="22"/>
        </w:rPr>
        <w:t xml:space="preserve"> </w:t>
      </w:r>
      <w:r w:rsidR="00E35A4F">
        <w:rPr>
          <w:rFonts w:ascii="Arial" w:hAnsi="Arial" w:cs="Arial"/>
          <w:sz w:val="22"/>
          <w:szCs w:val="22"/>
        </w:rPr>
        <w:t>correspond to concentration</w:t>
      </w:r>
      <w:r w:rsidR="00AF14ED" w:rsidRPr="00AF14ED">
        <w:rPr>
          <w:rFonts w:ascii="Arial" w:hAnsi="Arial" w:cs="Arial"/>
          <w:sz w:val="22"/>
          <w:szCs w:val="22"/>
        </w:rPr>
        <w:t xml:space="preserve"> </w:t>
      </w:r>
      <w:r w:rsidR="00E35A4F">
        <w:rPr>
          <w:rFonts w:ascii="Arial" w:hAnsi="Arial" w:cs="Arial"/>
          <w:sz w:val="22"/>
          <w:szCs w:val="22"/>
        </w:rPr>
        <w:t>&gt;= LLOQ</w:t>
      </w:r>
      <w:r w:rsidR="00E35A4F" w:rsidRPr="00BB53DD">
        <w:rPr>
          <w:rFonts w:ascii="Arial" w:hAnsi="Arial" w:cs="Arial"/>
          <w:sz w:val="22"/>
          <w:szCs w:val="22"/>
        </w:rPr>
        <w:t xml:space="preserve"> </w:t>
      </w:r>
      <w:r w:rsidR="00E35A4F">
        <w:rPr>
          <w:rFonts w:ascii="Arial" w:hAnsi="Arial" w:cs="Arial"/>
          <w:sz w:val="22"/>
          <w:szCs w:val="22"/>
        </w:rPr>
        <w:t>and &lt;= to ULOQ (See reference range table above)</w:t>
      </w:r>
      <w:r w:rsidR="00AF14ED" w:rsidRPr="00AF14ED">
        <w:rPr>
          <w:rFonts w:ascii="Arial" w:hAnsi="Arial" w:cs="Arial"/>
          <w:sz w:val="22"/>
          <w:szCs w:val="22"/>
        </w:rPr>
        <w:t xml:space="preserve">. </w:t>
      </w:r>
      <w:r w:rsidR="00AF14ED">
        <w:rPr>
          <w:rFonts w:ascii="Arial" w:hAnsi="Arial" w:cs="Arial"/>
          <w:sz w:val="22"/>
          <w:szCs w:val="22"/>
        </w:rPr>
        <w:t>R</w:t>
      </w:r>
      <w:r w:rsidR="00AF14ED" w:rsidRPr="00AF14ED">
        <w:rPr>
          <w:rFonts w:ascii="Arial" w:hAnsi="Arial" w:cs="Arial"/>
          <w:sz w:val="22"/>
          <w:szCs w:val="22"/>
        </w:rPr>
        <w:t>esults exceeding the ULOQ are reported as greater than the ULOQ.</w:t>
      </w:r>
      <w:r w:rsidR="00AF14ED">
        <w:rPr>
          <w:rFonts w:ascii="Arial" w:hAnsi="Arial" w:cs="Arial"/>
          <w:sz w:val="22"/>
          <w:szCs w:val="22"/>
        </w:rPr>
        <w:t xml:space="preserve"> R</w:t>
      </w:r>
      <w:r w:rsidR="00BA4BA6" w:rsidRPr="00AF14ED">
        <w:rPr>
          <w:rFonts w:ascii="Arial" w:hAnsi="Arial" w:cs="Arial"/>
          <w:sz w:val="22"/>
          <w:szCs w:val="22"/>
        </w:rPr>
        <w:t xml:space="preserve">esults below </w:t>
      </w:r>
      <w:r w:rsidR="00AF14ED" w:rsidRPr="00AF14ED">
        <w:rPr>
          <w:rFonts w:ascii="Arial" w:hAnsi="Arial" w:cs="Arial"/>
          <w:sz w:val="22"/>
          <w:szCs w:val="22"/>
        </w:rPr>
        <w:t>threshold concentrations</w:t>
      </w:r>
      <w:r w:rsidR="00004756" w:rsidRPr="00AF14ED">
        <w:rPr>
          <w:rFonts w:ascii="Arial" w:hAnsi="Arial" w:cs="Arial"/>
          <w:sz w:val="22"/>
          <w:szCs w:val="22"/>
        </w:rPr>
        <w:t xml:space="preserve"> are reported as negative</w:t>
      </w:r>
      <w:r w:rsidR="00BA4BA6" w:rsidRPr="00AF14ED">
        <w:rPr>
          <w:rFonts w:ascii="Arial" w:hAnsi="Arial" w:cs="Arial"/>
          <w:sz w:val="22"/>
          <w:szCs w:val="22"/>
        </w:rPr>
        <w:t>.</w:t>
      </w:r>
    </w:p>
    <w:p w14:paraId="57AC6ABD" w14:textId="77777777" w:rsidR="003A0AE4" w:rsidRDefault="003A0AE4" w:rsidP="003A0AE4">
      <w:pPr>
        <w:pStyle w:val="ListParagraph"/>
        <w:ind w:left="1080"/>
        <w:rPr>
          <w:rFonts w:ascii="Arial" w:hAnsi="Arial" w:cs="Arial"/>
          <w:sz w:val="22"/>
          <w:szCs w:val="22"/>
        </w:rPr>
      </w:pPr>
    </w:p>
    <w:p w14:paraId="48A2BBFE" w14:textId="6CF788AC" w:rsidR="008A2FA8" w:rsidRDefault="009247F0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7-hydroxymitragynine</w:t>
      </w:r>
      <w:r w:rsidR="003A0AE4">
        <w:rPr>
          <w:rFonts w:ascii="Arial" w:hAnsi="Arial" w:cs="Arial"/>
          <w:sz w:val="22"/>
          <w:szCs w:val="22"/>
        </w:rPr>
        <w:t xml:space="preserve"> is relatively unstable in urine at room temperature. </w:t>
      </w:r>
      <w:r w:rsidR="00ED0369">
        <w:rPr>
          <w:rFonts w:ascii="Arial" w:hAnsi="Arial" w:cs="Arial"/>
          <w:sz w:val="22"/>
          <w:szCs w:val="22"/>
        </w:rPr>
        <w:t>The stability study performed at the CSC Main</w:t>
      </w:r>
      <w:r w:rsidR="006B18E0">
        <w:rPr>
          <w:rFonts w:ascii="Arial" w:hAnsi="Arial" w:cs="Arial"/>
          <w:sz w:val="22"/>
          <w:szCs w:val="22"/>
        </w:rPr>
        <w:t xml:space="preserve"> </w:t>
      </w:r>
      <w:r w:rsidR="00D60426">
        <w:rPr>
          <w:rFonts w:ascii="Arial" w:hAnsi="Arial" w:cs="Arial"/>
          <w:sz w:val="22"/>
          <w:szCs w:val="22"/>
        </w:rPr>
        <w:t>L</w:t>
      </w:r>
      <w:r w:rsidR="006B18E0">
        <w:rPr>
          <w:rFonts w:ascii="Arial" w:hAnsi="Arial" w:cs="Arial"/>
          <w:sz w:val="22"/>
          <w:szCs w:val="22"/>
        </w:rPr>
        <w:t>aboratory</w:t>
      </w:r>
      <w:r w:rsidR="000F4A67">
        <w:rPr>
          <w:rFonts w:ascii="Arial" w:hAnsi="Arial" w:cs="Arial"/>
          <w:sz w:val="22"/>
          <w:szCs w:val="22"/>
        </w:rPr>
        <w:t xml:space="preserve"> </w:t>
      </w:r>
      <w:r w:rsidR="00D60426">
        <w:rPr>
          <w:rFonts w:ascii="Arial" w:hAnsi="Arial" w:cs="Arial"/>
          <w:sz w:val="22"/>
          <w:szCs w:val="22"/>
        </w:rPr>
        <w:t xml:space="preserve">showed </w:t>
      </w:r>
      <w:r w:rsidR="007533DF">
        <w:rPr>
          <w:rFonts w:ascii="Arial" w:hAnsi="Arial" w:cs="Arial"/>
          <w:sz w:val="22"/>
          <w:szCs w:val="22"/>
        </w:rPr>
        <w:t>about</w:t>
      </w:r>
      <w:r w:rsidR="000F4A67">
        <w:rPr>
          <w:rFonts w:ascii="Arial" w:hAnsi="Arial" w:cs="Arial"/>
          <w:sz w:val="22"/>
          <w:szCs w:val="22"/>
        </w:rPr>
        <w:t xml:space="preserve"> 30% decrease in concentration</w:t>
      </w:r>
      <w:r w:rsidR="000222BB">
        <w:rPr>
          <w:rFonts w:ascii="Arial" w:hAnsi="Arial" w:cs="Arial"/>
          <w:sz w:val="22"/>
          <w:szCs w:val="22"/>
        </w:rPr>
        <w:t xml:space="preserve"> in urine stored for 3 days at room temperature.</w:t>
      </w:r>
      <w:r w:rsidR="00D60426">
        <w:rPr>
          <w:rFonts w:ascii="Arial" w:hAnsi="Arial" w:cs="Arial"/>
          <w:sz w:val="22"/>
          <w:szCs w:val="22"/>
        </w:rPr>
        <w:t xml:space="preserve"> It is</w:t>
      </w:r>
      <w:r w:rsidR="00492D4A">
        <w:rPr>
          <w:rFonts w:ascii="Arial" w:hAnsi="Arial" w:cs="Arial"/>
          <w:sz w:val="22"/>
          <w:szCs w:val="22"/>
        </w:rPr>
        <w:t xml:space="preserve"> recommended that specimens </w:t>
      </w:r>
      <w:r w:rsidR="00513383">
        <w:rPr>
          <w:rFonts w:ascii="Arial" w:hAnsi="Arial" w:cs="Arial"/>
          <w:sz w:val="22"/>
          <w:szCs w:val="22"/>
        </w:rPr>
        <w:t>intended for</w:t>
      </w:r>
      <w:r w:rsidR="00D60426">
        <w:rPr>
          <w:rFonts w:ascii="Arial" w:hAnsi="Arial" w:cs="Arial"/>
          <w:sz w:val="22"/>
          <w:szCs w:val="22"/>
        </w:rPr>
        <w:t xml:space="preserve"> </w:t>
      </w:r>
      <w:r w:rsidR="00513383">
        <w:rPr>
          <w:rFonts w:ascii="Arial" w:hAnsi="Arial" w:cs="Arial"/>
          <w:sz w:val="22"/>
          <w:szCs w:val="22"/>
        </w:rPr>
        <w:t>7-hydroxymitragynine analysis be kept refrigerated</w:t>
      </w:r>
      <w:r w:rsidR="008A75E4">
        <w:rPr>
          <w:rFonts w:ascii="Arial" w:hAnsi="Arial" w:cs="Arial"/>
          <w:sz w:val="22"/>
          <w:szCs w:val="22"/>
        </w:rPr>
        <w:t xml:space="preserve"> and the </w:t>
      </w:r>
      <w:r w:rsidR="009F2A40">
        <w:rPr>
          <w:rFonts w:ascii="Arial" w:hAnsi="Arial" w:cs="Arial"/>
          <w:sz w:val="22"/>
          <w:szCs w:val="22"/>
        </w:rPr>
        <w:t xml:space="preserve">time in </w:t>
      </w:r>
      <w:r w:rsidR="008A75E4">
        <w:rPr>
          <w:rFonts w:ascii="Arial" w:hAnsi="Arial" w:cs="Arial"/>
          <w:sz w:val="22"/>
          <w:szCs w:val="22"/>
        </w:rPr>
        <w:t xml:space="preserve">transit </w:t>
      </w:r>
      <w:r w:rsidR="009F2A40">
        <w:rPr>
          <w:rFonts w:ascii="Arial" w:hAnsi="Arial" w:cs="Arial"/>
          <w:sz w:val="22"/>
          <w:szCs w:val="22"/>
        </w:rPr>
        <w:t>be kept limited accordingly.</w:t>
      </w:r>
    </w:p>
    <w:p w14:paraId="11E81567" w14:textId="77777777" w:rsidR="00AF14ED" w:rsidRPr="00AF14ED" w:rsidRDefault="00AF14ED" w:rsidP="00AF14ED">
      <w:pPr>
        <w:pStyle w:val="ListParagraph"/>
        <w:ind w:left="1080"/>
        <w:rPr>
          <w:rFonts w:ascii="Arial" w:hAnsi="Arial" w:cs="Arial"/>
          <w:sz w:val="22"/>
          <w:szCs w:val="22"/>
        </w:rPr>
      </w:pPr>
    </w:p>
    <w:p w14:paraId="3640397A" w14:textId="195799CE" w:rsidR="00B0322D" w:rsidRDefault="00B0322D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BB53DD">
        <w:rPr>
          <w:rFonts w:ascii="Arial" w:hAnsi="Arial" w:cs="Arial"/>
          <w:sz w:val="22"/>
          <w:szCs w:val="22"/>
        </w:rPr>
        <w:t xml:space="preserve">The method has not been evaluated for the impact of adulterants. </w:t>
      </w:r>
    </w:p>
    <w:p w14:paraId="31C52DC2" w14:textId="77777777" w:rsidR="00B23965" w:rsidRPr="00B23965" w:rsidRDefault="00B23965" w:rsidP="00B23965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B23965">
        <w:rPr>
          <w:rFonts w:ascii="Arial" w:hAnsi="Arial" w:cs="Arial"/>
          <w:sz w:val="22"/>
          <w:szCs w:val="22"/>
        </w:rPr>
        <w:t xml:space="preserve">The NPS Panel method was developed and its performance characteristics determined by CSC Main Laboratory. It has not been </w:t>
      </w:r>
      <w:proofErr w:type="gramStart"/>
      <w:r w:rsidRPr="00B23965">
        <w:rPr>
          <w:rFonts w:ascii="Arial" w:hAnsi="Arial" w:cs="Arial"/>
          <w:sz w:val="22"/>
          <w:szCs w:val="22"/>
        </w:rPr>
        <w:t>cleared</w:t>
      </w:r>
      <w:proofErr w:type="gramEnd"/>
      <w:r w:rsidRPr="00B23965">
        <w:rPr>
          <w:rFonts w:ascii="Arial" w:hAnsi="Arial" w:cs="Arial"/>
          <w:sz w:val="22"/>
          <w:szCs w:val="22"/>
        </w:rPr>
        <w:t xml:space="preserve"> or approved by the US Food and Drug Administration.</w:t>
      </w:r>
    </w:p>
    <w:p w14:paraId="2D6E560B" w14:textId="77777777" w:rsidR="00D875C8" w:rsidRDefault="00D875C8" w:rsidP="00D875C8">
      <w:pPr>
        <w:pStyle w:val="ListParagraph"/>
        <w:rPr>
          <w:rFonts w:ascii="Arial" w:hAnsi="Arial" w:cs="Arial"/>
          <w:sz w:val="22"/>
          <w:szCs w:val="22"/>
        </w:rPr>
      </w:pPr>
    </w:p>
    <w:p w14:paraId="7CE7A482" w14:textId="3AA440D4" w:rsidR="00D875C8" w:rsidRPr="00E54646" w:rsidRDefault="00D875C8">
      <w:pPr>
        <w:pStyle w:val="ListParagraph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E54646">
        <w:rPr>
          <w:rFonts w:ascii="Arial" w:hAnsi="Arial" w:cs="Arial"/>
          <w:b/>
          <w:sz w:val="22"/>
          <w:szCs w:val="22"/>
        </w:rPr>
        <w:t>INSTRUMENTATION</w:t>
      </w:r>
    </w:p>
    <w:p w14:paraId="38D5D84D" w14:textId="77777777" w:rsidR="00E33B87" w:rsidRDefault="00D875C8" w:rsidP="00D875C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bookmarkStart w:id="13" w:name="_Hlk152761680"/>
      <w:r>
        <w:rPr>
          <w:rFonts w:ascii="Arial" w:hAnsi="Arial" w:cs="Arial"/>
          <w:sz w:val="22"/>
          <w:szCs w:val="22"/>
        </w:rPr>
        <w:t>MS system</w:t>
      </w:r>
      <w:r w:rsidRPr="00D875C8">
        <w:rPr>
          <w:rFonts w:ascii="Arial" w:hAnsi="Arial" w:cs="Arial"/>
          <w:sz w:val="22"/>
          <w:szCs w:val="22"/>
        </w:rPr>
        <w:t xml:space="preserve">: </w:t>
      </w:r>
    </w:p>
    <w:p w14:paraId="4ABC24EE" w14:textId="77777777" w:rsidR="00E33B87" w:rsidRPr="00E33B87" w:rsidRDefault="00E33B87" w:rsidP="00E33B87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33B87">
        <w:rPr>
          <w:rFonts w:ascii="Arial" w:hAnsi="Arial" w:cs="Arial"/>
          <w:sz w:val="22"/>
          <w:szCs w:val="22"/>
        </w:rPr>
        <w:t>XEVO-</w:t>
      </w:r>
      <w:proofErr w:type="spellStart"/>
      <w:r w:rsidRPr="00E33B87">
        <w:rPr>
          <w:rFonts w:ascii="Arial" w:hAnsi="Arial" w:cs="Arial"/>
          <w:sz w:val="22"/>
          <w:szCs w:val="22"/>
        </w:rPr>
        <w:t>TQSmicro</w:t>
      </w:r>
      <w:proofErr w:type="spellEnd"/>
      <w:r w:rsidRPr="00E33B87">
        <w:rPr>
          <w:rFonts w:ascii="Arial" w:hAnsi="Arial" w:cs="Arial"/>
          <w:sz w:val="22"/>
          <w:szCs w:val="22"/>
        </w:rPr>
        <w:t xml:space="preserve"> - SN# QEA1067 (Waters 1)</w:t>
      </w:r>
    </w:p>
    <w:p w14:paraId="123C2CDA" w14:textId="7050117F" w:rsidR="00D875C8" w:rsidRPr="00E33B87" w:rsidRDefault="00D875C8" w:rsidP="00E33B87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33B87">
        <w:rPr>
          <w:rFonts w:ascii="Arial" w:hAnsi="Arial" w:cs="Arial"/>
          <w:sz w:val="22"/>
          <w:szCs w:val="22"/>
        </w:rPr>
        <w:t>XEVO-</w:t>
      </w:r>
      <w:proofErr w:type="spellStart"/>
      <w:r w:rsidRPr="00E33B87">
        <w:rPr>
          <w:rFonts w:ascii="Arial" w:hAnsi="Arial" w:cs="Arial"/>
          <w:sz w:val="22"/>
          <w:szCs w:val="22"/>
        </w:rPr>
        <w:t>TQSmicro</w:t>
      </w:r>
      <w:proofErr w:type="spellEnd"/>
      <w:r w:rsidRPr="00E33B87">
        <w:rPr>
          <w:rFonts w:ascii="Arial" w:hAnsi="Arial" w:cs="Arial"/>
          <w:sz w:val="22"/>
          <w:szCs w:val="22"/>
        </w:rPr>
        <w:t xml:space="preserve"> - SN#</w:t>
      </w:r>
      <w:r w:rsidR="00186F7D" w:rsidRPr="00E33B87">
        <w:rPr>
          <w:rFonts w:ascii="Arial" w:hAnsi="Arial" w:cs="Arial"/>
          <w:sz w:val="22"/>
          <w:szCs w:val="22"/>
        </w:rPr>
        <w:t xml:space="preserve"> </w:t>
      </w:r>
      <w:r w:rsidR="002021A7" w:rsidRPr="00E33B87">
        <w:rPr>
          <w:rFonts w:ascii="Arial" w:hAnsi="Arial" w:cs="Arial"/>
          <w:sz w:val="22"/>
          <w:szCs w:val="22"/>
        </w:rPr>
        <w:t>Q</w:t>
      </w:r>
      <w:r w:rsidR="00E35A4F" w:rsidRPr="00E33B87">
        <w:rPr>
          <w:rFonts w:ascii="Arial" w:hAnsi="Arial" w:cs="Arial"/>
          <w:sz w:val="22"/>
          <w:szCs w:val="22"/>
        </w:rPr>
        <w:t>EE</w:t>
      </w:r>
      <w:r w:rsidR="005C7078" w:rsidRPr="00E33B87">
        <w:rPr>
          <w:rFonts w:ascii="Arial" w:hAnsi="Arial" w:cs="Arial"/>
          <w:sz w:val="22"/>
          <w:szCs w:val="22"/>
        </w:rPr>
        <w:t>0413</w:t>
      </w:r>
      <w:r w:rsidR="00E55221" w:rsidRPr="00E33B87">
        <w:rPr>
          <w:rFonts w:ascii="Arial" w:hAnsi="Arial" w:cs="Arial"/>
          <w:sz w:val="22"/>
          <w:szCs w:val="22"/>
        </w:rPr>
        <w:t xml:space="preserve"> (Waters </w:t>
      </w:r>
      <w:r w:rsidR="00E35A4F" w:rsidRPr="00E33B87">
        <w:rPr>
          <w:rFonts w:ascii="Arial" w:hAnsi="Arial" w:cs="Arial"/>
          <w:sz w:val="22"/>
          <w:szCs w:val="22"/>
        </w:rPr>
        <w:t>2</w:t>
      </w:r>
      <w:r w:rsidR="00E55221" w:rsidRPr="00E33B87">
        <w:rPr>
          <w:rFonts w:ascii="Arial" w:hAnsi="Arial" w:cs="Arial"/>
          <w:sz w:val="22"/>
          <w:szCs w:val="22"/>
        </w:rPr>
        <w:t>)</w:t>
      </w:r>
    </w:p>
    <w:p w14:paraId="3740507B" w14:textId="4615BC3C" w:rsidR="00D875C8" w:rsidRDefault="00D875C8" w:rsidP="00D875C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Ionization mode: ESI Positive</w:t>
      </w:r>
    </w:p>
    <w:p w14:paraId="11E9D166" w14:textId="26B0BAB6" w:rsidR="00D875C8" w:rsidRDefault="00D875C8" w:rsidP="00D875C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LC system: </w:t>
      </w:r>
      <w:proofErr w:type="spellStart"/>
      <w:r>
        <w:rPr>
          <w:rFonts w:ascii="Arial" w:hAnsi="Arial" w:cs="Arial"/>
          <w:sz w:val="22"/>
          <w:szCs w:val="22"/>
        </w:rPr>
        <w:t>Acquity</w:t>
      </w:r>
      <w:proofErr w:type="spellEnd"/>
      <w:r>
        <w:rPr>
          <w:rFonts w:ascii="Arial" w:hAnsi="Arial" w:cs="Arial"/>
          <w:sz w:val="22"/>
          <w:szCs w:val="22"/>
        </w:rPr>
        <w:t xml:space="preserve"> UPLC I-Class (</w:t>
      </w:r>
      <w:r w:rsidR="00E35A4F">
        <w:rPr>
          <w:rFonts w:ascii="Arial" w:hAnsi="Arial" w:cs="Arial"/>
          <w:sz w:val="22"/>
          <w:szCs w:val="22"/>
        </w:rPr>
        <w:t>Flow-</w:t>
      </w:r>
      <w:r w:rsidR="003F6E1D">
        <w:rPr>
          <w:rFonts w:ascii="Arial" w:hAnsi="Arial" w:cs="Arial"/>
          <w:sz w:val="22"/>
          <w:szCs w:val="22"/>
        </w:rPr>
        <w:t>through</w:t>
      </w:r>
      <w:r w:rsidR="00E35A4F">
        <w:rPr>
          <w:rFonts w:ascii="Arial" w:hAnsi="Arial" w:cs="Arial"/>
          <w:sz w:val="22"/>
          <w:szCs w:val="22"/>
        </w:rPr>
        <w:t xml:space="preserve"> Needle</w:t>
      </w:r>
      <w:r w:rsidR="005C7078">
        <w:rPr>
          <w:rFonts w:ascii="Arial" w:hAnsi="Arial" w:cs="Arial"/>
          <w:sz w:val="22"/>
          <w:szCs w:val="22"/>
        </w:rPr>
        <w:t xml:space="preserve"> (FTN)</w:t>
      </w:r>
      <w:r>
        <w:rPr>
          <w:rFonts w:ascii="Arial" w:hAnsi="Arial" w:cs="Arial"/>
          <w:sz w:val="22"/>
          <w:szCs w:val="22"/>
        </w:rPr>
        <w:t>)</w:t>
      </w:r>
    </w:p>
    <w:p w14:paraId="25588866" w14:textId="6E1309CD" w:rsidR="00D875C8" w:rsidRDefault="00D875C8" w:rsidP="00D875C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Operating software: </w:t>
      </w:r>
      <w:proofErr w:type="spellStart"/>
      <w:r w:rsidRPr="00D875C8">
        <w:rPr>
          <w:rFonts w:ascii="Arial" w:hAnsi="Arial" w:cs="Arial"/>
          <w:sz w:val="22"/>
          <w:szCs w:val="22"/>
        </w:rPr>
        <w:t>MassLynx</w:t>
      </w:r>
      <w:proofErr w:type="spellEnd"/>
      <w:r w:rsidRPr="00D875C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875C8">
        <w:rPr>
          <w:rFonts w:ascii="Arial" w:hAnsi="Arial" w:cs="Arial"/>
          <w:sz w:val="22"/>
          <w:szCs w:val="22"/>
        </w:rPr>
        <w:t>MassLynx</w:t>
      </w:r>
      <w:proofErr w:type="spellEnd"/>
      <w:r w:rsidRPr="00D875C8">
        <w:rPr>
          <w:rFonts w:ascii="Arial" w:hAnsi="Arial" w:cs="Arial"/>
          <w:sz w:val="22"/>
          <w:szCs w:val="22"/>
        </w:rPr>
        <w:t xml:space="preserve"> V4.2 SCN</w:t>
      </w:r>
      <w:r w:rsidR="002021A7">
        <w:rPr>
          <w:rFonts w:ascii="Arial" w:hAnsi="Arial" w:cs="Arial"/>
          <w:sz w:val="22"/>
          <w:szCs w:val="22"/>
        </w:rPr>
        <w:t>1035</w:t>
      </w:r>
    </w:p>
    <w:p w14:paraId="7039AB6D" w14:textId="77777777" w:rsidR="00D875C8" w:rsidRDefault="00D875C8" w:rsidP="00D875C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875C8">
        <w:rPr>
          <w:rFonts w:ascii="Arial" w:hAnsi="Arial" w:cs="Arial"/>
          <w:sz w:val="22"/>
          <w:szCs w:val="22"/>
        </w:rPr>
        <w:t>File: C:\MassLynx</w:t>
      </w:r>
    </w:p>
    <w:bookmarkEnd w:id="13"/>
    <w:p w14:paraId="279E9700" w14:textId="77777777" w:rsidR="00F91212" w:rsidRPr="00D875C8" w:rsidRDefault="00F91212" w:rsidP="00D875C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BD68859" w14:textId="77777777" w:rsidR="00D875C8" w:rsidRPr="00D875C8" w:rsidRDefault="00D875C8" w:rsidP="00D875C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1066050" w14:textId="18C70D66" w:rsidR="00E45697" w:rsidRDefault="00F91212">
      <w:pPr>
        <w:pStyle w:val="ListParagraph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276" w:lineRule="auto"/>
        <w:jc w:val="both"/>
        <w:rPr>
          <w:rFonts w:ascii="Arial" w:hAnsi="Arial" w:cs="Arial"/>
          <w:b/>
          <w:sz w:val="22"/>
          <w:szCs w:val="22"/>
        </w:rPr>
      </w:pPr>
      <w:bookmarkStart w:id="14" w:name="_Hlk152761760"/>
      <w:r>
        <w:rPr>
          <w:rFonts w:ascii="Arial" w:hAnsi="Arial" w:cs="Arial"/>
          <w:b/>
          <w:sz w:val="22"/>
          <w:szCs w:val="22"/>
        </w:rPr>
        <w:t>INSTRUMENT</w:t>
      </w:r>
      <w:r w:rsidR="00E45697" w:rsidRPr="00E54646">
        <w:rPr>
          <w:rFonts w:ascii="Arial" w:hAnsi="Arial" w:cs="Arial"/>
          <w:b/>
          <w:sz w:val="22"/>
          <w:szCs w:val="22"/>
        </w:rPr>
        <w:t xml:space="preserve"> PARAMETERS</w:t>
      </w:r>
    </w:p>
    <w:p w14:paraId="2448DAE5" w14:textId="3E52C2C5" w:rsidR="00F91212" w:rsidRDefault="00A77743" w:rsidP="00F91212">
      <w:pPr>
        <w:pStyle w:val="ListParagraph"/>
        <w:numPr>
          <w:ilvl w:val="1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MS Condition</w:t>
      </w:r>
      <w:r w:rsidR="00F91212">
        <w:rPr>
          <w:rFonts w:ascii="Arial" w:hAnsi="Arial" w:cs="Arial"/>
          <w:b/>
          <w:sz w:val="22"/>
          <w:szCs w:val="22"/>
        </w:rPr>
        <w:t>:</w:t>
      </w:r>
    </w:p>
    <w:p w14:paraId="70A52B85" w14:textId="7C075F06" w:rsidR="00A77743" w:rsidRDefault="00A77743" w:rsidP="00F912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MS system: </w:t>
      </w:r>
      <w:proofErr w:type="spellStart"/>
      <w:r>
        <w:rPr>
          <w:rFonts w:ascii="Arial" w:hAnsi="Arial" w:cs="Arial"/>
          <w:sz w:val="22"/>
          <w:szCs w:val="22"/>
        </w:rPr>
        <w:t>Xevo</w:t>
      </w:r>
      <w:proofErr w:type="spellEnd"/>
      <w:r>
        <w:rPr>
          <w:rFonts w:ascii="Arial" w:hAnsi="Arial" w:cs="Arial"/>
          <w:sz w:val="22"/>
          <w:szCs w:val="22"/>
        </w:rPr>
        <w:t xml:space="preserve"> TQ-S micro</w:t>
      </w:r>
    </w:p>
    <w:p w14:paraId="186D3AAE" w14:textId="4E93A296" w:rsidR="00F91212" w:rsidRPr="00F91212" w:rsidRDefault="00F91212" w:rsidP="00F912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  <w:r w:rsidRPr="00F91212">
        <w:rPr>
          <w:rFonts w:ascii="Arial" w:hAnsi="Arial" w:cs="Arial"/>
          <w:sz w:val="22"/>
          <w:szCs w:val="22"/>
        </w:rPr>
        <w:t>Polarity</w:t>
      </w:r>
      <w:r w:rsidR="00A77743">
        <w:rPr>
          <w:rFonts w:ascii="Arial" w:hAnsi="Arial" w:cs="Arial"/>
          <w:sz w:val="22"/>
          <w:szCs w:val="22"/>
        </w:rPr>
        <w:t xml:space="preserve"> (Ionization mode)</w:t>
      </w:r>
      <w:r>
        <w:rPr>
          <w:rFonts w:ascii="Arial" w:hAnsi="Arial" w:cs="Arial"/>
          <w:sz w:val="22"/>
          <w:szCs w:val="22"/>
        </w:rPr>
        <w:t>:</w:t>
      </w:r>
      <w:r w:rsidR="00A77743">
        <w:rPr>
          <w:rFonts w:ascii="Arial" w:hAnsi="Arial" w:cs="Arial"/>
          <w:sz w:val="22"/>
          <w:szCs w:val="22"/>
        </w:rPr>
        <w:t xml:space="preserve"> </w:t>
      </w:r>
      <w:r w:rsidRPr="00F91212">
        <w:rPr>
          <w:rFonts w:ascii="Arial" w:hAnsi="Arial" w:cs="Arial"/>
          <w:sz w:val="22"/>
          <w:szCs w:val="22"/>
        </w:rPr>
        <w:t>ES+</w:t>
      </w:r>
    </w:p>
    <w:p w14:paraId="3170E9C6" w14:textId="1FD0FD57" w:rsidR="00F91212" w:rsidRPr="00F91212" w:rsidRDefault="00F91212" w:rsidP="00F912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  <w:r w:rsidRPr="00F91212">
        <w:rPr>
          <w:rFonts w:ascii="Arial" w:hAnsi="Arial" w:cs="Arial"/>
          <w:sz w:val="22"/>
          <w:szCs w:val="22"/>
        </w:rPr>
        <w:t>Calibration</w:t>
      </w:r>
      <w:r>
        <w:rPr>
          <w:rFonts w:ascii="Arial" w:hAnsi="Arial" w:cs="Arial"/>
          <w:sz w:val="22"/>
          <w:szCs w:val="22"/>
        </w:rPr>
        <w:t>:</w:t>
      </w:r>
      <w:r w:rsidR="00A77743">
        <w:rPr>
          <w:rFonts w:ascii="Arial" w:hAnsi="Arial" w:cs="Arial"/>
          <w:sz w:val="22"/>
          <w:szCs w:val="22"/>
        </w:rPr>
        <w:t xml:space="preserve"> </w:t>
      </w:r>
      <w:r w:rsidRPr="00F91212">
        <w:rPr>
          <w:rFonts w:ascii="Arial" w:hAnsi="Arial" w:cs="Arial"/>
          <w:sz w:val="22"/>
          <w:szCs w:val="22"/>
        </w:rPr>
        <w:t>Static 2</w:t>
      </w:r>
    </w:p>
    <w:p w14:paraId="53C50C1F" w14:textId="7DAA787E" w:rsidR="00F91212" w:rsidRPr="00F91212" w:rsidRDefault="00F91212" w:rsidP="00F912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  <w:r w:rsidRPr="00F91212">
        <w:rPr>
          <w:rFonts w:ascii="Arial" w:hAnsi="Arial" w:cs="Arial"/>
          <w:sz w:val="22"/>
          <w:szCs w:val="22"/>
        </w:rPr>
        <w:t>Capillary (kV)</w:t>
      </w:r>
      <w:r>
        <w:rPr>
          <w:rFonts w:ascii="Arial" w:hAnsi="Arial" w:cs="Arial"/>
          <w:sz w:val="22"/>
          <w:szCs w:val="22"/>
        </w:rPr>
        <w:t>:</w:t>
      </w:r>
      <w:r w:rsidRPr="00F91212">
        <w:rPr>
          <w:rFonts w:ascii="Arial" w:hAnsi="Arial" w:cs="Arial"/>
          <w:sz w:val="22"/>
          <w:szCs w:val="22"/>
        </w:rPr>
        <w:tab/>
        <w:t>0.80</w:t>
      </w:r>
    </w:p>
    <w:p w14:paraId="496EEE22" w14:textId="59CD6D73" w:rsidR="00F91212" w:rsidRDefault="00F91212" w:rsidP="00F912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  <w:r w:rsidRPr="00F91212">
        <w:rPr>
          <w:rFonts w:ascii="Arial" w:hAnsi="Arial" w:cs="Arial"/>
          <w:sz w:val="22"/>
          <w:szCs w:val="22"/>
        </w:rPr>
        <w:t>Cone (V)</w:t>
      </w:r>
      <w:r>
        <w:rPr>
          <w:rFonts w:ascii="Arial" w:hAnsi="Arial" w:cs="Arial"/>
          <w:sz w:val="22"/>
          <w:szCs w:val="22"/>
        </w:rPr>
        <w:t>:</w:t>
      </w:r>
      <w:r w:rsidR="00A77743">
        <w:rPr>
          <w:rFonts w:ascii="Arial" w:hAnsi="Arial" w:cs="Arial"/>
          <w:sz w:val="22"/>
          <w:szCs w:val="22"/>
        </w:rPr>
        <w:t xml:space="preserve"> </w:t>
      </w:r>
      <w:r w:rsidRPr="00F91212">
        <w:rPr>
          <w:rFonts w:ascii="Arial" w:hAnsi="Arial" w:cs="Arial"/>
          <w:sz w:val="22"/>
          <w:szCs w:val="22"/>
        </w:rPr>
        <w:t xml:space="preserve">Analyte </w:t>
      </w:r>
      <w:r>
        <w:rPr>
          <w:rFonts w:ascii="Arial" w:hAnsi="Arial" w:cs="Arial"/>
          <w:sz w:val="22"/>
          <w:szCs w:val="22"/>
        </w:rPr>
        <w:t>specific</w:t>
      </w:r>
      <w:r w:rsidR="00A77743">
        <w:rPr>
          <w:rFonts w:ascii="Arial" w:hAnsi="Arial" w:cs="Arial"/>
          <w:sz w:val="22"/>
          <w:szCs w:val="22"/>
        </w:rPr>
        <w:t xml:space="preserve"> (See analyte parameters table)</w:t>
      </w:r>
    </w:p>
    <w:p w14:paraId="4188A631" w14:textId="44EFBB05" w:rsidR="00A77743" w:rsidRPr="00F91212" w:rsidRDefault="00A77743" w:rsidP="00F912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Collision energy: </w:t>
      </w:r>
      <w:r w:rsidRPr="00F91212">
        <w:rPr>
          <w:rFonts w:ascii="Arial" w:hAnsi="Arial" w:cs="Arial"/>
          <w:sz w:val="22"/>
          <w:szCs w:val="22"/>
        </w:rPr>
        <w:t xml:space="preserve">Analyte </w:t>
      </w:r>
      <w:r>
        <w:rPr>
          <w:rFonts w:ascii="Arial" w:hAnsi="Arial" w:cs="Arial"/>
          <w:sz w:val="22"/>
          <w:szCs w:val="22"/>
        </w:rPr>
        <w:t>specific (See analyte parameters table)</w:t>
      </w:r>
    </w:p>
    <w:p w14:paraId="3FB26545" w14:textId="4F79D459" w:rsidR="00F91212" w:rsidRPr="00F91212" w:rsidRDefault="00F91212" w:rsidP="00F912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  <w:r w:rsidRPr="00F91212">
        <w:rPr>
          <w:rFonts w:ascii="Arial" w:hAnsi="Arial" w:cs="Arial"/>
          <w:sz w:val="22"/>
          <w:szCs w:val="22"/>
        </w:rPr>
        <w:t>Source Temperature (°C)</w:t>
      </w:r>
      <w:r>
        <w:rPr>
          <w:rFonts w:ascii="Arial" w:hAnsi="Arial" w:cs="Arial"/>
          <w:sz w:val="22"/>
          <w:szCs w:val="22"/>
        </w:rPr>
        <w:t>:</w:t>
      </w:r>
      <w:r w:rsidR="00A77743">
        <w:rPr>
          <w:rFonts w:ascii="Arial" w:hAnsi="Arial" w:cs="Arial"/>
          <w:sz w:val="22"/>
          <w:szCs w:val="22"/>
        </w:rPr>
        <w:t xml:space="preserve"> </w:t>
      </w:r>
      <w:r w:rsidRPr="00F91212">
        <w:rPr>
          <w:rFonts w:ascii="Arial" w:hAnsi="Arial" w:cs="Arial"/>
          <w:sz w:val="22"/>
          <w:szCs w:val="22"/>
        </w:rPr>
        <w:t>150</w:t>
      </w:r>
    </w:p>
    <w:p w14:paraId="39E3D684" w14:textId="5E91233C" w:rsidR="00F91212" w:rsidRPr="00F91212" w:rsidRDefault="00F91212" w:rsidP="00F912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F91212">
        <w:rPr>
          <w:rFonts w:ascii="Arial" w:hAnsi="Arial" w:cs="Arial"/>
          <w:sz w:val="22"/>
          <w:szCs w:val="22"/>
        </w:rPr>
        <w:t>Desolvation</w:t>
      </w:r>
      <w:proofErr w:type="spellEnd"/>
      <w:r w:rsidRPr="00F91212">
        <w:rPr>
          <w:rFonts w:ascii="Arial" w:hAnsi="Arial" w:cs="Arial"/>
          <w:sz w:val="22"/>
          <w:szCs w:val="22"/>
        </w:rPr>
        <w:t xml:space="preserve"> Temperature (°C)</w:t>
      </w:r>
      <w:r>
        <w:rPr>
          <w:rFonts w:ascii="Arial" w:hAnsi="Arial" w:cs="Arial"/>
          <w:sz w:val="22"/>
          <w:szCs w:val="22"/>
        </w:rPr>
        <w:t>:</w:t>
      </w:r>
      <w:r w:rsidR="00A77743">
        <w:rPr>
          <w:rFonts w:ascii="Arial" w:hAnsi="Arial" w:cs="Arial"/>
          <w:sz w:val="22"/>
          <w:szCs w:val="22"/>
        </w:rPr>
        <w:t xml:space="preserve"> </w:t>
      </w:r>
      <w:r w:rsidRPr="00F91212">
        <w:rPr>
          <w:rFonts w:ascii="Arial" w:hAnsi="Arial" w:cs="Arial"/>
          <w:sz w:val="22"/>
          <w:szCs w:val="22"/>
        </w:rPr>
        <w:t>500</w:t>
      </w:r>
    </w:p>
    <w:p w14:paraId="74A9669C" w14:textId="0101AB90" w:rsidR="00F91212" w:rsidRPr="00F91212" w:rsidRDefault="00F91212" w:rsidP="00F912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  <w:r w:rsidRPr="00F91212">
        <w:rPr>
          <w:rFonts w:ascii="Arial" w:hAnsi="Arial" w:cs="Arial"/>
          <w:sz w:val="22"/>
          <w:szCs w:val="22"/>
        </w:rPr>
        <w:t>Cone Gas Flow (L/</w:t>
      </w:r>
      <w:proofErr w:type="spellStart"/>
      <w:r w:rsidRPr="00F91212">
        <w:rPr>
          <w:rFonts w:ascii="Arial" w:hAnsi="Arial" w:cs="Arial"/>
          <w:sz w:val="22"/>
          <w:szCs w:val="22"/>
        </w:rPr>
        <w:t>Hr</w:t>
      </w:r>
      <w:proofErr w:type="spellEnd"/>
      <w:r w:rsidRPr="00F91212">
        <w:rPr>
          <w:rFonts w:ascii="Arial" w:hAnsi="Arial" w:cs="Arial"/>
          <w:sz w:val="22"/>
          <w:szCs w:val="22"/>
        </w:rPr>
        <w:t>)</w:t>
      </w:r>
      <w:r w:rsidRPr="00F9121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:</w:t>
      </w:r>
      <w:r w:rsidR="00A77743">
        <w:rPr>
          <w:rFonts w:ascii="Arial" w:hAnsi="Arial" w:cs="Arial"/>
          <w:sz w:val="22"/>
          <w:szCs w:val="22"/>
        </w:rPr>
        <w:t xml:space="preserve"> </w:t>
      </w:r>
      <w:r w:rsidRPr="00F91212">
        <w:rPr>
          <w:rFonts w:ascii="Arial" w:hAnsi="Arial" w:cs="Arial"/>
          <w:sz w:val="22"/>
          <w:szCs w:val="22"/>
        </w:rPr>
        <w:t>150</w:t>
      </w:r>
    </w:p>
    <w:p w14:paraId="21D254A7" w14:textId="27248BA7" w:rsidR="00F91212" w:rsidRPr="00F91212" w:rsidRDefault="00F91212" w:rsidP="00F912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F91212">
        <w:rPr>
          <w:rFonts w:ascii="Arial" w:hAnsi="Arial" w:cs="Arial"/>
          <w:sz w:val="22"/>
          <w:szCs w:val="22"/>
        </w:rPr>
        <w:t>Desolvation</w:t>
      </w:r>
      <w:proofErr w:type="spellEnd"/>
      <w:r w:rsidRPr="00F91212">
        <w:rPr>
          <w:rFonts w:ascii="Arial" w:hAnsi="Arial" w:cs="Arial"/>
          <w:sz w:val="22"/>
          <w:szCs w:val="22"/>
        </w:rPr>
        <w:t xml:space="preserve"> Gas Flow (L/</w:t>
      </w:r>
      <w:proofErr w:type="spellStart"/>
      <w:r w:rsidRPr="00F91212">
        <w:rPr>
          <w:rFonts w:ascii="Arial" w:hAnsi="Arial" w:cs="Arial"/>
          <w:sz w:val="22"/>
          <w:szCs w:val="22"/>
        </w:rPr>
        <w:t>Hr</w:t>
      </w:r>
      <w:proofErr w:type="spellEnd"/>
      <w:r w:rsidRPr="00F91212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:</w:t>
      </w:r>
      <w:r w:rsidR="00A77743">
        <w:rPr>
          <w:rFonts w:ascii="Arial" w:hAnsi="Arial" w:cs="Arial"/>
          <w:sz w:val="22"/>
          <w:szCs w:val="22"/>
        </w:rPr>
        <w:t xml:space="preserve"> </w:t>
      </w:r>
      <w:r w:rsidRPr="00F91212">
        <w:rPr>
          <w:rFonts w:ascii="Arial" w:hAnsi="Arial" w:cs="Arial"/>
          <w:sz w:val="22"/>
          <w:szCs w:val="22"/>
        </w:rPr>
        <w:t>1000</w:t>
      </w:r>
    </w:p>
    <w:p w14:paraId="1FBE0917" w14:textId="3D74AABA" w:rsidR="00F91212" w:rsidRDefault="00F91212" w:rsidP="00F912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  <w:r w:rsidRPr="00F91212">
        <w:rPr>
          <w:rFonts w:ascii="Arial" w:hAnsi="Arial" w:cs="Arial"/>
          <w:sz w:val="22"/>
          <w:szCs w:val="22"/>
        </w:rPr>
        <w:t>Collision Gas Flow (mL/Min)</w:t>
      </w:r>
      <w:r>
        <w:rPr>
          <w:rFonts w:ascii="Arial" w:hAnsi="Arial" w:cs="Arial"/>
          <w:sz w:val="22"/>
          <w:szCs w:val="22"/>
        </w:rPr>
        <w:t>:</w:t>
      </w:r>
      <w:r w:rsidRPr="00F91212">
        <w:rPr>
          <w:rFonts w:ascii="Arial" w:hAnsi="Arial" w:cs="Arial"/>
          <w:sz w:val="22"/>
          <w:szCs w:val="22"/>
        </w:rPr>
        <w:tab/>
        <w:t>ON</w:t>
      </w:r>
    </w:p>
    <w:p w14:paraId="27D5CC8C" w14:textId="77777777" w:rsidR="00631849" w:rsidRDefault="00631849" w:rsidP="006318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0AB39D66" w14:textId="02378AD5" w:rsidR="00631849" w:rsidRPr="0011255B" w:rsidRDefault="00631849" w:rsidP="006318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Method events</w:t>
      </w:r>
      <w:r w:rsidRPr="0011255B">
        <w:rPr>
          <w:rFonts w:ascii="Arial" w:hAnsi="Arial" w:cs="Arial"/>
          <w:b/>
          <w:bCs/>
          <w:sz w:val="22"/>
          <w:szCs w:val="22"/>
        </w:rPr>
        <w:t>:</w:t>
      </w:r>
    </w:p>
    <w:p w14:paraId="0FE7B923" w14:textId="77777777" w:rsidR="00631849" w:rsidRDefault="00631849" w:rsidP="00F912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2160"/>
        <w:gridCol w:w="960"/>
      </w:tblGrid>
      <w:tr w:rsidR="00CE1A25" w:rsidRPr="00631849" w14:paraId="5D53AEAE" w14:textId="77777777" w:rsidTr="00631849">
        <w:trPr>
          <w:trHeight w:val="332"/>
        </w:trPr>
        <w:tc>
          <w:tcPr>
            <w:tcW w:w="1435" w:type="dxa"/>
            <w:hideMark/>
          </w:tcPr>
          <w:p w14:paraId="6DE732A5" w14:textId="77777777" w:rsidR="00631849" w:rsidRPr="00631849" w:rsidRDefault="00631849" w:rsidP="0063184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31849">
              <w:rPr>
                <w:rFonts w:ascii="Arial" w:hAnsi="Arial" w:cs="Arial"/>
                <w:b/>
                <w:bCs/>
                <w:sz w:val="22"/>
                <w:szCs w:val="22"/>
              </w:rPr>
              <w:t>Time (min)</w:t>
            </w:r>
          </w:p>
        </w:tc>
        <w:tc>
          <w:tcPr>
            <w:tcW w:w="2160" w:type="dxa"/>
            <w:hideMark/>
          </w:tcPr>
          <w:p w14:paraId="598ED53B" w14:textId="77777777" w:rsidR="00631849" w:rsidRPr="00631849" w:rsidRDefault="00631849" w:rsidP="0063184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31849">
              <w:rPr>
                <w:rFonts w:ascii="Arial" w:hAnsi="Arial" w:cs="Arial"/>
                <w:b/>
                <w:bCs/>
                <w:sz w:val="22"/>
                <w:szCs w:val="22"/>
              </w:rPr>
              <w:t>Event</w:t>
            </w:r>
          </w:p>
        </w:tc>
        <w:tc>
          <w:tcPr>
            <w:tcW w:w="960" w:type="dxa"/>
            <w:hideMark/>
          </w:tcPr>
          <w:p w14:paraId="57972AD9" w14:textId="77777777" w:rsidR="00631849" w:rsidRPr="00631849" w:rsidRDefault="00631849" w:rsidP="0063184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31849">
              <w:rPr>
                <w:rFonts w:ascii="Arial" w:hAnsi="Arial" w:cs="Arial"/>
                <w:b/>
                <w:bCs/>
                <w:sz w:val="22"/>
                <w:szCs w:val="22"/>
              </w:rPr>
              <w:t>Action</w:t>
            </w:r>
          </w:p>
        </w:tc>
      </w:tr>
      <w:tr w:rsidR="00CE1A25" w:rsidRPr="00631849" w14:paraId="5A3D011F" w14:textId="77777777" w:rsidTr="00631849">
        <w:trPr>
          <w:trHeight w:val="300"/>
        </w:trPr>
        <w:tc>
          <w:tcPr>
            <w:tcW w:w="1435" w:type="dxa"/>
            <w:noWrap/>
            <w:hideMark/>
          </w:tcPr>
          <w:p w14:paraId="6E613FF8" w14:textId="77777777" w:rsidR="00631849" w:rsidRPr="00631849" w:rsidRDefault="00631849" w:rsidP="0063184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31849">
              <w:rPr>
                <w:rFonts w:ascii="Arial" w:hAnsi="Arial" w:cs="Arial"/>
                <w:b/>
                <w:bCs/>
                <w:sz w:val="22"/>
                <w:szCs w:val="22"/>
              </w:rPr>
              <w:t>0.00</w:t>
            </w:r>
          </w:p>
        </w:tc>
        <w:tc>
          <w:tcPr>
            <w:tcW w:w="2160" w:type="dxa"/>
            <w:noWrap/>
            <w:hideMark/>
          </w:tcPr>
          <w:p w14:paraId="23E0097A" w14:textId="77777777" w:rsidR="00631849" w:rsidRPr="00631849" w:rsidRDefault="00631849" w:rsidP="0063184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1849">
              <w:rPr>
                <w:rFonts w:ascii="Arial" w:hAnsi="Arial" w:cs="Arial"/>
                <w:sz w:val="22"/>
                <w:szCs w:val="22"/>
              </w:rPr>
              <w:t>Flow state</w:t>
            </w:r>
          </w:p>
        </w:tc>
        <w:tc>
          <w:tcPr>
            <w:tcW w:w="960" w:type="dxa"/>
            <w:noWrap/>
            <w:hideMark/>
          </w:tcPr>
          <w:p w14:paraId="64D854E0" w14:textId="77777777" w:rsidR="00631849" w:rsidRPr="00631849" w:rsidRDefault="00631849" w:rsidP="0063184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1849">
              <w:rPr>
                <w:rFonts w:ascii="Arial" w:hAnsi="Arial" w:cs="Arial"/>
                <w:sz w:val="22"/>
                <w:szCs w:val="22"/>
              </w:rPr>
              <w:t>Waste</w:t>
            </w:r>
          </w:p>
        </w:tc>
      </w:tr>
      <w:tr w:rsidR="00CE1A25" w:rsidRPr="00631849" w14:paraId="2ADBCCCB" w14:textId="77777777" w:rsidTr="00631849">
        <w:trPr>
          <w:trHeight w:val="300"/>
        </w:trPr>
        <w:tc>
          <w:tcPr>
            <w:tcW w:w="1435" w:type="dxa"/>
            <w:noWrap/>
            <w:hideMark/>
          </w:tcPr>
          <w:p w14:paraId="7160E3BE" w14:textId="77777777" w:rsidR="00631849" w:rsidRPr="00631849" w:rsidRDefault="00631849" w:rsidP="0063184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31849">
              <w:rPr>
                <w:rFonts w:ascii="Arial" w:hAnsi="Arial" w:cs="Arial"/>
                <w:b/>
                <w:bCs/>
                <w:sz w:val="22"/>
                <w:szCs w:val="22"/>
              </w:rPr>
              <w:t>0.50</w:t>
            </w:r>
          </w:p>
        </w:tc>
        <w:tc>
          <w:tcPr>
            <w:tcW w:w="2160" w:type="dxa"/>
            <w:noWrap/>
            <w:hideMark/>
          </w:tcPr>
          <w:p w14:paraId="2D0DD5ED" w14:textId="77777777" w:rsidR="00631849" w:rsidRPr="00631849" w:rsidRDefault="00631849" w:rsidP="0063184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1849">
              <w:rPr>
                <w:rFonts w:ascii="Arial" w:hAnsi="Arial" w:cs="Arial"/>
                <w:sz w:val="22"/>
                <w:szCs w:val="22"/>
              </w:rPr>
              <w:t>Flow state</w:t>
            </w:r>
          </w:p>
        </w:tc>
        <w:tc>
          <w:tcPr>
            <w:tcW w:w="960" w:type="dxa"/>
            <w:noWrap/>
            <w:hideMark/>
          </w:tcPr>
          <w:p w14:paraId="06D4C024" w14:textId="77777777" w:rsidR="00631849" w:rsidRPr="00631849" w:rsidRDefault="00631849" w:rsidP="0063184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1849">
              <w:rPr>
                <w:rFonts w:ascii="Arial" w:hAnsi="Arial" w:cs="Arial"/>
                <w:sz w:val="22"/>
                <w:szCs w:val="22"/>
              </w:rPr>
              <w:t>LC</w:t>
            </w:r>
          </w:p>
        </w:tc>
      </w:tr>
      <w:tr w:rsidR="00CE1A25" w:rsidRPr="00631849" w14:paraId="2A0D27B3" w14:textId="77777777" w:rsidTr="00631849">
        <w:trPr>
          <w:trHeight w:val="300"/>
        </w:trPr>
        <w:tc>
          <w:tcPr>
            <w:tcW w:w="1435" w:type="dxa"/>
            <w:noWrap/>
            <w:hideMark/>
          </w:tcPr>
          <w:p w14:paraId="4D4C4590" w14:textId="77777777" w:rsidR="00631849" w:rsidRPr="00631849" w:rsidRDefault="00631849" w:rsidP="0063184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31849">
              <w:rPr>
                <w:rFonts w:ascii="Arial" w:hAnsi="Arial" w:cs="Arial"/>
                <w:b/>
                <w:bCs/>
                <w:sz w:val="22"/>
                <w:szCs w:val="22"/>
              </w:rPr>
              <w:t>3.70</w:t>
            </w:r>
          </w:p>
        </w:tc>
        <w:tc>
          <w:tcPr>
            <w:tcW w:w="2160" w:type="dxa"/>
            <w:noWrap/>
            <w:hideMark/>
          </w:tcPr>
          <w:p w14:paraId="02157989" w14:textId="77777777" w:rsidR="00631849" w:rsidRPr="00631849" w:rsidRDefault="00631849" w:rsidP="0063184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1849">
              <w:rPr>
                <w:rFonts w:ascii="Arial" w:hAnsi="Arial" w:cs="Arial"/>
                <w:sz w:val="22"/>
                <w:szCs w:val="22"/>
              </w:rPr>
              <w:t>Flow state</w:t>
            </w:r>
          </w:p>
        </w:tc>
        <w:tc>
          <w:tcPr>
            <w:tcW w:w="960" w:type="dxa"/>
            <w:noWrap/>
            <w:hideMark/>
          </w:tcPr>
          <w:p w14:paraId="0CE4368B" w14:textId="77777777" w:rsidR="00631849" w:rsidRPr="00631849" w:rsidRDefault="00631849" w:rsidP="0063184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1849">
              <w:rPr>
                <w:rFonts w:ascii="Arial" w:hAnsi="Arial" w:cs="Arial"/>
                <w:sz w:val="22"/>
                <w:szCs w:val="22"/>
              </w:rPr>
              <w:t>Waste</w:t>
            </w:r>
          </w:p>
        </w:tc>
      </w:tr>
    </w:tbl>
    <w:p w14:paraId="31CB1752" w14:textId="77777777" w:rsidR="00631849" w:rsidRDefault="00631849" w:rsidP="00F912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</w:p>
    <w:p w14:paraId="7E608D0B" w14:textId="77777777" w:rsidR="00F91212" w:rsidRPr="00F91212" w:rsidRDefault="00F91212" w:rsidP="00F912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sz w:val="22"/>
          <w:szCs w:val="22"/>
        </w:rPr>
      </w:pPr>
    </w:p>
    <w:p w14:paraId="3FB4BEDC" w14:textId="7FDFBC87" w:rsidR="00F91212" w:rsidRDefault="00A77743" w:rsidP="00F91212">
      <w:pPr>
        <w:pStyle w:val="ListParagraph"/>
        <w:numPr>
          <w:ilvl w:val="1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LC Condition</w:t>
      </w:r>
      <w:r w:rsidR="00F91212">
        <w:rPr>
          <w:rFonts w:ascii="Arial" w:hAnsi="Arial" w:cs="Arial"/>
          <w:b/>
          <w:sz w:val="22"/>
          <w:szCs w:val="22"/>
        </w:rPr>
        <w:t>:</w:t>
      </w:r>
    </w:p>
    <w:p w14:paraId="13804473" w14:textId="086F24D3" w:rsidR="00A77743" w:rsidRPr="00A77743" w:rsidRDefault="00A77743" w:rsidP="00A777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LC</w:t>
      </w:r>
      <w:r w:rsidRPr="00A77743">
        <w:rPr>
          <w:rFonts w:ascii="Arial" w:hAnsi="Arial" w:cs="Arial"/>
          <w:sz w:val="22"/>
          <w:szCs w:val="22"/>
        </w:rPr>
        <w:t xml:space="preserve"> system: </w:t>
      </w:r>
      <w:proofErr w:type="spellStart"/>
      <w:r>
        <w:rPr>
          <w:rFonts w:ascii="Arial" w:hAnsi="Arial" w:cs="Arial"/>
          <w:sz w:val="22"/>
          <w:szCs w:val="22"/>
        </w:rPr>
        <w:t>Acquity</w:t>
      </w:r>
      <w:proofErr w:type="spellEnd"/>
      <w:r>
        <w:rPr>
          <w:rFonts w:ascii="Arial" w:hAnsi="Arial" w:cs="Arial"/>
          <w:sz w:val="22"/>
          <w:szCs w:val="22"/>
        </w:rPr>
        <w:t xml:space="preserve"> UPLC I-Class with H-Class retrofit (FTN)</w:t>
      </w:r>
    </w:p>
    <w:p w14:paraId="629F05FC" w14:textId="09B58099" w:rsidR="00A77743" w:rsidRDefault="00A77743" w:rsidP="001125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Column: </w:t>
      </w:r>
      <w:proofErr w:type="spellStart"/>
      <w:r>
        <w:rPr>
          <w:rFonts w:ascii="Arial" w:hAnsi="Arial" w:cs="Arial"/>
          <w:sz w:val="22"/>
          <w:szCs w:val="22"/>
        </w:rPr>
        <w:t>Acquity</w:t>
      </w:r>
      <w:proofErr w:type="spellEnd"/>
      <w:r>
        <w:rPr>
          <w:rFonts w:ascii="Arial" w:hAnsi="Arial" w:cs="Arial"/>
          <w:sz w:val="22"/>
          <w:szCs w:val="22"/>
        </w:rPr>
        <w:t xml:space="preserve"> UPLC BEH C18 1.7 um, 2.1 x 100mm</w:t>
      </w:r>
    </w:p>
    <w:p w14:paraId="5F7AD309" w14:textId="29ED606B" w:rsidR="00A77743" w:rsidRDefault="00A77743" w:rsidP="001125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Column </w:t>
      </w:r>
      <w:r w:rsidR="00F06711" w:rsidRPr="00F91212">
        <w:rPr>
          <w:rFonts w:ascii="Arial" w:hAnsi="Arial" w:cs="Arial"/>
          <w:sz w:val="22"/>
          <w:szCs w:val="22"/>
        </w:rPr>
        <w:t>Temperature (°C)</w:t>
      </w:r>
      <w:r w:rsidR="00F06711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40</w:t>
      </w:r>
      <w:r w:rsidR="00F06711">
        <w:rPr>
          <w:rFonts w:ascii="Arial" w:hAnsi="Arial" w:cs="Arial"/>
          <w:sz w:val="22"/>
          <w:szCs w:val="22"/>
        </w:rPr>
        <w:t xml:space="preserve"> </w:t>
      </w:r>
    </w:p>
    <w:p w14:paraId="2181E7BE" w14:textId="07AB0D9A" w:rsidR="00F06711" w:rsidRDefault="00F06711" w:rsidP="001125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Sample </w:t>
      </w:r>
      <w:r w:rsidRPr="00F91212">
        <w:rPr>
          <w:rFonts w:ascii="Arial" w:hAnsi="Arial" w:cs="Arial"/>
          <w:sz w:val="22"/>
          <w:szCs w:val="22"/>
        </w:rPr>
        <w:t>Temperature (°C)</w:t>
      </w:r>
      <w:r>
        <w:rPr>
          <w:rFonts w:ascii="Arial" w:hAnsi="Arial" w:cs="Arial"/>
          <w:sz w:val="22"/>
          <w:szCs w:val="22"/>
        </w:rPr>
        <w:t xml:space="preserve">: </w:t>
      </w:r>
      <w:r w:rsidR="0011255B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0 </w:t>
      </w:r>
    </w:p>
    <w:p w14:paraId="3F2720A6" w14:textId="481C97CC" w:rsidR="00F06711" w:rsidRDefault="00F06711" w:rsidP="001125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Injection Volume: 2</w:t>
      </w:r>
      <w:r w:rsidR="00631849" w:rsidRPr="0063184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31849">
        <w:rPr>
          <w:rFonts w:ascii="Arial" w:hAnsi="Arial" w:cs="Arial"/>
          <w:sz w:val="22"/>
          <w:szCs w:val="22"/>
        </w:rPr>
        <w:t>uL</w:t>
      </w:r>
      <w:proofErr w:type="spellEnd"/>
    </w:p>
    <w:p w14:paraId="1F1D166A" w14:textId="6A3087B3" w:rsidR="00F06711" w:rsidRDefault="00F06711" w:rsidP="001125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Flow rate (mL/min): 0.6</w:t>
      </w:r>
    </w:p>
    <w:p w14:paraId="5F388448" w14:textId="79A22601" w:rsidR="00631849" w:rsidRDefault="00631849" w:rsidP="001125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  <w:r w:rsidRPr="0011255B">
        <w:rPr>
          <w:rFonts w:ascii="Arial" w:hAnsi="Arial" w:cs="Arial"/>
          <w:sz w:val="22"/>
          <w:szCs w:val="22"/>
        </w:rPr>
        <w:t>Seal Wash</w:t>
      </w:r>
      <w:r>
        <w:rPr>
          <w:rFonts w:ascii="Arial" w:hAnsi="Arial" w:cs="Arial"/>
          <w:sz w:val="22"/>
          <w:szCs w:val="22"/>
        </w:rPr>
        <w:t xml:space="preserve"> (min)</w:t>
      </w:r>
      <w:r w:rsidRPr="0011255B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5 min</w:t>
      </w:r>
    </w:p>
    <w:p w14:paraId="725896F1" w14:textId="77777777" w:rsidR="00631849" w:rsidRDefault="00631849" w:rsidP="001125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</w:p>
    <w:p w14:paraId="4C7C67F0" w14:textId="7AE8028D" w:rsidR="00F06711" w:rsidRDefault="00F06711" w:rsidP="001125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Mobile phase A (</w:t>
      </w:r>
      <w:proofErr w:type="spellStart"/>
      <w:r>
        <w:rPr>
          <w:rFonts w:ascii="Arial" w:hAnsi="Arial" w:cs="Arial"/>
          <w:sz w:val="22"/>
          <w:szCs w:val="22"/>
        </w:rPr>
        <w:t>mp</w:t>
      </w:r>
      <w:proofErr w:type="spellEnd"/>
      <w:r>
        <w:rPr>
          <w:rFonts w:ascii="Arial" w:hAnsi="Arial" w:cs="Arial"/>
          <w:sz w:val="22"/>
          <w:szCs w:val="22"/>
        </w:rPr>
        <w:t>-A): 0.1% Formic acid in water</w:t>
      </w:r>
    </w:p>
    <w:p w14:paraId="1DEB6AA2" w14:textId="50C8575C" w:rsidR="00F06711" w:rsidRDefault="00F06711" w:rsidP="001125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Mobile phase B (</w:t>
      </w:r>
      <w:proofErr w:type="spellStart"/>
      <w:r>
        <w:rPr>
          <w:rFonts w:ascii="Arial" w:hAnsi="Arial" w:cs="Arial"/>
          <w:sz w:val="22"/>
          <w:szCs w:val="22"/>
        </w:rPr>
        <w:t>mp</w:t>
      </w:r>
      <w:proofErr w:type="spellEnd"/>
      <w:r>
        <w:rPr>
          <w:rFonts w:ascii="Arial" w:hAnsi="Arial" w:cs="Arial"/>
          <w:sz w:val="22"/>
          <w:szCs w:val="22"/>
        </w:rPr>
        <w:t>-B): 0.1% Formic acid Acetonitrile</w:t>
      </w:r>
    </w:p>
    <w:p w14:paraId="269D0097" w14:textId="67D4D1EF" w:rsidR="00F06711" w:rsidRDefault="00F06711" w:rsidP="001125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Purge solvent:</w:t>
      </w:r>
      <w:r w:rsidR="0011255B" w:rsidRPr="0011255B">
        <w:t xml:space="preserve"> </w:t>
      </w:r>
      <w:r w:rsidR="0011255B" w:rsidRPr="0011255B">
        <w:rPr>
          <w:rFonts w:ascii="Arial" w:hAnsi="Arial" w:cs="Arial"/>
          <w:sz w:val="22"/>
          <w:szCs w:val="22"/>
        </w:rPr>
        <w:t>10% Methanol in Water</w:t>
      </w:r>
    </w:p>
    <w:p w14:paraId="2B463997" w14:textId="7A962330" w:rsidR="00F06711" w:rsidRDefault="00F06711" w:rsidP="001125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Wash Solvent (Needle wash):</w:t>
      </w:r>
      <w:r w:rsidR="0011255B">
        <w:rPr>
          <w:rFonts w:ascii="Arial" w:hAnsi="Arial" w:cs="Arial"/>
          <w:sz w:val="22"/>
          <w:szCs w:val="22"/>
        </w:rPr>
        <w:t xml:space="preserve"> </w:t>
      </w:r>
      <w:r w:rsidR="0011255B" w:rsidRPr="0011255B">
        <w:rPr>
          <w:rFonts w:ascii="Arial" w:hAnsi="Arial" w:cs="Arial"/>
          <w:sz w:val="22"/>
          <w:szCs w:val="22"/>
        </w:rPr>
        <w:t xml:space="preserve">25:25:25:25 </w:t>
      </w:r>
      <w:proofErr w:type="gramStart"/>
      <w:r w:rsidR="0011255B" w:rsidRPr="0011255B">
        <w:rPr>
          <w:rFonts w:ascii="Arial" w:hAnsi="Arial" w:cs="Arial"/>
          <w:sz w:val="22"/>
          <w:szCs w:val="22"/>
        </w:rPr>
        <w:t>MeOH:H2O</w:t>
      </w:r>
      <w:proofErr w:type="gramEnd"/>
      <w:r w:rsidR="0011255B" w:rsidRPr="0011255B">
        <w:rPr>
          <w:rFonts w:ascii="Arial" w:hAnsi="Arial" w:cs="Arial"/>
          <w:sz w:val="22"/>
          <w:szCs w:val="22"/>
        </w:rPr>
        <w:t>:</w:t>
      </w:r>
      <w:r w:rsidR="00B02505" w:rsidRPr="0011255B">
        <w:rPr>
          <w:rFonts w:ascii="Arial" w:hAnsi="Arial" w:cs="Arial"/>
          <w:sz w:val="22"/>
          <w:szCs w:val="22"/>
        </w:rPr>
        <w:t>IPA:</w:t>
      </w:r>
      <w:r w:rsidR="00B02505">
        <w:rPr>
          <w:rFonts w:ascii="Arial" w:hAnsi="Arial" w:cs="Arial"/>
          <w:sz w:val="22"/>
          <w:szCs w:val="22"/>
        </w:rPr>
        <w:t xml:space="preserve"> ACN.</w:t>
      </w:r>
    </w:p>
    <w:p w14:paraId="3F5E9B8A" w14:textId="28FC5715" w:rsidR="00434096" w:rsidRDefault="00434096" w:rsidP="001125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Post injection wash: 6 sec</w:t>
      </w:r>
    </w:p>
    <w:p w14:paraId="4A0D9E99" w14:textId="12DE5AEB" w:rsidR="00F06711" w:rsidRDefault="0011255B" w:rsidP="001125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  <w:r w:rsidRPr="0011255B">
        <w:rPr>
          <w:rFonts w:ascii="Arial" w:hAnsi="Arial" w:cs="Arial"/>
          <w:sz w:val="22"/>
          <w:szCs w:val="22"/>
        </w:rPr>
        <w:t>Seal Wash: 2% Methanol in Water</w:t>
      </w:r>
    </w:p>
    <w:p w14:paraId="5F39700C" w14:textId="77777777" w:rsidR="00C14127" w:rsidRDefault="00C14127" w:rsidP="001125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</w:p>
    <w:p w14:paraId="5A37F8A7" w14:textId="77777777" w:rsidR="00C14127" w:rsidRDefault="00C14127" w:rsidP="001125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</w:p>
    <w:p w14:paraId="47CA7DC9" w14:textId="77777777" w:rsidR="00C14127" w:rsidRDefault="00C14127" w:rsidP="001125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</w:p>
    <w:p w14:paraId="7A54E14A" w14:textId="77777777" w:rsidR="00C14127" w:rsidRDefault="00C14127" w:rsidP="001125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</w:p>
    <w:p w14:paraId="1997DD5D" w14:textId="77777777" w:rsidR="00C14127" w:rsidRDefault="00C14127" w:rsidP="001125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</w:p>
    <w:p w14:paraId="02B1A8A0" w14:textId="77777777" w:rsidR="00C14127" w:rsidRDefault="00C14127" w:rsidP="001125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</w:p>
    <w:p w14:paraId="08DA58EA" w14:textId="77777777" w:rsidR="00C14127" w:rsidRDefault="00C14127" w:rsidP="001125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</w:p>
    <w:p w14:paraId="512A6BD0" w14:textId="77777777" w:rsidR="0011255B" w:rsidRDefault="0011255B" w:rsidP="001125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</w:p>
    <w:p w14:paraId="5A315826" w14:textId="5AC28A75" w:rsidR="0011255B" w:rsidRDefault="0011255B" w:rsidP="001125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11255B">
        <w:rPr>
          <w:rFonts w:ascii="Arial" w:hAnsi="Arial" w:cs="Arial"/>
          <w:b/>
          <w:bCs/>
          <w:sz w:val="22"/>
          <w:szCs w:val="22"/>
        </w:rPr>
        <w:lastRenderedPageBreak/>
        <w:t>Gradient:</w:t>
      </w:r>
    </w:p>
    <w:p w14:paraId="495845C5" w14:textId="77777777" w:rsidR="00631849" w:rsidRPr="0011255B" w:rsidRDefault="00631849" w:rsidP="0011255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57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</w:tblGrid>
      <w:tr w:rsidR="0011255B" w14:paraId="125081B3" w14:textId="77777777" w:rsidTr="0011255B">
        <w:trPr>
          <w:trHeight w:val="76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83CF8" w14:textId="77777777" w:rsidR="0011255B" w:rsidRDefault="001125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37D866" w14:textId="77777777" w:rsidR="0011255B" w:rsidRDefault="0011255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Time (min)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75A6E2" w14:textId="77777777" w:rsidR="0011255B" w:rsidRDefault="0011255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Flow (mL/min)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90002C" w14:textId="77777777" w:rsidR="0011255B" w:rsidRDefault="0011255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%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mp_A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636A2F" w14:textId="77777777" w:rsidR="0011255B" w:rsidRDefault="0011255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%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mp_B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ED4A85" w14:textId="77777777" w:rsidR="0011255B" w:rsidRDefault="0011255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Curve</w:t>
            </w:r>
          </w:p>
        </w:tc>
      </w:tr>
      <w:tr w:rsidR="0011255B" w14:paraId="65FFB836" w14:textId="77777777" w:rsidTr="0011255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C580A" w14:textId="77777777" w:rsidR="0011255B" w:rsidRDefault="0011255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A5152" w14:textId="77777777" w:rsidR="0011255B" w:rsidRDefault="001125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Initial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EA0E3" w14:textId="77777777" w:rsidR="0011255B" w:rsidRDefault="001125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F0619" w14:textId="77777777" w:rsidR="0011255B" w:rsidRDefault="001125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9BA8F" w14:textId="77777777" w:rsidR="0011255B" w:rsidRDefault="001125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6D2BF" w14:textId="77777777" w:rsidR="0011255B" w:rsidRDefault="001125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Initial</w:t>
            </w:r>
          </w:p>
        </w:tc>
      </w:tr>
      <w:tr w:rsidR="0011255B" w14:paraId="722CAB69" w14:textId="77777777" w:rsidTr="0011255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ACCC1" w14:textId="77777777" w:rsidR="0011255B" w:rsidRDefault="0011255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DD97C" w14:textId="77777777" w:rsidR="0011255B" w:rsidRDefault="001125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D4DED" w14:textId="77777777" w:rsidR="0011255B" w:rsidRDefault="001125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35BCE" w14:textId="77777777" w:rsidR="0011255B" w:rsidRDefault="001125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5DE73" w14:textId="77777777" w:rsidR="0011255B" w:rsidRDefault="001125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3E247" w14:textId="77777777" w:rsidR="0011255B" w:rsidRDefault="001125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11255B" w14:paraId="3CF8D55B" w14:textId="77777777" w:rsidTr="0011255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8D162" w14:textId="77777777" w:rsidR="0011255B" w:rsidRDefault="0011255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5685A" w14:textId="77777777" w:rsidR="0011255B" w:rsidRDefault="001125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13709" w14:textId="77777777" w:rsidR="0011255B" w:rsidRDefault="001125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9354D" w14:textId="77777777" w:rsidR="0011255B" w:rsidRDefault="001125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EAD6E" w14:textId="77777777" w:rsidR="0011255B" w:rsidRDefault="001125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02283" w14:textId="77777777" w:rsidR="0011255B" w:rsidRDefault="001125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11255B" w14:paraId="0AB3C84B" w14:textId="77777777" w:rsidTr="0011255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DCEC3" w14:textId="77777777" w:rsidR="0011255B" w:rsidRDefault="0011255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1EC59" w14:textId="77777777" w:rsidR="0011255B" w:rsidRDefault="001125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5068B" w14:textId="77777777" w:rsidR="0011255B" w:rsidRDefault="001125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8F822" w14:textId="77777777" w:rsidR="0011255B" w:rsidRDefault="001125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41116" w14:textId="77777777" w:rsidR="0011255B" w:rsidRDefault="001125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03F93" w14:textId="77777777" w:rsidR="0011255B" w:rsidRDefault="001125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11255B" w14:paraId="168CE258" w14:textId="77777777" w:rsidTr="0011255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78937" w14:textId="77777777" w:rsidR="0011255B" w:rsidRDefault="0011255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7BDA6" w14:textId="77777777" w:rsidR="0011255B" w:rsidRDefault="001125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36BC2" w14:textId="77777777" w:rsidR="0011255B" w:rsidRDefault="001125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9E53F" w14:textId="77777777" w:rsidR="0011255B" w:rsidRDefault="001125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C475A" w14:textId="77777777" w:rsidR="0011255B" w:rsidRDefault="001125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A1AA5" w14:textId="77777777" w:rsidR="0011255B" w:rsidRDefault="001125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bookmarkEnd w:id="14"/>
    </w:tbl>
    <w:p w14:paraId="62282078" w14:textId="77777777" w:rsidR="0011255B" w:rsidRDefault="0011255B" w:rsidP="0011255B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2CDA5E26" w14:textId="6376DDCE" w:rsidR="00F91212" w:rsidRPr="00F91212" w:rsidRDefault="0011255B" w:rsidP="0011255B">
      <w:pPr>
        <w:pStyle w:val="ListParagraph"/>
        <w:numPr>
          <w:ilvl w:val="0"/>
          <w:numId w:val="2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E54646">
        <w:rPr>
          <w:rFonts w:ascii="Arial" w:hAnsi="Arial" w:cs="Arial"/>
          <w:b/>
          <w:sz w:val="22"/>
          <w:szCs w:val="22"/>
        </w:rPr>
        <w:t xml:space="preserve"> </w:t>
      </w:r>
      <w:r w:rsidR="00F91212" w:rsidRPr="00E54646">
        <w:rPr>
          <w:rFonts w:ascii="Arial" w:hAnsi="Arial" w:cs="Arial"/>
          <w:b/>
          <w:sz w:val="22"/>
          <w:szCs w:val="22"/>
        </w:rPr>
        <w:t>ANALYTE PARAMETERS</w:t>
      </w:r>
    </w:p>
    <w:tbl>
      <w:tblPr>
        <w:tblW w:w="11160" w:type="dxa"/>
        <w:tblInd w:w="-455" w:type="dxa"/>
        <w:tblLook w:val="04A0" w:firstRow="1" w:lastRow="0" w:firstColumn="1" w:lastColumn="0" w:noHBand="0" w:noVBand="1"/>
      </w:tblPr>
      <w:tblGrid>
        <w:gridCol w:w="1780"/>
        <w:gridCol w:w="1910"/>
        <w:gridCol w:w="1000"/>
        <w:gridCol w:w="620"/>
        <w:gridCol w:w="780"/>
        <w:gridCol w:w="861"/>
        <w:gridCol w:w="820"/>
        <w:gridCol w:w="680"/>
        <w:gridCol w:w="840"/>
        <w:gridCol w:w="1869"/>
      </w:tblGrid>
      <w:tr w:rsidR="00E009E6" w14:paraId="5D776DC6" w14:textId="77777777" w:rsidTr="0011292B">
        <w:trPr>
          <w:trHeight w:val="54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D0D0C" w14:textId="77777777" w:rsidR="00027D39" w:rsidRDefault="00027D39">
            <w:pPr>
              <w:jc w:val="center"/>
              <w:rPr>
                <w:rFonts w:ascii="Aptos" w:hAnsi="Aptos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b/>
                <w:bCs/>
                <w:color w:val="000000"/>
                <w:sz w:val="14"/>
                <w:szCs w:val="14"/>
              </w:rPr>
              <w:t>Compound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A632C" w14:textId="77777777" w:rsidR="00027D39" w:rsidRDefault="00027D39">
            <w:pPr>
              <w:jc w:val="center"/>
              <w:rPr>
                <w:rFonts w:ascii="Aptos" w:hAnsi="Aptos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b/>
                <w:bCs/>
                <w:color w:val="000000"/>
                <w:sz w:val="14"/>
                <w:szCs w:val="14"/>
              </w:rPr>
              <w:t>ID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B5259" w14:textId="77777777" w:rsidR="00027D39" w:rsidRDefault="00027D39">
            <w:pPr>
              <w:jc w:val="center"/>
              <w:rPr>
                <w:rFonts w:ascii="Aptos" w:hAnsi="Aptos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b/>
                <w:bCs/>
                <w:color w:val="000000"/>
                <w:sz w:val="14"/>
                <w:szCs w:val="14"/>
              </w:rPr>
              <w:t>Acquisition Function Number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2DF1F" w14:textId="77777777" w:rsidR="00027D39" w:rsidRDefault="00027D39">
            <w:pPr>
              <w:jc w:val="center"/>
              <w:rPr>
                <w:rFonts w:ascii="Aptos" w:hAnsi="Aptos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b/>
                <w:bCs/>
                <w:color w:val="000000"/>
                <w:sz w:val="14"/>
                <w:szCs w:val="14"/>
              </w:rPr>
              <w:t>RT (min)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68A57" w14:textId="77777777" w:rsidR="00027D39" w:rsidRDefault="00027D39">
            <w:pPr>
              <w:jc w:val="center"/>
              <w:rPr>
                <w:rFonts w:ascii="Aptos" w:hAnsi="Aptos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b/>
                <w:bCs/>
                <w:color w:val="000000"/>
                <w:sz w:val="14"/>
                <w:szCs w:val="14"/>
              </w:rPr>
              <w:t xml:space="preserve">Parent (Da) 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622E4" w14:textId="77777777" w:rsidR="00027D39" w:rsidRDefault="00027D39">
            <w:pPr>
              <w:jc w:val="center"/>
              <w:rPr>
                <w:rFonts w:ascii="Aptos" w:hAnsi="Aptos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b/>
                <w:bCs/>
                <w:color w:val="000000"/>
                <w:sz w:val="14"/>
                <w:szCs w:val="14"/>
              </w:rPr>
              <w:t>Quantifier (x)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56543" w14:textId="77777777" w:rsidR="00027D39" w:rsidRDefault="00027D39">
            <w:pPr>
              <w:jc w:val="center"/>
              <w:rPr>
                <w:rFonts w:ascii="Aptos" w:hAnsi="Aptos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b/>
                <w:bCs/>
                <w:color w:val="000000"/>
                <w:sz w:val="14"/>
                <w:szCs w:val="14"/>
              </w:rPr>
              <w:t>Daughter (Da)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A8C6A" w14:textId="77777777" w:rsidR="00027D39" w:rsidRDefault="00027D39">
            <w:pPr>
              <w:jc w:val="center"/>
              <w:rPr>
                <w:rFonts w:ascii="Aptos" w:hAnsi="Aptos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b/>
                <w:bCs/>
                <w:color w:val="000000"/>
                <w:sz w:val="14"/>
                <w:szCs w:val="14"/>
              </w:rPr>
              <w:t>Cone (V)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98683" w14:textId="77777777" w:rsidR="00027D39" w:rsidRDefault="00027D39">
            <w:pPr>
              <w:jc w:val="center"/>
              <w:rPr>
                <w:rFonts w:ascii="Aptos" w:hAnsi="Aptos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b/>
                <w:bCs/>
                <w:color w:val="000000"/>
                <w:sz w:val="14"/>
                <w:szCs w:val="14"/>
              </w:rPr>
              <w:t>Collision (eV)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A3EC9" w14:textId="77777777" w:rsidR="00027D39" w:rsidRDefault="00027D39">
            <w:pPr>
              <w:jc w:val="center"/>
              <w:rPr>
                <w:rFonts w:ascii="Aptos" w:hAnsi="Aptos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b/>
                <w:bCs/>
                <w:color w:val="000000"/>
                <w:sz w:val="14"/>
                <w:szCs w:val="14"/>
              </w:rPr>
              <w:t>Internal Standard</w:t>
            </w:r>
          </w:p>
        </w:tc>
      </w:tr>
      <w:tr w:rsidR="00262225" w14:paraId="0E40613F" w14:textId="77777777" w:rsidTr="0011292B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B2D14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Fentanyl</w:t>
            </w:r>
          </w:p>
        </w:tc>
        <w:tc>
          <w:tcPr>
            <w:tcW w:w="19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D448A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Fentanyl NPS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B27AA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1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D942E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2.19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A6015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337.2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4E862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3E0E1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105.1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6D329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F80F1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35</w:t>
            </w:r>
          </w:p>
        </w:tc>
        <w:tc>
          <w:tcPr>
            <w:tcW w:w="1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28E79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IS-Fentanyl-d5 NPS</w:t>
            </w:r>
          </w:p>
        </w:tc>
      </w:tr>
      <w:tr w:rsidR="00262225" w14:paraId="629A3466" w14:textId="77777777" w:rsidTr="0011292B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F6495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1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298E5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07130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4323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36391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F80F3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2CADB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188.2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D38EF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DE897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22</w:t>
            </w:r>
          </w:p>
        </w:tc>
        <w:tc>
          <w:tcPr>
            <w:tcW w:w="1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0B26F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</w:tr>
      <w:tr w:rsidR="00E009E6" w14:paraId="6083D938" w14:textId="77777777" w:rsidTr="0011292B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9126F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Fentanyl-d5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4FCF3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IS-Fentanyl-d5 NPS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8BAD5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4854C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2.19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AA1A2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342.2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78257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0302D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105.1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50FD4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D1DEB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35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19B6A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N/A</w:t>
            </w:r>
          </w:p>
        </w:tc>
      </w:tr>
      <w:tr w:rsidR="00262225" w14:paraId="298FC0F7" w14:textId="77777777" w:rsidTr="0011292B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11D86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Norfentanyl</w:t>
            </w:r>
          </w:p>
        </w:tc>
        <w:tc>
          <w:tcPr>
            <w:tcW w:w="19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671E7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Norfentanyl NPS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C64B0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3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F8F80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1.58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0F9FD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233.2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34C9C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EAD26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55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578A7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25D15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38</w:t>
            </w:r>
          </w:p>
        </w:tc>
        <w:tc>
          <w:tcPr>
            <w:tcW w:w="1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9D43C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IS-Norfentanyl-d5 NPS</w:t>
            </w:r>
          </w:p>
        </w:tc>
      </w:tr>
      <w:tr w:rsidR="00262225" w14:paraId="3FFD8D89" w14:textId="77777777" w:rsidTr="0011292B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A7BEE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1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115C7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D559A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9B469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AF436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7B42D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8063A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56.1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3BDDB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74BC7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30</w:t>
            </w:r>
          </w:p>
        </w:tc>
        <w:tc>
          <w:tcPr>
            <w:tcW w:w="1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30D99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</w:tr>
      <w:tr w:rsidR="00262225" w14:paraId="0630DD5B" w14:textId="77777777" w:rsidTr="0011292B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B8A45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1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4808A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3F131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8D472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AE59D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7ADD2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43FCF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84.1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0BEF7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AF09B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15</w:t>
            </w:r>
          </w:p>
        </w:tc>
        <w:tc>
          <w:tcPr>
            <w:tcW w:w="1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D5348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</w:tr>
      <w:tr w:rsidR="00E009E6" w14:paraId="654A5436" w14:textId="77777777" w:rsidTr="0011292B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8AAA0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Norfentanyl-d5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6894D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IS-Norfentanyl-d5 NPS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E2C41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4BF48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1.58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B2F27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238.2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CF110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8E36F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84.1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9CD07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B45C2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15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FF081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N/A</w:t>
            </w:r>
          </w:p>
        </w:tc>
      </w:tr>
      <w:tr w:rsidR="00262225" w14:paraId="62B00CBF" w14:textId="77777777" w:rsidTr="0011292B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D832A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Mitragynine</w:t>
            </w:r>
          </w:p>
        </w:tc>
        <w:tc>
          <w:tcPr>
            <w:tcW w:w="19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DE383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Mitragynine NPS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DD8CE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5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323DD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2.36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3A4A3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399.2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FC267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1C44E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110.1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4CAD7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6602A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32</w:t>
            </w:r>
          </w:p>
        </w:tc>
        <w:tc>
          <w:tcPr>
            <w:tcW w:w="1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3FEBA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IS-Mitragynine-d3 NPS</w:t>
            </w:r>
          </w:p>
        </w:tc>
      </w:tr>
      <w:tr w:rsidR="00262225" w14:paraId="4D11A306" w14:textId="77777777" w:rsidTr="0011292B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5D9CD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1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13BDB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204BD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CD21B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50AA3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5C4DD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E2E38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174.1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015AC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C66F0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30</w:t>
            </w:r>
          </w:p>
        </w:tc>
        <w:tc>
          <w:tcPr>
            <w:tcW w:w="1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5DDFB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</w:tr>
      <w:tr w:rsidR="00E009E6" w14:paraId="5D84F86F" w14:textId="77777777" w:rsidTr="0011292B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809E7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Mitragynine-d3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0ABE6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IS-Mitragynine-d3 NPS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F6D3F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EE9CC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2.35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BFDC4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402.2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32D0F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45EA9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177.1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03471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88B9F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30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131EB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N/A</w:t>
            </w:r>
          </w:p>
        </w:tc>
      </w:tr>
      <w:tr w:rsidR="00262225" w14:paraId="23F489C0" w14:textId="77777777" w:rsidTr="0011292B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BA206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ANPP</w:t>
            </w:r>
          </w:p>
        </w:tc>
        <w:tc>
          <w:tcPr>
            <w:tcW w:w="19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3A900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4-ANPP NPS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769A0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7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BE614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2.16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68DFE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281.2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22582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5DD11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105.1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EC425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799BC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30</w:t>
            </w:r>
          </w:p>
        </w:tc>
        <w:tc>
          <w:tcPr>
            <w:tcW w:w="1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1700C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IS-4-ANPP-d5 NPS</w:t>
            </w:r>
          </w:p>
        </w:tc>
      </w:tr>
      <w:tr w:rsidR="00262225" w14:paraId="3BA7909B" w14:textId="77777777" w:rsidTr="0011292B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55B4B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1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C5691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1B824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21126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8B101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B30CE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C2694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188.2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0CA24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7A0C4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25</w:t>
            </w:r>
          </w:p>
        </w:tc>
        <w:tc>
          <w:tcPr>
            <w:tcW w:w="1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F694D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</w:tr>
      <w:tr w:rsidR="00E009E6" w14:paraId="675438A0" w14:textId="77777777" w:rsidTr="0011292B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357C9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4-ANPP-d5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B8CD1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IS-4-ANPP-d5 NPS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5FCC0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E2EE2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2.16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98BD6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286.2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674C5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A9637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105.1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17E24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113D4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30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2834F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N/A</w:t>
            </w:r>
          </w:p>
        </w:tc>
      </w:tr>
      <w:tr w:rsidR="00262225" w14:paraId="7537D228" w14:textId="77777777" w:rsidTr="0011292B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D448B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ptos" w:hAnsi="Aptos"/>
                <w:color w:val="000000"/>
                <w:sz w:val="14"/>
                <w:szCs w:val="14"/>
              </w:rPr>
              <w:t>Furanyl</w:t>
            </w:r>
            <w:proofErr w:type="spellEnd"/>
            <w:r>
              <w:rPr>
                <w:rFonts w:ascii="Aptos" w:hAnsi="Aptos"/>
                <w:color w:val="000000"/>
                <w:sz w:val="14"/>
                <w:szCs w:val="14"/>
              </w:rPr>
              <w:t xml:space="preserve"> Fentanyl</w:t>
            </w:r>
          </w:p>
        </w:tc>
        <w:tc>
          <w:tcPr>
            <w:tcW w:w="19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B49FD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ptos" w:hAnsi="Aptos"/>
                <w:color w:val="000000"/>
                <w:sz w:val="14"/>
                <w:szCs w:val="14"/>
              </w:rPr>
              <w:t>Furanyl</w:t>
            </w:r>
            <w:proofErr w:type="spellEnd"/>
            <w:r>
              <w:rPr>
                <w:rFonts w:ascii="Aptos" w:hAnsi="Aptos"/>
                <w:color w:val="000000"/>
                <w:sz w:val="14"/>
                <w:szCs w:val="14"/>
              </w:rPr>
              <w:t xml:space="preserve"> Fentanyl NPS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218F3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9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3D1EE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2.24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98561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375.2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EC5FC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E3607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105.1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B9072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14074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35</w:t>
            </w:r>
          </w:p>
        </w:tc>
        <w:tc>
          <w:tcPr>
            <w:tcW w:w="1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27037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IS-</w:t>
            </w:r>
            <w:proofErr w:type="spellStart"/>
            <w:r>
              <w:rPr>
                <w:rFonts w:ascii="Aptos" w:hAnsi="Aptos"/>
                <w:color w:val="000000"/>
                <w:sz w:val="14"/>
                <w:szCs w:val="14"/>
              </w:rPr>
              <w:t>Furanyl</w:t>
            </w:r>
            <w:proofErr w:type="spellEnd"/>
            <w:r>
              <w:rPr>
                <w:rFonts w:ascii="Aptos" w:hAnsi="Aptos"/>
                <w:color w:val="000000"/>
                <w:sz w:val="14"/>
                <w:szCs w:val="14"/>
              </w:rPr>
              <w:t xml:space="preserve"> Fentanyl-d5 NPS</w:t>
            </w:r>
          </w:p>
        </w:tc>
      </w:tr>
      <w:tr w:rsidR="00262225" w14:paraId="5EFFB67C" w14:textId="77777777" w:rsidTr="0011292B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6431C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1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98FAB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96EC3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AE7EF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0A565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61145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16E64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188.2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4C295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96FDA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25</w:t>
            </w:r>
          </w:p>
        </w:tc>
        <w:tc>
          <w:tcPr>
            <w:tcW w:w="1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4A7A3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</w:tr>
      <w:tr w:rsidR="00E009E6" w14:paraId="2CF6BE41" w14:textId="77777777" w:rsidTr="0011292B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89B93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ptos" w:hAnsi="Aptos"/>
                <w:color w:val="000000"/>
                <w:sz w:val="14"/>
                <w:szCs w:val="14"/>
              </w:rPr>
              <w:t>Furanyl</w:t>
            </w:r>
            <w:proofErr w:type="spellEnd"/>
            <w:r>
              <w:rPr>
                <w:rFonts w:ascii="Aptos" w:hAnsi="Aptos"/>
                <w:color w:val="000000"/>
                <w:sz w:val="14"/>
                <w:szCs w:val="14"/>
              </w:rPr>
              <w:t xml:space="preserve"> Fentanyl-d5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52441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IS-</w:t>
            </w:r>
            <w:proofErr w:type="spellStart"/>
            <w:r>
              <w:rPr>
                <w:rFonts w:ascii="Aptos" w:hAnsi="Aptos"/>
                <w:color w:val="000000"/>
                <w:sz w:val="14"/>
                <w:szCs w:val="14"/>
              </w:rPr>
              <w:t>Furanyl</w:t>
            </w:r>
            <w:proofErr w:type="spellEnd"/>
            <w:r>
              <w:rPr>
                <w:rFonts w:ascii="Aptos" w:hAnsi="Aptos"/>
                <w:color w:val="000000"/>
                <w:sz w:val="14"/>
                <w:szCs w:val="14"/>
              </w:rPr>
              <w:t xml:space="preserve"> Fentanyl-d5 NPS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CA0E4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5050D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2.24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F7C5D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380.2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30847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15573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188.2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7E575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A9AB1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25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D1BF7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N/A</w:t>
            </w:r>
          </w:p>
        </w:tc>
      </w:tr>
      <w:tr w:rsidR="00262225" w14:paraId="28F33112" w14:textId="77777777" w:rsidTr="0011292B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D9031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Valeryl Fentanyl</w:t>
            </w:r>
          </w:p>
        </w:tc>
        <w:tc>
          <w:tcPr>
            <w:tcW w:w="19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173B5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Valeryl Fentanyl NPS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09A4F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11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C7AFA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2.58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69E17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365.2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BA6F4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0CD3D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57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E5487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DC82A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40</w:t>
            </w:r>
          </w:p>
        </w:tc>
        <w:tc>
          <w:tcPr>
            <w:tcW w:w="1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4B651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IS-Valeryl Fentanyl-d5 NPS</w:t>
            </w:r>
          </w:p>
        </w:tc>
      </w:tr>
      <w:tr w:rsidR="00262225" w14:paraId="479F97DA" w14:textId="77777777" w:rsidTr="0011292B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E5748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1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73387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0C218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2FCE4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C9F6D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D0850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4DE99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105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C5F08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6B2BC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40</w:t>
            </w:r>
          </w:p>
        </w:tc>
        <w:tc>
          <w:tcPr>
            <w:tcW w:w="1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3C7AA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</w:tr>
      <w:tr w:rsidR="00262225" w14:paraId="6417BD75" w14:textId="77777777" w:rsidTr="0011292B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170E4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1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4CDD7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9AA57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8A18C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A5ED0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41B38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4FC06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105.1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5535D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BE0E4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40</w:t>
            </w:r>
          </w:p>
        </w:tc>
        <w:tc>
          <w:tcPr>
            <w:tcW w:w="1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F56F6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</w:tr>
      <w:tr w:rsidR="00262225" w14:paraId="5104FACD" w14:textId="77777777" w:rsidTr="0011292B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C2424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1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375D6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C56DB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CC74D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6DA92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BFEB6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766A1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188.2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91882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E3454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25</w:t>
            </w:r>
          </w:p>
        </w:tc>
        <w:tc>
          <w:tcPr>
            <w:tcW w:w="1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A5327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</w:tr>
      <w:tr w:rsidR="00E009E6" w14:paraId="5BDAEABE" w14:textId="77777777" w:rsidTr="0011292B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65939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Valeryl Fentanyl-d5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9B5E0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IS-Valeryl Fentanyl-d5 NPS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327DE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D5327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2.58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BE167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370.2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2E4EA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4BD34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188.2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B1F5A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E80AA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25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A9960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N/A</w:t>
            </w:r>
          </w:p>
        </w:tc>
      </w:tr>
      <w:tr w:rsidR="00262225" w14:paraId="4A0B9AFC" w14:textId="77777777" w:rsidTr="0011292B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C56F5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Acryl Fentanyl</w:t>
            </w:r>
          </w:p>
        </w:tc>
        <w:tc>
          <w:tcPr>
            <w:tcW w:w="19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0F055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Acryl Fentanyl NPS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0EC7C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13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D1168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2.15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1C41B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335.2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D2D6F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4A4D6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105.1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47159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D215F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40</w:t>
            </w:r>
          </w:p>
        </w:tc>
        <w:tc>
          <w:tcPr>
            <w:tcW w:w="1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622A3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IS-Acryl Fentanyl-d5 NPS</w:t>
            </w:r>
          </w:p>
        </w:tc>
      </w:tr>
      <w:tr w:rsidR="00262225" w14:paraId="03AD49AE" w14:textId="77777777" w:rsidTr="0011292B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5923C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1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7D5BA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EF073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B483E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F2B8C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6561A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1FEC9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188.2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8289B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A9601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30</w:t>
            </w:r>
          </w:p>
        </w:tc>
        <w:tc>
          <w:tcPr>
            <w:tcW w:w="1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97A16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</w:tr>
      <w:tr w:rsidR="00E009E6" w14:paraId="1441A187" w14:textId="77777777" w:rsidTr="0011292B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047B8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Acryl Fentanyl-d5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C25D7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IS-Acryl Fentanyl-d5 NPS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45B0C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5A474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2.15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2DB12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340.2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B0ECA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33FA3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105.1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D2B68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6EA6F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35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C59E5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N/A</w:t>
            </w:r>
          </w:p>
        </w:tc>
      </w:tr>
      <w:tr w:rsidR="00262225" w14:paraId="0DE60933" w14:textId="77777777" w:rsidTr="0011292B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E6AC5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Butyryl Fentanyl</w:t>
            </w:r>
          </w:p>
        </w:tc>
        <w:tc>
          <w:tcPr>
            <w:tcW w:w="19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2E048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Butyryl Fentanyl NPS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30665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15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91B2B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2.38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42F97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351.2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28E12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116B1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105.1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04915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0A117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35</w:t>
            </w:r>
          </w:p>
        </w:tc>
        <w:tc>
          <w:tcPr>
            <w:tcW w:w="1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0CFF1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IS-Butyryl Fentanyl-d5 NPS</w:t>
            </w:r>
          </w:p>
        </w:tc>
      </w:tr>
      <w:tr w:rsidR="00262225" w14:paraId="1D6B552E" w14:textId="77777777" w:rsidTr="0011292B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BA94A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1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A6BD3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765BA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675F2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7BBE7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0517B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296E0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188.2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2FC40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3D3CE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25</w:t>
            </w:r>
          </w:p>
        </w:tc>
        <w:tc>
          <w:tcPr>
            <w:tcW w:w="1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15449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</w:tr>
      <w:tr w:rsidR="00D77167" w14:paraId="7EFE95AD" w14:textId="77777777" w:rsidTr="0011292B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F8553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Butyryl Fentanyl-d5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AA329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IS-Butyryl Fentanyl-d5 NPS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225D9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16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2DA63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2.38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0D8AA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356.2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24BD4A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E76F4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105.1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65BE4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FF267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35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31238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N/A</w:t>
            </w:r>
          </w:p>
        </w:tc>
      </w:tr>
      <w:tr w:rsidR="00262225" w14:paraId="4BE8DEE0" w14:textId="77777777" w:rsidTr="0011292B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11BEA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Acetyl Norfentanyl</w:t>
            </w:r>
          </w:p>
        </w:tc>
        <w:tc>
          <w:tcPr>
            <w:tcW w:w="19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8A279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Acetyl Norfentanyl NPS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DB3DA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17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99F5D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1.29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3A593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219.1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3DCBA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7D42A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56.1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32E31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FECF6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30</w:t>
            </w:r>
          </w:p>
        </w:tc>
        <w:tc>
          <w:tcPr>
            <w:tcW w:w="1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26711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IS-Acetyl Norfentanyl 13C6 NPS</w:t>
            </w:r>
          </w:p>
        </w:tc>
      </w:tr>
      <w:tr w:rsidR="00262225" w14:paraId="3EC668D4" w14:textId="77777777" w:rsidTr="0011292B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B2033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1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F22CA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66632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B323B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2BF67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58E35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D8582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84.1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7A89D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C6774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25</w:t>
            </w:r>
          </w:p>
        </w:tc>
        <w:tc>
          <w:tcPr>
            <w:tcW w:w="1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98D81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</w:tr>
      <w:tr w:rsidR="00262225" w14:paraId="74921D0C" w14:textId="77777777" w:rsidTr="0011292B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0541F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1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8118F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69529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50343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AF21D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71507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EAD38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136.1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82AF7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5159A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25</w:t>
            </w:r>
          </w:p>
        </w:tc>
        <w:tc>
          <w:tcPr>
            <w:tcW w:w="1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AA6E9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</w:tr>
      <w:tr w:rsidR="00E009E6" w14:paraId="24D8F10E" w14:textId="77777777" w:rsidTr="0011292B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13E7C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Acetyl Norfentanyl 13C6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6EEE5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IS-Acetyl Norfentanyl 13C6 NPS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7847C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18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252DA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1.29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14BCF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225.1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64380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876B8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84.1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F3600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790F1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25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03975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N/A</w:t>
            </w:r>
          </w:p>
        </w:tc>
      </w:tr>
      <w:tr w:rsidR="00262225" w14:paraId="4B0C29F2" w14:textId="77777777" w:rsidTr="0011292B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47EBA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Tianeptine</w:t>
            </w:r>
          </w:p>
        </w:tc>
        <w:tc>
          <w:tcPr>
            <w:tcW w:w="19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E7AD8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Tianeptine NPS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B58B4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19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6DFFD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2.32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BA449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437.1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A40EA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913EB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228.1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E0013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5D3B6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35</w:t>
            </w:r>
          </w:p>
        </w:tc>
        <w:tc>
          <w:tcPr>
            <w:tcW w:w="1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7BBCC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IS-Tianeptine 13C6 NPS</w:t>
            </w:r>
          </w:p>
        </w:tc>
      </w:tr>
      <w:tr w:rsidR="00262225" w14:paraId="46752571" w14:textId="77777777" w:rsidTr="0011292B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20288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1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7D82C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CF5BC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C20C4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1AF27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974F5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8DCB4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292.1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7CF6A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CF03F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15</w:t>
            </w:r>
          </w:p>
        </w:tc>
        <w:tc>
          <w:tcPr>
            <w:tcW w:w="1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97973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</w:tr>
      <w:tr w:rsidR="00E009E6" w14:paraId="04B570D5" w14:textId="77777777" w:rsidTr="0011292B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A32C6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Tianeptine 13C6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A9DC9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IS-Tianeptine 13C6 NPS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40946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4B9CA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2.32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861DC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443.1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F08EB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5EA99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298.1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5D782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96D97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15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E321E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N/A</w:t>
            </w:r>
          </w:p>
        </w:tc>
      </w:tr>
      <w:tr w:rsidR="00262225" w14:paraId="50CE44D7" w14:textId="77777777" w:rsidTr="0011292B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65D3E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Dexmedetomidine</w:t>
            </w:r>
          </w:p>
        </w:tc>
        <w:tc>
          <w:tcPr>
            <w:tcW w:w="19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3E066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Medetomidine NPS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490D5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21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504CF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1.99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65356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201.1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7F7CA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9C94A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68.1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BEB9C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A7D57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32</w:t>
            </w:r>
          </w:p>
        </w:tc>
        <w:tc>
          <w:tcPr>
            <w:tcW w:w="1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738E4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IS-Medetomidine-13</w:t>
            </w:r>
            <w:proofErr w:type="gramStart"/>
            <w:r>
              <w:rPr>
                <w:rFonts w:ascii="Aptos" w:hAnsi="Aptos"/>
                <w:color w:val="000000"/>
                <w:sz w:val="14"/>
                <w:szCs w:val="14"/>
              </w:rPr>
              <w:t>C,d</w:t>
            </w:r>
            <w:proofErr w:type="gramEnd"/>
            <w:r>
              <w:rPr>
                <w:rFonts w:ascii="Aptos" w:hAnsi="Aptos"/>
                <w:color w:val="000000"/>
                <w:sz w:val="14"/>
                <w:szCs w:val="14"/>
              </w:rPr>
              <w:t>3 NPS</w:t>
            </w:r>
          </w:p>
        </w:tc>
      </w:tr>
      <w:tr w:rsidR="00262225" w14:paraId="49247654" w14:textId="77777777" w:rsidTr="0011292B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3C6EC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1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304E8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00275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B3BF6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83724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833B3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428C8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95.1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D3077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8F45D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30</w:t>
            </w:r>
          </w:p>
        </w:tc>
        <w:tc>
          <w:tcPr>
            <w:tcW w:w="1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350ED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</w:tr>
      <w:tr w:rsidR="00E009E6" w14:paraId="30D81A93" w14:textId="77777777" w:rsidTr="0011292B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C5361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Medetomidine-13</w:t>
            </w:r>
            <w:proofErr w:type="gramStart"/>
            <w:r>
              <w:rPr>
                <w:rFonts w:ascii="Aptos" w:hAnsi="Aptos"/>
                <w:color w:val="000000"/>
                <w:sz w:val="14"/>
                <w:szCs w:val="14"/>
              </w:rPr>
              <w:t>C,d</w:t>
            </w:r>
            <w:proofErr w:type="gramEnd"/>
            <w:r>
              <w:rPr>
                <w:rFonts w:ascii="Aptos" w:hAnsi="Aptos"/>
                <w:color w:val="000000"/>
                <w:sz w:val="14"/>
                <w:szCs w:val="14"/>
              </w:rPr>
              <w:t>3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76211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IS-Medetomidine-13</w:t>
            </w:r>
            <w:proofErr w:type="gramStart"/>
            <w:r>
              <w:rPr>
                <w:rFonts w:ascii="Aptos" w:hAnsi="Aptos"/>
                <w:color w:val="000000"/>
                <w:sz w:val="14"/>
                <w:szCs w:val="14"/>
              </w:rPr>
              <w:t>C,d</w:t>
            </w:r>
            <w:proofErr w:type="gramEnd"/>
            <w:r>
              <w:rPr>
                <w:rFonts w:ascii="Aptos" w:hAnsi="Aptos"/>
                <w:color w:val="000000"/>
                <w:sz w:val="14"/>
                <w:szCs w:val="14"/>
              </w:rPr>
              <w:t>3 NPS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9F800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BD8F7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1.99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F41B7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205.1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8D5FC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5E97B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99.1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AF1B9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7F81C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30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622F6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N/A</w:t>
            </w:r>
          </w:p>
        </w:tc>
      </w:tr>
      <w:tr w:rsidR="00262225" w14:paraId="7FBC5C2F" w14:textId="77777777" w:rsidTr="0011292B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03FC2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Xylazine</w:t>
            </w:r>
          </w:p>
        </w:tc>
        <w:tc>
          <w:tcPr>
            <w:tcW w:w="19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AE4D1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Xylazine NPS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92321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23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596E8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1.69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B2E08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221.1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1A407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E6015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90.1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8E0AA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FCE33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28</w:t>
            </w:r>
          </w:p>
        </w:tc>
        <w:tc>
          <w:tcPr>
            <w:tcW w:w="1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63858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IS-Xylazine-d6 NPS</w:t>
            </w:r>
          </w:p>
        </w:tc>
      </w:tr>
      <w:tr w:rsidR="00262225" w14:paraId="3163D2F3" w14:textId="77777777" w:rsidTr="0011292B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97D91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1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325AD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93D61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4A2C8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5A5C1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4A172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2856E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164.1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59FE8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4640B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28</w:t>
            </w:r>
          </w:p>
        </w:tc>
        <w:tc>
          <w:tcPr>
            <w:tcW w:w="1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ECEE3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</w:tr>
      <w:tr w:rsidR="00E009E6" w14:paraId="6949A44F" w14:textId="77777777" w:rsidTr="0011292B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0911D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Xylazine-d6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BE165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IS-Xylazine-d6 NPS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2D40E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DFA60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1.69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AEDD2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227.2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26CED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99F8E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90.1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AF429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5A01C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28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C3C7F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N/A</w:t>
            </w:r>
          </w:p>
        </w:tc>
      </w:tr>
      <w:tr w:rsidR="00262225" w14:paraId="38E58057" w14:textId="77777777" w:rsidTr="0011292B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1522D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7-hydroxymitragynine</w:t>
            </w:r>
          </w:p>
        </w:tc>
        <w:tc>
          <w:tcPr>
            <w:tcW w:w="19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A5C45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7-Hydroxymitragynine NPS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28753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25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E6734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1.84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9E685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415.2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D51BC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575D5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175.1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652BB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0AE91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45</w:t>
            </w:r>
          </w:p>
        </w:tc>
        <w:tc>
          <w:tcPr>
            <w:tcW w:w="1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5DA53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IS-7-hydroxymitragynine-d3 NPS</w:t>
            </w:r>
          </w:p>
        </w:tc>
      </w:tr>
      <w:tr w:rsidR="00262225" w14:paraId="5DE8A576" w14:textId="77777777" w:rsidTr="0011292B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94971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1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36AF6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B4353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28678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D6FBA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40D02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3E8C9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190.1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61F71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10346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30</w:t>
            </w:r>
          </w:p>
        </w:tc>
        <w:tc>
          <w:tcPr>
            <w:tcW w:w="1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76A60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</w:tr>
      <w:tr w:rsidR="00E009E6" w14:paraId="7C99EB6F" w14:textId="77777777" w:rsidTr="0011292B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08FBC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7-hydroxymitragynine-d3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70068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IS-7-hydroxymitragynine-d3 NPS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758D7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81FC0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1.84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6D51B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418.2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A23CE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C7C1E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193.1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2530E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916DB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30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E9013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N/A</w:t>
            </w:r>
          </w:p>
        </w:tc>
      </w:tr>
      <w:tr w:rsidR="00262225" w14:paraId="21BF60C5" w14:textId="77777777" w:rsidTr="0011292B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A0CEB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ptos" w:hAnsi="Aptos"/>
                <w:color w:val="000000"/>
                <w:sz w:val="14"/>
                <w:szCs w:val="14"/>
              </w:rPr>
              <w:t>Ocfentanil</w:t>
            </w:r>
            <w:proofErr w:type="spellEnd"/>
          </w:p>
        </w:tc>
        <w:tc>
          <w:tcPr>
            <w:tcW w:w="19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E5622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ptos" w:hAnsi="Aptos"/>
                <w:color w:val="000000"/>
                <w:sz w:val="14"/>
                <w:szCs w:val="14"/>
              </w:rPr>
              <w:t>Ocfentanil</w:t>
            </w:r>
            <w:proofErr w:type="spellEnd"/>
            <w:r>
              <w:rPr>
                <w:rFonts w:ascii="Aptos" w:hAnsi="Aptos"/>
                <w:color w:val="000000"/>
                <w:sz w:val="14"/>
                <w:szCs w:val="14"/>
              </w:rPr>
              <w:t xml:space="preserve"> NPS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B2A1F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27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BC3F3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90F33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371.1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91422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638E2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105.1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142D2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D2A90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40</w:t>
            </w:r>
          </w:p>
        </w:tc>
        <w:tc>
          <w:tcPr>
            <w:tcW w:w="1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6999A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IS-Norsufentanil-d3 NPS</w:t>
            </w:r>
          </w:p>
        </w:tc>
      </w:tr>
      <w:tr w:rsidR="00262225" w14:paraId="6E981F83" w14:textId="77777777" w:rsidTr="0011292B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02568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1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7D755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C9577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F0246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6FDA3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D379F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BADB3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188.2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364D2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FC05A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25</w:t>
            </w:r>
          </w:p>
        </w:tc>
        <w:tc>
          <w:tcPr>
            <w:tcW w:w="1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32466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</w:tr>
      <w:tr w:rsidR="00262225" w14:paraId="4707EF7C" w14:textId="77777777" w:rsidTr="0011292B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DE936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para-</w:t>
            </w:r>
            <w:proofErr w:type="spellStart"/>
            <w:r>
              <w:rPr>
                <w:rFonts w:ascii="Aptos" w:hAnsi="Aptos"/>
                <w:color w:val="000000"/>
                <w:sz w:val="14"/>
                <w:szCs w:val="14"/>
              </w:rPr>
              <w:t>Fluorofentanyl</w:t>
            </w:r>
            <w:proofErr w:type="spellEnd"/>
          </w:p>
        </w:tc>
        <w:tc>
          <w:tcPr>
            <w:tcW w:w="19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8A9F1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para-</w:t>
            </w:r>
            <w:proofErr w:type="spellStart"/>
            <w:r>
              <w:rPr>
                <w:rFonts w:ascii="Aptos" w:hAnsi="Aptos"/>
                <w:color w:val="000000"/>
                <w:sz w:val="14"/>
                <w:szCs w:val="14"/>
              </w:rPr>
              <w:t>Fluorofentanyl</w:t>
            </w:r>
            <w:proofErr w:type="spellEnd"/>
            <w:r>
              <w:rPr>
                <w:rFonts w:ascii="Aptos" w:hAnsi="Aptos"/>
                <w:color w:val="000000"/>
                <w:sz w:val="14"/>
                <w:szCs w:val="14"/>
              </w:rPr>
              <w:t xml:space="preserve"> NPS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C368D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28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59B4F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2.27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4089B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355.1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AF328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F1F00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105.1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4F1D4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E4002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35</w:t>
            </w:r>
          </w:p>
        </w:tc>
        <w:tc>
          <w:tcPr>
            <w:tcW w:w="1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A7F71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IS-</w:t>
            </w:r>
            <w:proofErr w:type="spellStart"/>
            <w:r>
              <w:rPr>
                <w:rFonts w:ascii="Aptos" w:hAnsi="Aptos"/>
                <w:color w:val="000000"/>
                <w:sz w:val="14"/>
                <w:szCs w:val="14"/>
              </w:rPr>
              <w:t>Furanyl</w:t>
            </w:r>
            <w:proofErr w:type="spellEnd"/>
            <w:r>
              <w:rPr>
                <w:rFonts w:ascii="Aptos" w:hAnsi="Aptos"/>
                <w:color w:val="000000"/>
                <w:sz w:val="14"/>
                <w:szCs w:val="14"/>
              </w:rPr>
              <w:t xml:space="preserve"> Fentanyl-d5 NPS</w:t>
            </w:r>
          </w:p>
        </w:tc>
      </w:tr>
      <w:tr w:rsidR="00262225" w14:paraId="217C9647" w14:textId="77777777" w:rsidTr="0011292B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B554C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1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3F1A5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A00CA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D018D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15298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9A58EC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24F6B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188.2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D951C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E39D3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25</w:t>
            </w:r>
          </w:p>
        </w:tc>
        <w:tc>
          <w:tcPr>
            <w:tcW w:w="1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D27CB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</w:tr>
      <w:tr w:rsidR="00262225" w14:paraId="17D3A487" w14:textId="77777777" w:rsidTr="0011292B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DDB1D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para-</w:t>
            </w:r>
            <w:proofErr w:type="spellStart"/>
            <w:r>
              <w:rPr>
                <w:rFonts w:ascii="Aptos" w:hAnsi="Aptos"/>
                <w:color w:val="000000"/>
                <w:sz w:val="14"/>
                <w:szCs w:val="14"/>
              </w:rPr>
              <w:t>Fluorobutyryl</w:t>
            </w:r>
            <w:proofErr w:type="spellEnd"/>
            <w:r>
              <w:rPr>
                <w:rFonts w:ascii="Aptos" w:hAnsi="Aptos"/>
                <w:color w:val="000000"/>
                <w:sz w:val="14"/>
                <w:szCs w:val="14"/>
              </w:rPr>
              <w:t xml:space="preserve"> Fentanyl</w:t>
            </w:r>
          </w:p>
        </w:tc>
        <w:tc>
          <w:tcPr>
            <w:tcW w:w="19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BBFA7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p-</w:t>
            </w:r>
            <w:proofErr w:type="spellStart"/>
            <w:r>
              <w:rPr>
                <w:rFonts w:ascii="Aptos" w:hAnsi="Aptos"/>
                <w:color w:val="000000"/>
                <w:sz w:val="14"/>
                <w:szCs w:val="14"/>
              </w:rPr>
              <w:t>Fluorobutyryl</w:t>
            </w:r>
            <w:proofErr w:type="spellEnd"/>
            <w:r>
              <w:rPr>
                <w:rFonts w:ascii="Aptos" w:hAnsi="Aptos"/>
                <w:color w:val="000000"/>
                <w:sz w:val="14"/>
                <w:szCs w:val="14"/>
              </w:rPr>
              <w:t xml:space="preserve"> Fentanyl NPS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43486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29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FBDC3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2.45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FCDD0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369.2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774A9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357E7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105.1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010F6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77141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35</w:t>
            </w:r>
          </w:p>
        </w:tc>
        <w:tc>
          <w:tcPr>
            <w:tcW w:w="1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093D1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IS-Butyryl Fentanyl-d5 NPS</w:t>
            </w:r>
          </w:p>
        </w:tc>
      </w:tr>
      <w:tr w:rsidR="00262225" w14:paraId="519520C7" w14:textId="77777777" w:rsidTr="0011292B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B7C3A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1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984DA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A797C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35F2A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6B548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58211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BAA21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188.2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A99AB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5FB41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25</w:t>
            </w:r>
          </w:p>
        </w:tc>
        <w:tc>
          <w:tcPr>
            <w:tcW w:w="1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4C70E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</w:tr>
      <w:tr w:rsidR="00262225" w14:paraId="466F90F8" w14:textId="77777777" w:rsidTr="0011292B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75113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Cyclopropyl Fentanyl</w:t>
            </w:r>
          </w:p>
        </w:tc>
        <w:tc>
          <w:tcPr>
            <w:tcW w:w="19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E3D7D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Cyclopropyl Fentanyl NPS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9BA5B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30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EF5A6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2.29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2AACF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349.2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4FA84E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8A1C2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105.1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27F1E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3949E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35</w:t>
            </w:r>
          </w:p>
        </w:tc>
        <w:tc>
          <w:tcPr>
            <w:tcW w:w="1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92866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IS-</w:t>
            </w:r>
            <w:proofErr w:type="spellStart"/>
            <w:r>
              <w:rPr>
                <w:rFonts w:ascii="Aptos" w:hAnsi="Aptos"/>
                <w:color w:val="000000"/>
                <w:sz w:val="14"/>
                <w:szCs w:val="14"/>
              </w:rPr>
              <w:t>Furanyl</w:t>
            </w:r>
            <w:proofErr w:type="spellEnd"/>
            <w:r>
              <w:rPr>
                <w:rFonts w:ascii="Aptos" w:hAnsi="Aptos"/>
                <w:color w:val="000000"/>
                <w:sz w:val="14"/>
                <w:szCs w:val="14"/>
              </w:rPr>
              <w:t xml:space="preserve"> Fentanyl-d5 NPS</w:t>
            </w:r>
          </w:p>
        </w:tc>
      </w:tr>
      <w:tr w:rsidR="00262225" w14:paraId="0A62CDAD" w14:textId="77777777" w:rsidTr="0011292B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9519C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1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CAD82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913EB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DE0FB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CE962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2132B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625CC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188.2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4E066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161FF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25</w:t>
            </w:r>
          </w:p>
        </w:tc>
        <w:tc>
          <w:tcPr>
            <w:tcW w:w="1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975A2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</w:tr>
      <w:tr w:rsidR="00262225" w14:paraId="59262C2E" w14:textId="77777777" w:rsidTr="0011292B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92936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ptos" w:hAnsi="Aptos"/>
                <w:color w:val="000000"/>
                <w:sz w:val="14"/>
                <w:szCs w:val="14"/>
              </w:rPr>
              <w:t>Methoxyacetyl</w:t>
            </w:r>
            <w:proofErr w:type="spellEnd"/>
            <w:r>
              <w:rPr>
                <w:rFonts w:ascii="Aptos" w:hAnsi="Aptos"/>
                <w:color w:val="000000"/>
                <w:sz w:val="14"/>
                <w:szCs w:val="14"/>
              </w:rPr>
              <w:t xml:space="preserve"> Fentanyl</w:t>
            </w:r>
          </w:p>
        </w:tc>
        <w:tc>
          <w:tcPr>
            <w:tcW w:w="19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EBB68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ptos" w:hAnsi="Aptos"/>
                <w:color w:val="000000"/>
                <w:sz w:val="14"/>
                <w:szCs w:val="14"/>
              </w:rPr>
              <w:t>Methoxyacetyl</w:t>
            </w:r>
            <w:proofErr w:type="spellEnd"/>
            <w:r>
              <w:rPr>
                <w:rFonts w:ascii="Aptos" w:hAnsi="Aptos"/>
                <w:color w:val="000000"/>
                <w:sz w:val="14"/>
                <w:szCs w:val="14"/>
              </w:rPr>
              <w:t xml:space="preserve"> Fentanyl NPS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866DE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31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EFD36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1.95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4BAB0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353.2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AC303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81218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105.1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B11EA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B06C3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35</w:t>
            </w:r>
          </w:p>
        </w:tc>
        <w:tc>
          <w:tcPr>
            <w:tcW w:w="1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F4EFD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IS-Norsufentanil-d3 NPS</w:t>
            </w:r>
          </w:p>
        </w:tc>
      </w:tr>
      <w:tr w:rsidR="00262225" w14:paraId="1FE6C928" w14:textId="77777777" w:rsidTr="0011292B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9CCAF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1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E2599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5381F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6D96D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FEE1C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E74E6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77565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188.2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F755E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64A2E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86E92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</w:tr>
      <w:tr w:rsidR="00262225" w14:paraId="55FC6678" w14:textId="77777777" w:rsidTr="0011292B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FCF95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ptos" w:hAnsi="Aptos"/>
                <w:color w:val="000000"/>
                <w:sz w:val="14"/>
                <w:szCs w:val="14"/>
              </w:rPr>
              <w:t>Norcarfentanyl</w:t>
            </w:r>
            <w:proofErr w:type="spellEnd"/>
          </w:p>
        </w:tc>
        <w:tc>
          <w:tcPr>
            <w:tcW w:w="19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B6EFB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ptos" w:hAnsi="Aptos"/>
                <w:color w:val="000000"/>
                <w:sz w:val="14"/>
                <w:szCs w:val="14"/>
              </w:rPr>
              <w:t>Norcarfentanyl</w:t>
            </w:r>
            <w:proofErr w:type="spellEnd"/>
            <w:r>
              <w:rPr>
                <w:rFonts w:ascii="Aptos" w:hAnsi="Aptos"/>
                <w:color w:val="000000"/>
                <w:sz w:val="14"/>
                <w:szCs w:val="14"/>
              </w:rPr>
              <w:t xml:space="preserve"> NPS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D63BC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32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7E0E4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1.72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B4A25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291.2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83392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F68D8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142.1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5E33D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B5A8E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15</w:t>
            </w:r>
          </w:p>
        </w:tc>
        <w:tc>
          <w:tcPr>
            <w:tcW w:w="1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DA054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IS-Xylazine-d6 NPS</w:t>
            </w:r>
          </w:p>
        </w:tc>
      </w:tr>
      <w:tr w:rsidR="00262225" w14:paraId="0DCABE7B" w14:textId="77777777" w:rsidTr="0011292B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3ED06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1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8DA70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10408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47ECC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1346D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04E4AE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5D20F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231.2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86430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85E00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15</w:t>
            </w:r>
          </w:p>
        </w:tc>
        <w:tc>
          <w:tcPr>
            <w:tcW w:w="1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B1AA9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</w:tr>
      <w:tr w:rsidR="00262225" w14:paraId="43FB0C89" w14:textId="77777777" w:rsidTr="0011292B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A3C8A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ptos" w:hAnsi="Aptos"/>
                <w:color w:val="000000"/>
                <w:sz w:val="14"/>
                <w:szCs w:val="14"/>
              </w:rPr>
              <w:t>Norsufentanil</w:t>
            </w:r>
            <w:proofErr w:type="spellEnd"/>
          </w:p>
        </w:tc>
        <w:tc>
          <w:tcPr>
            <w:tcW w:w="19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15B63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ptos" w:hAnsi="Aptos"/>
                <w:color w:val="000000"/>
                <w:sz w:val="14"/>
                <w:szCs w:val="14"/>
              </w:rPr>
              <w:t>Norsufentanil</w:t>
            </w:r>
            <w:proofErr w:type="spellEnd"/>
            <w:r>
              <w:rPr>
                <w:rFonts w:ascii="Aptos" w:hAnsi="Aptos"/>
                <w:color w:val="000000"/>
                <w:sz w:val="14"/>
                <w:szCs w:val="14"/>
              </w:rPr>
              <w:t xml:space="preserve"> NPS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BDC53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33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0438D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1.89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C6B89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277.1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65584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B6E44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96.1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1DADA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5C738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25</w:t>
            </w:r>
          </w:p>
        </w:tc>
        <w:tc>
          <w:tcPr>
            <w:tcW w:w="1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89579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IS-Norsufentanil-d3 NPS</w:t>
            </w:r>
          </w:p>
        </w:tc>
      </w:tr>
      <w:tr w:rsidR="00262225" w14:paraId="5A2432FD" w14:textId="77777777" w:rsidTr="0011292B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CCBD9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1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502C6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82F95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6562D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4B72B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3B6A7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2E9D3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128.1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13698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8311F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14C2D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</w:tr>
      <w:tr w:rsidR="00E009E6" w14:paraId="409B462A" w14:textId="77777777" w:rsidTr="0011292B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4E92E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Norsufentanil-d3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2584F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IS-Norsufentanil-d3 NPS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2BD4A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34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4C3FA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1.89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F5705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280.2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9FE69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1C055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96.1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C73F2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8B028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25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AAC92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N/A</w:t>
            </w:r>
          </w:p>
        </w:tc>
      </w:tr>
      <w:tr w:rsidR="00262225" w14:paraId="0DF557D1" w14:textId="77777777" w:rsidTr="0011292B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F8D08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para-</w:t>
            </w:r>
            <w:proofErr w:type="spellStart"/>
            <w:r>
              <w:rPr>
                <w:rFonts w:ascii="Aptos" w:hAnsi="Aptos"/>
                <w:color w:val="000000"/>
                <w:sz w:val="14"/>
                <w:szCs w:val="14"/>
              </w:rPr>
              <w:t>Chlorofentanyl</w:t>
            </w:r>
            <w:proofErr w:type="spellEnd"/>
          </w:p>
        </w:tc>
        <w:tc>
          <w:tcPr>
            <w:tcW w:w="19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2223A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p-</w:t>
            </w:r>
            <w:proofErr w:type="spellStart"/>
            <w:r>
              <w:rPr>
                <w:rFonts w:ascii="Aptos" w:hAnsi="Aptos"/>
                <w:color w:val="000000"/>
                <w:sz w:val="14"/>
                <w:szCs w:val="14"/>
              </w:rPr>
              <w:t>Chlorofentanyl</w:t>
            </w:r>
            <w:proofErr w:type="spellEnd"/>
            <w:r>
              <w:rPr>
                <w:rFonts w:ascii="Aptos" w:hAnsi="Aptos"/>
                <w:color w:val="000000"/>
                <w:sz w:val="14"/>
                <w:szCs w:val="14"/>
              </w:rPr>
              <w:t xml:space="preserve"> NPS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7FF5C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35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C42A9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2.46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65038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371.2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053E0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EA8EB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105.1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3129E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E09AC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40</w:t>
            </w:r>
          </w:p>
        </w:tc>
        <w:tc>
          <w:tcPr>
            <w:tcW w:w="1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5CFE5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IS-Butyryl Fentanyl-d5 NPS</w:t>
            </w:r>
          </w:p>
        </w:tc>
      </w:tr>
      <w:tr w:rsidR="00262225" w14:paraId="2A070892" w14:textId="77777777" w:rsidTr="0011292B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69551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1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AF43C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850EE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5779B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A3CAD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6A65B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8C9B3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188.2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EAD4C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B0B36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25</w:t>
            </w:r>
          </w:p>
        </w:tc>
        <w:tc>
          <w:tcPr>
            <w:tcW w:w="1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9DEDA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</w:tr>
      <w:tr w:rsidR="00262225" w14:paraId="30FC7C62" w14:textId="77777777" w:rsidTr="0011292B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0856E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para-</w:t>
            </w:r>
            <w:proofErr w:type="spellStart"/>
            <w:r>
              <w:rPr>
                <w:rFonts w:ascii="Aptos" w:hAnsi="Aptos"/>
                <w:color w:val="000000"/>
                <w:sz w:val="14"/>
                <w:szCs w:val="14"/>
              </w:rPr>
              <w:t>Fluoro</w:t>
            </w:r>
            <w:proofErr w:type="spellEnd"/>
            <w:r>
              <w:rPr>
                <w:rFonts w:ascii="Aptos" w:hAnsi="Aptos"/>
                <w:color w:val="000000"/>
                <w:sz w:val="14"/>
                <w:szCs w:val="14"/>
              </w:rPr>
              <w:t xml:space="preserve"> 4-ANPP</w:t>
            </w:r>
          </w:p>
        </w:tc>
        <w:tc>
          <w:tcPr>
            <w:tcW w:w="19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BC1BD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p-</w:t>
            </w:r>
            <w:proofErr w:type="spellStart"/>
            <w:r>
              <w:rPr>
                <w:rFonts w:ascii="Aptos" w:hAnsi="Aptos"/>
                <w:color w:val="000000"/>
                <w:sz w:val="14"/>
                <w:szCs w:val="14"/>
              </w:rPr>
              <w:t>Fluoro</w:t>
            </w:r>
            <w:proofErr w:type="spellEnd"/>
            <w:r>
              <w:rPr>
                <w:rFonts w:ascii="Aptos" w:hAnsi="Aptos"/>
                <w:color w:val="000000"/>
                <w:sz w:val="14"/>
                <w:szCs w:val="14"/>
              </w:rPr>
              <w:t xml:space="preserve"> 4-ANPP NPS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439C4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36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8E055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2.23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2E555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299.2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4E085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624B6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105.1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B1E26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09550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35</w:t>
            </w:r>
          </w:p>
        </w:tc>
        <w:tc>
          <w:tcPr>
            <w:tcW w:w="1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CDB0E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IS-</w:t>
            </w:r>
            <w:proofErr w:type="spellStart"/>
            <w:r>
              <w:rPr>
                <w:rFonts w:ascii="Aptos" w:hAnsi="Aptos"/>
                <w:color w:val="000000"/>
                <w:sz w:val="14"/>
                <w:szCs w:val="14"/>
              </w:rPr>
              <w:t>Furanyl</w:t>
            </w:r>
            <w:proofErr w:type="spellEnd"/>
            <w:r>
              <w:rPr>
                <w:rFonts w:ascii="Aptos" w:hAnsi="Aptos"/>
                <w:color w:val="000000"/>
                <w:sz w:val="14"/>
                <w:szCs w:val="14"/>
              </w:rPr>
              <w:t xml:space="preserve"> Fentanyl-d5 NPS</w:t>
            </w:r>
          </w:p>
        </w:tc>
      </w:tr>
      <w:tr w:rsidR="00262225" w14:paraId="763D6033" w14:textId="77777777" w:rsidTr="0011292B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C7C57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1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AED0B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4BE39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27AE2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0F257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2DBCF5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6FC8B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188.2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30570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46237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25</w:t>
            </w:r>
          </w:p>
        </w:tc>
        <w:tc>
          <w:tcPr>
            <w:tcW w:w="1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8D196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</w:tr>
      <w:tr w:rsidR="00262225" w14:paraId="5580BB4D" w14:textId="77777777" w:rsidTr="0011292B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07645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 xml:space="preserve">α-hydroxy </w:t>
            </w:r>
            <w:proofErr w:type="spellStart"/>
            <w:r>
              <w:rPr>
                <w:rFonts w:ascii="Aptos" w:hAnsi="Aptos"/>
                <w:color w:val="000000"/>
                <w:sz w:val="14"/>
                <w:szCs w:val="14"/>
              </w:rPr>
              <w:t>Flualprazolam</w:t>
            </w:r>
            <w:proofErr w:type="spellEnd"/>
          </w:p>
        </w:tc>
        <w:tc>
          <w:tcPr>
            <w:tcW w:w="19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604B7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Alpha-</w:t>
            </w:r>
            <w:proofErr w:type="spellStart"/>
            <w:r>
              <w:rPr>
                <w:rFonts w:ascii="Aptos" w:hAnsi="Aptos"/>
                <w:color w:val="000000"/>
                <w:sz w:val="14"/>
                <w:szCs w:val="14"/>
              </w:rPr>
              <w:t>Hydroxyflualprazolam</w:t>
            </w:r>
            <w:proofErr w:type="spellEnd"/>
            <w:r>
              <w:rPr>
                <w:rFonts w:ascii="Aptos" w:hAnsi="Aptos"/>
                <w:color w:val="000000"/>
                <w:sz w:val="14"/>
                <w:szCs w:val="14"/>
              </w:rPr>
              <w:t xml:space="preserve"> NPS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FBD8B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37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747E7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2.51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E2A8E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343.1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367EC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69683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176.1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8E7E6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520E5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30</w:t>
            </w:r>
          </w:p>
        </w:tc>
        <w:tc>
          <w:tcPr>
            <w:tcW w:w="1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BCFD3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 xml:space="preserve">IS-Alprazolam, </w:t>
            </w:r>
            <w:proofErr w:type="gramStart"/>
            <w:r>
              <w:rPr>
                <w:rFonts w:ascii="Aptos" w:hAnsi="Aptos"/>
                <w:color w:val="000000"/>
                <w:sz w:val="14"/>
                <w:szCs w:val="14"/>
              </w:rPr>
              <w:t>a OH</w:t>
            </w:r>
            <w:proofErr w:type="gramEnd"/>
            <w:r>
              <w:rPr>
                <w:rFonts w:ascii="Aptos" w:hAnsi="Aptos"/>
                <w:color w:val="000000"/>
                <w:sz w:val="14"/>
                <w:szCs w:val="14"/>
              </w:rPr>
              <w:t>-d5 NPS</w:t>
            </w:r>
          </w:p>
        </w:tc>
      </w:tr>
      <w:tr w:rsidR="00262225" w14:paraId="7DC28B8A" w14:textId="77777777" w:rsidTr="0011292B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E5728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1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27FBC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B1FD9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1856D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865EA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A93A5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EE3A0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315.1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F644A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762B1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30</w:t>
            </w:r>
          </w:p>
        </w:tc>
        <w:tc>
          <w:tcPr>
            <w:tcW w:w="1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20B27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</w:tr>
      <w:tr w:rsidR="00262225" w14:paraId="5D303127" w14:textId="77777777" w:rsidTr="0011292B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02C10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 xml:space="preserve">α-hydroxy </w:t>
            </w:r>
            <w:proofErr w:type="spellStart"/>
            <w:r>
              <w:rPr>
                <w:rFonts w:ascii="Aptos" w:hAnsi="Aptos"/>
                <w:color w:val="000000"/>
                <w:sz w:val="14"/>
                <w:szCs w:val="14"/>
              </w:rPr>
              <w:t>Bromazolam</w:t>
            </w:r>
            <w:proofErr w:type="spellEnd"/>
          </w:p>
        </w:tc>
        <w:tc>
          <w:tcPr>
            <w:tcW w:w="19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73BA8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Alpha-</w:t>
            </w:r>
            <w:proofErr w:type="spellStart"/>
            <w:r>
              <w:rPr>
                <w:rFonts w:ascii="Aptos" w:hAnsi="Aptos"/>
                <w:color w:val="000000"/>
                <w:sz w:val="14"/>
                <w:szCs w:val="14"/>
              </w:rPr>
              <w:t>Hydroxybromazolam</w:t>
            </w:r>
            <w:proofErr w:type="spellEnd"/>
            <w:r>
              <w:rPr>
                <w:rFonts w:ascii="Aptos" w:hAnsi="Aptos"/>
                <w:color w:val="000000"/>
                <w:sz w:val="14"/>
                <w:szCs w:val="14"/>
              </w:rPr>
              <w:t xml:space="preserve"> NPS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84756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38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5ADFE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2.66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0DDF0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369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F12E8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53C7F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216.1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EDBC3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172A0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40</w:t>
            </w:r>
          </w:p>
        </w:tc>
        <w:tc>
          <w:tcPr>
            <w:tcW w:w="1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7331A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 xml:space="preserve">IS-Alprazolam, </w:t>
            </w:r>
            <w:proofErr w:type="gramStart"/>
            <w:r>
              <w:rPr>
                <w:rFonts w:ascii="Aptos" w:hAnsi="Aptos"/>
                <w:color w:val="000000"/>
                <w:sz w:val="14"/>
                <w:szCs w:val="14"/>
              </w:rPr>
              <w:t>a OH</w:t>
            </w:r>
            <w:proofErr w:type="gramEnd"/>
            <w:r>
              <w:rPr>
                <w:rFonts w:ascii="Aptos" w:hAnsi="Aptos"/>
                <w:color w:val="000000"/>
                <w:sz w:val="14"/>
                <w:szCs w:val="14"/>
              </w:rPr>
              <w:t>-d5 NPS</w:t>
            </w:r>
          </w:p>
        </w:tc>
      </w:tr>
      <w:tr w:rsidR="00262225" w14:paraId="30F7C36F" w14:textId="77777777" w:rsidTr="0011292B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A94AA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1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5FC07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249D9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7D13E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2EEF9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B689D2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1FC15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243.1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06D59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FC041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35</w:t>
            </w:r>
          </w:p>
        </w:tc>
        <w:tc>
          <w:tcPr>
            <w:tcW w:w="1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F5E0C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</w:tr>
      <w:tr w:rsidR="00262225" w14:paraId="56E2859A" w14:textId="77777777" w:rsidTr="0011292B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14155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8-Aminoclonazolam</w:t>
            </w:r>
          </w:p>
        </w:tc>
        <w:tc>
          <w:tcPr>
            <w:tcW w:w="19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422B6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8-Aminoclonazolam NPS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468E0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39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81B2A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1.92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6E02A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324.1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29728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DA296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92.1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33227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7DDF5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45</w:t>
            </w:r>
          </w:p>
        </w:tc>
        <w:tc>
          <w:tcPr>
            <w:tcW w:w="1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AC709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IS-8-Aminoclonazolam-d4 NPS</w:t>
            </w:r>
          </w:p>
        </w:tc>
      </w:tr>
      <w:tr w:rsidR="00262225" w14:paraId="410DEB35" w14:textId="77777777" w:rsidTr="0011292B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C3CFC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1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C79CB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95050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AF8BC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51EE3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EB518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63043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119.1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64C50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A67F6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35</w:t>
            </w:r>
          </w:p>
        </w:tc>
        <w:tc>
          <w:tcPr>
            <w:tcW w:w="1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32C79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</w:tr>
      <w:tr w:rsidR="00262225" w14:paraId="6AA58571" w14:textId="77777777" w:rsidTr="0011292B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53482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1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C3A6A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9D086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15A42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04496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3E138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4058F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220.1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629CB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E51B3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40</w:t>
            </w:r>
          </w:p>
        </w:tc>
        <w:tc>
          <w:tcPr>
            <w:tcW w:w="1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10ABC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</w:tr>
      <w:tr w:rsidR="00D77167" w14:paraId="70BD62FA" w14:textId="77777777" w:rsidTr="0011292B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D3443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8-Aminoclonazolam-d4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AE3FB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IS-8-Aminoclonazolam-d4 NPS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8CE8E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8E42B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1.92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62381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328.1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DCFC8E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1B49F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224.1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AF3DA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9E5F5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40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7DA45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N/A</w:t>
            </w:r>
          </w:p>
        </w:tc>
      </w:tr>
      <w:tr w:rsidR="00262225" w14:paraId="4F2B8E85" w14:textId="77777777" w:rsidTr="0011292B">
        <w:trPr>
          <w:trHeight w:val="300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B0FD3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Morphine</w:t>
            </w:r>
          </w:p>
        </w:tc>
        <w:tc>
          <w:tcPr>
            <w:tcW w:w="19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AE6FE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Morphine NPS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C9A34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41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4A783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0.89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B38A3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286.1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89C35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D72AC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44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50D05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15F2B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30</w:t>
            </w:r>
          </w:p>
        </w:tc>
        <w:tc>
          <w:tcPr>
            <w:tcW w:w="1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CD31C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IS-Morphine-d6 NPS</w:t>
            </w:r>
          </w:p>
        </w:tc>
      </w:tr>
      <w:tr w:rsidR="00262225" w14:paraId="01BCF904" w14:textId="77777777" w:rsidTr="0011292B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76ABE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1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6E07B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E7FE9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DF472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79B58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F6852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1D441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165.1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87982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A5D67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38</w:t>
            </w:r>
          </w:p>
        </w:tc>
        <w:tc>
          <w:tcPr>
            <w:tcW w:w="1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DDE7C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</w:tr>
      <w:tr w:rsidR="00262225" w14:paraId="3453EB12" w14:textId="77777777" w:rsidTr="0011292B">
        <w:trPr>
          <w:trHeight w:val="300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9CA3F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1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0AAC8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4879C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3340D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0C265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E7734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FEFEB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201.1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3BEAC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69E14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25</w:t>
            </w:r>
          </w:p>
        </w:tc>
        <w:tc>
          <w:tcPr>
            <w:tcW w:w="1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B5E0D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</w:p>
        </w:tc>
      </w:tr>
      <w:tr w:rsidR="00E009E6" w14:paraId="4D0D8E41" w14:textId="77777777" w:rsidTr="0011292B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DDCEC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Morphine-d6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0F2DF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IS-Morphine-d6 NPS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22423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42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1255D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0.89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321AD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292.1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FA8DD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DF6E9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153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60D34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56572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40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1B370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N/A</w:t>
            </w:r>
          </w:p>
        </w:tc>
      </w:tr>
      <w:tr w:rsidR="00E009E6" w14:paraId="6A444973" w14:textId="77777777" w:rsidTr="0011292B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720CB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α-Hydroxyalprazolam-d5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1C2AB" w14:textId="77777777" w:rsidR="00027D39" w:rsidRDefault="00027D39">
            <w:pPr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 xml:space="preserve">IS-Alprazolam, </w:t>
            </w:r>
            <w:proofErr w:type="gramStart"/>
            <w:r>
              <w:rPr>
                <w:rFonts w:ascii="Aptos" w:hAnsi="Aptos"/>
                <w:color w:val="000000"/>
                <w:sz w:val="14"/>
                <w:szCs w:val="14"/>
              </w:rPr>
              <w:t>a OH</w:t>
            </w:r>
            <w:proofErr w:type="gramEnd"/>
            <w:r>
              <w:rPr>
                <w:rFonts w:ascii="Aptos" w:hAnsi="Aptos"/>
                <w:color w:val="000000"/>
                <w:sz w:val="14"/>
                <w:szCs w:val="14"/>
              </w:rPr>
              <w:t>-d5 NPS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5F96E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43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ECC99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2.57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BE90A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330.1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80E34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5DE79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302.1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48BEC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8868B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25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E69F9" w14:textId="77777777" w:rsidR="00027D39" w:rsidRDefault="00027D39">
            <w:pPr>
              <w:jc w:val="center"/>
              <w:rPr>
                <w:rFonts w:ascii="Aptos" w:hAnsi="Aptos"/>
                <w:color w:val="000000"/>
                <w:sz w:val="14"/>
                <w:szCs w:val="14"/>
              </w:rPr>
            </w:pPr>
            <w:r>
              <w:rPr>
                <w:rFonts w:ascii="Aptos" w:hAnsi="Aptos"/>
                <w:color w:val="000000"/>
                <w:sz w:val="14"/>
                <w:szCs w:val="14"/>
              </w:rPr>
              <w:t>N/A</w:t>
            </w:r>
          </w:p>
        </w:tc>
      </w:tr>
    </w:tbl>
    <w:p w14:paraId="42055E55" w14:textId="77777777" w:rsidR="006C6F61" w:rsidRPr="006C6F61" w:rsidRDefault="006C6F61" w:rsidP="006C6F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3506483F" w14:textId="7E5A22BA" w:rsidR="000A3557" w:rsidRDefault="0065342F" w:rsidP="0011255B">
      <w:pPr>
        <w:pStyle w:val="ListParagraph"/>
        <w:numPr>
          <w:ilvl w:val="0"/>
          <w:numId w:val="2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E54646">
        <w:rPr>
          <w:rFonts w:ascii="Arial" w:hAnsi="Arial" w:cs="Arial"/>
          <w:b/>
          <w:sz w:val="22"/>
          <w:szCs w:val="22"/>
        </w:rPr>
        <w:t>METHOD MATERIALS</w:t>
      </w:r>
    </w:p>
    <w:p w14:paraId="6F8D38D5" w14:textId="77777777" w:rsidR="000A3557" w:rsidRPr="000A3557" w:rsidRDefault="000A3557" w:rsidP="0011255B">
      <w:pPr>
        <w:numPr>
          <w:ilvl w:val="1"/>
          <w:numId w:val="26"/>
        </w:numPr>
        <w:spacing w:after="24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A3557">
        <w:rPr>
          <w:rFonts w:ascii="Arial" w:hAnsi="Arial" w:cs="Arial"/>
          <w:b/>
          <w:bCs/>
          <w:sz w:val="22"/>
          <w:szCs w:val="22"/>
        </w:rPr>
        <w:t>General lab equipment:</w:t>
      </w:r>
    </w:p>
    <w:p w14:paraId="17CA43F5" w14:textId="77777777" w:rsidR="000A3557" w:rsidRPr="000A3557" w:rsidRDefault="000A3557">
      <w:pPr>
        <w:numPr>
          <w:ilvl w:val="0"/>
          <w:numId w:val="5"/>
        </w:num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0A3557">
        <w:rPr>
          <w:rFonts w:ascii="Arial" w:hAnsi="Arial" w:cs="Arial"/>
          <w:sz w:val="22"/>
          <w:szCs w:val="22"/>
        </w:rPr>
        <w:t xml:space="preserve">Hamilton </w:t>
      </w:r>
      <w:proofErr w:type="spellStart"/>
      <w:r w:rsidRPr="000A3557">
        <w:rPr>
          <w:rFonts w:ascii="Arial" w:hAnsi="Arial" w:cs="Arial"/>
          <w:sz w:val="22"/>
          <w:szCs w:val="22"/>
        </w:rPr>
        <w:t>Microlab</w:t>
      </w:r>
      <w:proofErr w:type="spellEnd"/>
      <w:r w:rsidRPr="000A3557">
        <w:rPr>
          <w:rFonts w:ascii="Arial" w:hAnsi="Arial" w:cs="Arial"/>
          <w:sz w:val="22"/>
          <w:szCs w:val="22"/>
        </w:rPr>
        <w:t xml:space="preserve"> Starlet Liquid Handler </w:t>
      </w:r>
    </w:p>
    <w:p w14:paraId="459DDC27" w14:textId="77777777" w:rsidR="000A3557" w:rsidRPr="000A3557" w:rsidRDefault="000A3557">
      <w:pPr>
        <w:numPr>
          <w:ilvl w:val="0"/>
          <w:numId w:val="5"/>
        </w:num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0A3557">
        <w:rPr>
          <w:rFonts w:ascii="Arial" w:hAnsi="Arial" w:cs="Arial"/>
          <w:sz w:val="22"/>
          <w:szCs w:val="22"/>
        </w:rPr>
        <w:t xml:space="preserve">Multi-Tube </w:t>
      </w:r>
      <w:proofErr w:type="spellStart"/>
      <w:r w:rsidRPr="000A3557">
        <w:rPr>
          <w:rFonts w:ascii="Arial" w:hAnsi="Arial" w:cs="Arial"/>
          <w:sz w:val="22"/>
          <w:szCs w:val="22"/>
        </w:rPr>
        <w:t>Vortexer</w:t>
      </w:r>
      <w:proofErr w:type="spellEnd"/>
      <w:r w:rsidRPr="000A3557">
        <w:rPr>
          <w:rFonts w:ascii="Arial" w:hAnsi="Arial" w:cs="Arial"/>
          <w:sz w:val="22"/>
          <w:szCs w:val="22"/>
        </w:rPr>
        <w:t xml:space="preserve"> </w:t>
      </w:r>
    </w:p>
    <w:p w14:paraId="5413AF51" w14:textId="77777777" w:rsidR="000A3557" w:rsidRPr="000A3557" w:rsidRDefault="000A3557">
      <w:pPr>
        <w:numPr>
          <w:ilvl w:val="0"/>
          <w:numId w:val="5"/>
        </w:num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0A3557">
        <w:rPr>
          <w:rFonts w:ascii="Arial" w:hAnsi="Arial" w:cs="Arial"/>
          <w:sz w:val="22"/>
          <w:szCs w:val="22"/>
        </w:rPr>
        <w:t>Incubator</w:t>
      </w:r>
    </w:p>
    <w:p w14:paraId="12398687" w14:textId="0416CB64" w:rsidR="000A3557" w:rsidRPr="000A3557" w:rsidRDefault="000A3557">
      <w:pPr>
        <w:numPr>
          <w:ilvl w:val="0"/>
          <w:numId w:val="5"/>
        </w:num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0A3557">
        <w:rPr>
          <w:rFonts w:ascii="Arial" w:hAnsi="Arial" w:cs="Arial"/>
          <w:sz w:val="22"/>
          <w:szCs w:val="22"/>
        </w:rPr>
        <w:t>Centrifuge</w:t>
      </w:r>
      <w:r w:rsidR="000A2615">
        <w:rPr>
          <w:rFonts w:ascii="Arial" w:hAnsi="Arial" w:cs="Arial"/>
          <w:sz w:val="22"/>
          <w:szCs w:val="22"/>
        </w:rPr>
        <w:t>, equipped with tube and 96-well plate buckets.</w:t>
      </w:r>
    </w:p>
    <w:p w14:paraId="77A7FB96" w14:textId="77777777" w:rsidR="00053F53" w:rsidRDefault="00937F0E">
      <w:pPr>
        <w:numPr>
          <w:ilvl w:val="0"/>
          <w:numId w:val="5"/>
        </w:num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96-Chan</w:t>
      </w:r>
      <w:r w:rsidR="00053F53">
        <w:rPr>
          <w:rFonts w:ascii="Arial" w:hAnsi="Arial" w:cs="Arial"/>
          <w:sz w:val="22"/>
          <w:szCs w:val="22"/>
        </w:rPr>
        <w:t>nel sample Concentrator/Evaporator.</w:t>
      </w:r>
    </w:p>
    <w:p w14:paraId="1B83407B" w14:textId="0D0AF00E" w:rsidR="000A3557" w:rsidRPr="000A3557" w:rsidRDefault="000A3557">
      <w:pPr>
        <w:numPr>
          <w:ilvl w:val="0"/>
          <w:numId w:val="5"/>
        </w:num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0A3557">
        <w:rPr>
          <w:rFonts w:ascii="Arial" w:hAnsi="Arial" w:cs="Arial"/>
          <w:sz w:val="22"/>
          <w:szCs w:val="22"/>
        </w:rPr>
        <w:t>Positive displacement pipettes: 10-100 µL, 50-250 µL, 100-1000 µL,</w:t>
      </w:r>
    </w:p>
    <w:p w14:paraId="154D7292" w14:textId="77777777" w:rsidR="000A3557" w:rsidRPr="000A3557" w:rsidRDefault="000A3557">
      <w:pPr>
        <w:numPr>
          <w:ilvl w:val="0"/>
          <w:numId w:val="5"/>
        </w:num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0A3557">
        <w:rPr>
          <w:rFonts w:ascii="Arial" w:hAnsi="Arial" w:cs="Arial"/>
          <w:sz w:val="22"/>
          <w:szCs w:val="22"/>
        </w:rPr>
        <w:t>Multi-channel pipette: 5-50 µL and 50-300 µL</w:t>
      </w:r>
    </w:p>
    <w:p w14:paraId="5731143E" w14:textId="11493457" w:rsidR="000A3557" w:rsidRPr="000A3557" w:rsidRDefault="000A3557">
      <w:pPr>
        <w:numPr>
          <w:ilvl w:val="0"/>
          <w:numId w:val="5"/>
        </w:num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0A3557">
        <w:rPr>
          <w:rFonts w:ascii="Arial" w:hAnsi="Arial" w:cs="Arial"/>
          <w:sz w:val="22"/>
          <w:szCs w:val="22"/>
        </w:rPr>
        <w:t>Micropipette: 0.5µL - 10µL, 20µL - 200µL, 100µL - 1000µL, and 500µL - 5000µL</w:t>
      </w:r>
    </w:p>
    <w:p w14:paraId="10E27A20" w14:textId="77777777" w:rsidR="007231D8" w:rsidRPr="000A3557" w:rsidRDefault="007231D8" w:rsidP="0011255B">
      <w:pPr>
        <w:numPr>
          <w:ilvl w:val="1"/>
          <w:numId w:val="26"/>
        </w:num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A3557">
        <w:rPr>
          <w:rFonts w:ascii="Arial" w:hAnsi="Arial" w:cs="Arial"/>
          <w:b/>
          <w:bCs/>
          <w:sz w:val="22"/>
          <w:szCs w:val="22"/>
        </w:rPr>
        <w:t>PLASTIC AND GLASSWARE</w:t>
      </w:r>
    </w:p>
    <w:p w14:paraId="5B73CACE" w14:textId="77777777" w:rsidR="000A3557" w:rsidRPr="000A3557" w:rsidRDefault="000A3557">
      <w:pPr>
        <w:numPr>
          <w:ilvl w:val="0"/>
          <w:numId w:val="6"/>
        </w:num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0A3557">
        <w:rPr>
          <w:rFonts w:ascii="Arial" w:hAnsi="Arial" w:cs="Arial"/>
          <w:sz w:val="22"/>
          <w:szCs w:val="22"/>
        </w:rPr>
        <w:t>Test Tubes, 12x75mm</w:t>
      </w:r>
    </w:p>
    <w:p w14:paraId="04382EFC" w14:textId="77777777" w:rsidR="000A3557" w:rsidRPr="000A3557" w:rsidRDefault="000A3557">
      <w:pPr>
        <w:numPr>
          <w:ilvl w:val="0"/>
          <w:numId w:val="6"/>
        </w:num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0A3557">
        <w:rPr>
          <w:rFonts w:ascii="Arial" w:hAnsi="Arial" w:cs="Arial"/>
          <w:sz w:val="22"/>
          <w:szCs w:val="22"/>
        </w:rPr>
        <w:t>Autosampler vials, Amber, 2-mL with snap caps</w:t>
      </w:r>
    </w:p>
    <w:p w14:paraId="7A6F2D78" w14:textId="71D38A34" w:rsidR="000A3557" w:rsidRPr="000A3557" w:rsidRDefault="000A3557">
      <w:pPr>
        <w:numPr>
          <w:ilvl w:val="0"/>
          <w:numId w:val="6"/>
        </w:num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0A3557">
        <w:rPr>
          <w:rFonts w:ascii="Arial" w:hAnsi="Arial" w:cs="Arial"/>
          <w:sz w:val="22"/>
          <w:szCs w:val="22"/>
        </w:rPr>
        <w:t>Waters 1mL round collection plates (</w:t>
      </w:r>
      <w:bookmarkStart w:id="15" w:name="_Hlk118094142"/>
      <w:r w:rsidRPr="000A3557">
        <w:rPr>
          <w:rFonts w:ascii="Arial" w:hAnsi="Arial" w:cs="Arial"/>
          <w:sz w:val="22"/>
          <w:szCs w:val="22"/>
        </w:rPr>
        <w:t>part #</w:t>
      </w:r>
      <w:bookmarkEnd w:id="15"/>
      <w:r w:rsidRPr="000A3557">
        <w:rPr>
          <w:rFonts w:ascii="Arial" w:hAnsi="Arial" w:cs="Arial"/>
          <w:sz w:val="22"/>
          <w:szCs w:val="22"/>
        </w:rPr>
        <w:t>186002481</w:t>
      </w:r>
      <w:r w:rsidR="00930357">
        <w:rPr>
          <w:rFonts w:ascii="Arial" w:hAnsi="Arial" w:cs="Arial"/>
          <w:sz w:val="22"/>
          <w:szCs w:val="22"/>
        </w:rPr>
        <w:t xml:space="preserve"> or equivalent</w:t>
      </w:r>
      <w:r w:rsidRPr="000A3557">
        <w:rPr>
          <w:rFonts w:ascii="Arial" w:hAnsi="Arial" w:cs="Arial"/>
          <w:sz w:val="22"/>
          <w:szCs w:val="22"/>
        </w:rPr>
        <w:t>)</w:t>
      </w:r>
    </w:p>
    <w:p w14:paraId="16305014" w14:textId="0C7959A7" w:rsidR="000A3557" w:rsidRPr="000A3557" w:rsidRDefault="000A3557">
      <w:pPr>
        <w:numPr>
          <w:ilvl w:val="0"/>
          <w:numId w:val="6"/>
        </w:num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0A3557">
        <w:rPr>
          <w:rFonts w:ascii="Arial" w:hAnsi="Arial" w:cs="Arial"/>
          <w:sz w:val="22"/>
          <w:szCs w:val="22"/>
        </w:rPr>
        <w:t xml:space="preserve">Standard </w:t>
      </w:r>
      <w:proofErr w:type="spellStart"/>
      <w:r w:rsidR="00A57BB5">
        <w:rPr>
          <w:rFonts w:ascii="Arial" w:hAnsi="Arial" w:cs="Arial"/>
          <w:sz w:val="22"/>
          <w:szCs w:val="22"/>
        </w:rPr>
        <w:t>silicone</w:t>
      </w:r>
      <w:r w:rsidRPr="000A3557">
        <w:rPr>
          <w:rFonts w:ascii="Arial" w:hAnsi="Arial" w:cs="Arial"/>
          <w:sz w:val="22"/>
          <w:szCs w:val="22"/>
        </w:rPr>
        <w:t>e</w:t>
      </w:r>
      <w:proofErr w:type="spellEnd"/>
      <w:r w:rsidRPr="000A3557">
        <w:rPr>
          <w:rFonts w:ascii="Arial" w:hAnsi="Arial" w:cs="Arial"/>
          <w:sz w:val="22"/>
          <w:szCs w:val="22"/>
        </w:rPr>
        <w:t xml:space="preserve"> cap mats (</w:t>
      </w:r>
      <w:r w:rsidR="008853D5" w:rsidRPr="008853D5">
        <w:rPr>
          <w:rFonts w:ascii="Arial" w:hAnsi="Arial" w:cs="Arial"/>
          <w:sz w:val="22"/>
          <w:szCs w:val="22"/>
        </w:rPr>
        <w:t>part #186006332</w:t>
      </w:r>
      <w:r w:rsidR="00930357" w:rsidRPr="00930357">
        <w:rPr>
          <w:rFonts w:ascii="Arial" w:hAnsi="Arial" w:cs="Arial"/>
          <w:sz w:val="22"/>
          <w:szCs w:val="22"/>
        </w:rPr>
        <w:t xml:space="preserve"> </w:t>
      </w:r>
      <w:r w:rsidR="00930357">
        <w:rPr>
          <w:rFonts w:ascii="Arial" w:hAnsi="Arial" w:cs="Arial"/>
          <w:sz w:val="22"/>
          <w:szCs w:val="22"/>
        </w:rPr>
        <w:t>or equivalent</w:t>
      </w:r>
      <w:r w:rsidRPr="000A3557">
        <w:rPr>
          <w:rFonts w:ascii="Arial" w:hAnsi="Arial" w:cs="Arial"/>
          <w:sz w:val="22"/>
          <w:szCs w:val="22"/>
        </w:rPr>
        <w:t>)</w:t>
      </w:r>
    </w:p>
    <w:p w14:paraId="567CCFED" w14:textId="77777777" w:rsidR="000A3557" w:rsidRPr="000A3557" w:rsidRDefault="000A3557">
      <w:pPr>
        <w:numPr>
          <w:ilvl w:val="0"/>
          <w:numId w:val="6"/>
        </w:num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0A3557">
        <w:rPr>
          <w:rFonts w:ascii="Arial" w:hAnsi="Arial" w:cs="Arial"/>
          <w:sz w:val="22"/>
          <w:szCs w:val="22"/>
        </w:rPr>
        <w:t>Pipet tips</w:t>
      </w:r>
    </w:p>
    <w:p w14:paraId="0D41ADF0" w14:textId="77777777" w:rsidR="000A3557" w:rsidRPr="000A3557" w:rsidRDefault="000A3557">
      <w:pPr>
        <w:numPr>
          <w:ilvl w:val="0"/>
          <w:numId w:val="6"/>
        </w:num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0A3557">
        <w:rPr>
          <w:rFonts w:ascii="Arial" w:hAnsi="Arial" w:cs="Arial"/>
          <w:sz w:val="22"/>
          <w:szCs w:val="22"/>
        </w:rPr>
        <w:t>Transfer pipets</w:t>
      </w:r>
    </w:p>
    <w:p w14:paraId="2BBA86D0" w14:textId="77777777" w:rsidR="000A3557" w:rsidRPr="000A3557" w:rsidRDefault="000A3557">
      <w:pPr>
        <w:numPr>
          <w:ilvl w:val="0"/>
          <w:numId w:val="6"/>
        </w:num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0A3557">
        <w:rPr>
          <w:rFonts w:ascii="Arial" w:hAnsi="Arial" w:cs="Arial"/>
          <w:sz w:val="22"/>
          <w:szCs w:val="22"/>
        </w:rPr>
        <w:t>Amber storage vials, 12-mL</w:t>
      </w:r>
    </w:p>
    <w:p w14:paraId="2DD29D00" w14:textId="77777777" w:rsidR="000A3557" w:rsidRPr="000A3557" w:rsidRDefault="000A3557">
      <w:pPr>
        <w:numPr>
          <w:ilvl w:val="0"/>
          <w:numId w:val="6"/>
        </w:num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0A3557">
        <w:rPr>
          <w:rFonts w:ascii="Arial" w:hAnsi="Arial" w:cs="Arial"/>
          <w:sz w:val="22"/>
          <w:szCs w:val="22"/>
        </w:rPr>
        <w:t>Volumetric Flasks (Class A)</w:t>
      </w:r>
    </w:p>
    <w:p w14:paraId="03DDCEC3" w14:textId="77777777" w:rsidR="000A3557" w:rsidRPr="000A3557" w:rsidRDefault="000A3557">
      <w:pPr>
        <w:numPr>
          <w:ilvl w:val="0"/>
          <w:numId w:val="6"/>
        </w:num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0A3557">
        <w:rPr>
          <w:rFonts w:ascii="Arial" w:hAnsi="Arial" w:cs="Arial"/>
          <w:sz w:val="22"/>
          <w:szCs w:val="22"/>
        </w:rPr>
        <w:t>Graduated cylinders (+/- 3%)</w:t>
      </w:r>
    </w:p>
    <w:p w14:paraId="6F51C66F" w14:textId="77777777" w:rsidR="000A3557" w:rsidRPr="000A3557" w:rsidRDefault="000A3557" w:rsidP="0011255B">
      <w:pPr>
        <w:numPr>
          <w:ilvl w:val="1"/>
          <w:numId w:val="2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A3557">
        <w:rPr>
          <w:rFonts w:ascii="Arial" w:hAnsi="Arial" w:cs="Arial"/>
          <w:b/>
          <w:bCs/>
          <w:sz w:val="22"/>
          <w:szCs w:val="22"/>
        </w:rPr>
        <w:t>REAGENTS AND CONSUMABLES</w:t>
      </w:r>
    </w:p>
    <w:p w14:paraId="2F3687FC" w14:textId="1250BEB2" w:rsidR="000A3557" w:rsidRDefault="000A3557">
      <w:pPr>
        <w:numPr>
          <w:ilvl w:val="0"/>
          <w:numId w:val="22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0A3557">
        <w:rPr>
          <w:rFonts w:ascii="Arial" w:hAnsi="Arial" w:cs="Arial"/>
          <w:sz w:val="22"/>
          <w:szCs w:val="22"/>
          <w:u w:val="single"/>
        </w:rPr>
        <w:t>Source of Reference Material for Calibrator and Controls (or equivalent):</w:t>
      </w:r>
      <w:r w:rsidRPr="000A3557">
        <w:rPr>
          <w:rFonts w:ascii="Arial" w:hAnsi="Arial" w:cs="Arial"/>
          <w:sz w:val="22"/>
          <w:szCs w:val="22"/>
        </w:rPr>
        <w:t xml:space="preserve"> The following list of reference materials are obtained from reference material manufacturers (</w:t>
      </w:r>
      <w:r w:rsidR="00D60E32">
        <w:rPr>
          <w:rFonts w:ascii="Arial" w:hAnsi="Arial" w:cs="Arial"/>
          <w:sz w:val="22"/>
          <w:szCs w:val="22"/>
        </w:rPr>
        <w:t>Ex: C</w:t>
      </w:r>
      <w:r w:rsidRPr="000A3557">
        <w:rPr>
          <w:rFonts w:ascii="Arial" w:hAnsi="Arial" w:cs="Arial"/>
          <w:sz w:val="22"/>
          <w:szCs w:val="22"/>
        </w:rPr>
        <w:t xml:space="preserve">erilliant) as </w:t>
      </w:r>
      <w:r w:rsidRPr="000A3557">
        <w:rPr>
          <w:rFonts w:ascii="Arial" w:hAnsi="Arial" w:cs="Arial"/>
          <w:sz w:val="22"/>
          <w:szCs w:val="22"/>
        </w:rPr>
        <w:lastRenderedPageBreak/>
        <w:t xml:space="preserve">non-controlled substances in methanol.  These materials are maintained at -10 ºC (when indicated) and are stable </w:t>
      </w:r>
      <w:bookmarkStart w:id="16" w:name="_Hlk152765459"/>
      <w:r w:rsidRPr="000A3557">
        <w:rPr>
          <w:rFonts w:ascii="Arial" w:hAnsi="Arial" w:cs="Arial"/>
          <w:sz w:val="22"/>
          <w:szCs w:val="22"/>
        </w:rPr>
        <w:t>up to the manufacturer’s expiration date</w:t>
      </w:r>
      <w:r w:rsidR="00C708ED">
        <w:rPr>
          <w:rFonts w:ascii="Arial" w:hAnsi="Arial" w:cs="Arial"/>
          <w:sz w:val="22"/>
          <w:szCs w:val="22"/>
        </w:rPr>
        <w:t xml:space="preserve"> </w:t>
      </w:r>
      <w:bookmarkStart w:id="17" w:name="_Hlk150426692"/>
      <w:r w:rsidR="00C708ED">
        <w:rPr>
          <w:rFonts w:ascii="Arial" w:hAnsi="Arial" w:cs="Arial"/>
          <w:sz w:val="22"/>
          <w:szCs w:val="22"/>
        </w:rPr>
        <w:t>unless otherwise approved</w:t>
      </w:r>
      <w:r w:rsidRPr="000A3557">
        <w:rPr>
          <w:rFonts w:ascii="Arial" w:hAnsi="Arial" w:cs="Arial"/>
          <w:sz w:val="22"/>
          <w:szCs w:val="22"/>
        </w:rPr>
        <w:t>.</w:t>
      </w:r>
      <w:bookmarkEnd w:id="16"/>
      <w:bookmarkEnd w:id="17"/>
    </w:p>
    <w:tbl>
      <w:tblPr>
        <w:tblW w:w="6380" w:type="dxa"/>
        <w:tblLook w:val="04A0" w:firstRow="1" w:lastRow="0" w:firstColumn="1" w:lastColumn="0" w:noHBand="0" w:noVBand="1"/>
      </w:tblPr>
      <w:tblGrid>
        <w:gridCol w:w="2580"/>
        <w:gridCol w:w="1880"/>
        <w:gridCol w:w="997"/>
        <w:gridCol w:w="986"/>
      </w:tblGrid>
      <w:tr w:rsidR="00D067BB" w14:paraId="079ECE77" w14:textId="77777777" w:rsidTr="00A60D16">
        <w:trPr>
          <w:trHeight w:val="60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626BE" w14:textId="77777777" w:rsidR="00A60D16" w:rsidRDefault="00A60D16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Compound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93505" w14:textId="77777777" w:rsidR="00A60D16" w:rsidRDefault="00A60D16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Manufacturer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3CD2C" w14:textId="77777777" w:rsidR="00A60D16" w:rsidRDefault="00A60D16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Part #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2C7FC" w14:textId="77777777" w:rsidR="00A60D16" w:rsidRDefault="00A60D16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Conc. (mg/mL)</w:t>
            </w:r>
          </w:p>
        </w:tc>
      </w:tr>
      <w:tr w:rsidR="00E400DF" w14:paraId="487BC8EB" w14:textId="77777777" w:rsidTr="00A60D16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35C61" w14:textId="77777777" w:rsidR="00A60D16" w:rsidRDefault="00A60D1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Fentanyl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BFB6F" w14:textId="77777777" w:rsidR="00A60D16" w:rsidRDefault="00A60D1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Cerilliant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9B773" w14:textId="77777777" w:rsidR="00A60D16" w:rsidRDefault="00A60D1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F-013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FA6B8" w14:textId="77777777" w:rsidR="00A60D16" w:rsidRDefault="00A60D16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E400DF" w14:paraId="62D7F550" w14:textId="77777777" w:rsidTr="00A60D16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7C4AC" w14:textId="77777777" w:rsidR="00A60D16" w:rsidRDefault="00A60D1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Fentanyl, nor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0EA81" w14:textId="77777777" w:rsidR="00A60D16" w:rsidRDefault="00A60D1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Cerilliant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11F8B" w14:textId="77777777" w:rsidR="00A60D16" w:rsidRDefault="00A60D1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N-031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3F8AE" w14:textId="77777777" w:rsidR="00A60D16" w:rsidRDefault="00A60D16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E400DF" w14:paraId="5B070B6D" w14:textId="77777777" w:rsidTr="00A60D16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AF08E" w14:textId="77777777" w:rsidR="00A60D16" w:rsidRDefault="00A60D1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Mitragynine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B400A" w14:textId="77777777" w:rsidR="00A60D16" w:rsidRDefault="00A60D1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Cerilliant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4B247" w14:textId="77777777" w:rsidR="00A60D16" w:rsidRDefault="00A60D1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M-152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7FDF9" w14:textId="77777777" w:rsidR="00A60D16" w:rsidRDefault="00A60D16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0.1</w:t>
            </w:r>
          </w:p>
        </w:tc>
      </w:tr>
      <w:tr w:rsidR="00E400DF" w14:paraId="0CCB3131" w14:textId="77777777" w:rsidTr="00A60D16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E49DC" w14:textId="77777777" w:rsidR="00A60D16" w:rsidRDefault="00A60D1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4-ANPP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46107" w14:textId="77777777" w:rsidR="00A60D16" w:rsidRDefault="00A60D1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Cerilliant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B16CB" w14:textId="77777777" w:rsidR="00A60D16" w:rsidRDefault="00A60D1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A-139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64E00" w14:textId="77777777" w:rsidR="00A60D16" w:rsidRDefault="00A60D16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0.1</w:t>
            </w:r>
          </w:p>
        </w:tc>
      </w:tr>
      <w:tr w:rsidR="00E400DF" w14:paraId="1EEBD75E" w14:textId="77777777" w:rsidTr="00A60D16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ADA72" w14:textId="77777777" w:rsidR="00A60D16" w:rsidRDefault="00A60D1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Furanyl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Fentanyl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B49B8" w14:textId="77777777" w:rsidR="00A60D16" w:rsidRDefault="00A60D1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Cerilliant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7C674" w14:textId="77777777" w:rsidR="00A60D16" w:rsidRDefault="00A60D1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F-046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502DE" w14:textId="77777777" w:rsidR="00A60D16" w:rsidRDefault="00A60D16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0.1</w:t>
            </w:r>
          </w:p>
        </w:tc>
      </w:tr>
      <w:tr w:rsidR="00E400DF" w14:paraId="54A74121" w14:textId="77777777" w:rsidTr="00A60D16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1E705" w14:textId="77777777" w:rsidR="00A60D16" w:rsidRDefault="00A60D1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Valeryl Fentanyl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89BA9" w14:textId="77777777" w:rsidR="00A60D16" w:rsidRDefault="00A60D1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Cerilliant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86B00" w14:textId="77777777" w:rsidR="00A60D16" w:rsidRDefault="00A60D1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V-048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DB936" w14:textId="77777777" w:rsidR="00A60D16" w:rsidRDefault="00A60D16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0.1</w:t>
            </w:r>
          </w:p>
        </w:tc>
      </w:tr>
      <w:tr w:rsidR="00E400DF" w14:paraId="03138605" w14:textId="77777777" w:rsidTr="00A60D16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A7A23" w14:textId="77777777" w:rsidR="00A60D16" w:rsidRDefault="00A60D1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Acryl Fentanyl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C60D1" w14:textId="77777777" w:rsidR="00A60D16" w:rsidRDefault="00A60D1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Cerilliant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AEC12" w14:textId="77777777" w:rsidR="00A60D16" w:rsidRDefault="00A60D1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A-140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F4695" w14:textId="77777777" w:rsidR="00A60D16" w:rsidRDefault="00A60D16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0.1</w:t>
            </w:r>
          </w:p>
        </w:tc>
      </w:tr>
      <w:tr w:rsidR="00E400DF" w14:paraId="7903E271" w14:textId="77777777" w:rsidTr="00A60D16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910A9" w14:textId="77777777" w:rsidR="00A60D16" w:rsidRDefault="00A60D1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Butyryl Fentanyl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0E8A2" w14:textId="77777777" w:rsidR="00A60D16" w:rsidRDefault="00A60D1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Cerilliant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9530A" w14:textId="77777777" w:rsidR="00A60D16" w:rsidRDefault="00A60D1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B-066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36559" w14:textId="77777777" w:rsidR="00A60D16" w:rsidRDefault="00A60D16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0.1</w:t>
            </w:r>
          </w:p>
        </w:tc>
      </w:tr>
      <w:tr w:rsidR="00E400DF" w14:paraId="494E7C5A" w14:textId="77777777" w:rsidTr="00A60D16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30476" w14:textId="77777777" w:rsidR="00A60D16" w:rsidRDefault="00A60D1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Acetyl Norfentanyl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EDCA3" w14:textId="77777777" w:rsidR="00A60D16" w:rsidRDefault="00A60D1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Cerilliant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334C8" w14:textId="77777777" w:rsidR="00A60D16" w:rsidRDefault="00A60D1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A-115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C8EC9" w14:textId="77777777" w:rsidR="00A60D16" w:rsidRDefault="00A60D16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E400DF" w14:paraId="06DD38CA" w14:textId="77777777" w:rsidTr="00A60D16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55F89" w14:textId="77777777" w:rsidR="00A60D16" w:rsidRDefault="00A60D1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Tianeptine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EF89D" w14:textId="77777777" w:rsidR="00A60D16" w:rsidRDefault="00A60D1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Cerilliant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483D1" w14:textId="77777777" w:rsidR="00A60D16" w:rsidRDefault="00A60D1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T-137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1A82B" w14:textId="77777777" w:rsidR="00A60D16" w:rsidRDefault="00A60D16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E400DF" w14:paraId="31D24072" w14:textId="77777777" w:rsidTr="00A60D16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85594" w14:textId="77777777" w:rsidR="00A60D16" w:rsidRDefault="00A60D1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Dexmedetomidine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7F172" w14:textId="77777777" w:rsidR="00A60D16" w:rsidRDefault="00A60D1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Cerilliant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684CC" w14:textId="77777777" w:rsidR="00A60D16" w:rsidRDefault="00A60D1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D-188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14C8B" w14:textId="77777777" w:rsidR="00A60D16" w:rsidRDefault="00A60D16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E400DF" w14:paraId="735B6EF8" w14:textId="77777777" w:rsidTr="00A60D16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F27FC" w14:textId="77777777" w:rsidR="00A60D16" w:rsidRDefault="00A60D1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Xylazine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DCED4" w14:textId="77777777" w:rsidR="00A60D16" w:rsidRDefault="00A60D1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Cerilliant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48484" w14:textId="77777777" w:rsidR="00A60D16" w:rsidRDefault="00A60D1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C8C35" w14:textId="77777777" w:rsidR="00A60D16" w:rsidRDefault="00A60D16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E400DF" w14:paraId="5255D580" w14:textId="77777777" w:rsidTr="00A60D16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D1642" w14:textId="77777777" w:rsidR="00A60D16" w:rsidRDefault="00A60D1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7-hydroxymitragynine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BA6B0" w14:textId="77777777" w:rsidR="00A60D16" w:rsidRDefault="00A60D1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Cerilliant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67711" w14:textId="77777777" w:rsidR="00A60D16" w:rsidRDefault="00A60D1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H-099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2ABCD" w14:textId="77777777" w:rsidR="00A60D16" w:rsidRDefault="00A60D16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0.1</w:t>
            </w:r>
          </w:p>
        </w:tc>
      </w:tr>
      <w:tr w:rsidR="00E400DF" w14:paraId="723817E1" w14:textId="77777777" w:rsidTr="00A60D16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C7D45" w14:textId="77777777" w:rsidR="00A60D16" w:rsidRDefault="00A60D1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Ocfentanil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E9DE1" w14:textId="77777777" w:rsidR="00A60D16" w:rsidRDefault="00A60D1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Cerilliant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B841A" w14:textId="77777777" w:rsidR="00A60D16" w:rsidRDefault="00A60D1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O-047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7983D" w14:textId="77777777" w:rsidR="00A60D16" w:rsidRDefault="00A60D16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0.1</w:t>
            </w:r>
          </w:p>
        </w:tc>
      </w:tr>
      <w:tr w:rsidR="00E400DF" w14:paraId="4AEDE2FD" w14:textId="77777777" w:rsidTr="00A60D16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8FAA9" w14:textId="77777777" w:rsidR="00A60D16" w:rsidRDefault="00A60D1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p-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Fluorofentanyl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52333" w14:textId="77777777" w:rsidR="00A60D16" w:rsidRDefault="00A60D1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Cerilliant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43478" w14:textId="77777777" w:rsidR="00A60D16" w:rsidRDefault="00A60D1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F-049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DAA5F" w14:textId="77777777" w:rsidR="00A60D16" w:rsidRDefault="00A60D16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0.1</w:t>
            </w:r>
          </w:p>
        </w:tc>
      </w:tr>
      <w:tr w:rsidR="00E400DF" w14:paraId="7654751D" w14:textId="77777777" w:rsidTr="00A60D16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9F401" w14:textId="77777777" w:rsidR="00A60D16" w:rsidRDefault="00A60D1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p-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Fluorobutyryl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Fentanyl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29A04" w14:textId="77777777" w:rsidR="00A60D16" w:rsidRDefault="00A60D1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Cerilliant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B4226" w14:textId="77777777" w:rsidR="00A60D16" w:rsidRDefault="00A60D1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F-048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59C92" w14:textId="77777777" w:rsidR="00A60D16" w:rsidRDefault="00A60D16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0.1</w:t>
            </w:r>
          </w:p>
        </w:tc>
      </w:tr>
      <w:tr w:rsidR="00E400DF" w14:paraId="2EE01788" w14:textId="77777777" w:rsidTr="00A60D16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DBED7" w14:textId="77777777" w:rsidR="00A60D16" w:rsidRDefault="00A60D1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Cyclopropyl Fentanyl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F07C3" w14:textId="77777777" w:rsidR="00A60D16" w:rsidRDefault="00A60D1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Cerilliant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98C85" w14:textId="77777777" w:rsidR="00A60D16" w:rsidRDefault="00A60D1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C-177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0AB81" w14:textId="77777777" w:rsidR="00A60D16" w:rsidRDefault="00A60D16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0.1</w:t>
            </w:r>
          </w:p>
        </w:tc>
      </w:tr>
      <w:tr w:rsidR="00E400DF" w14:paraId="0ABC0179" w14:textId="77777777" w:rsidTr="00A60D16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38190" w14:textId="77777777" w:rsidR="00A60D16" w:rsidRDefault="00A60D1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Methoxyacetyl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Fentanyl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E6FC1" w14:textId="77777777" w:rsidR="00A60D16" w:rsidRDefault="00A60D1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Cerilliant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219A1" w14:textId="77777777" w:rsidR="00A60D16" w:rsidRDefault="00A60D1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M-200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DF925" w14:textId="77777777" w:rsidR="00A60D16" w:rsidRDefault="00A60D16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0.1</w:t>
            </w:r>
          </w:p>
        </w:tc>
      </w:tr>
      <w:tr w:rsidR="00E400DF" w14:paraId="5CAE53F8" w14:textId="77777777" w:rsidTr="00A60D16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12A57" w14:textId="77777777" w:rsidR="00A60D16" w:rsidRDefault="00A60D1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Norcarfentanyl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22BF8" w14:textId="77777777" w:rsidR="00A60D16" w:rsidRDefault="00A60D1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Cerilliant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D6CD6" w14:textId="77777777" w:rsidR="00A60D16" w:rsidRDefault="00A60D1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N-114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519DF" w14:textId="77777777" w:rsidR="00A60D16" w:rsidRDefault="00A60D16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0.1</w:t>
            </w:r>
          </w:p>
        </w:tc>
      </w:tr>
      <w:tr w:rsidR="00E400DF" w14:paraId="70E2235A" w14:textId="77777777" w:rsidTr="00A60D16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82C0F" w14:textId="77777777" w:rsidR="00A60D16" w:rsidRDefault="00A60D1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Norsufentanil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F028E" w14:textId="77777777" w:rsidR="00A60D16" w:rsidRDefault="00A60D1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Cayman Chemical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1E9E4" w14:textId="77777777" w:rsidR="00A60D16" w:rsidRDefault="00A60D16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9001142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67D4F" w14:textId="77777777" w:rsidR="00A60D16" w:rsidRDefault="00A60D16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E400DF" w14:paraId="5EDB7EB5" w14:textId="77777777" w:rsidTr="00A60D16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323DD" w14:textId="77777777" w:rsidR="00A60D16" w:rsidRDefault="00A60D1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p-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Chlorofentanyl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3ABFB" w14:textId="77777777" w:rsidR="00A60D16" w:rsidRDefault="00A60D1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Cayman Chemical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975BA" w14:textId="77777777" w:rsidR="00A60D16" w:rsidRDefault="00A60D16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36370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64D96" w14:textId="77777777" w:rsidR="00A60D16" w:rsidRDefault="00A60D16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0.1</w:t>
            </w:r>
          </w:p>
        </w:tc>
      </w:tr>
      <w:tr w:rsidR="00E400DF" w14:paraId="4C75C2A6" w14:textId="77777777" w:rsidTr="00A60D16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8D27A" w14:textId="77777777" w:rsidR="00A60D16" w:rsidRDefault="00A60D1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p-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Fluoro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4-ANPP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F5B4C" w14:textId="77777777" w:rsidR="00A60D16" w:rsidRDefault="00A60D1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Cayman Chemical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E6FAB" w14:textId="77777777" w:rsidR="00A60D16" w:rsidRDefault="00A60D16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26428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EACBE" w14:textId="77777777" w:rsidR="00A60D16" w:rsidRDefault="00A60D16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0.1</w:t>
            </w:r>
          </w:p>
        </w:tc>
      </w:tr>
      <w:tr w:rsidR="00E400DF" w14:paraId="487029DA" w14:textId="77777777" w:rsidTr="00A60D16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93B09" w14:textId="77777777" w:rsidR="00A60D16" w:rsidRDefault="00A60D1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a-hydroxy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Flualprazolam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AB537" w14:textId="77777777" w:rsidR="00A60D16" w:rsidRDefault="00A60D1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Cayman Chemical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6DCDE" w14:textId="77777777" w:rsidR="00A60D16" w:rsidRDefault="00A60D16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43234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3FAFA" w14:textId="77777777" w:rsidR="00A60D16" w:rsidRDefault="00A60D16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E400DF" w14:paraId="64D7557B" w14:textId="77777777" w:rsidTr="00A60D16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272A7" w14:textId="77777777" w:rsidR="00A60D16" w:rsidRDefault="00A60D1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a-hydroxy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Bromazolam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53E13" w14:textId="77777777" w:rsidR="00A60D16" w:rsidRDefault="00A60D1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Cayman Chemical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B045F" w14:textId="77777777" w:rsidR="00A60D16" w:rsidRDefault="00A60D16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37844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35D18" w14:textId="77777777" w:rsidR="00A60D16" w:rsidRDefault="00A60D16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E400DF" w14:paraId="6CC38A04" w14:textId="77777777" w:rsidTr="00A60D16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741E0" w14:textId="77777777" w:rsidR="00A60D16" w:rsidRDefault="00A60D1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8-Aminoclonazolam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70152" w14:textId="77777777" w:rsidR="00A60D16" w:rsidRDefault="00A60D1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Cerilliant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A838D" w14:textId="77777777" w:rsidR="00A60D16" w:rsidRDefault="00A60D1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A-210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58D1E" w14:textId="77777777" w:rsidR="00A60D16" w:rsidRDefault="00A60D16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E400DF" w14:paraId="1B0E11D2" w14:textId="77777777" w:rsidTr="00A60D16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2BEA8" w14:textId="77777777" w:rsidR="00A60D16" w:rsidRDefault="00A60D1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Morphine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8E89B" w14:textId="77777777" w:rsidR="00A60D16" w:rsidRDefault="00A60D1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Cerilliant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05746" w14:textId="77777777" w:rsidR="00A60D16" w:rsidRDefault="00A60D1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M-005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117E2" w14:textId="77777777" w:rsidR="00A60D16" w:rsidRDefault="00A60D16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E400DF" w14:paraId="121C8E86" w14:textId="77777777" w:rsidTr="00A60D16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E5B2B" w14:textId="77777777" w:rsidR="00A60D16" w:rsidRDefault="00A60D1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Fentanyl-d5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C24BC" w14:textId="77777777" w:rsidR="00A60D16" w:rsidRDefault="00A60D1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Cerilliant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A2F45" w14:textId="77777777" w:rsidR="00A60D16" w:rsidRDefault="00A60D1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F-001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41DEA" w14:textId="77777777" w:rsidR="00A60D16" w:rsidRDefault="00A60D16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0.1</w:t>
            </w:r>
          </w:p>
        </w:tc>
      </w:tr>
      <w:tr w:rsidR="00E400DF" w14:paraId="6EA746BD" w14:textId="77777777" w:rsidTr="00A60D16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46F89" w14:textId="77777777" w:rsidR="00A60D16" w:rsidRDefault="00A60D1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Fentanyl, nor-d5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7D834" w14:textId="77777777" w:rsidR="00A60D16" w:rsidRDefault="00A60D1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Cerilliant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DF911" w14:textId="77777777" w:rsidR="00A60D16" w:rsidRDefault="00A60D1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N-055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8C12A" w14:textId="77777777" w:rsidR="00A60D16" w:rsidRDefault="00A60D16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E400DF" w14:paraId="7180B659" w14:textId="77777777" w:rsidTr="00A60D16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1C2BD" w14:textId="77777777" w:rsidR="00A60D16" w:rsidRDefault="00A60D1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Mitragynine-d3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88CBA" w14:textId="77777777" w:rsidR="00A60D16" w:rsidRDefault="00A60D1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Cerilliant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B7AAA" w14:textId="77777777" w:rsidR="00A60D16" w:rsidRDefault="00A60D1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M-182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D7CFD" w14:textId="77777777" w:rsidR="00A60D16" w:rsidRDefault="00A60D16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0.1</w:t>
            </w:r>
          </w:p>
        </w:tc>
      </w:tr>
      <w:tr w:rsidR="00E400DF" w14:paraId="10D56A91" w14:textId="77777777" w:rsidTr="00A60D16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05643" w14:textId="77777777" w:rsidR="00A60D16" w:rsidRDefault="00A60D1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4-ANPP-d5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A31C4" w14:textId="77777777" w:rsidR="00A60D16" w:rsidRDefault="00A60D1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Cerilliant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3F590" w14:textId="77777777" w:rsidR="00A60D16" w:rsidRDefault="00A60D1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A-157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0421F" w14:textId="77777777" w:rsidR="00A60D16" w:rsidRDefault="00A60D16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0.1</w:t>
            </w:r>
          </w:p>
        </w:tc>
      </w:tr>
      <w:tr w:rsidR="00E400DF" w14:paraId="441F360B" w14:textId="77777777" w:rsidTr="00A60D16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60534" w14:textId="77777777" w:rsidR="00A60D16" w:rsidRDefault="00A60D1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Valeryl Fentanyl-d5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2957F" w14:textId="77777777" w:rsidR="00A60D16" w:rsidRDefault="00A60D1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Cerilliant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E21C5" w14:textId="77777777" w:rsidR="00A60D16" w:rsidRDefault="00A60D1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V-068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26D7D" w14:textId="77777777" w:rsidR="00A60D16" w:rsidRDefault="00A60D16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0.1</w:t>
            </w:r>
          </w:p>
        </w:tc>
      </w:tr>
      <w:tr w:rsidR="00E400DF" w14:paraId="5B825E6A" w14:textId="77777777" w:rsidTr="00A60D16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91178" w14:textId="77777777" w:rsidR="00A60D16" w:rsidRDefault="00A60D1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Acryl Fentanyl-d5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021C0" w14:textId="77777777" w:rsidR="00A60D16" w:rsidRDefault="00A60D1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Cerilliant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BB802" w14:textId="77777777" w:rsidR="00A60D16" w:rsidRDefault="00A60D1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A-156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F2F31" w14:textId="77777777" w:rsidR="00A60D16" w:rsidRDefault="00A60D16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0.1</w:t>
            </w:r>
          </w:p>
        </w:tc>
      </w:tr>
      <w:tr w:rsidR="00E400DF" w14:paraId="543FD8A6" w14:textId="77777777" w:rsidTr="00A60D16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CECC3" w14:textId="77777777" w:rsidR="00A60D16" w:rsidRDefault="00A60D1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Acetyl Norfentanyl 13C6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3D006" w14:textId="77777777" w:rsidR="00A60D16" w:rsidRDefault="00A60D1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Cerilliant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0788F" w14:textId="77777777" w:rsidR="00A60D16" w:rsidRDefault="00A60D1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A-116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DBB85" w14:textId="77777777" w:rsidR="00A60D16" w:rsidRDefault="00A60D16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0.1</w:t>
            </w:r>
          </w:p>
        </w:tc>
      </w:tr>
      <w:tr w:rsidR="00E400DF" w14:paraId="43DA7DF5" w14:textId="77777777" w:rsidTr="00A60D16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7318C" w14:textId="77777777" w:rsidR="00A60D16" w:rsidRDefault="00A60D1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Tianeptine 13C6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48827" w14:textId="77777777" w:rsidR="00A60D16" w:rsidRDefault="00A60D1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Cerilliant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7EDCD" w14:textId="77777777" w:rsidR="00A60D16" w:rsidRDefault="00A60D1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T-138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A9CB4" w14:textId="77777777" w:rsidR="00A60D16" w:rsidRDefault="00A60D16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0.1</w:t>
            </w:r>
          </w:p>
        </w:tc>
      </w:tr>
      <w:tr w:rsidR="00E400DF" w14:paraId="4A62A137" w14:textId="77777777" w:rsidTr="00A60D16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EEE4E" w14:textId="77777777" w:rsidR="00A60D16" w:rsidRDefault="00A60D1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Medetomidine-13</w:t>
            </w:r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C,d</w:t>
            </w:r>
            <w:proofErr w:type="gramEnd"/>
            <w:r>
              <w:rPr>
                <w:rFonts w:ascii="Aptos Narrow" w:hAnsi="Aptos Narrow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8F90F" w14:textId="77777777" w:rsidR="00A60D16" w:rsidRDefault="00A60D1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Cerilliant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77C4E" w14:textId="77777777" w:rsidR="00A60D16" w:rsidRDefault="00A60D1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M-252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89D99" w14:textId="77777777" w:rsidR="00A60D16" w:rsidRDefault="00A60D16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0.1</w:t>
            </w:r>
          </w:p>
        </w:tc>
      </w:tr>
      <w:tr w:rsidR="00E400DF" w14:paraId="35AB51AC" w14:textId="77777777" w:rsidTr="00A60D16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FA262" w14:textId="77777777" w:rsidR="00A60D16" w:rsidRDefault="00A60D1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Xylazine-d6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5568D" w14:textId="77777777" w:rsidR="00A60D16" w:rsidRDefault="00A60D1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Cerilliant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64DF8" w14:textId="77777777" w:rsidR="00A60D16" w:rsidRDefault="00A60D1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X-002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9E88E" w14:textId="77777777" w:rsidR="00A60D16" w:rsidRDefault="00A60D16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0.1</w:t>
            </w:r>
          </w:p>
        </w:tc>
      </w:tr>
      <w:tr w:rsidR="00E400DF" w14:paraId="1CEDC193" w14:textId="77777777" w:rsidTr="00A60D16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91545" w14:textId="77777777" w:rsidR="00A60D16" w:rsidRDefault="00A60D1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7-hydroxymitragynine-d3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1AD1E" w14:textId="77777777" w:rsidR="00A60D16" w:rsidRDefault="00A60D1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Cerilliant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B2274" w14:textId="77777777" w:rsidR="00A60D16" w:rsidRDefault="00A60D1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H-019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58BB7" w14:textId="77777777" w:rsidR="00A60D16" w:rsidRDefault="00A60D16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0.1</w:t>
            </w:r>
          </w:p>
        </w:tc>
      </w:tr>
      <w:tr w:rsidR="00E400DF" w14:paraId="0E26C8AD" w14:textId="77777777" w:rsidTr="00A60D16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7F2ED" w14:textId="77777777" w:rsidR="00A60D16" w:rsidRDefault="00A60D1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Butyryl Fentanyl-d5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F55B9" w14:textId="77777777" w:rsidR="00A60D16" w:rsidRDefault="00A60D1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Cerilliant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87C0F" w14:textId="77777777" w:rsidR="00A60D16" w:rsidRDefault="00A60D1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B-081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C5432" w14:textId="77777777" w:rsidR="00A60D16" w:rsidRDefault="00A60D16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0.1</w:t>
            </w:r>
          </w:p>
        </w:tc>
      </w:tr>
      <w:tr w:rsidR="00E400DF" w14:paraId="553E2C37" w14:textId="77777777" w:rsidTr="00A60D16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D4568" w14:textId="77777777" w:rsidR="00A60D16" w:rsidRDefault="00A60D1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Furanyl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Fentanyl-d5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C4EDF" w14:textId="77777777" w:rsidR="00A60D16" w:rsidRDefault="00A60D1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Cerilliant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A7B50" w14:textId="77777777" w:rsidR="00A60D16" w:rsidRDefault="00A60D1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F-053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950D1" w14:textId="77777777" w:rsidR="00A60D16" w:rsidRDefault="00A60D16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0.1</w:t>
            </w:r>
          </w:p>
        </w:tc>
      </w:tr>
      <w:tr w:rsidR="00E400DF" w14:paraId="2CE192C3" w14:textId="77777777" w:rsidTr="00A60D16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32AAC" w14:textId="77777777" w:rsidR="00A60D16" w:rsidRDefault="00A60D1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Norsufentanil-d3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8E984" w14:textId="77777777" w:rsidR="00A60D16" w:rsidRDefault="00A60D1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Cayman Chemical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34F68" w14:textId="77777777" w:rsidR="00A60D16" w:rsidRDefault="00A60D16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9001143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A3C8B" w14:textId="77777777" w:rsidR="00A60D16" w:rsidRDefault="00A60D16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E400DF" w14:paraId="2EA451F0" w14:textId="77777777" w:rsidTr="00A60D16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81CC0" w14:textId="77777777" w:rsidR="00A60D16" w:rsidRDefault="00A60D1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Alprazolam, </w:t>
            </w:r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a OH</w:t>
            </w:r>
            <w:proofErr w:type="gramEnd"/>
            <w:r>
              <w:rPr>
                <w:rFonts w:ascii="Aptos Narrow" w:hAnsi="Aptos Narrow"/>
                <w:color w:val="000000"/>
                <w:sz w:val="22"/>
                <w:szCs w:val="22"/>
              </w:rPr>
              <w:t>-d5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3F0C0" w14:textId="77777777" w:rsidR="00A60D16" w:rsidRDefault="00A60D1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Cerilliant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7F161" w14:textId="77777777" w:rsidR="00A60D16" w:rsidRDefault="00A60D1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A-908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40B59" w14:textId="77777777" w:rsidR="00A60D16" w:rsidRDefault="00A60D16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  <w:tr w:rsidR="00E400DF" w14:paraId="766EE07A" w14:textId="77777777" w:rsidTr="00A60D16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840B9" w14:textId="77777777" w:rsidR="00A60D16" w:rsidRDefault="00A60D1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8-Aminoclonazolam-D4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7DF90" w14:textId="77777777" w:rsidR="00A60D16" w:rsidRDefault="00A60D1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Cerilliant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84F95" w14:textId="77777777" w:rsidR="00A60D16" w:rsidRDefault="00A60D1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A-196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1F0C7" w14:textId="77777777" w:rsidR="00A60D16" w:rsidRDefault="00A60D16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0.1</w:t>
            </w:r>
          </w:p>
        </w:tc>
      </w:tr>
      <w:tr w:rsidR="00E400DF" w14:paraId="13EDE10F" w14:textId="77777777" w:rsidTr="00A60D16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68E86" w14:textId="77777777" w:rsidR="00A60D16" w:rsidRDefault="00A60D1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Morphine-d6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67B3B" w14:textId="77777777" w:rsidR="00A60D16" w:rsidRDefault="00A60D1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Cerilliant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24407" w14:textId="77777777" w:rsidR="00A60D16" w:rsidRDefault="00A60D1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M-086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87FDC" w14:textId="77777777" w:rsidR="00A60D16" w:rsidRDefault="00A60D16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</w:tr>
    </w:tbl>
    <w:p w14:paraId="4534805F" w14:textId="10DB7B63" w:rsidR="00EB75B3" w:rsidRDefault="00EB75B3" w:rsidP="00EB75B3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</w:p>
    <w:p w14:paraId="13A2AF2A" w14:textId="38D6C22E" w:rsidR="000A3557" w:rsidRPr="000A3557" w:rsidRDefault="000A3557">
      <w:pPr>
        <w:numPr>
          <w:ilvl w:val="0"/>
          <w:numId w:val="22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0A3557">
        <w:rPr>
          <w:rFonts w:ascii="Arial" w:hAnsi="Arial" w:cs="Arial"/>
          <w:sz w:val="22"/>
          <w:szCs w:val="22"/>
        </w:rPr>
        <w:t>Formic Acid</w:t>
      </w:r>
      <w:r w:rsidR="00A60D16" w:rsidRPr="000A3557">
        <w:rPr>
          <w:rFonts w:ascii="Arial" w:hAnsi="Arial" w:cs="Arial"/>
          <w:sz w:val="22"/>
          <w:szCs w:val="22"/>
        </w:rPr>
        <w:t>: Cat</w:t>
      </w:r>
      <w:r w:rsidRPr="000A3557">
        <w:rPr>
          <w:rFonts w:ascii="Arial" w:hAnsi="Arial" w:cs="Arial"/>
          <w:sz w:val="22"/>
          <w:szCs w:val="22"/>
        </w:rPr>
        <w:t xml:space="preserve"> no. F0507-55mL Sigma-Aldrich formic acid </w:t>
      </w:r>
      <w:r w:rsidRPr="000A3557">
        <w:rPr>
          <w:rFonts w:ascii="Arial" w:hAnsi="Arial" w:cs="Arial"/>
          <w:sz w:val="22"/>
          <w:szCs w:val="22"/>
          <w:u w:val="single"/>
        </w:rPr>
        <w:t>&gt;</w:t>
      </w:r>
      <w:r w:rsidRPr="000A3557">
        <w:rPr>
          <w:rFonts w:ascii="Arial" w:hAnsi="Arial" w:cs="Arial"/>
          <w:sz w:val="22"/>
          <w:szCs w:val="22"/>
        </w:rPr>
        <w:t>95%. Or equivalent.</w:t>
      </w:r>
    </w:p>
    <w:p w14:paraId="700F27C7" w14:textId="1C6E5A5C" w:rsidR="00242047" w:rsidRDefault="00242047" w:rsidP="00242047">
      <w:pPr>
        <w:numPr>
          <w:ilvl w:val="0"/>
          <w:numId w:val="22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Water</w:t>
      </w:r>
      <w:r w:rsidRPr="000A3557">
        <w:rPr>
          <w:rFonts w:ascii="Arial" w:hAnsi="Arial" w:cs="Arial"/>
          <w:sz w:val="22"/>
          <w:szCs w:val="22"/>
        </w:rPr>
        <w:t xml:space="preserve">: Cat no. </w:t>
      </w:r>
      <w:r>
        <w:rPr>
          <w:rFonts w:ascii="Arial" w:hAnsi="Arial" w:cs="Arial"/>
          <w:sz w:val="22"/>
          <w:szCs w:val="22"/>
        </w:rPr>
        <w:t>W6</w:t>
      </w:r>
      <w:r w:rsidRPr="000A3557">
        <w:rPr>
          <w:rFonts w:ascii="Arial" w:hAnsi="Arial" w:cs="Arial"/>
          <w:sz w:val="22"/>
          <w:szCs w:val="22"/>
        </w:rPr>
        <w:t xml:space="preserve">-4 </w:t>
      </w:r>
      <w:r>
        <w:rPr>
          <w:rFonts w:ascii="Arial" w:hAnsi="Arial" w:cs="Arial"/>
          <w:sz w:val="22"/>
          <w:szCs w:val="22"/>
        </w:rPr>
        <w:t>Optima LC/MS</w:t>
      </w:r>
      <w:r w:rsidRPr="000A3557">
        <w:rPr>
          <w:rFonts w:ascii="Arial" w:hAnsi="Arial" w:cs="Arial"/>
          <w:sz w:val="22"/>
          <w:szCs w:val="22"/>
        </w:rPr>
        <w:t xml:space="preserve"> Grade Fisher </w:t>
      </w:r>
      <w:r>
        <w:rPr>
          <w:rFonts w:ascii="Arial" w:hAnsi="Arial" w:cs="Arial"/>
          <w:sz w:val="22"/>
          <w:szCs w:val="22"/>
        </w:rPr>
        <w:t>Chemical</w:t>
      </w:r>
      <w:r w:rsidRPr="000A3557">
        <w:rPr>
          <w:rFonts w:ascii="Arial" w:hAnsi="Arial" w:cs="Arial"/>
          <w:sz w:val="22"/>
          <w:szCs w:val="22"/>
        </w:rPr>
        <w:t>, Inc., Fairlawn, NJ  17410. Or equivalent.</w:t>
      </w:r>
    </w:p>
    <w:p w14:paraId="30742AF5" w14:textId="3E4D8057" w:rsidR="00242047" w:rsidRPr="00242047" w:rsidRDefault="00242047" w:rsidP="00242047">
      <w:pPr>
        <w:numPr>
          <w:ilvl w:val="0"/>
          <w:numId w:val="22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0.1% FA in Water</w:t>
      </w:r>
      <w:r w:rsidRPr="000A3557">
        <w:rPr>
          <w:rFonts w:ascii="Arial" w:hAnsi="Arial" w:cs="Arial"/>
          <w:sz w:val="22"/>
          <w:szCs w:val="22"/>
        </w:rPr>
        <w:t xml:space="preserve">: Cat no. </w:t>
      </w:r>
      <w:r>
        <w:rPr>
          <w:rFonts w:ascii="Arial" w:hAnsi="Arial" w:cs="Arial"/>
          <w:sz w:val="22"/>
          <w:szCs w:val="22"/>
        </w:rPr>
        <w:t>LS118-4</w:t>
      </w:r>
      <w:r w:rsidRPr="000A35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Optima LC/MS</w:t>
      </w:r>
      <w:r w:rsidRPr="000A3557">
        <w:rPr>
          <w:rFonts w:ascii="Arial" w:hAnsi="Arial" w:cs="Arial"/>
          <w:sz w:val="22"/>
          <w:szCs w:val="22"/>
        </w:rPr>
        <w:t xml:space="preserve"> Grade Fisher </w:t>
      </w:r>
      <w:r>
        <w:rPr>
          <w:rFonts w:ascii="Arial" w:hAnsi="Arial" w:cs="Arial"/>
          <w:sz w:val="22"/>
          <w:szCs w:val="22"/>
        </w:rPr>
        <w:t>Chemical</w:t>
      </w:r>
      <w:r w:rsidRPr="000A3557">
        <w:rPr>
          <w:rFonts w:ascii="Arial" w:hAnsi="Arial" w:cs="Arial"/>
          <w:sz w:val="22"/>
          <w:szCs w:val="22"/>
        </w:rPr>
        <w:t>, Inc., Fairlawn, NJ  17410. Or equivalent.</w:t>
      </w:r>
    </w:p>
    <w:p w14:paraId="6326890A" w14:textId="77777777" w:rsidR="000A3557" w:rsidRPr="000A3557" w:rsidRDefault="000A3557">
      <w:pPr>
        <w:numPr>
          <w:ilvl w:val="0"/>
          <w:numId w:val="22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0A3557">
        <w:rPr>
          <w:rFonts w:ascii="Arial" w:hAnsi="Arial" w:cs="Arial"/>
          <w:sz w:val="22"/>
          <w:szCs w:val="22"/>
        </w:rPr>
        <w:t>Acetonitrile: Cat no. A955-4 HPLC Grade Fisher Scientific, Inc., Fairlawn, NJ  17410. Or equivalent.</w:t>
      </w:r>
    </w:p>
    <w:p w14:paraId="586439F8" w14:textId="77777777" w:rsidR="000A3557" w:rsidRPr="000A3557" w:rsidRDefault="000A3557">
      <w:pPr>
        <w:numPr>
          <w:ilvl w:val="0"/>
          <w:numId w:val="22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0A3557">
        <w:rPr>
          <w:rFonts w:ascii="Arial" w:hAnsi="Arial" w:cs="Arial"/>
          <w:sz w:val="22"/>
          <w:szCs w:val="22"/>
        </w:rPr>
        <w:t>Methanol: Cat no. A456-4 HPLC Grade Fisher Scientific, Inc., Fairlawn, NJ  17410. Or equivalent.</w:t>
      </w:r>
    </w:p>
    <w:p w14:paraId="1810CA2B" w14:textId="77777777" w:rsidR="000A3557" w:rsidRPr="000A3557" w:rsidRDefault="000A3557">
      <w:pPr>
        <w:numPr>
          <w:ilvl w:val="0"/>
          <w:numId w:val="22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0A3557">
        <w:rPr>
          <w:rFonts w:ascii="Arial" w:hAnsi="Arial" w:cs="Arial"/>
          <w:sz w:val="22"/>
          <w:szCs w:val="22"/>
        </w:rPr>
        <w:t>Isopropanol: Cat no. A461-4, HPLC Grade Fisher Scientific, Inc., Fairlawn, NJ  17410. Or equivalent.</w:t>
      </w:r>
    </w:p>
    <w:p w14:paraId="57289CC0" w14:textId="5179C8DF" w:rsidR="000A3557" w:rsidRPr="000A3557" w:rsidRDefault="000A3557">
      <w:pPr>
        <w:numPr>
          <w:ilvl w:val="0"/>
          <w:numId w:val="22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0A3557">
        <w:rPr>
          <w:rFonts w:ascii="Arial" w:hAnsi="Arial" w:cs="Arial"/>
          <w:sz w:val="22"/>
          <w:szCs w:val="22"/>
          <w:u w:val="single"/>
        </w:rPr>
        <w:t>Analytical UPLC Column.</w:t>
      </w:r>
      <w:r w:rsidRPr="000A3557">
        <w:rPr>
          <w:rFonts w:ascii="Arial" w:hAnsi="Arial" w:cs="Arial"/>
          <w:sz w:val="22"/>
          <w:szCs w:val="22"/>
        </w:rPr>
        <w:t xml:space="preserve">  ACQUITY UPLC BEH C18 Column, 130Å, 1.7 µm, 2.1 mm X </w:t>
      </w:r>
      <w:r w:rsidR="00242047">
        <w:rPr>
          <w:rFonts w:ascii="Arial" w:hAnsi="Arial" w:cs="Arial"/>
          <w:sz w:val="22"/>
          <w:szCs w:val="22"/>
        </w:rPr>
        <w:t>10</w:t>
      </w:r>
      <w:r w:rsidRPr="000A3557">
        <w:rPr>
          <w:rFonts w:ascii="Arial" w:hAnsi="Arial" w:cs="Arial"/>
          <w:sz w:val="22"/>
          <w:szCs w:val="22"/>
        </w:rPr>
        <w:t xml:space="preserve">0 mm (Part# </w:t>
      </w:r>
      <w:r w:rsidR="00242047" w:rsidRPr="00242047">
        <w:rPr>
          <w:rFonts w:ascii="Arial" w:hAnsi="Arial" w:cs="Arial"/>
          <w:sz w:val="22"/>
          <w:szCs w:val="22"/>
        </w:rPr>
        <w:t>186002352</w:t>
      </w:r>
      <w:r w:rsidR="00F65C1B">
        <w:rPr>
          <w:rFonts w:ascii="Arial" w:hAnsi="Arial" w:cs="Arial"/>
          <w:sz w:val="22"/>
          <w:szCs w:val="22"/>
        </w:rPr>
        <w:t xml:space="preserve"> or equivalent</w:t>
      </w:r>
      <w:r w:rsidR="000A2615">
        <w:rPr>
          <w:rFonts w:ascii="Arial" w:hAnsi="Arial" w:cs="Arial"/>
          <w:sz w:val="22"/>
          <w:szCs w:val="22"/>
        </w:rPr>
        <w:t>)</w:t>
      </w:r>
      <w:r w:rsidRPr="000A3557">
        <w:rPr>
          <w:rFonts w:ascii="Arial" w:hAnsi="Arial" w:cs="Arial"/>
          <w:sz w:val="22"/>
          <w:szCs w:val="22"/>
        </w:rPr>
        <w:t>.</w:t>
      </w:r>
    </w:p>
    <w:p w14:paraId="4C125661" w14:textId="023AEA8A" w:rsidR="000A3557" w:rsidRDefault="000A3557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0A3557">
        <w:rPr>
          <w:rFonts w:ascii="Arial" w:hAnsi="Arial" w:cs="Arial"/>
          <w:sz w:val="22"/>
          <w:szCs w:val="22"/>
          <w:u w:val="single"/>
        </w:rPr>
        <w:t>Negative human urine.</w:t>
      </w:r>
      <w:r w:rsidRPr="000A3557">
        <w:rPr>
          <w:rFonts w:ascii="Arial" w:hAnsi="Arial" w:cs="Arial"/>
          <w:sz w:val="22"/>
          <w:szCs w:val="22"/>
        </w:rPr>
        <w:t xml:space="preserve">  (Purchased or volunteered negative calibrator) </w:t>
      </w:r>
      <w:bookmarkStart w:id="18" w:name="_Hlk152765929"/>
      <w:r w:rsidRPr="000A3557">
        <w:rPr>
          <w:rFonts w:ascii="Arial" w:hAnsi="Arial" w:cs="Arial"/>
          <w:sz w:val="22"/>
          <w:szCs w:val="22"/>
        </w:rPr>
        <w:t xml:space="preserve">The zero calibrator (Cal 0) prepared from this urine will be evaluated on each analytical run to ensure the absence of analytes tested. Acceptability criteria include </w:t>
      </w:r>
      <w:r w:rsidR="000A2615">
        <w:rPr>
          <w:rFonts w:ascii="Arial" w:hAnsi="Arial" w:cs="Arial"/>
          <w:sz w:val="22"/>
          <w:szCs w:val="22"/>
        </w:rPr>
        <w:t xml:space="preserve">analyte specific quantifier ion area count and </w:t>
      </w:r>
      <w:r w:rsidRPr="000A3557">
        <w:rPr>
          <w:rFonts w:ascii="Arial" w:hAnsi="Arial" w:cs="Arial"/>
          <w:sz w:val="22"/>
          <w:szCs w:val="22"/>
        </w:rPr>
        <w:t xml:space="preserve">concentration </w:t>
      </w:r>
      <w:r w:rsidR="00BF2770">
        <w:rPr>
          <w:rFonts w:ascii="Arial" w:hAnsi="Arial" w:cs="Arial"/>
          <w:sz w:val="22"/>
          <w:szCs w:val="22"/>
        </w:rPr>
        <w:t>&lt;</w:t>
      </w:r>
      <w:r w:rsidRPr="000A3557">
        <w:rPr>
          <w:rFonts w:ascii="Arial" w:hAnsi="Arial" w:cs="Arial"/>
          <w:sz w:val="22"/>
          <w:szCs w:val="22"/>
        </w:rPr>
        <w:t xml:space="preserve"> </w:t>
      </w:r>
      <w:r w:rsidR="00BF2770">
        <w:rPr>
          <w:rFonts w:ascii="Arial" w:hAnsi="Arial" w:cs="Arial"/>
          <w:sz w:val="22"/>
          <w:szCs w:val="22"/>
        </w:rPr>
        <w:t>50</w:t>
      </w:r>
      <w:r w:rsidRPr="000A3557">
        <w:rPr>
          <w:rFonts w:ascii="Arial" w:hAnsi="Arial" w:cs="Arial"/>
          <w:sz w:val="22"/>
          <w:szCs w:val="22"/>
        </w:rPr>
        <w:t xml:space="preserve">% of </w:t>
      </w:r>
      <w:r w:rsidR="000A2615">
        <w:rPr>
          <w:rFonts w:ascii="Arial" w:hAnsi="Arial" w:cs="Arial"/>
          <w:sz w:val="22"/>
          <w:szCs w:val="22"/>
        </w:rPr>
        <w:t xml:space="preserve">corresponding </w:t>
      </w:r>
      <w:r w:rsidRPr="000A3557">
        <w:rPr>
          <w:rFonts w:ascii="Arial" w:hAnsi="Arial" w:cs="Arial"/>
          <w:sz w:val="22"/>
          <w:szCs w:val="22"/>
        </w:rPr>
        <w:t>LLO</w:t>
      </w:r>
      <w:r w:rsidR="00BF2770">
        <w:rPr>
          <w:rFonts w:ascii="Arial" w:hAnsi="Arial" w:cs="Arial"/>
          <w:sz w:val="22"/>
          <w:szCs w:val="22"/>
        </w:rPr>
        <w:t>D</w:t>
      </w:r>
      <w:r w:rsidR="00906B5F">
        <w:rPr>
          <w:rFonts w:ascii="Arial" w:hAnsi="Arial" w:cs="Arial"/>
          <w:sz w:val="22"/>
          <w:szCs w:val="22"/>
        </w:rPr>
        <w:t xml:space="preserve"> </w:t>
      </w:r>
      <w:r w:rsidR="00BF2770">
        <w:rPr>
          <w:rFonts w:ascii="Arial" w:hAnsi="Arial" w:cs="Arial"/>
          <w:sz w:val="22"/>
          <w:szCs w:val="22"/>
        </w:rPr>
        <w:t>with</w:t>
      </w:r>
      <w:r w:rsidR="00906B5F">
        <w:rPr>
          <w:rFonts w:ascii="Arial" w:hAnsi="Arial" w:cs="Arial"/>
          <w:sz w:val="22"/>
          <w:szCs w:val="22"/>
        </w:rPr>
        <w:t xml:space="preserve"> </w:t>
      </w:r>
      <w:r w:rsidR="004E4045">
        <w:rPr>
          <w:rFonts w:ascii="Arial" w:hAnsi="Arial" w:cs="Arial"/>
          <w:sz w:val="22"/>
          <w:szCs w:val="22"/>
        </w:rPr>
        <w:t>non-passing</w:t>
      </w:r>
      <w:r w:rsidR="00906B5F">
        <w:rPr>
          <w:rFonts w:ascii="Arial" w:hAnsi="Arial" w:cs="Arial"/>
          <w:sz w:val="22"/>
          <w:szCs w:val="22"/>
        </w:rPr>
        <w:t xml:space="preserve"> </w:t>
      </w:r>
      <w:r w:rsidR="000A2615">
        <w:rPr>
          <w:rFonts w:ascii="Arial" w:hAnsi="Arial" w:cs="Arial"/>
          <w:sz w:val="22"/>
          <w:szCs w:val="22"/>
        </w:rPr>
        <w:t xml:space="preserve">analyte specific </w:t>
      </w:r>
      <w:r w:rsidR="00906B5F">
        <w:rPr>
          <w:rFonts w:ascii="Arial" w:hAnsi="Arial" w:cs="Arial"/>
          <w:sz w:val="22"/>
          <w:szCs w:val="22"/>
        </w:rPr>
        <w:t xml:space="preserve">ion ratio </w:t>
      </w:r>
      <w:r w:rsidR="000A2615">
        <w:rPr>
          <w:rFonts w:ascii="Arial" w:hAnsi="Arial" w:cs="Arial"/>
          <w:sz w:val="22"/>
          <w:szCs w:val="22"/>
        </w:rPr>
        <w:t xml:space="preserve">criteria </w:t>
      </w:r>
      <w:r w:rsidR="00BF2770">
        <w:rPr>
          <w:rFonts w:ascii="Arial" w:hAnsi="Arial" w:cs="Arial"/>
          <w:sz w:val="22"/>
          <w:szCs w:val="22"/>
        </w:rPr>
        <w:t>for any</w:t>
      </w:r>
      <w:r w:rsidR="00906B5F">
        <w:rPr>
          <w:rFonts w:ascii="Arial" w:hAnsi="Arial" w:cs="Arial"/>
          <w:sz w:val="22"/>
          <w:szCs w:val="22"/>
        </w:rPr>
        <w:t xml:space="preserve"> peaks </w:t>
      </w:r>
      <w:r w:rsidR="00BF2770">
        <w:rPr>
          <w:rFonts w:ascii="Arial" w:hAnsi="Arial" w:cs="Arial"/>
          <w:sz w:val="22"/>
          <w:szCs w:val="22"/>
        </w:rPr>
        <w:t xml:space="preserve">detected </w:t>
      </w:r>
      <w:r w:rsidR="00906B5F">
        <w:rPr>
          <w:rFonts w:ascii="Arial" w:hAnsi="Arial" w:cs="Arial"/>
          <w:sz w:val="22"/>
          <w:szCs w:val="22"/>
        </w:rPr>
        <w:t>at corresponding predicted retention times</w:t>
      </w:r>
      <w:r w:rsidRPr="000A3557">
        <w:rPr>
          <w:rFonts w:ascii="Arial" w:hAnsi="Arial" w:cs="Arial"/>
          <w:sz w:val="22"/>
          <w:szCs w:val="22"/>
        </w:rPr>
        <w:t xml:space="preserve">. </w:t>
      </w:r>
      <w:bookmarkEnd w:id="18"/>
    </w:p>
    <w:p w14:paraId="4DBD620F" w14:textId="77777777" w:rsidR="00B333B1" w:rsidRPr="000A3557" w:rsidRDefault="00B333B1" w:rsidP="00B333B1">
      <w:pPr>
        <w:ind w:left="1080"/>
        <w:jc w:val="both"/>
        <w:rPr>
          <w:rFonts w:ascii="Arial" w:hAnsi="Arial" w:cs="Arial"/>
          <w:sz w:val="22"/>
          <w:szCs w:val="22"/>
        </w:rPr>
      </w:pPr>
    </w:p>
    <w:p w14:paraId="76889EE7" w14:textId="77777777" w:rsidR="000A3557" w:rsidRPr="000A3557" w:rsidRDefault="000A3557" w:rsidP="000A3557">
      <w:pPr>
        <w:ind w:left="1080"/>
        <w:jc w:val="both"/>
        <w:rPr>
          <w:rFonts w:ascii="Arial" w:hAnsi="Arial" w:cs="Arial"/>
          <w:sz w:val="22"/>
          <w:szCs w:val="22"/>
        </w:rPr>
      </w:pPr>
    </w:p>
    <w:p w14:paraId="7244F1AF" w14:textId="77777777" w:rsidR="000A3557" w:rsidRPr="000A3557" w:rsidRDefault="000A3557" w:rsidP="0011255B">
      <w:pPr>
        <w:numPr>
          <w:ilvl w:val="1"/>
          <w:numId w:val="26"/>
        </w:numPr>
        <w:spacing w:after="240" w:line="276" w:lineRule="auto"/>
        <w:rPr>
          <w:rFonts w:ascii="Arial" w:hAnsi="Arial" w:cs="Arial"/>
          <w:b/>
          <w:bCs/>
          <w:sz w:val="22"/>
          <w:szCs w:val="22"/>
        </w:rPr>
      </w:pPr>
      <w:r w:rsidRPr="000A3557">
        <w:rPr>
          <w:rFonts w:ascii="Arial" w:hAnsi="Arial" w:cs="Arial"/>
          <w:b/>
          <w:bCs/>
          <w:sz w:val="22"/>
          <w:szCs w:val="22"/>
        </w:rPr>
        <w:t xml:space="preserve">LC SOLUTIONS AND ANCILLARY REAGENTS </w:t>
      </w:r>
    </w:p>
    <w:p w14:paraId="0FF2DAF9" w14:textId="0512B9D2" w:rsidR="00A965DC" w:rsidRPr="000A3557" w:rsidRDefault="000A3557" w:rsidP="000A3557">
      <w:pPr>
        <w:spacing w:after="240" w:line="276" w:lineRule="auto"/>
        <w:rPr>
          <w:rFonts w:ascii="Arial" w:hAnsi="Arial" w:cs="Arial"/>
          <w:b/>
          <w:bCs/>
          <w:sz w:val="22"/>
          <w:szCs w:val="22"/>
        </w:rPr>
      </w:pPr>
      <w:r w:rsidRPr="000A3557">
        <w:rPr>
          <w:rFonts w:ascii="Arial" w:hAnsi="Arial" w:cs="Arial"/>
          <w:sz w:val="22"/>
          <w:szCs w:val="22"/>
        </w:rPr>
        <w:t xml:space="preserve">(“*” Type A volumetric flask recommended. Total recipe volumes may be adjusted as needed using </w:t>
      </w:r>
      <w:r w:rsidRPr="00C708ED">
        <w:rPr>
          <w:rFonts w:ascii="Arial" w:hAnsi="Arial" w:cs="Arial"/>
          <w:sz w:val="22"/>
          <w:szCs w:val="22"/>
        </w:rPr>
        <w:t>equivalent ratios</w:t>
      </w:r>
      <w:r w:rsidRPr="000A3557">
        <w:rPr>
          <w:rFonts w:ascii="Arial" w:hAnsi="Arial" w:cs="Arial"/>
          <w:sz w:val="22"/>
          <w:szCs w:val="22"/>
        </w:rPr>
        <w:t>)</w:t>
      </w:r>
    </w:p>
    <w:p w14:paraId="3889CB0F" w14:textId="14DDC17F" w:rsidR="000A3557" w:rsidRPr="000A3557" w:rsidRDefault="000A3557">
      <w:pPr>
        <w:numPr>
          <w:ilvl w:val="0"/>
          <w:numId w:val="9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0A3557">
        <w:rPr>
          <w:rFonts w:ascii="Arial" w:hAnsi="Arial" w:cs="Arial"/>
          <w:b/>
          <w:bCs/>
          <w:sz w:val="22"/>
          <w:szCs w:val="22"/>
          <w:u w:val="single"/>
        </w:rPr>
        <w:t xml:space="preserve">Confirmation </w:t>
      </w:r>
      <w:r w:rsidR="004E4045">
        <w:rPr>
          <w:rFonts w:ascii="Arial" w:hAnsi="Arial" w:cs="Arial"/>
          <w:b/>
          <w:bCs/>
          <w:sz w:val="22"/>
          <w:szCs w:val="22"/>
          <w:u w:val="single"/>
        </w:rPr>
        <w:t xml:space="preserve">Drug </w:t>
      </w:r>
      <w:r w:rsidRPr="000A3557">
        <w:rPr>
          <w:rFonts w:ascii="Arial" w:hAnsi="Arial" w:cs="Arial"/>
          <w:b/>
          <w:bCs/>
          <w:sz w:val="22"/>
          <w:szCs w:val="22"/>
          <w:u w:val="single"/>
        </w:rPr>
        <w:t>Panel Aqueous Mobile Phase (</w:t>
      </w:r>
      <w:r w:rsidR="004E4045">
        <w:rPr>
          <w:rFonts w:ascii="Arial" w:hAnsi="Arial" w:cs="Arial"/>
          <w:b/>
          <w:bCs/>
          <w:sz w:val="22"/>
          <w:szCs w:val="22"/>
          <w:u w:val="single"/>
        </w:rPr>
        <w:t>CDP</w:t>
      </w:r>
      <w:r w:rsidRPr="000A3557">
        <w:rPr>
          <w:rFonts w:ascii="Arial" w:hAnsi="Arial" w:cs="Arial"/>
          <w:b/>
          <w:bCs/>
          <w:sz w:val="22"/>
          <w:szCs w:val="22"/>
          <w:u w:val="single"/>
        </w:rPr>
        <w:t xml:space="preserve"> A):</w:t>
      </w:r>
      <w:r w:rsidRPr="000A3557">
        <w:rPr>
          <w:rFonts w:ascii="Arial" w:hAnsi="Arial" w:cs="Arial"/>
          <w:b/>
          <w:bCs/>
          <w:sz w:val="22"/>
          <w:szCs w:val="22"/>
        </w:rPr>
        <w:t xml:space="preserve"> </w:t>
      </w:r>
      <w:r w:rsidRPr="000A3557">
        <w:rPr>
          <w:rFonts w:ascii="Arial" w:hAnsi="Arial" w:cs="Arial"/>
          <w:sz w:val="22"/>
          <w:szCs w:val="22"/>
        </w:rPr>
        <w:t xml:space="preserve">(Long term storage: Room Temp / Stability: 1 </w:t>
      </w:r>
      <w:r w:rsidR="00C708ED" w:rsidRPr="000A3557">
        <w:rPr>
          <w:rFonts w:ascii="Arial" w:hAnsi="Arial" w:cs="Arial"/>
          <w:sz w:val="22"/>
          <w:szCs w:val="22"/>
        </w:rPr>
        <w:t>month</w:t>
      </w:r>
      <w:bookmarkStart w:id="19" w:name="_Hlk152766005"/>
      <w:r w:rsidR="00C708ED">
        <w:rPr>
          <w:rFonts w:ascii="Arial" w:hAnsi="Arial" w:cs="Arial"/>
          <w:sz w:val="22"/>
          <w:szCs w:val="22"/>
        </w:rPr>
        <w:t xml:space="preserve">, </w:t>
      </w:r>
      <w:r w:rsidR="00C708ED" w:rsidRPr="00C708ED">
        <w:rPr>
          <w:rFonts w:ascii="Arial" w:hAnsi="Arial" w:cs="Arial"/>
          <w:sz w:val="22"/>
          <w:szCs w:val="22"/>
        </w:rPr>
        <w:t>unless otherwise approved.</w:t>
      </w:r>
      <w:r w:rsidRPr="000A3557">
        <w:rPr>
          <w:rFonts w:ascii="Arial" w:hAnsi="Arial" w:cs="Arial"/>
          <w:sz w:val="22"/>
          <w:szCs w:val="22"/>
        </w:rPr>
        <w:t>)</w:t>
      </w:r>
      <w:bookmarkEnd w:id="19"/>
    </w:p>
    <w:p w14:paraId="193FC017" w14:textId="77777777" w:rsidR="000A3557" w:rsidRPr="000A3557" w:rsidRDefault="000A3557" w:rsidP="000A3557">
      <w:pPr>
        <w:spacing w:after="24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A3557">
        <w:rPr>
          <w:rFonts w:ascii="Arial" w:hAnsi="Arial" w:cs="Arial"/>
          <w:b/>
          <w:bCs/>
          <w:sz w:val="22"/>
          <w:szCs w:val="22"/>
        </w:rPr>
        <w:t>Note:</w:t>
      </w:r>
      <w:r w:rsidRPr="000A3557">
        <w:rPr>
          <w:rFonts w:ascii="Arial" w:hAnsi="Arial" w:cs="Arial"/>
          <w:sz w:val="22"/>
          <w:szCs w:val="22"/>
        </w:rPr>
        <w:t xml:space="preserve"> LCMS grade 0.1% Formic Acid (FA) water may be used as substitute.</w:t>
      </w:r>
    </w:p>
    <w:tbl>
      <w:tblPr>
        <w:tblW w:w="5120" w:type="dxa"/>
        <w:tblLook w:val="04A0" w:firstRow="1" w:lastRow="0" w:firstColumn="1" w:lastColumn="0" w:noHBand="0" w:noVBand="1"/>
      </w:tblPr>
      <w:tblGrid>
        <w:gridCol w:w="2700"/>
        <w:gridCol w:w="2420"/>
      </w:tblGrid>
      <w:tr w:rsidR="009A1B41" w:rsidRPr="000A3557" w14:paraId="491B138D" w14:textId="77777777" w:rsidTr="001B4E35">
        <w:trPr>
          <w:trHeight w:val="51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8EA54" w14:textId="2ADE19D4" w:rsidR="000A3557" w:rsidRPr="000A3557" w:rsidRDefault="00D94C13" w:rsidP="000A35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CDP</w:t>
            </w:r>
            <w:r w:rsidR="000A3557" w:rsidRPr="000A355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A *</w:t>
            </w:r>
          </w:p>
        </w:tc>
        <w:tc>
          <w:tcPr>
            <w:tcW w:w="2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2664A" w14:textId="77777777" w:rsidR="000A3557" w:rsidRPr="000A3557" w:rsidRDefault="000A3557" w:rsidP="000A35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A355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0.1% FA in Water</w:t>
            </w:r>
          </w:p>
        </w:tc>
      </w:tr>
      <w:tr w:rsidR="00D77167" w:rsidRPr="000A3557" w14:paraId="7C553F78" w14:textId="77777777" w:rsidTr="001B4E35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C9ED01" w14:textId="77777777" w:rsidR="000A3557" w:rsidRPr="000A3557" w:rsidRDefault="000A3557" w:rsidP="000A35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3557">
              <w:rPr>
                <w:rFonts w:ascii="Calibri" w:hAnsi="Calibri" w:cs="Calibri"/>
                <w:color w:val="000000"/>
                <w:sz w:val="20"/>
                <w:szCs w:val="20"/>
              </w:rPr>
              <w:t>100% Formic acid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95FE9B" w14:textId="77777777" w:rsidR="000A3557" w:rsidRPr="000A3557" w:rsidRDefault="000A3557" w:rsidP="000A35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3557">
              <w:rPr>
                <w:rFonts w:ascii="Calibri" w:hAnsi="Calibri" w:cs="Calibri"/>
                <w:color w:val="000000"/>
                <w:sz w:val="20"/>
                <w:szCs w:val="20"/>
              </w:rPr>
              <w:t>2 mL</w:t>
            </w:r>
          </w:p>
        </w:tc>
      </w:tr>
      <w:tr w:rsidR="00D77167" w:rsidRPr="000A3557" w14:paraId="717DE5F9" w14:textId="77777777" w:rsidTr="001B4E35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70E384" w14:textId="77777777" w:rsidR="000A3557" w:rsidRPr="000A3557" w:rsidRDefault="000A3557" w:rsidP="000A35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3557">
              <w:rPr>
                <w:rFonts w:ascii="Calibri" w:hAnsi="Calibri" w:cs="Calibri"/>
                <w:color w:val="000000"/>
                <w:sz w:val="20"/>
                <w:szCs w:val="20"/>
              </w:rPr>
              <w:t>dH2O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D521C9" w14:textId="77777777" w:rsidR="000A3557" w:rsidRPr="000A3557" w:rsidRDefault="000A3557" w:rsidP="000A35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3557">
              <w:rPr>
                <w:rFonts w:ascii="Calibri" w:hAnsi="Calibri" w:cs="Calibri"/>
                <w:color w:val="000000"/>
                <w:sz w:val="20"/>
                <w:szCs w:val="20"/>
              </w:rPr>
              <w:t>up to 2L</w:t>
            </w:r>
          </w:p>
        </w:tc>
      </w:tr>
    </w:tbl>
    <w:p w14:paraId="05EC6604" w14:textId="77777777" w:rsidR="000A3557" w:rsidRPr="000A3557" w:rsidRDefault="000A3557" w:rsidP="000A3557">
      <w:pPr>
        <w:tabs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</w:p>
    <w:p w14:paraId="591251F0" w14:textId="71A477A2" w:rsidR="000A3557" w:rsidRPr="000A3557" w:rsidRDefault="00D94C13">
      <w:pPr>
        <w:numPr>
          <w:ilvl w:val="0"/>
          <w:numId w:val="9"/>
        </w:numPr>
        <w:spacing w:after="24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A3557">
        <w:rPr>
          <w:rFonts w:ascii="Arial" w:hAnsi="Arial" w:cs="Arial"/>
          <w:b/>
          <w:bCs/>
          <w:sz w:val="22"/>
          <w:szCs w:val="22"/>
          <w:u w:val="single"/>
        </w:rPr>
        <w:lastRenderedPageBreak/>
        <w:t xml:space="preserve">Confirmation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Drug </w:t>
      </w:r>
      <w:r w:rsidRPr="000A3557">
        <w:rPr>
          <w:rFonts w:ascii="Arial" w:hAnsi="Arial" w:cs="Arial"/>
          <w:b/>
          <w:bCs/>
          <w:sz w:val="22"/>
          <w:szCs w:val="22"/>
          <w:u w:val="single"/>
        </w:rPr>
        <w:t xml:space="preserve">Panel </w:t>
      </w:r>
      <w:r w:rsidR="000A3557" w:rsidRPr="000A3557">
        <w:rPr>
          <w:rFonts w:ascii="Arial" w:hAnsi="Arial" w:cs="Arial"/>
          <w:b/>
          <w:bCs/>
          <w:sz w:val="22"/>
          <w:szCs w:val="22"/>
          <w:u w:val="single"/>
        </w:rPr>
        <w:t>Organic Mobile Phase (</w:t>
      </w:r>
      <w:r>
        <w:rPr>
          <w:rFonts w:ascii="Arial" w:hAnsi="Arial" w:cs="Arial"/>
          <w:b/>
          <w:bCs/>
          <w:sz w:val="22"/>
          <w:szCs w:val="22"/>
          <w:u w:val="single"/>
        </w:rPr>
        <w:t>CDP</w:t>
      </w:r>
      <w:r w:rsidR="000A3557" w:rsidRPr="000A3557">
        <w:rPr>
          <w:rFonts w:ascii="Arial" w:hAnsi="Arial" w:cs="Arial"/>
          <w:b/>
          <w:bCs/>
          <w:sz w:val="22"/>
          <w:szCs w:val="22"/>
          <w:u w:val="single"/>
        </w:rPr>
        <w:t xml:space="preserve"> B):</w:t>
      </w:r>
      <w:r w:rsidR="000A3557" w:rsidRPr="000A3557">
        <w:rPr>
          <w:rFonts w:ascii="Arial" w:hAnsi="Arial" w:cs="Arial"/>
          <w:b/>
          <w:bCs/>
          <w:sz w:val="22"/>
          <w:szCs w:val="22"/>
        </w:rPr>
        <w:t xml:space="preserve"> </w:t>
      </w:r>
      <w:r w:rsidR="000A3557" w:rsidRPr="000A3557">
        <w:rPr>
          <w:rFonts w:ascii="Arial" w:hAnsi="Arial" w:cs="Arial"/>
          <w:sz w:val="22"/>
          <w:szCs w:val="22"/>
        </w:rPr>
        <w:t>(Long term storage: Room Temp / Stability: 6 months</w:t>
      </w:r>
      <w:r w:rsidR="00C708ED">
        <w:rPr>
          <w:rFonts w:ascii="Arial" w:hAnsi="Arial" w:cs="Arial"/>
          <w:sz w:val="22"/>
          <w:szCs w:val="22"/>
        </w:rPr>
        <w:t xml:space="preserve">, </w:t>
      </w:r>
      <w:r w:rsidR="00C708ED" w:rsidRPr="00C708ED">
        <w:rPr>
          <w:rFonts w:ascii="Arial" w:hAnsi="Arial" w:cs="Arial"/>
          <w:sz w:val="22"/>
          <w:szCs w:val="22"/>
        </w:rPr>
        <w:t>unless otherwise approved.</w:t>
      </w:r>
      <w:r w:rsidR="000A3557" w:rsidRPr="000A3557">
        <w:rPr>
          <w:rFonts w:ascii="Arial" w:hAnsi="Arial" w:cs="Arial"/>
          <w:sz w:val="22"/>
          <w:szCs w:val="22"/>
        </w:rPr>
        <w:t>)</w:t>
      </w:r>
    </w:p>
    <w:tbl>
      <w:tblPr>
        <w:tblW w:w="5660" w:type="dxa"/>
        <w:tblLook w:val="04A0" w:firstRow="1" w:lastRow="0" w:firstColumn="1" w:lastColumn="0" w:noHBand="0" w:noVBand="1"/>
      </w:tblPr>
      <w:tblGrid>
        <w:gridCol w:w="3240"/>
        <w:gridCol w:w="2420"/>
      </w:tblGrid>
      <w:tr w:rsidR="009A1B41" w:rsidRPr="000A3557" w14:paraId="78F759EA" w14:textId="77777777" w:rsidTr="001B4E35">
        <w:trPr>
          <w:trHeight w:val="300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DE3DA7" w14:textId="42DBF6AC" w:rsidR="000A3557" w:rsidRPr="000A3557" w:rsidRDefault="00D94C13" w:rsidP="000A35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CDP</w:t>
            </w:r>
            <w:r w:rsidR="000A3557" w:rsidRPr="000A355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B *</w:t>
            </w:r>
          </w:p>
        </w:tc>
        <w:tc>
          <w:tcPr>
            <w:tcW w:w="2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004DD" w14:textId="20F53EB7" w:rsidR="000A3557" w:rsidRPr="000A3557" w:rsidRDefault="000A3557" w:rsidP="000A35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A355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0.1% FA in </w:t>
            </w:r>
            <w:r w:rsidR="00D94C1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Acetonitrile</w:t>
            </w:r>
          </w:p>
        </w:tc>
      </w:tr>
      <w:tr w:rsidR="00D77167" w:rsidRPr="000A3557" w14:paraId="7C6E16D2" w14:textId="77777777" w:rsidTr="001B4E35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4158B9" w14:textId="77777777" w:rsidR="000A3557" w:rsidRPr="000A3557" w:rsidRDefault="000A3557" w:rsidP="000A35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3557">
              <w:rPr>
                <w:rFonts w:ascii="Calibri" w:hAnsi="Calibri" w:cs="Calibri"/>
                <w:color w:val="000000"/>
                <w:sz w:val="20"/>
                <w:szCs w:val="20"/>
              </w:rPr>
              <w:t>100% Formic acid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F58EA5" w14:textId="77777777" w:rsidR="000A3557" w:rsidRPr="000A3557" w:rsidRDefault="000A3557" w:rsidP="000A35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3557">
              <w:rPr>
                <w:rFonts w:ascii="Calibri" w:hAnsi="Calibri" w:cs="Calibri"/>
                <w:color w:val="000000"/>
                <w:sz w:val="20"/>
                <w:szCs w:val="20"/>
              </w:rPr>
              <w:t>2 mL</w:t>
            </w:r>
          </w:p>
        </w:tc>
      </w:tr>
      <w:tr w:rsidR="00D77167" w:rsidRPr="000A3557" w14:paraId="6267E913" w14:textId="77777777" w:rsidTr="001B4E35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6E700D" w14:textId="1B408B4D" w:rsidR="000A3557" w:rsidRPr="00D94C13" w:rsidRDefault="00D94C13" w:rsidP="000A35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94C13">
              <w:rPr>
                <w:rFonts w:ascii="Calibri" w:hAnsi="Calibri" w:cs="Calibri"/>
                <w:color w:val="000000"/>
                <w:sz w:val="20"/>
                <w:szCs w:val="20"/>
              </w:rPr>
              <w:t>Acetonitrile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(ACN)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CD5CA4" w14:textId="77777777" w:rsidR="000A3557" w:rsidRPr="000A3557" w:rsidRDefault="000A3557" w:rsidP="000A35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3557">
              <w:rPr>
                <w:rFonts w:ascii="Calibri" w:hAnsi="Calibri" w:cs="Calibri"/>
                <w:color w:val="000000"/>
                <w:sz w:val="20"/>
                <w:szCs w:val="20"/>
              </w:rPr>
              <w:t>up to 2L</w:t>
            </w:r>
          </w:p>
        </w:tc>
      </w:tr>
    </w:tbl>
    <w:p w14:paraId="47657484" w14:textId="77777777" w:rsidR="000A3557" w:rsidRPr="000A3557" w:rsidRDefault="000A3557" w:rsidP="000A3557">
      <w:pPr>
        <w:spacing w:after="240"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A33B409" w14:textId="0A4871EE" w:rsidR="000A3557" w:rsidRPr="000A3557" w:rsidRDefault="00D94C13">
      <w:pPr>
        <w:numPr>
          <w:ilvl w:val="0"/>
          <w:numId w:val="9"/>
        </w:numPr>
        <w:spacing w:after="24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A3557">
        <w:rPr>
          <w:rFonts w:ascii="Arial" w:hAnsi="Arial" w:cs="Arial"/>
          <w:b/>
          <w:bCs/>
          <w:sz w:val="22"/>
          <w:szCs w:val="22"/>
          <w:u w:val="single"/>
        </w:rPr>
        <w:t xml:space="preserve">Confirmation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Drug </w:t>
      </w:r>
      <w:r w:rsidRPr="000A3557">
        <w:rPr>
          <w:rFonts w:ascii="Arial" w:hAnsi="Arial" w:cs="Arial"/>
          <w:b/>
          <w:bCs/>
          <w:sz w:val="22"/>
          <w:szCs w:val="22"/>
          <w:u w:val="single"/>
        </w:rPr>
        <w:t xml:space="preserve">Panel </w:t>
      </w:r>
      <w:r w:rsidR="000A3557" w:rsidRPr="000A3557">
        <w:rPr>
          <w:rFonts w:ascii="Arial" w:hAnsi="Arial" w:cs="Arial"/>
          <w:b/>
          <w:bCs/>
          <w:sz w:val="22"/>
          <w:szCs w:val="22"/>
          <w:u w:val="single"/>
        </w:rPr>
        <w:t>Sample Diluent (</w:t>
      </w:r>
      <w:r>
        <w:rPr>
          <w:rFonts w:ascii="Arial" w:hAnsi="Arial" w:cs="Arial"/>
          <w:b/>
          <w:bCs/>
          <w:sz w:val="22"/>
          <w:szCs w:val="22"/>
          <w:u w:val="single"/>
        </w:rPr>
        <w:t>CD</w:t>
      </w:r>
      <w:r w:rsidR="000A3557" w:rsidRPr="000A3557">
        <w:rPr>
          <w:rFonts w:ascii="Arial" w:hAnsi="Arial" w:cs="Arial"/>
          <w:b/>
          <w:bCs/>
          <w:sz w:val="22"/>
          <w:szCs w:val="22"/>
          <w:u w:val="single"/>
        </w:rPr>
        <w:t xml:space="preserve">P </w:t>
      </w:r>
      <w:proofErr w:type="spellStart"/>
      <w:r w:rsidR="000A3557" w:rsidRPr="000A3557">
        <w:rPr>
          <w:rFonts w:ascii="Arial" w:hAnsi="Arial" w:cs="Arial"/>
          <w:b/>
          <w:bCs/>
          <w:sz w:val="22"/>
          <w:szCs w:val="22"/>
          <w:u w:val="single"/>
        </w:rPr>
        <w:t>Di</w:t>
      </w:r>
      <w:r>
        <w:rPr>
          <w:rFonts w:ascii="Arial" w:hAnsi="Arial" w:cs="Arial"/>
          <w:b/>
          <w:bCs/>
          <w:sz w:val="22"/>
          <w:szCs w:val="22"/>
          <w:u w:val="single"/>
        </w:rPr>
        <w:t>L.</w:t>
      </w:r>
      <w:proofErr w:type="spellEnd"/>
      <w:r w:rsidR="000A3557" w:rsidRPr="000A3557">
        <w:rPr>
          <w:rFonts w:ascii="Arial" w:hAnsi="Arial" w:cs="Arial"/>
          <w:b/>
          <w:bCs/>
          <w:sz w:val="22"/>
          <w:szCs w:val="22"/>
          <w:u w:val="single"/>
        </w:rPr>
        <w:t>):</w:t>
      </w:r>
      <w:r w:rsidR="000A3557" w:rsidRPr="000A3557">
        <w:rPr>
          <w:rFonts w:ascii="Arial" w:hAnsi="Arial" w:cs="Arial"/>
          <w:b/>
          <w:bCs/>
          <w:sz w:val="22"/>
          <w:szCs w:val="22"/>
        </w:rPr>
        <w:t xml:space="preserve"> </w:t>
      </w:r>
      <w:r w:rsidR="000A3557" w:rsidRPr="000A3557">
        <w:rPr>
          <w:rFonts w:ascii="Arial" w:hAnsi="Arial" w:cs="Arial"/>
          <w:sz w:val="22"/>
          <w:szCs w:val="22"/>
        </w:rPr>
        <w:t xml:space="preserve">(Long term storage: Room Temp / Stability: 1 </w:t>
      </w:r>
      <w:proofErr w:type="gramStart"/>
      <w:r w:rsidR="000A3557" w:rsidRPr="000A3557">
        <w:rPr>
          <w:rFonts w:ascii="Arial" w:hAnsi="Arial" w:cs="Arial"/>
          <w:sz w:val="22"/>
          <w:szCs w:val="22"/>
        </w:rPr>
        <w:t>months</w:t>
      </w:r>
      <w:proofErr w:type="gramEnd"/>
      <w:r w:rsidR="00C708ED">
        <w:rPr>
          <w:rFonts w:ascii="Arial" w:hAnsi="Arial" w:cs="Arial"/>
          <w:sz w:val="22"/>
          <w:szCs w:val="22"/>
        </w:rPr>
        <w:t xml:space="preserve">, </w:t>
      </w:r>
      <w:r w:rsidR="00C708ED" w:rsidRPr="00C708ED">
        <w:rPr>
          <w:rFonts w:ascii="Arial" w:hAnsi="Arial" w:cs="Arial"/>
          <w:sz w:val="22"/>
          <w:szCs w:val="22"/>
        </w:rPr>
        <w:t>unless otherwise approved.</w:t>
      </w:r>
      <w:r w:rsidR="000A3557" w:rsidRPr="000A3557">
        <w:rPr>
          <w:rFonts w:ascii="Arial" w:hAnsi="Arial" w:cs="Arial"/>
          <w:sz w:val="22"/>
          <w:szCs w:val="22"/>
        </w:rPr>
        <w:t>)</w:t>
      </w:r>
    </w:p>
    <w:tbl>
      <w:tblPr>
        <w:tblW w:w="6115" w:type="dxa"/>
        <w:tblLook w:val="04A0" w:firstRow="1" w:lastRow="0" w:firstColumn="1" w:lastColumn="0" w:noHBand="0" w:noVBand="1"/>
      </w:tblPr>
      <w:tblGrid>
        <w:gridCol w:w="3325"/>
        <w:gridCol w:w="2790"/>
      </w:tblGrid>
      <w:tr w:rsidR="009A1B41" w:rsidRPr="000A3557" w14:paraId="48617082" w14:textId="77777777" w:rsidTr="001B4E35">
        <w:trPr>
          <w:trHeight w:val="765"/>
        </w:trPr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8E8D11" w14:textId="117BAC4B" w:rsidR="000A3557" w:rsidRPr="000A3557" w:rsidRDefault="00D94C13" w:rsidP="000A35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CDP</w:t>
            </w:r>
            <w:r w:rsidR="000A3557" w:rsidRPr="000A355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A3557" w:rsidRPr="000A355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Di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</w:t>
            </w:r>
            <w:proofErr w:type="spellEnd"/>
            <w:r w:rsidR="000A3557" w:rsidRPr="000A355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*</w:t>
            </w:r>
          </w:p>
        </w:tc>
        <w:tc>
          <w:tcPr>
            <w:tcW w:w="27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C6B02D" w14:textId="45058951" w:rsidR="000A3557" w:rsidRPr="000A3557" w:rsidRDefault="000A3557" w:rsidP="000A35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A355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0.1% FA/ </w:t>
            </w:r>
            <w:r w:rsidR="00D94C1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  <w:r w:rsidRPr="000A355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% </w:t>
            </w:r>
            <w:r w:rsidR="00D94C1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Acetonitrile</w:t>
            </w:r>
            <w:r w:rsidRPr="000A355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in Water</w:t>
            </w:r>
          </w:p>
        </w:tc>
      </w:tr>
      <w:tr w:rsidR="00D77167" w:rsidRPr="000A3557" w14:paraId="5FD76476" w14:textId="77777777" w:rsidTr="001B4E35">
        <w:trPr>
          <w:trHeight w:val="300"/>
        </w:trPr>
        <w:tc>
          <w:tcPr>
            <w:tcW w:w="3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2613FA" w14:textId="77777777" w:rsidR="000A3557" w:rsidRPr="000A3557" w:rsidRDefault="000A3557" w:rsidP="000A35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3557">
              <w:rPr>
                <w:rFonts w:ascii="Calibri" w:hAnsi="Calibri" w:cs="Calibri"/>
                <w:color w:val="000000"/>
                <w:sz w:val="20"/>
                <w:szCs w:val="20"/>
              </w:rPr>
              <w:t>100% Formic acid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D9351D" w14:textId="77777777" w:rsidR="000A3557" w:rsidRPr="000A3557" w:rsidRDefault="000A3557" w:rsidP="000A35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3557">
              <w:rPr>
                <w:rFonts w:ascii="Calibri" w:hAnsi="Calibri" w:cs="Calibri"/>
                <w:color w:val="000000"/>
                <w:sz w:val="20"/>
                <w:szCs w:val="20"/>
              </w:rPr>
              <w:t>1 mL</w:t>
            </w:r>
          </w:p>
        </w:tc>
      </w:tr>
      <w:tr w:rsidR="00D77167" w:rsidRPr="000A3557" w14:paraId="0F532421" w14:textId="77777777" w:rsidTr="001B4E35">
        <w:trPr>
          <w:trHeight w:val="300"/>
        </w:trPr>
        <w:tc>
          <w:tcPr>
            <w:tcW w:w="3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35F548" w14:textId="0A877AA0" w:rsidR="000A3557" w:rsidRPr="000A3557" w:rsidRDefault="000A3557" w:rsidP="000A35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355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100% </w:t>
            </w:r>
            <w:r w:rsidR="00D94C13" w:rsidRPr="00D94C13">
              <w:rPr>
                <w:rFonts w:ascii="Calibri" w:hAnsi="Calibri" w:cs="Calibri"/>
                <w:color w:val="000000"/>
                <w:sz w:val="20"/>
                <w:szCs w:val="20"/>
              </w:rPr>
              <w:t>Acetonitrile</w:t>
            </w:r>
            <w:r w:rsidR="00D94C1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(ACN)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0FB301" w14:textId="382E0D46" w:rsidR="000A3557" w:rsidRPr="000A3557" w:rsidRDefault="00D94C13" w:rsidP="000A35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0A3557" w:rsidRPr="000A3557">
              <w:rPr>
                <w:rFonts w:ascii="Calibri" w:hAnsi="Calibri" w:cs="Calibri"/>
                <w:color w:val="000000"/>
                <w:sz w:val="20"/>
                <w:szCs w:val="20"/>
              </w:rPr>
              <w:t>0 mL</w:t>
            </w:r>
          </w:p>
        </w:tc>
      </w:tr>
      <w:tr w:rsidR="00D77167" w:rsidRPr="000A3557" w14:paraId="5959EDE2" w14:textId="77777777" w:rsidTr="001B4E35">
        <w:trPr>
          <w:trHeight w:val="300"/>
        </w:trPr>
        <w:tc>
          <w:tcPr>
            <w:tcW w:w="33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9DB5A6" w14:textId="77777777" w:rsidR="000A3557" w:rsidRPr="000A3557" w:rsidRDefault="000A3557" w:rsidP="000A355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3557">
              <w:rPr>
                <w:rFonts w:ascii="Calibri" w:hAnsi="Calibri" w:cs="Calibri"/>
                <w:color w:val="000000"/>
                <w:sz w:val="20"/>
                <w:szCs w:val="20"/>
              </w:rPr>
              <w:t>dH2O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4E427F" w14:textId="77777777" w:rsidR="000A3557" w:rsidRPr="000A3557" w:rsidRDefault="000A3557" w:rsidP="000A35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3557">
              <w:rPr>
                <w:rFonts w:ascii="Calibri" w:hAnsi="Calibri" w:cs="Calibri"/>
                <w:color w:val="000000"/>
                <w:sz w:val="20"/>
                <w:szCs w:val="20"/>
              </w:rPr>
              <w:t>up to 1L</w:t>
            </w:r>
          </w:p>
        </w:tc>
      </w:tr>
    </w:tbl>
    <w:p w14:paraId="6A07D895" w14:textId="391BB420" w:rsidR="000A3557" w:rsidRDefault="000A3557" w:rsidP="000A3557">
      <w:pPr>
        <w:spacing w:after="240"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pPr w:leftFromText="180" w:rightFromText="180" w:vertAnchor="text" w:horzAnchor="margin" w:tblpY="769"/>
        <w:tblW w:w="5660" w:type="dxa"/>
        <w:tblLook w:val="04A0" w:firstRow="1" w:lastRow="0" w:firstColumn="1" w:lastColumn="0" w:noHBand="0" w:noVBand="1"/>
      </w:tblPr>
      <w:tblGrid>
        <w:gridCol w:w="3240"/>
        <w:gridCol w:w="2420"/>
      </w:tblGrid>
      <w:tr w:rsidR="00522E30" w:rsidRPr="000A3557" w14:paraId="0784F8EA" w14:textId="77777777" w:rsidTr="00D94C13">
        <w:trPr>
          <w:trHeight w:val="300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FC70D" w14:textId="77777777" w:rsidR="00D94C13" w:rsidRPr="000A3557" w:rsidRDefault="00D94C13" w:rsidP="00D94C1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CDP</w:t>
            </w:r>
            <w:r w:rsidRPr="000A355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SW</w:t>
            </w:r>
          </w:p>
        </w:tc>
        <w:tc>
          <w:tcPr>
            <w:tcW w:w="2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D409B3" w14:textId="0A0B9D78" w:rsidR="00D94C13" w:rsidRPr="000A3557" w:rsidRDefault="00D94C13" w:rsidP="00D94C1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  <w:r w:rsidRPr="000A355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% Methanol in Water</w:t>
            </w:r>
          </w:p>
        </w:tc>
      </w:tr>
      <w:tr w:rsidR="00D77167" w:rsidRPr="000A3557" w14:paraId="50BAD7FF" w14:textId="77777777" w:rsidTr="00D94C13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4DD72B" w14:textId="77777777" w:rsidR="00D94C13" w:rsidRPr="000A3557" w:rsidRDefault="00D94C13" w:rsidP="00D94C1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3557">
              <w:rPr>
                <w:rFonts w:ascii="Calibri" w:hAnsi="Calibri" w:cs="Calibri"/>
                <w:color w:val="000000"/>
                <w:sz w:val="20"/>
                <w:szCs w:val="20"/>
              </w:rPr>
              <w:t>100% Methanol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443BE7" w14:textId="7BCF40FA" w:rsidR="00D94C13" w:rsidRPr="000A3557" w:rsidRDefault="00F65C1B" w:rsidP="00D94C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D94C13" w:rsidRPr="000A3557">
              <w:rPr>
                <w:rFonts w:ascii="Calibri" w:hAnsi="Calibri" w:cs="Calibri"/>
                <w:color w:val="000000"/>
                <w:sz w:val="20"/>
                <w:szCs w:val="20"/>
              </w:rPr>
              <w:t>0 mL</w:t>
            </w:r>
          </w:p>
        </w:tc>
      </w:tr>
      <w:tr w:rsidR="00D77167" w:rsidRPr="000A3557" w14:paraId="2E479572" w14:textId="77777777" w:rsidTr="00D94C13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FD2BA1" w14:textId="77777777" w:rsidR="00D94C13" w:rsidRPr="000A3557" w:rsidRDefault="00D94C13" w:rsidP="00D94C1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3557">
              <w:rPr>
                <w:rFonts w:ascii="Calibri" w:hAnsi="Calibri" w:cs="Calibri"/>
                <w:color w:val="000000"/>
                <w:sz w:val="20"/>
                <w:szCs w:val="20"/>
              </w:rPr>
              <w:t>dH2O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7F78BC" w14:textId="400E8FF6" w:rsidR="00D94C13" w:rsidRPr="000A3557" w:rsidRDefault="00D94C13" w:rsidP="00D94C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355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up to </w:t>
            </w:r>
            <w:r w:rsidR="00F65C1B">
              <w:rPr>
                <w:rFonts w:ascii="Calibri" w:hAnsi="Calibri" w:cs="Calibri"/>
                <w:color w:val="000000"/>
                <w:sz w:val="20"/>
                <w:szCs w:val="20"/>
              </w:rPr>
              <w:t>500 mL</w:t>
            </w:r>
          </w:p>
        </w:tc>
      </w:tr>
    </w:tbl>
    <w:p w14:paraId="4A0CB208" w14:textId="296D8C1E" w:rsidR="000A3557" w:rsidRPr="00D94C13" w:rsidRDefault="00D94C13">
      <w:pPr>
        <w:numPr>
          <w:ilvl w:val="0"/>
          <w:numId w:val="9"/>
        </w:numPr>
        <w:spacing w:after="24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A3557">
        <w:rPr>
          <w:rFonts w:ascii="Arial" w:hAnsi="Arial" w:cs="Arial"/>
          <w:b/>
          <w:bCs/>
          <w:sz w:val="22"/>
          <w:szCs w:val="22"/>
          <w:u w:val="single"/>
        </w:rPr>
        <w:t xml:space="preserve">Confirmation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Drug </w:t>
      </w:r>
      <w:r w:rsidRPr="000A3557">
        <w:rPr>
          <w:rFonts w:ascii="Arial" w:hAnsi="Arial" w:cs="Arial"/>
          <w:b/>
          <w:bCs/>
          <w:sz w:val="22"/>
          <w:szCs w:val="22"/>
          <w:u w:val="single"/>
        </w:rPr>
        <w:t>Panel</w:t>
      </w:r>
      <w:r w:rsidR="000A3557" w:rsidRPr="000A3557">
        <w:rPr>
          <w:rFonts w:ascii="Arial" w:hAnsi="Arial" w:cs="Arial"/>
          <w:b/>
          <w:bCs/>
          <w:sz w:val="22"/>
          <w:szCs w:val="22"/>
          <w:u w:val="single"/>
        </w:rPr>
        <w:t xml:space="preserve"> Seal Wash (</w:t>
      </w:r>
      <w:r>
        <w:rPr>
          <w:rFonts w:ascii="Arial" w:hAnsi="Arial" w:cs="Arial"/>
          <w:b/>
          <w:bCs/>
          <w:sz w:val="22"/>
          <w:szCs w:val="22"/>
          <w:u w:val="single"/>
        </w:rPr>
        <w:t>CDP</w:t>
      </w:r>
      <w:r w:rsidR="000A3557" w:rsidRPr="000A3557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u w:val="single"/>
        </w:rPr>
        <w:t>SW</w:t>
      </w:r>
      <w:r w:rsidR="000A3557" w:rsidRPr="000A3557">
        <w:rPr>
          <w:rFonts w:ascii="Arial" w:hAnsi="Arial" w:cs="Arial"/>
          <w:b/>
          <w:bCs/>
          <w:sz w:val="22"/>
          <w:szCs w:val="22"/>
          <w:u w:val="single"/>
        </w:rPr>
        <w:t>):</w:t>
      </w:r>
      <w:r w:rsidR="000A3557" w:rsidRPr="000A3557">
        <w:rPr>
          <w:rFonts w:ascii="Arial" w:hAnsi="Arial" w:cs="Arial"/>
          <w:b/>
          <w:bCs/>
          <w:sz w:val="22"/>
          <w:szCs w:val="22"/>
        </w:rPr>
        <w:t xml:space="preserve"> </w:t>
      </w:r>
      <w:r w:rsidR="000A3557" w:rsidRPr="000A3557">
        <w:rPr>
          <w:rFonts w:ascii="Arial" w:hAnsi="Arial" w:cs="Arial"/>
          <w:sz w:val="22"/>
          <w:szCs w:val="22"/>
        </w:rPr>
        <w:t>(Long term storage: Room Temp / Stability: 1 month</w:t>
      </w:r>
      <w:r w:rsidR="00C708ED">
        <w:rPr>
          <w:rFonts w:ascii="Arial" w:hAnsi="Arial" w:cs="Arial"/>
          <w:sz w:val="22"/>
          <w:szCs w:val="22"/>
        </w:rPr>
        <w:t xml:space="preserve">, </w:t>
      </w:r>
      <w:r w:rsidR="00C708ED" w:rsidRPr="00C708ED">
        <w:rPr>
          <w:rFonts w:ascii="Arial" w:hAnsi="Arial" w:cs="Arial"/>
          <w:sz w:val="22"/>
          <w:szCs w:val="22"/>
        </w:rPr>
        <w:t>unless otherwise approved.</w:t>
      </w:r>
      <w:r w:rsidR="000A3557" w:rsidRPr="000A3557">
        <w:rPr>
          <w:rFonts w:ascii="Arial" w:hAnsi="Arial" w:cs="Arial"/>
          <w:sz w:val="22"/>
          <w:szCs w:val="22"/>
        </w:rPr>
        <w:t>)</w:t>
      </w:r>
    </w:p>
    <w:p w14:paraId="18720BDF" w14:textId="6A3E24D4" w:rsidR="00D94C13" w:rsidRDefault="00D94C13" w:rsidP="00D94C13">
      <w:pPr>
        <w:spacing w:after="24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D17C968" w14:textId="4496864E" w:rsidR="00D94C13" w:rsidRDefault="00D94C13" w:rsidP="00D94C13">
      <w:pPr>
        <w:spacing w:after="24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E35011D" w14:textId="6AA5352F" w:rsidR="00D94C13" w:rsidRPr="000A3557" w:rsidRDefault="00D94C13">
      <w:pPr>
        <w:numPr>
          <w:ilvl w:val="0"/>
          <w:numId w:val="9"/>
        </w:numPr>
        <w:spacing w:after="24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A3557">
        <w:rPr>
          <w:rFonts w:ascii="Arial" w:hAnsi="Arial" w:cs="Arial"/>
          <w:b/>
          <w:bCs/>
          <w:sz w:val="22"/>
          <w:szCs w:val="22"/>
          <w:u w:val="single"/>
        </w:rPr>
        <w:t xml:space="preserve">Confirmation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Drug </w:t>
      </w:r>
      <w:r w:rsidRPr="000A3557">
        <w:rPr>
          <w:rFonts w:ascii="Arial" w:hAnsi="Arial" w:cs="Arial"/>
          <w:b/>
          <w:bCs/>
          <w:sz w:val="22"/>
          <w:szCs w:val="22"/>
          <w:u w:val="single"/>
        </w:rPr>
        <w:t xml:space="preserve">Panel </w:t>
      </w:r>
      <w:r>
        <w:rPr>
          <w:rFonts w:ascii="Arial" w:hAnsi="Arial" w:cs="Arial"/>
          <w:b/>
          <w:bCs/>
          <w:sz w:val="22"/>
          <w:szCs w:val="22"/>
          <w:u w:val="single"/>
        </w:rPr>
        <w:t>Purge</w:t>
      </w:r>
      <w:r w:rsidRPr="000A3557">
        <w:rPr>
          <w:rFonts w:ascii="Arial" w:hAnsi="Arial" w:cs="Arial"/>
          <w:b/>
          <w:bCs/>
          <w:sz w:val="22"/>
          <w:szCs w:val="22"/>
          <w:u w:val="single"/>
        </w:rPr>
        <w:t xml:space="preserve"> (</w:t>
      </w:r>
      <w:r>
        <w:rPr>
          <w:rFonts w:ascii="Arial" w:hAnsi="Arial" w:cs="Arial"/>
          <w:b/>
          <w:bCs/>
          <w:sz w:val="22"/>
          <w:szCs w:val="22"/>
          <w:u w:val="single"/>
        </w:rPr>
        <w:t>CDP</w:t>
      </w:r>
      <w:r w:rsidRPr="000A3557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u w:val="single"/>
        </w:rPr>
        <w:t>Purge</w:t>
      </w:r>
      <w:r w:rsidRPr="000A3557">
        <w:rPr>
          <w:rFonts w:ascii="Arial" w:hAnsi="Arial" w:cs="Arial"/>
          <w:b/>
          <w:bCs/>
          <w:sz w:val="22"/>
          <w:szCs w:val="22"/>
          <w:u w:val="single"/>
        </w:rPr>
        <w:t>):</w:t>
      </w:r>
      <w:r w:rsidRPr="000A3557">
        <w:rPr>
          <w:rFonts w:ascii="Arial" w:hAnsi="Arial" w:cs="Arial"/>
          <w:b/>
          <w:bCs/>
          <w:sz w:val="22"/>
          <w:szCs w:val="22"/>
        </w:rPr>
        <w:t xml:space="preserve"> </w:t>
      </w:r>
      <w:r w:rsidRPr="000A3557">
        <w:rPr>
          <w:rFonts w:ascii="Arial" w:hAnsi="Arial" w:cs="Arial"/>
          <w:sz w:val="22"/>
          <w:szCs w:val="22"/>
        </w:rPr>
        <w:t>(Long term storage: Room Temp / Stability: 1 month</w:t>
      </w:r>
      <w:r w:rsidR="00C708ED">
        <w:rPr>
          <w:rFonts w:ascii="Arial" w:hAnsi="Arial" w:cs="Arial"/>
          <w:sz w:val="22"/>
          <w:szCs w:val="22"/>
        </w:rPr>
        <w:t xml:space="preserve">, </w:t>
      </w:r>
      <w:r w:rsidR="00C708ED" w:rsidRPr="00C708ED">
        <w:rPr>
          <w:rFonts w:ascii="Arial" w:hAnsi="Arial" w:cs="Arial"/>
          <w:sz w:val="22"/>
          <w:szCs w:val="22"/>
        </w:rPr>
        <w:t>unless otherwise approved.</w:t>
      </w:r>
      <w:r w:rsidRPr="000A3557">
        <w:rPr>
          <w:rFonts w:ascii="Arial" w:hAnsi="Arial" w:cs="Arial"/>
          <w:sz w:val="22"/>
          <w:szCs w:val="22"/>
        </w:rPr>
        <w:t>)</w:t>
      </w:r>
    </w:p>
    <w:tbl>
      <w:tblPr>
        <w:tblpPr w:leftFromText="180" w:rightFromText="180" w:vertAnchor="text" w:horzAnchor="margin" w:tblpY="132"/>
        <w:tblW w:w="5660" w:type="dxa"/>
        <w:tblLook w:val="04A0" w:firstRow="1" w:lastRow="0" w:firstColumn="1" w:lastColumn="0" w:noHBand="0" w:noVBand="1"/>
      </w:tblPr>
      <w:tblGrid>
        <w:gridCol w:w="3240"/>
        <w:gridCol w:w="2420"/>
      </w:tblGrid>
      <w:tr w:rsidR="00522E30" w:rsidRPr="000A3557" w14:paraId="1CAFCB30" w14:textId="77777777" w:rsidTr="00D94C13">
        <w:trPr>
          <w:trHeight w:val="300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B25607" w14:textId="2F3A8361" w:rsidR="00D94C13" w:rsidRPr="000A3557" w:rsidRDefault="00D94C13" w:rsidP="00D94C1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CDP</w:t>
            </w:r>
            <w:r w:rsidRPr="000A355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Purge</w:t>
            </w:r>
          </w:p>
        </w:tc>
        <w:tc>
          <w:tcPr>
            <w:tcW w:w="2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9B2A3A" w14:textId="77777777" w:rsidR="00D94C13" w:rsidRPr="000A3557" w:rsidRDefault="00D94C13" w:rsidP="00D94C1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A355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10% Methanol in Water</w:t>
            </w:r>
          </w:p>
        </w:tc>
      </w:tr>
      <w:tr w:rsidR="00D77167" w:rsidRPr="000A3557" w14:paraId="41E20F7D" w14:textId="77777777" w:rsidTr="00D94C13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12BB4B" w14:textId="77777777" w:rsidR="00D94C13" w:rsidRPr="000A3557" w:rsidRDefault="00D94C13" w:rsidP="00D94C1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3557">
              <w:rPr>
                <w:rFonts w:ascii="Calibri" w:hAnsi="Calibri" w:cs="Calibri"/>
                <w:color w:val="000000"/>
                <w:sz w:val="20"/>
                <w:szCs w:val="20"/>
              </w:rPr>
              <w:t>100% Methanol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A7F155" w14:textId="167B2585" w:rsidR="00D94C13" w:rsidRPr="000A3557" w:rsidRDefault="00F65C1B" w:rsidP="00D94C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 w:rsidR="00D94C13" w:rsidRPr="000A3557">
              <w:rPr>
                <w:rFonts w:ascii="Calibri" w:hAnsi="Calibri" w:cs="Calibri"/>
                <w:color w:val="000000"/>
                <w:sz w:val="20"/>
                <w:szCs w:val="20"/>
              </w:rPr>
              <w:t>0 mL</w:t>
            </w:r>
          </w:p>
        </w:tc>
      </w:tr>
      <w:tr w:rsidR="00D77167" w:rsidRPr="000A3557" w14:paraId="61AB1772" w14:textId="77777777" w:rsidTr="00D94C13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78FE70" w14:textId="77777777" w:rsidR="00D94C13" w:rsidRPr="000A3557" w:rsidRDefault="00D94C13" w:rsidP="00D94C1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3557">
              <w:rPr>
                <w:rFonts w:ascii="Calibri" w:hAnsi="Calibri" w:cs="Calibri"/>
                <w:color w:val="000000"/>
                <w:sz w:val="20"/>
                <w:szCs w:val="20"/>
              </w:rPr>
              <w:t>dH2O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C5C1DC" w14:textId="57B88FE4" w:rsidR="00D94C13" w:rsidRPr="000A3557" w:rsidRDefault="00D94C13" w:rsidP="00D94C1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355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up to </w:t>
            </w:r>
            <w:r w:rsidR="00F65C1B">
              <w:rPr>
                <w:rFonts w:ascii="Calibri" w:hAnsi="Calibri" w:cs="Calibri"/>
                <w:color w:val="000000"/>
                <w:sz w:val="20"/>
                <w:szCs w:val="20"/>
              </w:rPr>
              <w:t>500 m</w:t>
            </w:r>
            <w:r w:rsidRPr="000A3557">
              <w:rPr>
                <w:rFonts w:ascii="Calibri" w:hAnsi="Calibri" w:cs="Calibri"/>
                <w:color w:val="000000"/>
                <w:sz w:val="20"/>
                <w:szCs w:val="20"/>
              </w:rPr>
              <w:t>L</w:t>
            </w:r>
          </w:p>
        </w:tc>
      </w:tr>
    </w:tbl>
    <w:p w14:paraId="1429715D" w14:textId="01EC2135" w:rsidR="00D94C13" w:rsidRDefault="00D94C13" w:rsidP="00D94C13">
      <w:pPr>
        <w:spacing w:after="240" w:line="276" w:lineRule="auto"/>
        <w:ind w:left="1080"/>
        <w:jc w:val="both"/>
        <w:rPr>
          <w:rFonts w:ascii="Arial" w:hAnsi="Arial" w:cs="Arial"/>
          <w:b/>
          <w:bCs/>
          <w:sz w:val="22"/>
          <w:szCs w:val="22"/>
        </w:rPr>
      </w:pPr>
    </w:p>
    <w:p w14:paraId="5AC29464" w14:textId="77777777" w:rsidR="00D94C13" w:rsidRDefault="00D94C13" w:rsidP="00D94C13">
      <w:pPr>
        <w:spacing w:after="240" w:line="276" w:lineRule="auto"/>
        <w:ind w:left="1080"/>
        <w:jc w:val="both"/>
        <w:rPr>
          <w:rFonts w:ascii="Arial" w:hAnsi="Arial" w:cs="Arial"/>
          <w:b/>
          <w:bCs/>
          <w:sz w:val="22"/>
          <w:szCs w:val="22"/>
        </w:rPr>
      </w:pPr>
    </w:p>
    <w:p w14:paraId="4120EC47" w14:textId="2715489F" w:rsidR="00D94C13" w:rsidRDefault="00D94C13" w:rsidP="00D94C13">
      <w:pPr>
        <w:spacing w:after="240" w:line="276" w:lineRule="auto"/>
        <w:ind w:left="1080"/>
        <w:jc w:val="both"/>
        <w:rPr>
          <w:rFonts w:ascii="Arial" w:hAnsi="Arial" w:cs="Arial"/>
          <w:b/>
          <w:bCs/>
          <w:sz w:val="22"/>
          <w:szCs w:val="22"/>
        </w:rPr>
      </w:pPr>
    </w:p>
    <w:p w14:paraId="7A556C79" w14:textId="5EF6478E" w:rsidR="000A3557" w:rsidRPr="00D94C13" w:rsidRDefault="00D94C13" w:rsidP="00D94C13">
      <w:pPr>
        <w:numPr>
          <w:ilvl w:val="0"/>
          <w:numId w:val="9"/>
        </w:numPr>
        <w:spacing w:after="24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94C13">
        <w:rPr>
          <w:rFonts w:ascii="Arial" w:hAnsi="Arial" w:cs="Arial"/>
          <w:b/>
          <w:bCs/>
          <w:sz w:val="22"/>
          <w:szCs w:val="22"/>
          <w:u w:val="single"/>
        </w:rPr>
        <w:t>Confirmation Drug Panel</w:t>
      </w:r>
      <w:r w:rsidR="000A3557" w:rsidRPr="00D94C13">
        <w:rPr>
          <w:rFonts w:ascii="Arial" w:hAnsi="Arial" w:cs="Arial"/>
          <w:b/>
          <w:bCs/>
          <w:sz w:val="22"/>
          <w:szCs w:val="22"/>
          <w:u w:val="single"/>
        </w:rPr>
        <w:t xml:space="preserve"> Sample Needle Wash (</w:t>
      </w:r>
      <w:r>
        <w:rPr>
          <w:rFonts w:ascii="Arial" w:hAnsi="Arial" w:cs="Arial"/>
          <w:b/>
          <w:bCs/>
          <w:sz w:val="22"/>
          <w:szCs w:val="22"/>
          <w:u w:val="single"/>
        </w:rPr>
        <w:t>CDP</w:t>
      </w:r>
      <w:r w:rsidR="000A3557" w:rsidRPr="00D94C13">
        <w:rPr>
          <w:rFonts w:ascii="Arial" w:hAnsi="Arial" w:cs="Arial"/>
          <w:b/>
          <w:bCs/>
          <w:sz w:val="22"/>
          <w:szCs w:val="22"/>
          <w:u w:val="single"/>
        </w:rPr>
        <w:t xml:space="preserve"> Needle Wash):</w:t>
      </w:r>
      <w:r w:rsidR="000A3557" w:rsidRPr="00D94C13">
        <w:rPr>
          <w:rFonts w:ascii="Arial" w:hAnsi="Arial" w:cs="Arial"/>
          <w:b/>
          <w:bCs/>
          <w:sz w:val="22"/>
          <w:szCs w:val="22"/>
        </w:rPr>
        <w:t xml:space="preserve"> </w:t>
      </w:r>
      <w:r w:rsidR="000A3557" w:rsidRPr="00D94C13">
        <w:rPr>
          <w:rFonts w:ascii="Arial" w:hAnsi="Arial" w:cs="Arial"/>
          <w:sz w:val="22"/>
          <w:szCs w:val="22"/>
        </w:rPr>
        <w:t>(Long term storage: Room Temp / Stability: 6 months</w:t>
      </w:r>
      <w:r w:rsidR="00C708ED">
        <w:rPr>
          <w:rFonts w:ascii="Arial" w:hAnsi="Arial" w:cs="Arial"/>
          <w:sz w:val="22"/>
          <w:szCs w:val="22"/>
        </w:rPr>
        <w:t xml:space="preserve">, </w:t>
      </w:r>
      <w:r w:rsidR="00C708ED" w:rsidRPr="00C708ED">
        <w:rPr>
          <w:rFonts w:ascii="Arial" w:hAnsi="Arial" w:cs="Arial"/>
          <w:sz w:val="22"/>
          <w:szCs w:val="22"/>
        </w:rPr>
        <w:t>unless otherwise approved.</w:t>
      </w:r>
      <w:r w:rsidR="000A3557" w:rsidRPr="00D94C13">
        <w:rPr>
          <w:rFonts w:ascii="Arial" w:hAnsi="Arial" w:cs="Arial"/>
          <w:sz w:val="22"/>
          <w:szCs w:val="22"/>
        </w:rPr>
        <w:t>)</w:t>
      </w:r>
    </w:p>
    <w:tbl>
      <w:tblPr>
        <w:tblW w:w="7465" w:type="dxa"/>
        <w:tblLook w:val="04A0" w:firstRow="1" w:lastRow="0" w:firstColumn="1" w:lastColumn="0" w:noHBand="0" w:noVBand="1"/>
      </w:tblPr>
      <w:tblGrid>
        <w:gridCol w:w="2560"/>
        <w:gridCol w:w="4905"/>
      </w:tblGrid>
      <w:tr w:rsidR="009A1B41" w:rsidRPr="000A3557" w14:paraId="6D651FE8" w14:textId="77777777" w:rsidTr="001B4E35">
        <w:trPr>
          <w:trHeight w:val="510"/>
        </w:trPr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F6667" w14:textId="7A7A1BCE" w:rsidR="000A3557" w:rsidRPr="000A3557" w:rsidRDefault="00D94C13" w:rsidP="000A3557">
            <w:pPr>
              <w:spacing w:after="240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CD</w:t>
            </w:r>
            <w:r w:rsidR="000A3557" w:rsidRPr="000A355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 Needle Wash</w:t>
            </w:r>
          </w:p>
        </w:tc>
        <w:tc>
          <w:tcPr>
            <w:tcW w:w="4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784E6A" w14:textId="1E2427A2" w:rsidR="000A3557" w:rsidRPr="000A3557" w:rsidRDefault="000A3557" w:rsidP="000A3557">
            <w:pPr>
              <w:spacing w:after="240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A355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25:25:25:25 </w:t>
            </w:r>
            <w:proofErr w:type="gramStart"/>
            <w:r w:rsidRPr="000A355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MeOH:H2O</w:t>
            </w:r>
            <w:proofErr w:type="gramEnd"/>
            <w:r w:rsidRPr="000A355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  <w:proofErr w:type="gramStart"/>
            <w:r w:rsidRPr="000A355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IPA:ACN</w:t>
            </w:r>
            <w:proofErr w:type="gramEnd"/>
          </w:p>
        </w:tc>
      </w:tr>
      <w:tr w:rsidR="00C15E42" w:rsidRPr="000A3557" w14:paraId="0FCEB3EA" w14:textId="77777777" w:rsidTr="001B4E35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5B85FA98" w14:textId="77777777" w:rsidR="000A3557" w:rsidRPr="000A3557" w:rsidRDefault="000A3557" w:rsidP="000A3557">
            <w:p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0A3557">
              <w:rPr>
                <w:rFonts w:asciiTheme="minorHAnsi" w:hAnsiTheme="minorHAnsi" w:cstheme="minorHAnsi"/>
                <w:sz w:val="20"/>
                <w:szCs w:val="20"/>
              </w:rPr>
              <w:t>Acetonitrile (ACN)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3DEB880A" w14:textId="77777777" w:rsidR="000A3557" w:rsidRPr="000A3557" w:rsidRDefault="000A3557" w:rsidP="000A3557">
            <w:pPr>
              <w:spacing w:after="2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3557">
              <w:rPr>
                <w:rFonts w:asciiTheme="minorHAnsi" w:hAnsiTheme="minorHAnsi" w:cstheme="minorHAnsi"/>
                <w:sz w:val="20"/>
                <w:szCs w:val="20"/>
              </w:rPr>
              <w:t>500 mL</w:t>
            </w:r>
          </w:p>
        </w:tc>
      </w:tr>
      <w:tr w:rsidR="00D77167" w:rsidRPr="000A3557" w14:paraId="7A23D642" w14:textId="77777777" w:rsidTr="001B4E35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D8C80A" w14:textId="77777777" w:rsidR="000A3557" w:rsidRPr="000A3557" w:rsidRDefault="000A3557" w:rsidP="000A3557">
            <w:p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0A3557">
              <w:rPr>
                <w:rFonts w:asciiTheme="minorHAnsi" w:hAnsiTheme="minorHAnsi" w:cstheme="minorHAnsi"/>
                <w:sz w:val="20"/>
                <w:szCs w:val="20"/>
              </w:rPr>
              <w:t>Methanol (MeOH)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7EEBAB" w14:textId="77777777" w:rsidR="000A3557" w:rsidRPr="000A3557" w:rsidRDefault="000A3557" w:rsidP="000A3557">
            <w:pPr>
              <w:spacing w:after="2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3557">
              <w:rPr>
                <w:rFonts w:asciiTheme="minorHAnsi" w:hAnsiTheme="minorHAnsi" w:cstheme="minorHAnsi"/>
                <w:sz w:val="20"/>
                <w:szCs w:val="20"/>
              </w:rPr>
              <w:t>500 mL</w:t>
            </w:r>
          </w:p>
        </w:tc>
      </w:tr>
      <w:tr w:rsidR="00C15E42" w:rsidRPr="000A3557" w14:paraId="1E6D20D9" w14:textId="77777777" w:rsidTr="001B4E35">
        <w:trPr>
          <w:trHeight w:val="296"/>
        </w:trPr>
        <w:tc>
          <w:tcPr>
            <w:tcW w:w="2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4BDFABB2" w14:textId="77777777" w:rsidR="000A3557" w:rsidRPr="000A3557" w:rsidRDefault="000A3557" w:rsidP="000A3557">
            <w:p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20" w:name="_Hlk114180306"/>
            <w:r w:rsidRPr="000A3557">
              <w:rPr>
                <w:rFonts w:asciiTheme="minorHAnsi" w:hAnsiTheme="minorHAnsi" w:cstheme="minorHAnsi"/>
                <w:sz w:val="20"/>
                <w:szCs w:val="20"/>
              </w:rPr>
              <w:t>Isopropanol (IPA)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5ECAA01B" w14:textId="77777777" w:rsidR="000A3557" w:rsidRPr="000A3557" w:rsidRDefault="000A3557" w:rsidP="000A3557">
            <w:pPr>
              <w:spacing w:after="2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3557">
              <w:rPr>
                <w:rFonts w:asciiTheme="minorHAnsi" w:hAnsiTheme="minorHAnsi" w:cstheme="minorHAnsi"/>
                <w:sz w:val="20"/>
                <w:szCs w:val="20"/>
              </w:rPr>
              <w:t>500 mL</w:t>
            </w:r>
          </w:p>
        </w:tc>
      </w:tr>
      <w:bookmarkEnd w:id="20"/>
      <w:tr w:rsidR="00D77167" w:rsidRPr="000A3557" w14:paraId="37BFC173" w14:textId="77777777" w:rsidTr="001B4E35">
        <w:trPr>
          <w:trHeight w:val="350"/>
        </w:trPr>
        <w:tc>
          <w:tcPr>
            <w:tcW w:w="2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91F408" w14:textId="77777777" w:rsidR="000A3557" w:rsidRPr="000A3557" w:rsidRDefault="000A3557" w:rsidP="000A3557">
            <w:pPr>
              <w:spacing w:after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0A3557">
              <w:rPr>
                <w:rFonts w:asciiTheme="minorHAnsi" w:hAnsiTheme="minorHAnsi" w:cstheme="minorHAnsi"/>
                <w:sz w:val="20"/>
                <w:szCs w:val="20"/>
              </w:rPr>
              <w:t>dH2O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4BB086" w14:textId="73A9E64D" w:rsidR="000A3557" w:rsidRPr="000A3557" w:rsidRDefault="00F65C1B" w:rsidP="000A3557">
            <w:pPr>
              <w:spacing w:after="2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50</w:t>
            </w:r>
            <w:r w:rsidR="000A3557" w:rsidRPr="000A3557">
              <w:rPr>
                <w:rFonts w:asciiTheme="minorHAnsi" w:hAnsiTheme="minorHAnsi" w:cstheme="minorHAnsi"/>
                <w:sz w:val="20"/>
                <w:szCs w:val="20"/>
              </w:rPr>
              <w:t>0 mL</w:t>
            </w:r>
          </w:p>
        </w:tc>
      </w:tr>
    </w:tbl>
    <w:p w14:paraId="55DA111C" w14:textId="77777777" w:rsidR="000A3557" w:rsidRPr="000A3557" w:rsidRDefault="000A3557" w:rsidP="000A35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276" w:lineRule="auto"/>
        <w:ind w:left="1440" w:hanging="1440"/>
        <w:jc w:val="both"/>
        <w:rPr>
          <w:rFonts w:ascii="Arial" w:hAnsi="Arial" w:cs="Arial"/>
          <w:sz w:val="22"/>
          <w:szCs w:val="22"/>
        </w:rPr>
      </w:pPr>
    </w:p>
    <w:p w14:paraId="29CF3A83" w14:textId="1A1B8BA0" w:rsidR="000A3557" w:rsidRDefault="000A3557">
      <w:pPr>
        <w:numPr>
          <w:ilvl w:val="0"/>
          <w:numId w:val="9"/>
        </w:numPr>
        <w:spacing w:after="240"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0A3557">
        <w:rPr>
          <w:rFonts w:ascii="Arial" w:hAnsi="Arial" w:cs="Arial"/>
          <w:b/>
          <w:bCs/>
          <w:sz w:val="22"/>
          <w:szCs w:val="22"/>
          <w:u w:val="single"/>
        </w:rPr>
        <w:lastRenderedPageBreak/>
        <w:t>Reconstituted Kura Instant Buffer I (RK Buffer I):</w:t>
      </w:r>
    </w:p>
    <w:p w14:paraId="780AF963" w14:textId="77777777" w:rsidR="00DD6245" w:rsidRPr="00DD6245" w:rsidRDefault="00DD6245" w:rsidP="00DD6245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DD6245">
        <w:rPr>
          <w:rFonts w:ascii="Arial" w:hAnsi="Arial" w:cs="Arial"/>
          <w:sz w:val="22"/>
          <w:szCs w:val="22"/>
        </w:rPr>
        <w:t xml:space="preserve">Store at room temperature. Stable for 12 months upon dilution. Check the buffer for contamination/floating debris at time of use. Preparation notes: Pour the content of 1 pocket in a bottle. Add </w:t>
      </w:r>
      <w:r w:rsidRPr="00DD6245">
        <w:rPr>
          <w:rFonts w:ascii="Arial" w:hAnsi="Arial" w:cs="Arial"/>
          <w:b/>
          <w:bCs/>
          <w:sz w:val="22"/>
          <w:szCs w:val="22"/>
        </w:rPr>
        <w:t>250mL</w:t>
      </w:r>
      <w:r w:rsidRPr="00DD6245">
        <w:rPr>
          <w:rFonts w:ascii="Arial" w:hAnsi="Arial" w:cs="Arial"/>
          <w:sz w:val="22"/>
          <w:szCs w:val="22"/>
        </w:rPr>
        <w:t xml:space="preserve"> of dH2O. </w:t>
      </w:r>
      <w:proofErr w:type="gramStart"/>
      <w:r w:rsidRPr="00DD6245">
        <w:rPr>
          <w:rFonts w:ascii="Arial" w:hAnsi="Arial" w:cs="Arial"/>
          <w:sz w:val="22"/>
          <w:szCs w:val="22"/>
        </w:rPr>
        <w:t>Allow</w:t>
      </w:r>
      <w:proofErr w:type="gramEnd"/>
      <w:r w:rsidRPr="00DD6245">
        <w:rPr>
          <w:rFonts w:ascii="Arial" w:hAnsi="Arial" w:cs="Arial"/>
          <w:sz w:val="22"/>
          <w:szCs w:val="22"/>
        </w:rPr>
        <w:t xml:space="preserve"> to dissolve overnight (additional time may be necessary) at room temperature. Mix and check for complete dissolution prior to use.</w:t>
      </w:r>
    </w:p>
    <w:tbl>
      <w:tblPr>
        <w:tblW w:w="6900" w:type="dxa"/>
        <w:tblLook w:val="04A0" w:firstRow="1" w:lastRow="0" w:firstColumn="1" w:lastColumn="0" w:noHBand="0" w:noVBand="1"/>
      </w:tblPr>
      <w:tblGrid>
        <w:gridCol w:w="2700"/>
        <w:gridCol w:w="2420"/>
        <w:gridCol w:w="1780"/>
      </w:tblGrid>
      <w:tr w:rsidR="00CE1A25" w:rsidRPr="000A3557" w14:paraId="2291CDA1" w14:textId="77777777">
        <w:trPr>
          <w:trHeight w:val="51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E4852" w14:textId="77777777" w:rsidR="00DD6245" w:rsidRPr="000A3557" w:rsidRDefault="00DD6245" w:rsidP="008C419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A3557">
              <w:rPr>
                <w:rFonts w:ascii="Calibri" w:hAnsi="Calibri" w:cs="Calibri"/>
                <w:b/>
                <w:bCs/>
                <w:sz w:val="20"/>
                <w:szCs w:val="20"/>
              </w:rPr>
              <w:t>RK Buffer I</w:t>
            </w:r>
          </w:p>
        </w:tc>
        <w:tc>
          <w:tcPr>
            <w:tcW w:w="2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F94748" w14:textId="77777777" w:rsidR="00DD6245" w:rsidRPr="000A3557" w:rsidRDefault="00DD6245" w:rsidP="008C419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A3557">
              <w:rPr>
                <w:rFonts w:ascii="Calibri" w:hAnsi="Calibri" w:cs="Calibri"/>
                <w:b/>
                <w:bCs/>
                <w:sz w:val="20"/>
                <w:szCs w:val="20"/>
              </w:rPr>
              <w:t># of Packets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078AA" w14:textId="77777777" w:rsidR="00DD6245" w:rsidRPr="000A3557" w:rsidRDefault="00DD6245" w:rsidP="008C419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A355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Vol. (mL) </w:t>
            </w:r>
          </w:p>
        </w:tc>
      </w:tr>
      <w:tr w:rsidR="00A45B00" w:rsidRPr="000A3557" w14:paraId="4B8FB202" w14:textId="77777777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8A51FC" w14:textId="77777777" w:rsidR="00DD6245" w:rsidRPr="000A3557" w:rsidRDefault="00DD6245" w:rsidP="008C4195">
            <w:pPr>
              <w:rPr>
                <w:rFonts w:ascii="Calibri" w:hAnsi="Calibri" w:cs="Calibri"/>
                <w:sz w:val="20"/>
                <w:szCs w:val="20"/>
              </w:rPr>
            </w:pPr>
            <w:r w:rsidRPr="000A3557">
              <w:rPr>
                <w:rFonts w:ascii="Calibri" w:hAnsi="Calibri" w:cs="Calibri"/>
                <w:sz w:val="20"/>
                <w:szCs w:val="20"/>
              </w:rPr>
              <w:t>KB Instant Buffer I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7808BD" w14:textId="77777777" w:rsidR="00DD6245" w:rsidRPr="000A3557" w:rsidRDefault="00DD6245" w:rsidP="008C41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A3557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F40C7C" w14:textId="77777777" w:rsidR="00DD6245" w:rsidRPr="000A3557" w:rsidRDefault="00DD6245" w:rsidP="008C41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A3557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A45B00" w:rsidRPr="000A3557" w14:paraId="28A2F884" w14:textId="77777777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ACE312" w14:textId="77777777" w:rsidR="00DD6245" w:rsidRPr="000A3557" w:rsidRDefault="00DD6245" w:rsidP="008C4195">
            <w:pPr>
              <w:rPr>
                <w:rFonts w:ascii="Calibri" w:hAnsi="Calibri" w:cs="Calibri"/>
                <w:sz w:val="20"/>
                <w:szCs w:val="20"/>
              </w:rPr>
            </w:pPr>
            <w:r w:rsidRPr="000A3557">
              <w:rPr>
                <w:rFonts w:ascii="Calibri" w:hAnsi="Calibri" w:cs="Calibri"/>
                <w:sz w:val="20"/>
                <w:szCs w:val="20"/>
              </w:rPr>
              <w:t>dh2O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901C68" w14:textId="77777777" w:rsidR="00DD6245" w:rsidRPr="000A3557" w:rsidRDefault="00DD6245" w:rsidP="008C41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A3557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9E86B7" w14:textId="77777777" w:rsidR="00DD6245" w:rsidRPr="000A3557" w:rsidRDefault="00DD6245" w:rsidP="008C41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A3557">
              <w:rPr>
                <w:rFonts w:ascii="Calibri" w:hAnsi="Calibri" w:cs="Calibri"/>
                <w:sz w:val="20"/>
                <w:szCs w:val="20"/>
              </w:rPr>
              <w:t>250</w:t>
            </w:r>
          </w:p>
        </w:tc>
      </w:tr>
      <w:tr w:rsidR="00A45B00" w:rsidRPr="000A3557" w14:paraId="3419E04F" w14:textId="77777777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24B839" w14:textId="77777777" w:rsidR="00DD6245" w:rsidRPr="000A3557" w:rsidRDefault="00DD6245" w:rsidP="008C4195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0A3557">
              <w:rPr>
                <w:rFonts w:ascii="Calibri" w:hAnsi="Calibri" w:cs="Calibri"/>
                <w:sz w:val="20"/>
                <w:szCs w:val="20"/>
              </w:rPr>
              <w:t>TV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BC1523" w14:textId="77777777" w:rsidR="00DD6245" w:rsidRPr="000A3557" w:rsidRDefault="00DD6245" w:rsidP="008C41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A3557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839C8E" w14:textId="77777777" w:rsidR="00DD6245" w:rsidRPr="000A3557" w:rsidRDefault="00DD6245" w:rsidP="008C41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A3557">
              <w:rPr>
                <w:rFonts w:ascii="Calibri" w:hAnsi="Calibri" w:cs="Calibri"/>
                <w:sz w:val="20"/>
                <w:szCs w:val="20"/>
              </w:rPr>
              <w:t>250</w:t>
            </w:r>
          </w:p>
        </w:tc>
      </w:tr>
    </w:tbl>
    <w:p w14:paraId="12FFBD39" w14:textId="77777777" w:rsidR="00DD6245" w:rsidRDefault="00DD6245" w:rsidP="009B40E7">
      <w:pPr>
        <w:spacing w:after="240"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AEA0496" w14:textId="1A14F8BF" w:rsidR="00DD6245" w:rsidRDefault="00967E07" w:rsidP="00DD6245">
      <w:pPr>
        <w:numPr>
          <w:ilvl w:val="0"/>
          <w:numId w:val="9"/>
        </w:numPr>
        <w:spacing w:after="240"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NPS Extraction Solution</w:t>
      </w:r>
      <w:r w:rsidR="00DD6245" w:rsidRPr="000A3557"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14:paraId="33F85249" w14:textId="77777777" w:rsidR="00466EC7" w:rsidRPr="00466EC7" w:rsidRDefault="00466EC7" w:rsidP="00466EC7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466EC7">
        <w:rPr>
          <w:rFonts w:ascii="Arial" w:hAnsi="Arial" w:cs="Arial"/>
          <w:sz w:val="22"/>
          <w:szCs w:val="22"/>
        </w:rPr>
        <w:t xml:space="preserve">Store refrigerated. Stable for 6 months. Check the buffer for contamination/floating debris at time of use. </w:t>
      </w:r>
    </w:p>
    <w:tbl>
      <w:tblPr>
        <w:tblW w:w="6920" w:type="dxa"/>
        <w:tblLook w:val="04A0" w:firstRow="1" w:lastRow="0" w:firstColumn="1" w:lastColumn="0" w:noHBand="0" w:noVBand="1"/>
      </w:tblPr>
      <w:tblGrid>
        <w:gridCol w:w="3140"/>
        <w:gridCol w:w="1980"/>
        <w:gridCol w:w="1800"/>
      </w:tblGrid>
      <w:tr w:rsidR="00E009E6" w14:paraId="12160153" w14:textId="77777777">
        <w:trPr>
          <w:trHeight w:val="315"/>
        </w:trPr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797CAE" w14:textId="77777777" w:rsidR="00466EC7" w:rsidRDefault="00466EC7" w:rsidP="008C41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NPS Extraction Solution (Use cold)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B107F6" w14:textId="77777777" w:rsidR="00466EC7" w:rsidRDefault="00466EC7" w:rsidP="008C41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8B3FA8" w14:textId="77777777" w:rsidR="00466EC7" w:rsidRDefault="00466EC7" w:rsidP="008C41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Vol. (mL)</w:t>
            </w:r>
          </w:p>
        </w:tc>
      </w:tr>
      <w:tr w:rsidR="00D067BB" w14:paraId="635E08FE" w14:textId="77777777">
        <w:trPr>
          <w:trHeight w:val="315"/>
        </w:trPr>
        <w:tc>
          <w:tcPr>
            <w:tcW w:w="3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13D9934" w14:textId="77777777" w:rsidR="00466EC7" w:rsidRDefault="00466EC7" w:rsidP="00C40FD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Acetonitrile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32B47BD" w14:textId="1ADDE0ED" w:rsidR="00466EC7" w:rsidRDefault="00643D90" w:rsidP="008C419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49.975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E6C1493" w14:textId="4C344611" w:rsidR="00466EC7" w:rsidRDefault="00261E9D" w:rsidP="00261E9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249.875</w:t>
            </w:r>
          </w:p>
        </w:tc>
      </w:tr>
      <w:tr w:rsidR="00D067BB" w14:paraId="750F7E47" w14:textId="77777777">
        <w:trPr>
          <w:trHeight w:val="315"/>
        </w:trPr>
        <w:tc>
          <w:tcPr>
            <w:tcW w:w="3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98BDDF4" w14:textId="77777777" w:rsidR="00466EC7" w:rsidRDefault="00466EC7" w:rsidP="00C40FD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Methanol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5CE9FC5" w14:textId="08A328DE" w:rsidR="00466EC7" w:rsidRDefault="00643D90" w:rsidP="008C419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49.975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2D4495F" w14:textId="51AB60CA" w:rsidR="00466EC7" w:rsidRDefault="00261E9D" w:rsidP="008C419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249.875</w:t>
            </w:r>
          </w:p>
        </w:tc>
      </w:tr>
      <w:tr w:rsidR="00D067BB" w14:paraId="529CA1A8" w14:textId="77777777">
        <w:trPr>
          <w:trHeight w:val="315"/>
        </w:trPr>
        <w:tc>
          <w:tcPr>
            <w:tcW w:w="3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E6C4F8B" w14:textId="77777777" w:rsidR="00466EC7" w:rsidRDefault="00466EC7" w:rsidP="00C40FD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Formic acid (100%)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C347B1C" w14:textId="77777777" w:rsidR="00466EC7" w:rsidRDefault="00466EC7" w:rsidP="008C419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463C581" w14:textId="77777777" w:rsidR="00466EC7" w:rsidRDefault="00466EC7" w:rsidP="008C419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0.25 (250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uL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)</w:t>
            </w:r>
          </w:p>
        </w:tc>
      </w:tr>
      <w:tr w:rsidR="00D067BB" w14:paraId="71FCE1AE" w14:textId="77777777">
        <w:trPr>
          <w:trHeight w:val="315"/>
        </w:trPr>
        <w:tc>
          <w:tcPr>
            <w:tcW w:w="3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DF281EC" w14:textId="77777777" w:rsidR="00466EC7" w:rsidRDefault="00466EC7" w:rsidP="008C419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TV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B6F170C" w14:textId="77777777" w:rsidR="00466EC7" w:rsidRDefault="00466EC7" w:rsidP="008C419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FD3F8CF" w14:textId="77777777" w:rsidR="00466EC7" w:rsidRDefault="00466EC7" w:rsidP="008C419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500</w:t>
            </w:r>
          </w:p>
        </w:tc>
      </w:tr>
    </w:tbl>
    <w:p w14:paraId="039CDDDE" w14:textId="77777777" w:rsidR="00466EC7" w:rsidRDefault="00466EC7" w:rsidP="00466EC7">
      <w:pPr>
        <w:spacing w:after="240"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2E8D6F7" w14:textId="6DB005C4" w:rsidR="00466EC7" w:rsidRPr="00466EC7" w:rsidRDefault="00466EC7" w:rsidP="00466EC7">
      <w:pPr>
        <w:numPr>
          <w:ilvl w:val="0"/>
          <w:numId w:val="9"/>
        </w:numPr>
        <w:spacing w:after="240"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NPS </w:t>
      </w:r>
      <w:r w:rsidR="003A18B5">
        <w:rPr>
          <w:rFonts w:ascii="Arial" w:hAnsi="Arial" w:cs="Arial"/>
          <w:b/>
          <w:bCs/>
          <w:sz w:val="22"/>
          <w:szCs w:val="22"/>
          <w:u w:val="single"/>
        </w:rPr>
        <w:t>Check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Solution</w:t>
      </w:r>
      <w:r w:rsidR="00A45B00">
        <w:rPr>
          <w:rFonts w:ascii="Arial" w:hAnsi="Arial" w:cs="Arial"/>
          <w:b/>
          <w:bCs/>
          <w:sz w:val="22"/>
          <w:szCs w:val="22"/>
          <w:u w:val="single"/>
        </w:rPr>
        <w:t xml:space="preserve"> (NPS Check)</w:t>
      </w:r>
      <w:r w:rsidRPr="000A3557"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14:paraId="6983DB9B" w14:textId="08278785" w:rsidR="00967E07" w:rsidRDefault="00967E07" w:rsidP="00967E07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967E07">
        <w:rPr>
          <w:rFonts w:ascii="Arial" w:hAnsi="Arial" w:cs="Arial"/>
          <w:sz w:val="22"/>
          <w:szCs w:val="22"/>
        </w:rPr>
        <w:t xml:space="preserve">Store </w:t>
      </w:r>
      <w:r>
        <w:rPr>
          <w:rFonts w:ascii="Arial" w:hAnsi="Arial" w:cs="Arial"/>
          <w:sz w:val="22"/>
          <w:szCs w:val="22"/>
        </w:rPr>
        <w:t>refrigerated</w:t>
      </w:r>
      <w:r w:rsidRPr="00967E07">
        <w:rPr>
          <w:rFonts w:ascii="Arial" w:hAnsi="Arial" w:cs="Arial"/>
          <w:sz w:val="22"/>
          <w:szCs w:val="22"/>
        </w:rPr>
        <w:t xml:space="preserve">. Stable for </w:t>
      </w:r>
      <w:r w:rsidR="00C44E24">
        <w:rPr>
          <w:rFonts w:ascii="Arial" w:hAnsi="Arial" w:cs="Arial"/>
          <w:sz w:val="22"/>
          <w:szCs w:val="22"/>
        </w:rPr>
        <w:t>7</w:t>
      </w:r>
      <w:r w:rsidRPr="00967E07">
        <w:rPr>
          <w:rFonts w:ascii="Arial" w:hAnsi="Arial" w:cs="Arial"/>
          <w:sz w:val="22"/>
          <w:szCs w:val="22"/>
        </w:rPr>
        <w:t xml:space="preserve"> </w:t>
      </w:r>
      <w:r w:rsidR="00C44E24">
        <w:rPr>
          <w:rFonts w:ascii="Arial" w:hAnsi="Arial" w:cs="Arial"/>
          <w:sz w:val="22"/>
          <w:szCs w:val="22"/>
        </w:rPr>
        <w:t>day</w:t>
      </w:r>
      <w:r w:rsidRPr="00967E07">
        <w:rPr>
          <w:rFonts w:ascii="Arial" w:hAnsi="Arial" w:cs="Arial"/>
          <w:sz w:val="22"/>
          <w:szCs w:val="22"/>
        </w:rPr>
        <w:t>s.</w:t>
      </w:r>
      <w:r w:rsidR="009A1B41">
        <w:rPr>
          <w:rFonts w:ascii="Arial" w:hAnsi="Arial" w:cs="Arial"/>
          <w:sz w:val="22"/>
          <w:szCs w:val="22"/>
        </w:rPr>
        <w:t xml:space="preserve"> Add</w:t>
      </w:r>
      <w:r w:rsidR="001A245B">
        <w:rPr>
          <w:rFonts w:ascii="Arial" w:hAnsi="Arial" w:cs="Arial"/>
          <w:sz w:val="22"/>
          <w:szCs w:val="22"/>
        </w:rPr>
        <w:t xml:space="preserve"> manually to </w:t>
      </w:r>
      <w:r w:rsidR="00786254">
        <w:rPr>
          <w:rFonts w:ascii="Arial" w:hAnsi="Arial" w:cs="Arial"/>
          <w:sz w:val="22"/>
          <w:szCs w:val="22"/>
        </w:rPr>
        <w:t xml:space="preserve">well position </w:t>
      </w:r>
      <w:r w:rsidR="00EC6EE0">
        <w:rPr>
          <w:rFonts w:ascii="Arial" w:hAnsi="Arial" w:cs="Arial"/>
          <w:sz w:val="22"/>
          <w:szCs w:val="22"/>
        </w:rPr>
        <w:t xml:space="preserve">1:16 of the </w:t>
      </w:r>
      <w:r w:rsidR="00A3332B">
        <w:rPr>
          <w:rFonts w:ascii="Arial" w:hAnsi="Arial" w:cs="Arial"/>
          <w:sz w:val="22"/>
          <w:szCs w:val="22"/>
        </w:rPr>
        <w:t xml:space="preserve">NPS </w:t>
      </w:r>
      <w:r w:rsidR="00673E42">
        <w:rPr>
          <w:rFonts w:ascii="Arial" w:hAnsi="Arial" w:cs="Arial"/>
          <w:sz w:val="22"/>
          <w:szCs w:val="22"/>
        </w:rPr>
        <w:t>SS p</w:t>
      </w:r>
      <w:r w:rsidR="00A3332B">
        <w:rPr>
          <w:rFonts w:ascii="Arial" w:hAnsi="Arial" w:cs="Arial"/>
          <w:sz w:val="22"/>
          <w:szCs w:val="22"/>
        </w:rPr>
        <w:t>late.</w:t>
      </w:r>
    </w:p>
    <w:tbl>
      <w:tblPr>
        <w:tblW w:w="14995" w:type="dxa"/>
        <w:tblLook w:val="04A0" w:firstRow="1" w:lastRow="0" w:firstColumn="1" w:lastColumn="0" w:noHBand="0" w:noVBand="1"/>
      </w:tblPr>
      <w:tblGrid>
        <w:gridCol w:w="1885"/>
        <w:gridCol w:w="1350"/>
        <w:gridCol w:w="1080"/>
        <w:gridCol w:w="960"/>
        <w:gridCol w:w="925"/>
        <w:gridCol w:w="960"/>
        <w:gridCol w:w="960"/>
        <w:gridCol w:w="960"/>
        <w:gridCol w:w="80"/>
        <w:gridCol w:w="1365"/>
        <w:gridCol w:w="520"/>
        <w:gridCol w:w="960"/>
        <w:gridCol w:w="960"/>
        <w:gridCol w:w="960"/>
        <w:gridCol w:w="1070"/>
      </w:tblGrid>
      <w:tr w:rsidR="00C15E42" w14:paraId="54C7AE95" w14:textId="77777777" w:rsidTr="00B25C48">
        <w:trPr>
          <w:gridAfter w:val="5"/>
          <w:wAfter w:w="4470" w:type="dxa"/>
          <w:trHeight w:val="1200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AA1EA" w14:textId="77777777" w:rsidR="00B25C48" w:rsidRDefault="00B25C4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NPS Check Solution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25DF5" w14:textId="77777777" w:rsidR="00B25C48" w:rsidRDefault="00B25C4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Vol. (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uL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B5293" w14:textId="77777777" w:rsidR="00B25C48" w:rsidRDefault="00B25C48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Final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Conc.A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(ng/mL)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BB1B0" w14:textId="77777777" w:rsidR="00B25C48" w:rsidRDefault="00B25C48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Final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Conc.B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(ng/mL)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C7014" w14:textId="77777777" w:rsidR="00B25C48" w:rsidRDefault="00B25C48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Final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Conc.C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(ng/mL)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45926" w14:textId="77777777" w:rsidR="00B25C48" w:rsidRDefault="00B25C48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Final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Conc.D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(ng/mL)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CF53F" w14:textId="77777777" w:rsidR="00B25C48" w:rsidRDefault="00B25C48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Final </w:t>
            </w:r>
            <w:proofErr w:type="spellStart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Conc.E</w:t>
            </w:r>
            <w:proofErr w:type="spellEnd"/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(ng/mL)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9680C" w14:textId="77777777" w:rsidR="00B25C48" w:rsidRDefault="00B25C48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Final Conc. F (ng/mL)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97F5B" w14:textId="77777777" w:rsidR="00B25C48" w:rsidRDefault="00B25C48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Fentanyl-d5 Final Conc. (ng/mL)</w:t>
            </w:r>
          </w:p>
        </w:tc>
      </w:tr>
      <w:tr w:rsidR="00C15E42" w14:paraId="7451F24A" w14:textId="77777777" w:rsidTr="00B25C48">
        <w:trPr>
          <w:gridAfter w:val="5"/>
          <w:wAfter w:w="4470" w:type="dxa"/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172F5" w14:textId="77777777" w:rsidR="00B25C48" w:rsidRDefault="00B25C4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NPS CAL MSS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3D8E8" w14:textId="77777777" w:rsidR="00B25C48" w:rsidRDefault="00B25C4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4DCB9" w14:textId="77777777" w:rsidR="00B25C48" w:rsidRDefault="00B25C48">
            <w:pPr>
              <w:jc w:val="center"/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49800" w14:textId="77777777" w:rsidR="00B25C48" w:rsidRDefault="00B25C48">
            <w:pPr>
              <w:jc w:val="center"/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80459" w14:textId="77777777" w:rsidR="00B25C48" w:rsidRDefault="00B25C48">
            <w:pPr>
              <w:jc w:val="center"/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BCE0F" w14:textId="77777777" w:rsidR="00B25C48" w:rsidRDefault="00B25C48">
            <w:pPr>
              <w:jc w:val="center"/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CD583" w14:textId="77777777" w:rsidR="00B25C48" w:rsidRDefault="00B25C48">
            <w:pPr>
              <w:jc w:val="center"/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7E80C" w14:textId="77777777" w:rsidR="00B25C48" w:rsidRDefault="00B25C48">
            <w:pPr>
              <w:jc w:val="center"/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DC595" w14:textId="77777777" w:rsidR="00B25C48" w:rsidRDefault="00B25C4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C15E42" w14:paraId="5274F56E" w14:textId="77777777" w:rsidTr="00B25C48">
        <w:trPr>
          <w:gridAfter w:val="5"/>
          <w:wAfter w:w="4470" w:type="dxa"/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9092E" w14:textId="77777777" w:rsidR="00B25C48" w:rsidRDefault="00B25C4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NPS IS Mix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1ECC5" w14:textId="77777777" w:rsidR="00B25C48" w:rsidRDefault="00B25C4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53135" w14:textId="77777777" w:rsidR="00B25C48" w:rsidRDefault="00B25C4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DB0D2" w14:textId="77777777" w:rsidR="00B25C48" w:rsidRDefault="00B25C4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537B7" w14:textId="77777777" w:rsidR="00B25C48" w:rsidRDefault="00B25C4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72FA3" w14:textId="77777777" w:rsidR="00B25C48" w:rsidRDefault="00B25C4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B56FB" w14:textId="77777777" w:rsidR="00B25C48" w:rsidRDefault="00B25C4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4C210" w14:textId="77777777" w:rsidR="00B25C48" w:rsidRDefault="00B25C4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5A26C" w14:textId="77777777" w:rsidR="00B25C48" w:rsidRDefault="00B25C48">
            <w:pPr>
              <w:jc w:val="center"/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  <w:t>6</w:t>
            </w:r>
          </w:p>
        </w:tc>
      </w:tr>
      <w:tr w:rsidR="00D067BB" w14:paraId="357784CB" w14:textId="77777777" w:rsidTr="00B25C48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861E3" w14:textId="77777777" w:rsidR="00B25C48" w:rsidRDefault="00B25C4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MeOH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03501" w14:textId="77777777" w:rsidR="00B25C48" w:rsidRDefault="00B25C4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92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8E44CC" w14:textId="77777777" w:rsidR="00B25C48" w:rsidRDefault="00B25C4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F2335C" w14:textId="77777777" w:rsidR="00B25C48" w:rsidRDefault="00B25C48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A8FD9A" w14:textId="77777777" w:rsidR="00B25C48" w:rsidRDefault="00B25C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15EB18" w14:textId="77777777" w:rsidR="00B25C48" w:rsidRDefault="00B25C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E8ABA6" w14:textId="77777777" w:rsidR="00B25C48" w:rsidRDefault="00B25C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0DAE10" w14:textId="77777777" w:rsidR="00B25C48" w:rsidRDefault="00B25C48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DB5C79" w14:textId="77777777" w:rsidR="00B25C48" w:rsidRDefault="00B25C48">
            <w:pPr>
              <w:rPr>
                <w:sz w:val="20"/>
                <w:szCs w:val="20"/>
              </w:rPr>
            </w:pPr>
          </w:p>
        </w:tc>
      </w:tr>
      <w:tr w:rsidR="00D067BB" w14:paraId="219AA7D7" w14:textId="77777777" w:rsidTr="00B25C48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E3CE2" w14:textId="77777777" w:rsidR="00B25C48" w:rsidRDefault="00B25C4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dH2O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27B7A" w14:textId="77777777" w:rsidR="00B25C48" w:rsidRDefault="00B25C4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592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A7B4D7" w14:textId="77777777" w:rsidR="00B25C48" w:rsidRDefault="00B25C4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D15473" w14:textId="77777777" w:rsidR="00B25C48" w:rsidRDefault="00B25C48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A1B065" w14:textId="77777777" w:rsidR="00B25C48" w:rsidRDefault="00B25C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F8ECC2" w14:textId="77777777" w:rsidR="00B25C48" w:rsidRDefault="00B25C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9F8EB1" w14:textId="77777777" w:rsidR="00B25C48" w:rsidRDefault="00B25C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31E955" w14:textId="77777777" w:rsidR="00B25C48" w:rsidRDefault="00B25C48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D10ADD" w14:textId="77777777" w:rsidR="00B25C48" w:rsidRDefault="00B25C48">
            <w:pPr>
              <w:rPr>
                <w:sz w:val="20"/>
                <w:szCs w:val="20"/>
              </w:rPr>
            </w:pPr>
          </w:p>
        </w:tc>
      </w:tr>
      <w:tr w:rsidR="00D067BB" w14:paraId="2B308BD2" w14:textId="77777777" w:rsidTr="00B25C48">
        <w:trPr>
          <w:trHeight w:val="3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5AEA2" w14:textId="77777777" w:rsidR="00B25C48" w:rsidRDefault="00B25C48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TV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95A49" w14:textId="77777777" w:rsidR="00B25C48" w:rsidRDefault="00B25C4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592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F98FC3" w14:textId="77777777" w:rsidR="00B25C48" w:rsidRDefault="00B25C4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0D2599" w14:textId="77777777" w:rsidR="00B25C48" w:rsidRDefault="00B25C48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683ECB" w14:textId="77777777" w:rsidR="00B25C48" w:rsidRDefault="00B25C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3DADE9" w14:textId="77777777" w:rsidR="00B25C48" w:rsidRDefault="00B25C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45BE61" w14:textId="77777777" w:rsidR="00B25C48" w:rsidRDefault="00B25C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A55718" w14:textId="77777777" w:rsidR="00B25C48" w:rsidRDefault="00B25C48">
            <w:pPr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0B14FB" w14:textId="77777777" w:rsidR="00B25C48" w:rsidRDefault="00B25C48">
            <w:pPr>
              <w:rPr>
                <w:sz w:val="20"/>
                <w:szCs w:val="20"/>
              </w:rPr>
            </w:pPr>
          </w:p>
        </w:tc>
      </w:tr>
    </w:tbl>
    <w:p w14:paraId="60F53A15" w14:textId="77777777" w:rsidR="002F468D" w:rsidRDefault="002F468D" w:rsidP="00967E07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</w:p>
    <w:p w14:paraId="7F5A3053" w14:textId="77777777" w:rsidR="000A3557" w:rsidRPr="000A3557" w:rsidRDefault="000A3557" w:rsidP="0011255B">
      <w:pPr>
        <w:numPr>
          <w:ilvl w:val="1"/>
          <w:numId w:val="2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A3557">
        <w:rPr>
          <w:rFonts w:ascii="Arial" w:hAnsi="Arial" w:cs="Arial"/>
          <w:b/>
          <w:sz w:val="22"/>
          <w:szCs w:val="22"/>
        </w:rPr>
        <w:t>METHANOLIC STOCK SOLUTIONS (MSS)</w:t>
      </w:r>
    </w:p>
    <w:p w14:paraId="41FCE274" w14:textId="77777777" w:rsidR="000A3557" w:rsidRPr="000A3557" w:rsidRDefault="000A3557" w:rsidP="000A3557">
      <w:pPr>
        <w:spacing w:after="240" w:line="276" w:lineRule="auto"/>
        <w:ind w:left="90"/>
        <w:jc w:val="both"/>
        <w:rPr>
          <w:rFonts w:ascii="Arial" w:hAnsi="Arial" w:cs="Arial"/>
          <w:sz w:val="22"/>
          <w:szCs w:val="22"/>
          <w:u w:val="single"/>
        </w:rPr>
      </w:pPr>
      <w:r w:rsidRPr="000A3557">
        <w:rPr>
          <w:rFonts w:ascii="Arial" w:hAnsi="Arial" w:cs="Arial"/>
          <w:sz w:val="22"/>
          <w:szCs w:val="22"/>
        </w:rPr>
        <w:t>Reagents are properly labeled with tech initials, preparation date, expiration date and stored in appropriate storage conditions.</w:t>
      </w:r>
    </w:p>
    <w:p w14:paraId="1D885130" w14:textId="02A07142" w:rsidR="000A3557" w:rsidRPr="000A3557" w:rsidRDefault="000A3557" w:rsidP="000A3557">
      <w:pPr>
        <w:spacing w:after="240" w:line="276" w:lineRule="auto"/>
        <w:ind w:left="90"/>
        <w:jc w:val="both"/>
        <w:rPr>
          <w:rFonts w:ascii="Arial" w:hAnsi="Arial" w:cs="Arial"/>
          <w:sz w:val="22"/>
          <w:szCs w:val="22"/>
          <w:u w:val="single"/>
        </w:rPr>
      </w:pPr>
      <w:r w:rsidRPr="000A3557">
        <w:rPr>
          <w:rFonts w:ascii="Arial" w:hAnsi="Arial" w:cs="Arial"/>
          <w:sz w:val="22"/>
          <w:szCs w:val="22"/>
        </w:rPr>
        <w:t xml:space="preserve">Methanolic solutions are prepared in class A volumetric flasks preferably using positive displacement pipettes. Methanol is added up to the etched fill line to the point at which the meniscus of the fluid </w:t>
      </w:r>
      <w:r w:rsidRPr="000A3557">
        <w:rPr>
          <w:rFonts w:ascii="Arial" w:hAnsi="Arial" w:cs="Arial"/>
          <w:sz w:val="22"/>
          <w:szCs w:val="22"/>
        </w:rPr>
        <w:lastRenderedPageBreak/>
        <w:t>intersects with the etched line. The methanolic solution</w:t>
      </w:r>
      <w:r w:rsidR="00C708ED">
        <w:rPr>
          <w:rFonts w:ascii="Arial" w:hAnsi="Arial" w:cs="Arial"/>
          <w:sz w:val="22"/>
          <w:szCs w:val="22"/>
        </w:rPr>
        <w:t>s</w:t>
      </w:r>
      <w:r w:rsidRPr="000A3557">
        <w:rPr>
          <w:rFonts w:ascii="Arial" w:hAnsi="Arial" w:cs="Arial"/>
          <w:sz w:val="22"/>
          <w:szCs w:val="22"/>
        </w:rPr>
        <w:t xml:space="preserve"> described here are stable for 12 months </w:t>
      </w:r>
      <w:r w:rsidR="00C708ED">
        <w:rPr>
          <w:rFonts w:ascii="Arial" w:hAnsi="Arial" w:cs="Arial"/>
          <w:sz w:val="22"/>
          <w:szCs w:val="22"/>
        </w:rPr>
        <w:t>(</w:t>
      </w:r>
      <w:r w:rsidR="00C708ED" w:rsidRPr="00C708ED">
        <w:rPr>
          <w:rFonts w:ascii="Arial" w:hAnsi="Arial" w:cs="Arial"/>
          <w:sz w:val="22"/>
          <w:szCs w:val="22"/>
        </w:rPr>
        <w:t>unless otherwise approved</w:t>
      </w:r>
      <w:r w:rsidR="00C708ED">
        <w:rPr>
          <w:rFonts w:ascii="Arial" w:hAnsi="Arial" w:cs="Arial"/>
          <w:sz w:val="22"/>
          <w:szCs w:val="22"/>
        </w:rPr>
        <w:t xml:space="preserve">) </w:t>
      </w:r>
      <w:r w:rsidRPr="000A3557">
        <w:rPr>
          <w:rFonts w:ascii="Arial" w:hAnsi="Arial" w:cs="Arial"/>
          <w:sz w:val="22"/>
          <w:szCs w:val="22"/>
        </w:rPr>
        <w:t xml:space="preserve">when stored at ≤-10 ºC. Methanolic solutions may be re-evaluated using freshly prepared batches to ensure or extend the initial 12 </w:t>
      </w:r>
      <w:proofErr w:type="gramStart"/>
      <w:r w:rsidRPr="000A3557">
        <w:rPr>
          <w:rFonts w:ascii="Arial" w:hAnsi="Arial" w:cs="Arial"/>
          <w:sz w:val="22"/>
          <w:szCs w:val="22"/>
        </w:rPr>
        <w:t>months</w:t>
      </w:r>
      <w:proofErr w:type="gramEnd"/>
      <w:r w:rsidRPr="000A3557">
        <w:rPr>
          <w:rFonts w:ascii="Arial" w:hAnsi="Arial" w:cs="Arial"/>
          <w:sz w:val="22"/>
          <w:szCs w:val="22"/>
        </w:rPr>
        <w:t xml:space="preserve"> stability.</w:t>
      </w:r>
    </w:p>
    <w:p w14:paraId="119F5823" w14:textId="77777777" w:rsidR="000A3557" w:rsidRPr="000A3557" w:rsidRDefault="000A3557" w:rsidP="000A3557">
      <w:pPr>
        <w:spacing w:after="240" w:line="276" w:lineRule="auto"/>
        <w:ind w:left="90"/>
        <w:jc w:val="both"/>
        <w:rPr>
          <w:rFonts w:ascii="Arial" w:hAnsi="Arial" w:cs="Arial"/>
          <w:sz w:val="22"/>
          <w:szCs w:val="22"/>
        </w:rPr>
      </w:pPr>
      <w:r w:rsidRPr="000A3557">
        <w:rPr>
          <w:rFonts w:ascii="Arial" w:hAnsi="Arial" w:cs="Arial"/>
          <w:sz w:val="22"/>
          <w:szCs w:val="22"/>
        </w:rPr>
        <w:t xml:space="preserve">Lot-to-Lot comparison (See appendix): Except for SHC, methanolic solutions are evaluated and compared with current lot. </w:t>
      </w:r>
      <w:r w:rsidRPr="000A3557">
        <w:rPr>
          <w:rFonts w:ascii="Arial" w:hAnsi="Arial" w:cs="Arial"/>
          <w:b/>
          <w:bCs/>
          <w:sz w:val="22"/>
          <w:szCs w:val="22"/>
        </w:rPr>
        <w:t xml:space="preserve">Evaluation and comparison consist in diluting 25uL of stock MSS solution in 1mL of </w:t>
      </w:r>
      <w:proofErr w:type="gramStart"/>
      <w:r w:rsidRPr="000A3557">
        <w:rPr>
          <w:rFonts w:ascii="Arial" w:hAnsi="Arial" w:cs="Arial"/>
          <w:b/>
          <w:bCs/>
          <w:sz w:val="22"/>
          <w:szCs w:val="22"/>
        </w:rPr>
        <w:t>a</w:t>
      </w:r>
      <w:proofErr w:type="gramEnd"/>
      <w:r w:rsidRPr="000A3557">
        <w:rPr>
          <w:rFonts w:ascii="Arial" w:hAnsi="Arial" w:cs="Arial"/>
          <w:b/>
          <w:bCs/>
          <w:sz w:val="22"/>
          <w:szCs w:val="22"/>
        </w:rPr>
        <w:t xml:space="preserve"> 80:20 mobile phase </w:t>
      </w:r>
      <w:proofErr w:type="gramStart"/>
      <w:r w:rsidRPr="000A3557">
        <w:rPr>
          <w:rFonts w:ascii="Arial" w:hAnsi="Arial" w:cs="Arial"/>
          <w:b/>
          <w:bCs/>
          <w:sz w:val="22"/>
          <w:szCs w:val="22"/>
        </w:rPr>
        <w:t>A:B</w:t>
      </w:r>
      <w:proofErr w:type="gramEnd"/>
      <w:r w:rsidRPr="000A3557">
        <w:rPr>
          <w:rFonts w:ascii="Arial" w:hAnsi="Arial" w:cs="Arial"/>
          <w:b/>
          <w:bCs/>
          <w:sz w:val="22"/>
          <w:szCs w:val="22"/>
        </w:rPr>
        <w:t xml:space="preserve"> mixture and injecting 2uL in triplicate</w:t>
      </w:r>
      <w:r w:rsidRPr="000A3557">
        <w:rPr>
          <w:rFonts w:ascii="Arial" w:hAnsi="Arial" w:cs="Arial"/>
          <w:sz w:val="22"/>
          <w:szCs w:val="22"/>
        </w:rPr>
        <w:t xml:space="preserve">. Acceptance criteria include average quantifier ion area for each analyte within 20% of each other. </w:t>
      </w:r>
      <w:r w:rsidRPr="000A3557">
        <w:rPr>
          <w:rFonts w:ascii="Arial" w:hAnsi="Arial" w:cs="Arial"/>
          <w:b/>
          <w:bCs/>
          <w:sz w:val="22"/>
          <w:szCs w:val="22"/>
        </w:rPr>
        <w:t>New SHC solutions will be evaluated through preparation of UHC solution.</w:t>
      </w:r>
      <w:r w:rsidRPr="000A3557">
        <w:rPr>
          <w:rFonts w:ascii="Arial" w:hAnsi="Arial" w:cs="Arial"/>
          <w:sz w:val="22"/>
          <w:szCs w:val="22"/>
        </w:rPr>
        <w:t xml:space="preserve"> Acceptance criteria </w:t>
      </w:r>
      <w:proofErr w:type="gramStart"/>
      <w:r w:rsidRPr="000A3557">
        <w:rPr>
          <w:rFonts w:ascii="Arial" w:hAnsi="Arial" w:cs="Arial"/>
          <w:sz w:val="22"/>
          <w:szCs w:val="22"/>
        </w:rPr>
        <w:t>includes</w:t>
      </w:r>
      <w:proofErr w:type="gramEnd"/>
      <w:r w:rsidRPr="000A3557">
        <w:rPr>
          <w:rFonts w:ascii="Arial" w:hAnsi="Arial" w:cs="Arial"/>
          <w:sz w:val="22"/>
          <w:szCs w:val="22"/>
        </w:rPr>
        <w:t xml:space="preserve"> a post hydrolysis buprenorphine and morphine concentration within 20% of the nominal 200ng/mL concentration. Non-passing Lot-to-Lot will be documented, and a root-cause investigation initiated. General and Technical Supervisors may permit use of a New Lot that does not pass, only if the root-cause investigation demonstrates that the previous Lot is the root-cause of the deviation.</w:t>
      </w:r>
    </w:p>
    <w:p w14:paraId="2904E4F3" w14:textId="77777777" w:rsidR="000A3557" w:rsidRPr="000A3557" w:rsidRDefault="000A3557" w:rsidP="000A3557">
      <w:pPr>
        <w:spacing w:after="240" w:line="276" w:lineRule="auto"/>
        <w:ind w:left="90"/>
        <w:jc w:val="both"/>
        <w:rPr>
          <w:rFonts w:ascii="Arial" w:hAnsi="Arial" w:cs="Arial"/>
          <w:b/>
          <w:bCs/>
          <w:sz w:val="22"/>
          <w:szCs w:val="22"/>
        </w:rPr>
      </w:pPr>
      <w:r w:rsidRPr="000A3557">
        <w:rPr>
          <w:rFonts w:ascii="Arial" w:hAnsi="Arial" w:cs="Arial"/>
          <w:sz w:val="22"/>
          <w:szCs w:val="22"/>
        </w:rPr>
        <w:t xml:space="preserve">Stock reagents are prepared according to the tables below: </w:t>
      </w:r>
      <w:r w:rsidRPr="000A3557">
        <w:rPr>
          <w:rFonts w:ascii="Arial" w:hAnsi="Arial" w:cs="Arial"/>
          <w:b/>
          <w:bCs/>
          <w:sz w:val="22"/>
          <w:szCs w:val="22"/>
        </w:rPr>
        <w:t>(Note: Methanolic solutions are prepared in a type A volumetric flask as described above.)</w:t>
      </w:r>
    </w:p>
    <w:p w14:paraId="3BCFF487" w14:textId="44E2B354" w:rsidR="000A3557" w:rsidRPr="00D73E19" w:rsidRDefault="00436D98">
      <w:pPr>
        <w:numPr>
          <w:ilvl w:val="0"/>
          <w:numId w:val="10"/>
        </w:numPr>
        <w:spacing w:after="240"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NPS</w:t>
      </w:r>
      <w:r w:rsidR="00D94C13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0A3557" w:rsidRPr="000A3557">
        <w:rPr>
          <w:rFonts w:ascii="Arial" w:hAnsi="Arial" w:cs="Arial"/>
          <w:b/>
          <w:bCs/>
          <w:sz w:val="22"/>
          <w:szCs w:val="22"/>
          <w:u w:val="single"/>
        </w:rPr>
        <w:t xml:space="preserve">Panel </w:t>
      </w:r>
      <w:r w:rsidR="00800AC2">
        <w:rPr>
          <w:rFonts w:ascii="Arial" w:hAnsi="Arial" w:cs="Arial"/>
          <w:b/>
          <w:bCs/>
          <w:sz w:val="22"/>
          <w:szCs w:val="22"/>
          <w:u w:val="single"/>
        </w:rPr>
        <w:t xml:space="preserve">2X </w:t>
      </w:r>
      <w:r w:rsidR="000A3557" w:rsidRPr="000A3557">
        <w:rPr>
          <w:rFonts w:ascii="Arial" w:hAnsi="Arial" w:cs="Arial"/>
          <w:b/>
          <w:bCs/>
          <w:sz w:val="22"/>
          <w:szCs w:val="22"/>
          <w:u w:val="single"/>
        </w:rPr>
        <w:t>Calibrator Methanolic Stock Solution</w:t>
      </w:r>
      <w:r w:rsidR="00D8778A">
        <w:rPr>
          <w:rFonts w:ascii="Arial" w:hAnsi="Arial" w:cs="Arial"/>
          <w:b/>
          <w:bCs/>
          <w:sz w:val="22"/>
          <w:szCs w:val="22"/>
          <w:u w:val="single"/>
        </w:rPr>
        <w:t xml:space="preserve"> (10</w:t>
      </w:r>
      <w:r w:rsidR="008600F2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D8778A">
        <w:rPr>
          <w:rFonts w:ascii="Arial" w:hAnsi="Arial" w:cs="Arial"/>
          <w:b/>
          <w:bCs/>
          <w:sz w:val="22"/>
          <w:szCs w:val="22"/>
          <w:u w:val="single"/>
        </w:rPr>
        <w:t>mL Total Volume)</w:t>
      </w:r>
      <w:r w:rsidR="000A3557" w:rsidRPr="000A3557">
        <w:rPr>
          <w:rFonts w:ascii="Arial" w:hAnsi="Arial" w:cs="Arial"/>
          <w:b/>
          <w:bCs/>
          <w:sz w:val="22"/>
          <w:szCs w:val="22"/>
          <w:u w:val="single"/>
        </w:rPr>
        <w:t>:</w:t>
      </w:r>
      <w:bookmarkStart w:id="21" w:name="_Hlk114215670"/>
      <w:r w:rsidR="000A3557" w:rsidRPr="000A3557">
        <w:rPr>
          <w:rFonts w:ascii="Arial" w:hAnsi="Arial" w:cs="Arial"/>
          <w:b/>
          <w:bCs/>
          <w:sz w:val="22"/>
          <w:szCs w:val="22"/>
        </w:rPr>
        <w:t xml:space="preserve"> </w:t>
      </w:r>
      <w:r w:rsidR="000A3557" w:rsidRPr="000A3557">
        <w:rPr>
          <w:rFonts w:ascii="Arial" w:hAnsi="Arial" w:cs="Arial"/>
          <w:sz w:val="22"/>
          <w:szCs w:val="22"/>
        </w:rPr>
        <w:t>(Long term storage: &lt; -</w:t>
      </w:r>
      <w:r w:rsidR="00C74496">
        <w:rPr>
          <w:rFonts w:ascii="Arial" w:hAnsi="Arial" w:cs="Arial"/>
          <w:sz w:val="22"/>
          <w:szCs w:val="22"/>
        </w:rPr>
        <w:t>10</w:t>
      </w:r>
      <w:r w:rsidR="000A3557" w:rsidRPr="000A3557">
        <w:rPr>
          <w:rFonts w:ascii="Cambria Math" w:hAnsi="Cambria Math" w:cs="Cambria Math"/>
          <w:sz w:val="22"/>
          <w:szCs w:val="22"/>
        </w:rPr>
        <w:t>℃</w:t>
      </w:r>
      <w:r w:rsidR="000A3557" w:rsidRPr="000A3557">
        <w:rPr>
          <w:rFonts w:ascii="Arial" w:hAnsi="Arial" w:cs="Arial"/>
          <w:sz w:val="22"/>
          <w:szCs w:val="22"/>
        </w:rPr>
        <w:t xml:space="preserve"> / Stability: 12 months</w:t>
      </w:r>
      <w:bookmarkStart w:id="22" w:name="_Hlk152766184"/>
      <w:r w:rsidR="00C708ED">
        <w:rPr>
          <w:rFonts w:ascii="Arial" w:hAnsi="Arial" w:cs="Arial"/>
          <w:sz w:val="22"/>
          <w:szCs w:val="22"/>
        </w:rPr>
        <w:t xml:space="preserve">, </w:t>
      </w:r>
      <w:r w:rsidR="00C708ED" w:rsidRPr="00C708ED">
        <w:rPr>
          <w:rFonts w:ascii="Arial" w:hAnsi="Arial" w:cs="Arial"/>
          <w:sz w:val="22"/>
          <w:szCs w:val="22"/>
        </w:rPr>
        <w:t>unless otherwise approved.</w:t>
      </w:r>
      <w:r w:rsidR="000A3557" w:rsidRPr="000A3557">
        <w:rPr>
          <w:rFonts w:ascii="Arial" w:hAnsi="Arial" w:cs="Arial"/>
          <w:sz w:val="22"/>
          <w:szCs w:val="22"/>
        </w:rPr>
        <w:t>)</w:t>
      </w:r>
    </w:p>
    <w:tbl>
      <w:tblPr>
        <w:tblW w:w="7197" w:type="dxa"/>
        <w:tblLook w:val="04A0" w:firstRow="1" w:lastRow="0" w:firstColumn="1" w:lastColumn="0" w:noHBand="0" w:noVBand="1"/>
      </w:tblPr>
      <w:tblGrid>
        <w:gridCol w:w="2640"/>
        <w:gridCol w:w="997"/>
        <w:gridCol w:w="1260"/>
        <w:gridCol w:w="1180"/>
        <w:gridCol w:w="1120"/>
      </w:tblGrid>
      <w:tr w:rsidR="00EA1BF3" w14:paraId="04FEAA42" w14:textId="77777777" w:rsidTr="00142720">
        <w:trPr>
          <w:trHeight w:val="975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22"/>
          <w:p w14:paraId="69647784" w14:textId="77777777" w:rsidR="00142720" w:rsidRDefault="0014272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Compound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9ED80" w14:textId="77777777" w:rsidR="00142720" w:rsidRDefault="0014272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Part #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800C7" w14:textId="77777777" w:rsidR="00142720" w:rsidRDefault="0014272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Standard vial conc. (mg/mL)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2D8B8" w14:textId="29A30A6F" w:rsidR="00142720" w:rsidRDefault="00142720" w:rsidP="00C6391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1to10 (X) in Methanol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0B939" w14:textId="77777777" w:rsidR="00142720" w:rsidRDefault="0014272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Volume to add (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uL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>)</w:t>
            </w:r>
          </w:p>
        </w:tc>
      </w:tr>
      <w:tr w:rsidR="00D067BB" w14:paraId="13E1B56B" w14:textId="77777777" w:rsidTr="00142720">
        <w:trPr>
          <w:trHeight w:val="480"/>
        </w:trPr>
        <w:tc>
          <w:tcPr>
            <w:tcW w:w="71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38D664B1" w14:textId="77777777" w:rsidR="00BE04DC" w:rsidRDefault="00BE04DC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2X CAL MSS </w:t>
            </w:r>
          </w:p>
        </w:tc>
      </w:tr>
      <w:tr w:rsidR="00EA1BF3" w14:paraId="7592F0ED" w14:textId="77777777" w:rsidTr="00142720">
        <w:trPr>
          <w:trHeight w:val="46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9788D" w14:textId="77777777" w:rsidR="00142720" w:rsidRDefault="0014272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Acetyl Norfentanyl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29949" w14:textId="77777777" w:rsidR="00142720" w:rsidRDefault="0014272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A-115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CA747" w14:textId="77777777" w:rsidR="00142720" w:rsidRDefault="00142720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A4E78" w14:textId="77777777" w:rsidR="00142720" w:rsidRDefault="0014272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 ---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13F37" w14:textId="77777777" w:rsidR="00142720" w:rsidRDefault="00142720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40</w:t>
            </w:r>
          </w:p>
        </w:tc>
      </w:tr>
      <w:tr w:rsidR="00EA1BF3" w14:paraId="6A60B57D" w14:textId="77777777" w:rsidTr="00142720">
        <w:trPr>
          <w:trHeight w:val="46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1AD09" w14:textId="77777777" w:rsidR="00142720" w:rsidRDefault="0014272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Dexmedetomidine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7EC58" w14:textId="77777777" w:rsidR="00142720" w:rsidRDefault="0014272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D-188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A822D" w14:textId="77777777" w:rsidR="00142720" w:rsidRDefault="00142720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0C11A" w14:textId="77777777" w:rsidR="00142720" w:rsidRDefault="0014272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 ---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CEA99" w14:textId="77777777" w:rsidR="00142720" w:rsidRDefault="00142720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40</w:t>
            </w:r>
          </w:p>
        </w:tc>
      </w:tr>
      <w:tr w:rsidR="00C15E42" w14:paraId="48E1CB20" w14:textId="77777777" w:rsidTr="00142720">
        <w:trPr>
          <w:trHeight w:val="46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B1F684F" w14:textId="77777777" w:rsidR="00142720" w:rsidRDefault="0014272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Fentanyl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EF167C2" w14:textId="77777777" w:rsidR="00142720" w:rsidRDefault="0014272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F-013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60838E1" w14:textId="77777777" w:rsidR="00142720" w:rsidRDefault="00142720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47ACAB6" w14:textId="77777777" w:rsidR="00142720" w:rsidRDefault="00142720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5BF59B7" w14:textId="77777777" w:rsidR="00142720" w:rsidRDefault="00142720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40</w:t>
            </w:r>
          </w:p>
        </w:tc>
      </w:tr>
      <w:tr w:rsidR="00EA1BF3" w14:paraId="15B1DA4E" w14:textId="77777777" w:rsidTr="00142720">
        <w:trPr>
          <w:trHeight w:val="46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A5807" w14:textId="77777777" w:rsidR="00142720" w:rsidRDefault="0014272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Furanyl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Fentanyl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FD05E" w14:textId="77777777" w:rsidR="00142720" w:rsidRDefault="0014272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F-046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36D77" w14:textId="77777777" w:rsidR="00142720" w:rsidRDefault="00142720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B6299" w14:textId="77777777" w:rsidR="00142720" w:rsidRDefault="0014272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 ---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23E6E" w14:textId="77777777" w:rsidR="00142720" w:rsidRDefault="00142720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40</w:t>
            </w:r>
          </w:p>
        </w:tc>
      </w:tr>
      <w:tr w:rsidR="00EA1BF3" w14:paraId="56EAD82C" w14:textId="77777777" w:rsidTr="00142720">
        <w:trPr>
          <w:trHeight w:val="46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09BBB" w14:textId="77777777" w:rsidR="00142720" w:rsidRDefault="0014272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Xylazine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33405" w14:textId="77777777" w:rsidR="00142720" w:rsidRDefault="0014272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X-001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7C3A9" w14:textId="77777777" w:rsidR="00142720" w:rsidRDefault="00142720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A0C54" w14:textId="77777777" w:rsidR="00142720" w:rsidRDefault="0014272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 ---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7B580" w14:textId="77777777" w:rsidR="00142720" w:rsidRDefault="00142720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40</w:t>
            </w:r>
          </w:p>
        </w:tc>
      </w:tr>
      <w:tr w:rsidR="00EA1BF3" w14:paraId="11AD881D" w14:textId="77777777" w:rsidTr="00142720">
        <w:trPr>
          <w:trHeight w:val="46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406AD" w14:textId="77777777" w:rsidR="00142720" w:rsidRDefault="0014272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8-Aminoclonazolam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0C389" w14:textId="77777777" w:rsidR="00142720" w:rsidRDefault="0014272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A-210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DFE06" w14:textId="77777777" w:rsidR="00142720" w:rsidRDefault="00142720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70054" w14:textId="77777777" w:rsidR="00142720" w:rsidRDefault="0014272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 ---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44952" w14:textId="77777777" w:rsidR="00142720" w:rsidRDefault="00142720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80</w:t>
            </w:r>
          </w:p>
        </w:tc>
      </w:tr>
      <w:tr w:rsidR="00EA1BF3" w14:paraId="7146C428" w14:textId="77777777" w:rsidTr="00142720">
        <w:trPr>
          <w:trHeight w:val="46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B724A" w14:textId="77777777" w:rsidR="00142720" w:rsidRDefault="0014272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Acryl Fentanyl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C4BBC" w14:textId="77777777" w:rsidR="00142720" w:rsidRDefault="0014272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A-140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DA068" w14:textId="77777777" w:rsidR="00142720" w:rsidRDefault="00142720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F60B8" w14:textId="77777777" w:rsidR="00142720" w:rsidRDefault="0014272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 ---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E2964" w14:textId="77777777" w:rsidR="00142720" w:rsidRDefault="00142720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80</w:t>
            </w:r>
          </w:p>
        </w:tc>
      </w:tr>
      <w:tr w:rsidR="00EA1BF3" w14:paraId="021AFAAB" w14:textId="77777777" w:rsidTr="00142720">
        <w:trPr>
          <w:trHeight w:val="46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022C6" w14:textId="77777777" w:rsidR="00142720" w:rsidRDefault="0014272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a-hydroxy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Bromazolam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2E3AB" w14:textId="77777777" w:rsidR="00142720" w:rsidRDefault="00142720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37844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CCCFE" w14:textId="77777777" w:rsidR="00142720" w:rsidRDefault="00142720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100B7" w14:textId="77777777" w:rsidR="00142720" w:rsidRDefault="0014272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 ---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56185" w14:textId="77777777" w:rsidR="00142720" w:rsidRDefault="00142720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80</w:t>
            </w:r>
          </w:p>
        </w:tc>
      </w:tr>
      <w:tr w:rsidR="00EA1BF3" w14:paraId="301F532A" w14:textId="77777777" w:rsidTr="00142720">
        <w:trPr>
          <w:trHeight w:val="46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F334F" w14:textId="77777777" w:rsidR="00142720" w:rsidRDefault="0014272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a-hydroxy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Flualprazolam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03897" w14:textId="77777777" w:rsidR="00142720" w:rsidRDefault="00142720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43234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D8091" w14:textId="77777777" w:rsidR="00142720" w:rsidRDefault="00142720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A21C8" w14:textId="77777777" w:rsidR="00142720" w:rsidRDefault="0014272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 ---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EA6BC" w14:textId="77777777" w:rsidR="00142720" w:rsidRDefault="00142720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80</w:t>
            </w:r>
          </w:p>
        </w:tc>
      </w:tr>
      <w:tr w:rsidR="00EA1BF3" w14:paraId="612F8B10" w14:textId="77777777" w:rsidTr="00142720">
        <w:trPr>
          <w:trHeight w:val="46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63612" w14:textId="77777777" w:rsidR="00142720" w:rsidRDefault="0014272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Butyryl Fentanyl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512C7" w14:textId="77777777" w:rsidR="00142720" w:rsidRDefault="0014272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B-066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F279F" w14:textId="77777777" w:rsidR="00142720" w:rsidRDefault="00142720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FEDA8" w14:textId="77777777" w:rsidR="00142720" w:rsidRDefault="0014272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 ---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D1947" w14:textId="77777777" w:rsidR="00142720" w:rsidRDefault="00142720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80</w:t>
            </w:r>
          </w:p>
        </w:tc>
      </w:tr>
      <w:tr w:rsidR="00C15E42" w14:paraId="2C5A19B9" w14:textId="77777777" w:rsidTr="00142720">
        <w:trPr>
          <w:trHeight w:val="46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7F6CF95" w14:textId="77777777" w:rsidR="00142720" w:rsidRDefault="0014272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Fentanyl, nor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286811D" w14:textId="77777777" w:rsidR="00142720" w:rsidRDefault="0014272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N-031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1D9476F" w14:textId="77777777" w:rsidR="00142720" w:rsidRDefault="00142720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7962A78" w14:textId="77777777" w:rsidR="00142720" w:rsidRDefault="00142720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6E7F977" w14:textId="77777777" w:rsidR="00142720" w:rsidRDefault="00142720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80</w:t>
            </w:r>
          </w:p>
        </w:tc>
      </w:tr>
      <w:tr w:rsidR="00EA1BF3" w14:paraId="57A05FBD" w14:textId="77777777" w:rsidTr="00142720">
        <w:trPr>
          <w:trHeight w:val="46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98E16" w14:textId="77777777" w:rsidR="00142720" w:rsidRDefault="0014272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Methoxyacetyl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Fentanyl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CA2D7" w14:textId="77777777" w:rsidR="00142720" w:rsidRDefault="0014272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M-200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422F1" w14:textId="77777777" w:rsidR="00142720" w:rsidRDefault="00142720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D67DD" w14:textId="77777777" w:rsidR="00142720" w:rsidRDefault="0014272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 ---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69433" w14:textId="77777777" w:rsidR="00142720" w:rsidRDefault="00142720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80</w:t>
            </w:r>
          </w:p>
        </w:tc>
      </w:tr>
      <w:tr w:rsidR="00EA1BF3" w14:paraId="04C1B24B" w14:textId="77777777" w:rsidTr="00142720">
        <w:trPr>
          <w:trHeight w:val="46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5AF20" w14:textId="77777777" w:rsidR="00142720" w:rsidRDefault="0014272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Mitragynine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C33D2" w14:textId="77777777" w:rsidR="00142720" w:rsidRDefault="0014272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M-152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0E15B" w14:textId="77777777" w:rsidR="00142720" w:rsidRDefault="00142720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21FF9" w14:textId="77777777" w:rsidR="00142720" w:rsidRDefault="0014272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 ---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16AFA" w14:textId="77777777" w:rsidR="00142720" w:rsidRDefault="00142720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80</w:t>
            </w:r>
          </w:p>
        </w:tc>
      </w:tr>
      <w:tr w:rsidR="00EA1BF3" w14:paraId="0CAC100D" w14:textId="77777777" w:rsidTr="00142720">
        <w:trPr>
          <w:trHeight w:val="46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1A6F0" w14:textId="77777777" w:rsidR="00142720" w:rsidRDefault="0014272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Ocfentanil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E07CD" w14:textId="77777777" w:rsidR="00142720" w:rsidRDefault="0014272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O-047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D2FE2" w14:textId="77777777" w:rsidR="00142720" w:rsidRDefault="00142720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2A807" w14:textId="77777777" w:rsidR="00142720" w:rsidRDefault="0014272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 ---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4CD7D" w14:textId="77777777" w:rsidR="00142720" w:rsidRDefault="00142720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80</w:t>
            </w:r>
          </w:p>
        </w:tc>
      </w:tr>
      <w:tr w:rsidR="00EA1BF3" w14:paraId="0F3B45D3" w14:textId="77777777" w:rsidTr="00142720">
        <w:trPr>
          <w:trHeight w:val="46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07BD1" w14:textId="77777777" w:rsidR="00142720" w:rsidRDefault="0014272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p-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Chlorofentanyl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AEA81" w14:textId="77777777" w:rsidR="00142720" w:rsidRDefault="00142720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36370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26C03" w14:textId="77777777" w:rsidR="00142720" w:rsidRDefault="00142720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67034" w14:textId="77777777" w:rsidR="00142720" w:rsidRDefault="0014272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 ---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B4ECF" w14:textId="77777777" w:rsidR="00142720" w:rsidRDefault="00142720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80</w:t>
            </w:r>
          </w:p>
        </w:tc>
      </w:tr>
      <w:tr w:rsidR="00EA1BF3" w14:paraId="3730E569" w14:textId="77777777" w:rsidTr="00142720">
        <w:trPr>
          <w:trHeight w:val="46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27555" w14:textId="77777777" w:rsidR="00142720" w:rsidRDefault="0014272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p-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Fluorobutyryl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Fentanyl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C3B3C" w14:textId="77777777" w:rsidR="00142720" w:rsidRDefault="0014272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F-048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C5C32" w14:textId="77777777" w:rsidR="00142720" w:rsidRDefault="00142720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9C905" w14:textId="77777777" w:rsidR="00142720" w:rsidRDefault="0014272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 ---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1C35F" w14:textId="77777777" w:rsidR="00142720" w:rsidRDefault="00142720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80</w:t>
            </w:r>
          </w:p>
        </w:tc>
      </w:tr>
      <w:tr w:rsidR="00EA1BF3" w14:paraId="4D288232" w14:textId="77777777" w:rsidTr="00142720">
        <w:trPr>
          <w:trHeight w:val="46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DB513" w14:textId="77777777" w:rsidR="00142720" w:rsidRDefault="0014272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p-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Fluorofentanyl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88220" w14:textId="77777777" w:rsidR="00142720" w:rsidRDefault="0014272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F-049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FD4FD" w14:textId="77777777" w:rsidR="00142720" w:rsidRDefault="00142720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A9972" w14:textId="77777777" w:rsidR="00142720" w:rsidRDefault="0014272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 ---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D7259" w14:textId="77777777" w:rsidR="00142720" w:rsidRDefault="00142720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80</w:t>
            </w:r>
          </w:p>
        </w:tc>
      </w:tr>
      <w:tr w:rsidR="00EA1BF3" w14:paraId="5058E194" w14:textId="77777777" w:rsidTr="00142720">
        <w:trPr>
          <w:trHeight w:val="46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7850B" w14:textId="77777777" w:rsidR="00142720" w:rsidRDefault="0014272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Valeryl Fentanyl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7CF69" w14:textId="77777777" w:rsidR="00142720" w:rsidRDefault="0014272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V-048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66BCD" w14:textId="77777777" w:rsidR="00142720" w:rsidRDefault="00142720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25549" w14:textId="77777777" w:rsidR="00142720" w:rsidRDefault="0014272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 ---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ECC1A" w14:textId="77777777" w:rsidR="00142720" w:rsidRDefault="00142720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80</w:t>
            </w:r>
          </w:p>
        </w:tc>
      </w:tr>
      <w:tr w:rsidR="00EA1BF3" w14:paraId="4934EF42" w14:textId="77777777" w:rsidTr="00142720">
        <w:trPr>
          <w:trHeight w:val="46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2C653" w14:textId="77777777" w:rsidR="00142720" w:rsidRDefault="0014272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4-ANPP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F5D02" w14:textId="77777777" w:rsidR="00142720" w:rsidRDefault="0014272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A-139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AF19E" w14:textId="77777777" w:rsidR="00142720" w:rsidRDefault="00142720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41F8D" w14:textId="77777777" w:rsidR="00142720" w:rsidRDefault="0014272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 ---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B464D" w14:textId="77777777" w:rsidR="00142720" w:rsidRDefault="00142720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160</w:t>
            </w:r>
          </w:p>
        </w:tc>
      </w:tr>
      <w:tr w:rsidR="00EA1BF3" w14:paraId="7F80489E" w14:textId="77777777" w:rsidTr="00142720">
        <w:trPr>
          <w:trHeight w:val="46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B976A" w14:textId="77777777" w:rsidR="00142720" w:rsidRDefault="0014272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Cyclopropyl Fentanyl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C6838" w14:textId="77777777" w:rsidR="00142720" w:rsidRDefault="0014272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C-177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3A8CB" w14:textId="77777777" w:rsidR="00142720" w:rsidRDefault="00142720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F8255" w14:textId="77777777" w:rsidR="00142720" w:rsidRDefault="0014272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 ---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7EA32" w14:textId="77777777" w:rsidR="00142720" w:rsidRDefault="00142720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160</w:t>
            </w:r>
          </w:p>
        </w:tc>
      </w:tr>
      <w:tr w:rsidR="00EA1BF3" w14:paraId="0410707E" w14:textId="77777777" w:rsidTr="00142720">
        <w:trPr>
          <w:trHeight w:val="46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EC809" w14:textId="77777777" w:rsidR="00142720" w:rsidRDefault="0014272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Norcarfentanyl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CFE2C" w14:textId="77777777" w:rsidR="00142720" w:rsidRDefault="0014272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N-114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B4BCD" w14:textId="77777777" w:rsidR="00142720" w:rsidRDefault="00142720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7E757" w14:textId="77777777" w:rsidR="00142720" w:rsidRDefault="0014272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 ---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2D5CA" w14:textId="77777777" w:rsidR="00142720" w:rsidRDefault="00142720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160</w:t>
            </w:r>
          </w:p>
        </w:tc>
      </w:tr>
      <w:tr w:rsidR="00C15E42" w14:paraId="6A844EEE" w14:textId="77777777" w:rsidTr="00142720">
        <w:trPr>
          <w:trHeight w:val="46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5B8378B" w14:textId="77777777" w:rsidR="00142720" w:rsidRDefault="0014272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Norsufentanil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7377198" w14:textId="77777777" w:rsidR="00142720" w:rsidRDefault="00142720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9001142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AA7A37E" w14:textId="77777777" w:rsidR="00142720" w:rsidRDefault="00142720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C381D40" w14:textId="77777777" w:rsidR="00142720" w:rsidRDefault="00142720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FC6D91E" w14:textId="77777777" w:rsidR="00142720" w:rsidRDefault="00142720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160</w:t>
            </w:r>
          </w:p>
        </w:tc>
      </w:tr>
      <w:tr w:rsidR="00EA1BF3" w14:paraId="6AD24921" w14:textId="77777777" w:rsidTr="00142720">
        <w:trPr>
          <w:trHeight w:val="46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4E40A" w14:textId="77777777" w:rsidR="00142720" w:rsidRDefault="0014272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p-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Fluoro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4-ANPP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D3CD5" w14:textId="77777777" w:rsidR="00142720" w:rsidRDefault="00142720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26428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CE0AE" w14:textId="77777777" w:rsidR="00142720" w:rsidRDefault="00142720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453DE" w14:textId="77777777" w:rsidR="00142720" w:rsidRDefault="0014272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 ---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251A0" w14:textId="77777777" w:rsidR="00142720" w:rsidRDefault="00142720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160</w:t>
            </w:r>
          </w:p>
        </w:tc>
      </w:tr>
      <w:tr w:rsidR="00C15E42" w14:paraId="5C97A008" w14:textId="77777777" w:rsidTr="00142720">
        <w:trPr>
          <w:trHeight w:val="46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04C674F" w14:textId="77777777" w:rsidR="00142720" w:rsidRDefault="0014272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Tianeptine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E23FFF7" w14:textId="77777777" w:rsidR="00142720" w:rsidRDefault="0014272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T-137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F704AAD" w14:textId="77777777" w:rsidR="00142720" w:rsidRDefault="00142720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1EDB892" w14:textId="77777777" w:rsidR="00142720" w:rsidRDefault="00142720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7CE9E31" w14:textId="77777777" w:rsidR="00142720" w:rsidRDefault="00142720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160</w:t>
            </w:r>
          </w:p>
        </w:tc>
      </w:tr>
      <w:tr w:rsidR="00EA1BF3" w14:paraId="4DFC0BEC" w14:textId="77777777" w:rsidTr="00142720">
        <w:trPr>
          <w:trHeight w:val="46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331C4" w14:textId="77777777" w:rsidR="00142720" w:rsidRDefault="0014272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7-hydroxymitragynine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90466" w14:textId="77777777" w:rsidR="00142720" w:rsidRDefault="0014272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H-099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50D5B" w14:textId="77777777" w:rsidR="00142720" w:rsidRDefault="00142720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E2890" w14:textId="77777777" w:rsidR="00142720" w:rsidRDefault="0014272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 ---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6E140" w14:textId="77777777" w:rsidR="00142720" w:rsidRDefault="00142720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400</w:t>
            </w:r>
          </w:p>
        </w:tc>
      </w:tr>
      <w:tr w:rsidR="00EA1BF3" w14:paraId="2A0FB4F4" w14:textId="77777777" w:rsidTr="00142720">
        <w:trPr>
          <w:trHeight w:val="465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23500" w14:textId="77777777" w:rsidR="00142720" w:rsidRDefault="0014272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Morphine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819CB" w14:textId="77777777" w:rsidR="00142720" w:rsidRDefault="0014272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M-005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656F5" w14:textId="77777777" w:rsidR="00142720" w:rsidRDefault="00142720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2F20F" w14:textId="77777777" w:rsidR="00142720" w:rsidRDefault="0014272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 ---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D096F" w14:textId="77777777" w:rsidR="00142720" w:rsidRDefault="00142720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400</w:t>
            </w:r>
          </w:p>
        </w:tc>
      </w:tr>
    </w:tbl>
    <w:p w14:paraId="704F7570" w14:textId="77777777" w:rsidR="00D73E19" w:rsidRDefault="00D73E19" w:rsidP="00D73E19">
      <w:pPr>
        <w:spacing w:after="240"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B0F407C" w14:textId="01328C05" w:rsidR="002B5213" w:rsidRPr="00D73E19" w:rsidRDefault="002B5213" w:rsidP="0011365C">
      <w:pPr>
        <w:numPr>
          <w:ilvl w:val="0"/>
          <w:numId w:val="10"/>
        </w:numPr>
        <w:spacing w:after="240"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NPS </w:t>
      </w:r>
      <w:r w:rsidRPr="000A3557">
        <w:rPr>
          <w:rFonts w:ascii="Arial" w:hAnsi="Arial" w:cs="Arial"/>
          <w:b/>
          <w:bCs/>
          <w:sz w:val="22"/>
          <w:szCs w:val="22"/>
          <w:u w:val="single"/>
        </w:rPr>
        <w:t>Panel Calibrator Methanolic Stock Solution:</w:t>
      </w:r>
      <w:r w:rsidRPr="000A3557">
        <w:rPr>
          <w:rFonts w:ascii="Arial" w:hAnsi="Arial" w:cs="Arial"/>
          <w:b/>
          <w:bCs/>
          <w:sz w:val="22"/>
          <w:szCs w:val="22"/>
        </w:rPr>
        <w:t xml:space="preserve"> </w:t>
      </w:r>
      <w:r w:rsidRPr="000A3557">
        <w:rPr>
          <w:rFonts w:ascii="Arial" w:hAnsi="Arial" w:cs="Arial"/>
          <w:sz w:val="22"/>
          <w:szCs w:val="22"/>
        </w:rPr>
        <w:t>(Long term storage: &lt; -</w:t>
      </w:r>
      <w:r>
        <w:rPr>
          <w:rFonts w:ascii="Arial" w:hAnsi="Arial" w:cs="Arial"/>
          <w:sz w:val="22"/>
          <w:szCs w:val="22"/>
        </w:rPr>
        <w:t>10</w:t>
      </w:r>
      <w:r w:rsidRPr="000A3557">
        <w:rPr>
          <w:rFonts w:ascii="Cambria Math" w:hAnsi="Cambria Math" w:cs="Cambria Math"/>
          <w:sz w:val="22"/>
          <w:szCs w:val="22"/>
        </w:rPr>
        <w:t>℃</w:t>
      </w:r>
      <w:r w:rsidRPr="000A3557">
        <w:rPr>
          <w:rFonts w:ascii="Arial" w:hAnsi="Arial" w:cs="Arial"/>
          <w:sz w:val="22"/>
          <w:szCs w:val="22"/>
        </w:rPr>
        <w:t xml:space="preserve"> / Stability: 12 months</w:t>
      </w:r>
      <w:r>
        <w:rPr>
          <w:rFonts w:ascii="Arial" w:hAnsi="Arial" w:cs="Arial"/>
          <w:sz w:val="22"/>
          <w:szCs w:val="22"/>
        </w:rPr>
        <w:t xml:space="preserve">, </w:t>
      </w:r>
      <w:r w:rsidRPr="00C708ED">
        <w:rPr>
          <w:rFonts w:ascii="Arial" w:hAnsi="Arial" w:cs="Arial"/>
          <w:sz w:val="22"/>
          <w:szCs w:val="22"/>
        </w:rPr>
        <w:t>unless otherwise approved.</w:t>
      </w:r>
      <w:r w:rsidRPr="000A3557">
        <w:rPr>
          <w:rFonts w:ascii="Arial" w:hAnsi="Arial" w:cs="Arial"/>
          <w:sz w:val="22"/>
          <w:szCs w:val="22"/>
        </w:rPr>
        <w:t>)</w:t>
      </w:r>
    </w:p>
    <w:tbl>
      <w:tblPr>
        <w:tblW w:w="7800" w:type="dxa"/>
        <w:tblLook w:val="04A0" w:firstRow="1" w:lastRow="0" w:firstColumn="1" w:lastColumn="0" w:noHBand="0" w:noVBand="1"/>
      </w:tblPr>
      <w:tblGrid>
        <w:gridCol w:w="3900"/>
        <w:gridCol w:w="3900"/>
      </w:tblGrid>
      <w:tr w:rsidR="007A167E" w14:paraId="447F908D" w14:textId="77777777" w:rsidTr="0011365C">
        <w:trPr>
          <w:trHeight w:val="300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68918" w14:textId="77777777" w:rsidR="0011365C" w:rsidRDefault="001136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NPS CAL MSS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61851" w14:textId="77777777" w:rsidR="0011365C" w:rsidRDefault="0011365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Vol. (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uL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262225" w14:paraId="69EA7DF7" w14:textId="77777777" w:rsidTr="0011365C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959BC" w14:textId="77777777" w:rsidR="0011365C" w:rsidRDefault="0011365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NPS 2X CAL MSS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4811F" w14:textId="77777777" w:rsidR="0011365C" w:rsidRDefault="0011365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750</w:t>
            </w:r>
          </w:p>
        </w:tc>
      </w:tr>
      <w:tr w:rsidR="00262225" w14:paraId="73E0F3C1" w14:textId="77777777" w:rsidTr="0011365C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F68A9" w14:textId="77777777" w:rsidR="0011365C" w:rsidRDefault="0011365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MeOH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F05DD" w14:textId="77777777" w:rsidR="0011365C" w:rsidRDefault="0011365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750</w:t>
            </w:r>
          </w:p>
        </w:tc>
      </w:tr>
      <w:tr w:rsidR="00262225" w14:paraId="50B34C78" w14:textId="77777777" w:rsidTr="0011365C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438B7" w14:textId="77777777" w:rsidR="0011365C" w:rsidRDefault="0011365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TV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072DD" w14:textId="77777777" w:rsidR="0011365C" w:rsidRDefault="0011365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1500</w:t>
            </w:r>
          </w:p>
        </w:tc>
      </w:tr>
    </w:tbl>
    <w:p w14:paraId="0FF2D7F9" w14:textId="77777777" w:rsidR="002B5213" w:rsidRPr="000A3557" w:rsidRDefault="002B5213" w:rsidP="00D73E19">
      <w:pPr>
        <w:spacing w:after="240"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736AC8B" w14:textId="5E0A1C0B" w:rsidR="000A3557" w:rsidRPr="00D73E19" w:rsidRDefault="00BE04DC" w:rsidP="0011365C">
      <w:pPr>
        <w:numPr>
          <w:ilvl w:val="0"/>
          <w:numId w:val="10"/>
        </w:numPr>
        <w:spacing w:after="24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bookmarkStart w:id="23" w:name="_Hlk114209700"/>
      <w:bookmarkEnd w:id="21"/>
      <w:r>
        <w:rPr>
          <w:rFonts w:ascii="Arial" w:hAnsi="Arial" w:cs="Arial"/>
          <w:b/>
          <w:bCs/>
          <w:sz w:val="22"/>
          <w:szCs w:val="22"/>
          <w:u w:val="single"/>
        </w:rPr>
        <w:t>NPS</w:t>
      </w:r>
      <w:r w:rsidR="00D94C13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0A3557" w:rsidRPr="000A3557">
        <w:rPr>
          <w:rFonts w:ascii="Arial" w:hAnsi="Arial" w:cs="Arial"/>
          <w:b/>
          <w:bCs/>
          <w:sz w:val="22"/>
          <w:szCs w:val="22"/>
          <w:u w:val="single"/>
        </w:rPr>
        <w:t xml:space="preserve">Panel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2X </w:t>
      </w:r>
      <w:r w:rsidR="000A3557" w:rsidRPr="000A3557">
        <w:rPr>
          <w:rFonts w:ascii="Arial" w:hAnsi="Arial" w:cs="Arial"/>
          <w:b/>
          <w:bCs/>
          <w:sz w:val="22"/>
          <w:szCs w:val="22"/>
          <w:u w:val="single"/>
        </w:rPr>
        <w:t>QC Methanolic Stock Solution</w:t>
      </w:r>
      <w:r w:rsidR="008600F2">
        <w:rPr>
          <w:rFonts w:ascii="Arial" w:hAnsi="Arial" w:cs="Arial"/>
          <w:b/>
          <w:bCs/>
          <w:sz w:val="22"/>
          <w:szCs w:val="22"/>
          <w:u w:val="single"/>
        </w:rPr>
        <w:t xml:space="preserve"> (25 mL Total Volume)</w:t>
      </w:r>
      <w:r w:rsidR="000A3557" w:rsidRPr="000A3557">
        <w:rPr>
          <w:rFonts w:ascii="Arial" w:hAnsi="Arial" w:cs="Arial"/>
          <w:b/>
          <w:bCs/>
          <w:sz w:val="22"/>
          <w:szCs w:val="22"/>
          <w:u w:val="single"/>
        </w:rPr>
        <w:t>:</w:t>
      </w:r>
      <w:r w:rsidR="000A3557" w:rsidRPr="000A3557">
        <w:rPr>
          <w:rFonts w:ascii="Arial" w:hAnsi="Arial" w:cs="Arial"/>
          <w:b/>
          <w:bCs/>
          <w:sz w:val="22"/>
          <w:szCs w:val="22"/>
        </w:rPr>
        <w:t xml:space="preserve"> </w:t>
      </w:r>
      <w:r w:rsidR="000A3557" w:rsidRPr="000A3557">
        <w:rPr>
          <w:rFonts w:ascii="Arial" w:hAnsi="Arial" w:cs="Arial"/>
          <w:sz w:val="22"/>
          <w:szCs w:val="22"/>
        </w:rPr>
        <w:t xml:space="preserve">(Long term storage: &lt; </w:t>
      </w:r>
      <w:r w:rsidR="00C74496">
        <w:rPr>
          <w:rFonts w:ascii="Arial" w:hAnsi="Arial" w:cs="Arial"/>
          <w:sz w:val="22"/>
          <w:szCs w:val="22"/>
        </w:rPr>
        <w:t>-10</w:t>
      </w:r>
      <w:r w:rsidR="000A3557" w:rsidRPr="000A3557">
        <w:rPr>
          <w:rFonts w:ascii="Cambria Math" w:hAnsi="Cambria Math" w:cs="Cambria Math"/>
          <w:sz w:val="22"/>
          <w:szCs w:val="22"/>
        </w:rPr>
        <w:t>℃</w:t>
      </w:r>
      <w:r w:rsidR="000A3557" w:rsidRPr="000A3557">
        <w:rPr>
          <w:rFonts w:ascii="Arial" w:hAnsi="Arial" w:cs="Arial"/>
          <w:sz w:val="22"/>
          <w:szCs w:val="22"/>
        </w:rPr>
        <w:t xml:space="preserve"> / Stability: 12 months</w:t>
      </w:r>
      <w:r w:rsidR="00C708ED">
        <w:rPr>
          <w:rFonts w:ascii="Arial" w:hAnsi="Arial" w:cs="Arial"/>
          <w:sz w:val="22"/>
          <w:szCs w:val="22"/>
        </w:rPr>
        <w:t xml:space="preserve">, </w:t>
      </w:r>
      <w:r w:rsidR="00C708ED" w:rsidRPr="00C708ED">
        <w:rPr>
          <w:rFonts w:ascii="Arial" w:hAnsi="Arial" w:cs="Arial"/>
          <w:sz w:val="22"/>
          <w:szCs w:val="22"/>
        </w:rPr>
        <w:t>unless otherwise approved.</w:t>
      </w:r>
      <w:r w:rsidR="000A3557" w:rsidRPr="000A3557">
        <w:rPr>
          <w:rFonts w:ascii="Arial" w:hAnsi="Arial" w:cs="Arial"/>
          <w:sz w:val="22"/>
          <w:szCs w:val="22"/>
        </w:rPr>
        <w:t>)</w:t>
      </w:r>
    </w:p>
    <w:tbl>
      <w:tblPr>
        <w:tblW w:w="7915" w:type="dxa"/>
        <w:tblLook w:val="04A0" w:firstRow="1" w:lastRow="0" w:firstColumn="1" w:lastColumn="0" w:noHBand="0" w:noVBand="1"/>
      </w:tblPr>
      <w:tblGrid>
        <w:gridCol w:w="3235"/>
        <w:gridCol w:w="997"/>
        <w:gridCol w:w="1260"/>
        <w:gridCol w:w="1260"/>
        <w:gridCol w:w="1163"/>
      </w:tblGrid>
      <w:tr w:rsidR="00CE1A25" w14:paraId="28091DDC" w14:textId="77777777" w:rsidTr="00B160C9">
        <w:trPr>
          <w:trHeight w:val="900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FD95E" w14:textId="77777777" w:rsidR="00142720" w:rsidRDefault="0014272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Compound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2E85B" w14:textId="77777777" w:rsidR="00142720" w:rsidRDefault="0014272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Part #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B9C3F" w14:textId="77777777" w:rsidR="00142720" w:rsidRDefault="0014272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Standard vial conc. (mg/mL)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6026A" w14:textId="5F24B1FF" w:rsidR="00142720" w:rsidRDefault="00142720" w:rsidP="00C63917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1to10 (X) in Methanol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77B11" w14:textId="77777777" w:rsidR="00142720" w:rsidRDefault="0014272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Volume to add (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uL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>)</w:t>
            </w:r>
          </w:p>
        </w:tc>
      </w:tr>
      <w:tr w:rsidR="00522E30" w14:paraId="0FEAD01E" w14:textId="77777777" w:rsidTr="00B160C9">
        <w:trPr>
          <w:trHeight w:val="375"/>
        </w:trPr>
        <w:tc>
          <w:tcPr>
            <w:tcW w:w="7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CB3CDE" w14:textId="77777777" w:rsidR="00B42080" w:rsidRDefault="00B42080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2X QC MSS </w:t>
            </w:r>
          </w:p>
        </w:tc>
      </w:tr>
      <w:tr w:rsidR="00A45B00" w14:paraId="1D0BE926" w14:textId="77777777" w:rsidTr="00B160C9">
        <w:trPr>
          <w:trHeight w:val="300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EBC9B" w14:textId="77777777" w:rsidR="00142720" w:rsidRDefault="0014272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Acetyl Norfentanyl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66403" w14:textId="77777777" w:rsidR="00142720" w:rsidRDefault="0014272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A-115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A23BB" w14:textId="77777777" w:rsidR="00142720" w:rsidRDefault="00142720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9937B" w14:textId="77777777" w:rsidR="00142720" w:rsidRDefault="0014272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 ---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B814B" w14:textId="77777777" w:rsidR="00142720" w:rsidRDefault="00142720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20</w:t>
            </w:r>
          </w:p>
        </w:tc>
      </w:tr>
      <w:tr w:rsidR="00A45B00" w14:paraId="1FD97494" w14:textId="77777777" w:rsidTr="00B160C9">
        <w:trPr>
          <w:trHeight w:val="435"/>
        </w:trPr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C148B" w14:textId="77777777" w:rsidR="00142720" w:rsidRDefault="0014272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Dexmedetomidine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D0C1D" w14:textId="77777777" w:rsidR="00142720" w:rsidRDefault="0014272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D-188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556ED" w14:textId="77777777" w:rsidR="00142720" w:rsidRDefault="00142720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4781F" w14:textId="77777777" w:rsidR="00142720" w:rsidRDefault="0014272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 ---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115AE" w14:textId="77777777" w:rsidR="00142720" w:rsidRDefault="00142720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20</w:t>
            </w:r>
          </w:p>
        </w:tc>
      </w:tr>
      <w:tr w:rsidR="00262225" w14:paraId="6842223E" w14:textId="77777777" w:rsidTr="00B160C9">
        <w:trPr>
          <w:trHeight w:val="435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45A065D" w14:textId="77777777" w:rsidR="00142720" w:rsidRDefault="0014272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Fentanyl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CB30B42" w14:textId="77777777" w:rsidR="00142720" w:rsidRDefault="0014272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F-013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E6190BE" w14:textId="77777777" w:rsidR="00142720" w:rsidRDefault="00142720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FFA9334" w14:textId="77777777" w:rsidR="00142720" w:rsidRDefault="00142720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AEE04FD" w14:textId="77777777" w:rsidR="00142720" w:rsidRDefault="00142720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20</w:t>
            </w:r>
          </w:p>
        </w:tc>
      </w:tr>
      <w:tr w:rsidR="00A45B00" w14:paraId="3059F3F1" w14:textId="77777777" w:rsidTr="00B160C9">
        <w:trPr>
          <w:trHeight w:val="435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8978A" w14:textId="77777777" w:rsidR="00142720" w:rsidRDefault="0014272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Furanyl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Fentanyl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A5C01" w14:textId="77777777" w:rsidR="00142720" w:rsidRDefault="0014272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F-046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58F9A" w14:textId="77777777" w:rsidR="00142720" w:rsidRDefault="00142720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30DAB" w14:textId="77777777" w:rsidR="00142720" w:rsidRDefault="0014272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 ---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02360" w14:textId="77777777" w:rsidR="00142720" w:rsidRDefault="00142720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20</w:t>
            </w:r>
          </w:p>
        </w:tc>
      </w:tr>
      <w:tr w:rsidR="00A45B00" w14:paraId="68F523E8" w14:textId="77777777" w:rsidTr="00B160C9">
        <w:trPr>
          <w:trHeight w:val="435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024C5" w14:textId="77777777" w:rsidR="00142720" w:rsidRDefault="0014272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Xylazine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F403A" w14:textId="77777777" w:rsidR="00142720" w:rsidRDefault="0014272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X-001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1C225" w14:textId="77777777" w:rsidR="00142720" w:rsidRDefault="00142720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1C594" w14:textId="77777777" w:rsidR="00142720" w:rsidRDefault="0014272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 ---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5AB30" w14:textId="77777777" w:rsidR="00142720" w:rsidRDefault="00142720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20</w:t>
            </w:r>
          </w:p>
        </w:tc>
      </w:tr>
      <w:tr w:rsidR="00A45B00" w14:paraId="358C6145" w14:textId="77777777" w:rsidTr="00B160C9">
        <w:trPr>
          <w:trHeight w:val="435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F6276" w14:textId="77777777" w:rsidR="00142720" w:rsidRDefault="0014272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8-Aminoclonazolam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100EB" w14:textId="77777777" w:rsidR="00142720" w:rsidRDefault="0014272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A-210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E05B0" w14:textId="77777777" w:rsidR="00142720" w:rsidRDefault="00142720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D1A70" w14:textId="77777777" w:rsidR="00142720" w:rsidRDefault="0014272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 ---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C0AF0" w14:textId="77777777" w:rsidR="00142720" w:rsidRDefault="00142720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40</w:t>
            </w:r>
          </w:p>
        </w:tc>
      </w:tr>
      <w:tr w:rsidR="00A45B00" w14:paraId="6B7C1D1C" w14:textId="77777777" w:rsidTr="00B160C9">
        <w:trPr>
          <w:trHeight w:val="435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C63DD" w14:textId="77777777" w:rsidR="00142720" w:rsidRDefault="0014272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Acryl Fentanyl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00048" w14:textId="77777777" w:rsidR="00142720" w:rsidRDefault="0014272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A-140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48589" w14:textId="77777777" w:rsidR="00142720" w:rsidRDefault="00142720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37936" w14:textId="77777777" w:rsidR="00142720" w:rsidRDefault="0014272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 ---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DFF68" w14:textId="77777777" w:rsidR="00142720" w:rsidRDefault="00142720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40</w:t>
            </w:r>
          </w:p>
        </w:tc>
      </w:tr>
      <w:tr w:rsidR="00A45B00" w14:paraId="3D531EA1" w14:textId="77777777" w:rsidTr="00B160C9">
        <w:trPr>
          <w:trHeight w:val="435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59D55" w14:textId="77777777" w:rsidR="00142720" w:rsidRDefault="0014272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a-hydroxy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Bromazolam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1778F" w14:textId="77777777" w:rsidR="00142720" w:rsidRDefault="00142720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37844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D2D97" w14:textId="77777777" w:rsidR="00142720" w:rsidRDefault="00142720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AAE02" w14:textId="77777777" w:rsidR="00142720" w:rsidRDefault="0014272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 ---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24663" w14:textId="77777777" w:rsidR="00142720" w:rsidRDefault="00142720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40</w:t>
            </w:r>
          </w:p>
        </w:tc>
      </w:tr>
      <w:tr w:rsidR="00A45B00" w14:paraId="7B1232C0" w14:textId="77777777" w:rsidTr="00B160C9">
        <w:trPr>
          <w:trHeight w:val="435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AD816" w14:textId="77777777" w:rsidR="00142720" w:rsidRDefault="0014272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a-hydroxy 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Flualprazolam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0966A" w14:textId="77777777" w:rsidR="00142720" w:rsidRDefault="00142720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43234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AB4AF" w14:textId="77777777" w:rsidR="00142720" w:rsidRDefault="00142720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29310" w14:textId="77777777" w:rsidR="00142720" w:rsidRDefault="0014272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 ---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09F76" w14:textId="77777777" w:rsidR="00142720" w:rsidRDefault="00142720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40</w:t>
            </w:r>
          </w:p>
        </w:tc>
      </w:tr>
      <w:tr w:rsidR="00A45B00" w14:paraId="4B9ACE9B" w14:textId="77777777" w:rsidTr="00B160C9">
        <w:trPr>
          <w:trHeight w:val="435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1FB7F" w14:textId="77777777" w:rsidR="00142720" w:rsidRDefault="0014272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Butyryl Fentanyl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9E17A" w14:textId="77777777" w:rsidR="00142720" w:rsidRDefault="0014272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B-066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23FED" w14:textId="77777777" w:rsidR="00142720" w:rsidRDefault="00142720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B60DC" w14:textId="77777777" w:rsidR="00142720" w:rsidRDefault="0014272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 ---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F91D8" w14:textId="77777777" w:rsidR="00142720" w:rsidRDefault="00142720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40</w:t>
            </w:r>
          </w:p>
        </w:tc>
      </w:tr>
      <w:tr w:rsidR="00E400DF" w14:paraId="1F72A65E" w14:textId="77777777" w:rsidTr="00B160C9">
        <w:trPr>
          <w:trHeight w:val="435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CF4E08F" w14:textId="77777777" w:rsidR="00142720" w:rsidRDefault="0014272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Fentanyl, nor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9579608" w14:textId="77777777" w:rsidR="00142720" w:rsidRDefault="0014272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N-031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5D1127D" w14:textId="77777777" w:rsidR="00142720" w:rsidRDefault="00142720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0BF2E29" w14:textId="77777777" w:rsidR="00142720" w:rsidRDefault="00142720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15AB22F" w14:textId="77777777" w:rsidR="00142720" w:rsidRDefault="00142720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40</w:t>
            </w:r>
          </w:p>
        </w:tc>
      </w:tr>
      <w:tr w:rsidR="00A45B00" w14:paraId="2C9B0C4F" w14:textId="77777777" w:rsidTr="00B160C9">
        <w:trPr>
          <w:trHeight w:val="435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53034" w14:textId="77777777" w:rsidR="00142720" w:rsidRDefault="0014272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Methoxyacetyl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Fentanyl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6FC61" w14:textId="77777777" w:rsidR="00142720" w:rsidRDefault="0014272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M-200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1E95B" w14:textId="77777777" w:rsidR="00142720" w:rsidRDefault="00142720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20D72" w14:textId="77777777" w:rsidR="00142720" w:rsidRDefault="0014272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 ---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A8987" w14:textId="77777777" w:rsidR="00142720" w:rsidRDefault="00142720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40</w:t>
            </w:r>
          </w:p>
        </w:tc>
      </w:tr>
      <w:tr w:rsidR="00A45B00" w14:paraId="4D0E997F" w14:textId="77777777" w:rsidTr="00B160C9">
        <w:trPr>
          <w:trHeight w:val="435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40DBC" w14:textId="77777777" w:rsidR="00142720" w:rsidRDefault="0014272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Mitragynine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FD9BD" w14:textId="77777777" w:rsidR="00142720" w:rsidRDefault="0014272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M-152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B8744" w14:textId="77777777" w:rsidR="00142720" w:rsidRDefault="00142720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11744" w14:textId="77777777" w:rsidR="00142720" w:rsidRDefault="0014272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 ---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66432" w14:textId="77777777" w:rsidR="00142720" w:rsidRDefault="00142720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40</w:t>
            </w:r>
          </w:p>
        </w:tc>
      </w:tr>
      <w:tr w:rsidR="00A45B00" w14:paraId="2F1D10FE" w14:textId="77777777" w:rsidTr="00B160C9">
        <w:trPr>
          <w:trHeight w:val="435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373FB" w14:textId="77777777" w:rsidR="00142720" w:rsidRDefault="0014272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Ocfentanil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52BAB" w14:textId="77777777" w:rsidR="00142720" w:rsidRDefault="0014272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O-047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5600A" w14:textId="77777777" w:rsidR="00142720" w:rsidRDefault="00142720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23E32" w14:textId="77777777" w:rsidR="00142720" w:rsidRDefault="0014272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 ---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8C07B" w14:textId="77777777" w:rsidR="00142720" w:rsidRDefault="00142720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40</w:t>
            </w:r>
          </w:p>
        </w:tc>
      </w:tr>
      <w:tr w:rsidR="00A45B00" w14:paraId="00159FDB" w14:textId="77777777" w:rsidTr="00B160C9">
        <w:trPr>
          <w:trHeight w:val="435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19FBE" w14:textId="77777777" w:rsidR="00142720" w:rsidRDefault="0014272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p-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Chlorofentanyl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9E9BA" w14:textId="77777777" w:rsidR="00142720" w:rsidRDefault="00142720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36370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6C97D" w14:textId="77777777" w:rsidR="00142720" w:rsidRDefault="00142720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C8EC8" w14:textId="77777777" w:rsidR="00142720" w:rsidRDefault="0014272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 ---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E8EB6" w14:textId="77777777" w:rsidR="00142720" w:rsidRDefault="00142720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40</w:t>
            </w:r>
          </w:p>
        </w:tc>
      </w:tr>
      <w:tr w:rsidR="00A45B00" w14:paraId="14EBB86B" w14:textId="77777777" w:rsidTr="00B160C9">
        <w:trPr>
          <w:trHeight w:val="435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24FD3" w14:textId="77777777" w:rsidR="00142720" w:rsidRDefault="0014272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p-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Fluorobutyryl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Fentanyl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D457E" w14:textId="77777777" w:rsidR="00142720" w:rsidRDefault="0014272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F-048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383AC" w14:textId="77777777" w:rsidR="00142720" w:rsidRDefault="00142720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F3454" w14:textId="77777777" w:rsidR="00142720" w:rsidRDefault="0014272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 ---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741FF" w14:textId="77777777" w:rsidR="00142720" w:rsidRDefault="00142720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40</w:t>
            </w:r>
          </w:p>
        </w:tc>
      </w:tr>
      <w:tr w:rsidR="00A45B00" w14:paraId="7B9A9B50" w14:textId="77777777" w:rsidTr="00B160C9">
        <w:trPr>
          <w:trHeight w:val="435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EA01D" w14:textId="77777777" w:rsidR="00142720" w:rsidRDefault="0014272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p-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Fluorofentanyl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137B2" w14:textId="77777777" w:rsidR="00142720" w:rsidRDefault="0014272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F-049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50F1A" w14:textId="77777777" w:rsidR="00142720" w:rsidRDefault="00142720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1635D" w14:textId="77777777" w:rsidR="00142720" w:rsidRDefault="0014272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 ---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DB7A2" w14:textId="77777777" w:rsidR="00142720" w:rsidRDefault="00142720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40</w:t>
            </w:r>
          </w:p>
        </w:tc>
      </w:tr>
      <w:tr w:rsidR="00A45B00" w14:paraId="7D78642E" w14:textId="77777777" w:rsidTr="00B160C9">
        <w:trPr>
          <w:trHeight w:val="435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5479E" w14:textId="77777777" w:rsidR="00142720" w:rsidRDefault="0014272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Valeryl Fentanyl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96677" w14:textId="77777777" w:rsidR="00142720" w:rsidRDefault="0014272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V-048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85F4D" w14:textId="77777777" w:rsidR="00142720" w:rsidRDefault="00142720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CDD38" w14:textId="77777777" w:rsidR="00142720" w:rsidRDefault="0014272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 ---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F9BCA" w14:textId="77777777" w:rsidR="00142720" w:rsidRDefault="00142720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40</w:t>
            </w:r>
          </w:p>
        </w:tc>
      </w:tr>
      <w:tr w:rsidR="00A45B00" w14:paraId="6BFBC53B" w14:textId="77777777" w:rsidTr="00B160C9">
        <w:trPr>
          <w:trHeight w:val="435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823B6" w14:textId="77777777" w:rsidR="00142720" w:rsidRDefault="0014272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4-ANPP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EBF47" w14:textId="77777777" w:rsidR="00142720" w:rsidRDefault="0014272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A-139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2D64F" w14:textId="77777777" w:rsidR="00142720" w:rsidRDefault="00142720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4871E" w14:textId="77777777" w:rsidR="00142720" w:rsidRDefault="0014272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 ---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04B76" w14:textId="77777777" w:rsidR="00142720" w:rsidRDefault="00142720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80</w:t>
            </w:r>
          </w:p>
        </w:tc>
      </w:tr>
      <w:tr w:rsidR="00A45B00" w14:paraId="54790A03" w14:textId="77777777" w:rsidTr="00B160C9">
        <w:trPr>
          <w:trHeight w:val="435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A60B2" w14:textId="77777777" w:rsidR="00142720" w:rsidRDefault="0014272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Cyclopropyl Fentanyl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C54AB" w14:textId="77777777" w:rsidR="00142720" w:rsidRDefault="0014272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C-177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073DD" w14:textId="77777777" w:rsidR="00142720" w:rsidRDefault="00142720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9AB57" w14:textId="77777777" w:rsidR="00142720" w:rsidRDefault="0014272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 ---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F2270" w14:textId="77777777" w:rsidR="00142720" w:rsidRDefault="00142720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80</w:t>
            </w:r>
          </w:p>
        </w:tc>
      </w:tr>
      <w:tr w:rsidR="00A45B00" w14:paraId="687410EF" w14:textId="77777777" w:rsidTr="00B160C9">
        <w:trPr>
          <w:trHeight w:val="435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20170" w14:textId="77777777" w:rsidR="00142720" w:rsidRDefault="0014272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Norcarfentanyl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DF231" w14:textId="77777777" w:rsidR="00142720" w:rsidRDefault="0014272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N-114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9ED25" w14:textId="77777777" w:rsidR="00142720" w:rsidRDefault="00142720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B7D3C" w14:textId="77777777" w:rsidR="00142720" w:rsidRDefault="0014272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 ---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023A3" w14:textId="77777777" w:rsidR="00142720" w:rsidRDefault="00142720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80</w:t>
            </w:r>
          </w:p>
        </w:tc>
      </w:tr>
      <w:tr w:rsidR="00E400DF" w14:paraId="7DA99047" w14:textId="77777777" w:rsidTr="00B160C9">
        <w:trPr>
          <w:trHeight w:val="435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7BA902B" w14:textId="77777777" w:rsidR="00142720" w:rsidRDefault="0014272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Norsufentanil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B399850" w14:textId="77777777" w:rsidR="00142720" w:rsidRDefault="00142720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9001142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F7E4C64" w14:textId="77777777" w:rsidR="00142720" w:rsidRDefault="00142720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B455E89" w14:textId="77777777" w:rsidR="00142720" w:rsidRDefault="00142720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F488F2D" w14:textId="77777777" w:rsidR="00142720" w:rsidRDefault="00142720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80</w:t>
            </w:r>
          </w:p>
        </w:tc>
      </w:tr>
      <w:tr w:rsidR="00A45B00" w14:paraId="6E089B14" w14:textId="77777777" w:rsidTr="00B160C9">
        <w:trPr>
          <w:trHeight w:val="435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0F950" w14:textId="77777777" w:rsidR="00142720" w:rsidRDefault="0014272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p-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Fluoro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4-ANPP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96647" w14:textId="77777777" w:rsidR="00142720" w:rsidRDefault="00142720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26428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1E061" w14:textId="77777777" w:rsidR="00142720" w:rsidRDefault="00142720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9A962" w14:textId="77777777" w:rsidR="00142720" w:rsidRDefault="0014272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 ---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3B44C" w14:textId="77777777" w:rsidR="00142720" w:rsidRDefault="00142720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80</w:t>
            </w:r>
          </w:p>
        </w:tc>
      </w:tr>
      <w:tr w:rsidR="00E400DF" w14:paraId="5BEBA8F5" w14:textId="77777777" w:rsidTr="00B160C9">
        <w:trPr>
          <w:trHeight w:val="435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B323571" w14:textId="77777777" w:rsidR="00142720" w:rsidRDefault="0014272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Tianeptine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0390E89" w14:textId="77777777" w:rsidR="00142720" w:rsidRDefault="0014272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T-137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A6BF99F" w14:textId="77777777" w:rsidR="00142720" w:rsidRDefault="00142720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B5446B8" w14:textId="77777777" w:rsidR="00142720" w:rsidRDefault="00142720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B29C15C" w14:textId="77777777" w:rsidR="00142720" w:rsidRDefault="00142720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80</w:t>
            </w:r>
          </w:p>
        </w:tc>
      </w:tr>
      <w:tr w:rsidR="00A45B00" w14:paraId="13C39154" w14:textId="77777777" w:rsidTr="00B160C9">
        <w:trPr>
          <w:trHeight w:val="435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DA43B" w14:textId="77777777" w:rsidR="00142720" w:rsidRDefault="0014272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7-hydroxymitragynine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2547B" w14:textId="77777777" w:rsidR="00142720" w:rsidRDefault="0014272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H-099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9B2E9" w14:textId="77777777" w:rsidR="00142720" w:rsidRDefault="00142720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16F28" w14:textId="77777777" w:rsidR="00142720" w:rsidRDefault="0014272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 ---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23B8E" w14:textId="77777777" w:rsidR="00142720" w:rsidRDefault="00142720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200</w:t>
            </w:r>
          </w:p>
        </w:tc>
      </w:tr>
      <w:tr w:rsidR="00CE1A25" w14:paraId="6B24568C" w14:textId="77777777" w:rsidTr="00B160C9">
        <w:trPr>
          <w:trHeight w:val="435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AF5B8" w14:textId="77777777" w:rsidR="00142720" w:rsidRDefault="0014272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Morphine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16225" w14:textId="77777777" w:rsidR="00142720" w:rsidRDefault="0014272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M-005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9D8CC" w14:textId="77777777" w:rsidR="00142720" w:rsidRDefault="00142720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EB4BF" w14:textId="77777777" w:rsidR="00142720" w:rsidRDefault="0014272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 ---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8C46E" w14:textId="77777777" w:rsidR="00142720" w:rsidRDefault="00142720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200</w:t>
            </w:r>
          </w:p>
        </w:tc>
      </w:tr>
    </w:tbl>
    <w:p w14:paraId="25AF2BF8" w14:textId="46287E9E" w:rsidR="00D73E19" w:rsidRDefault="00D73E19" w:rsidP="00D73E19">
      <w:pPr>
        <w:spacing w:after="24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bookmarkEnd w:id="23"/>
    <w:p w14:paraId="3D4315B7" w14:textId="53E470B8" w:rsidR="00C05139" w:rsidRPr="00D73E19" w:rsidRDefault="00C05139" w:rsidP="00C05139">
      <w:pPr>
        <w:numPr>
          <w:ilvl w:val="0"/>
          <w:numId w:val="10"/>
        </w:numPr>
        <w:spacing w:after="24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NPS </w:t>
      </w:r>
      <w:r w:rsidRPr="000A3557">
        <w:rPr>
          <w:rFonts w:ascii="Arial" w:hAnsi="Arial" w:cs="Arial"/>
          <w:b/>
          <w:bCs/>
          <w:sz w:val="22"/>
          <w:szCs w:val="22"/>
          <w:u w:val="single"/>
        </w:rPr>
        <w:t>Panel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0A3557">
        <w:rPr>
          <w:rFonts w:ascii="Arial" w:hAnsi="Arial" w:cs="Arial"/>
          <w:b/>
          <w:bCs/>
          <w:sz w:val="22"/>
          <w:szCs w:val="22"/>
          <w:u w:val="single"/>
        </w:rPr>
        <w:t>QC Methanolic Stock Solution</w:t>
      </w:r>
      <w:r w:rsidR="00BB34D4">
        <w:rPr>
          <w:rFonts w:ascii="Arial" w:hAnsi="Arial" w:cs="Arial"/>
          <w:b/>
          <w:bCs/>
          <w:sz w:val="22"/>
          <w:szCs w:val="22"/>
          <w:u w:val="single"/>
        </w:rPr>
        <w:t>:</w:t>
      </w:r>
      <w:r w:rsidRPr="000A3557">
        <w:rPr>
          <w:rFonts w:ascii="Arial" w:hAnsi="Arial" w:cs="Arial"/>
          <w:sz w:val="22"/>
          <w:szCs w:val="22"/>
        </w:rPr>
        <w:t xml:space="preserve">(Long term storage: &lt; </w:t>
      </w:r>
      <w:r>
        <w:rPr>
          <w:rFonts w:ascii="Arial" w:hAnsi="Arial" w:cs="Arial"/>
          <w:sz w:val="22"/>
          <w:szCs w:val="22"/>
        </w:rPr>
        <w:t>-10</w:t>
      </w:r>
      <w:r w:rsidRPr="000A3557">
        <w:rPr>
          <w:rFonts w:ascii="Cambria Math" w:hAnsi="Cambria Math" w:cs="Cambria Math"/>
          <w:sz w:val="22"/>
          <w:szCs w:val="22"/>
        </w:rPr>
        <w:t>℃</w:t>
      </w:r>
      <w:r w:rsidRPr="000A3557">
        <w:rPr>
          <w:rFonts w:ascii="Arial" w:hAnsi="Arial" w:cs="Arial"/>
          <w:sz w:val="22"/>
          <w:szCs w:val="22"/>
        </w:rPr>
        <w:t xml:space="preserve"> / Stability: 12 months</w:t>
      </w:r>
      <w:r>
        <w:rPr>
          <w:rFonts w:ascii="Arial" w:hAnsi="Arial" w:cs="Arial"/>
          <w:sz w:val="22"/>
          <w:szCs w:val="22"/>
        </w:rPr>
        <w:t xml:space="preserve">, </w:t>
      </w:r>
      <w:r w:rsidRPr="00C708ED">
        <w:rPr>
          <w:rFonts w:ascii="Arial" w:hAnsi="Arial" w:cs="Arial"/>
          <w:sz w:val="22"/>
          <w:szCs w:val="22"/>
        </w:rPr>
        <w:t>unless otherwise approved.</w:t>
      </w:r>
      <w:r w:rsidRPr="000A3557">
        <w:rPr>
          <w:rFonts w:ascii="Arial" w:hAnsi="Arial" w:cs="Arial"/>
          <w:sz w:val="22"/>
          <w:szCs w:val="22"/>
        </w:rPr>
        <w:t>)</w:t>
      </w:r>
    </w:p>
    <w:tbl>
      <w:tblPr>
        <w:tblW w:w="7800" w:type="dxa"/>
        <w:tblLook w:val="04A0" w:firstRow="1" w:lastRow="0" w:firstColumn="1" w:lastColumn="0" w:noHBand="0" w:noVBand="1"/>
      </w:tblPr>
      <w:tblGrid>
        <w:gridCol w:w="3900"/>
        <w:gridCol w:w="3900"/>
      </w:tblGrid>
      <w:tr w:rsidR="007A167E" w14:paraId="682F26D5" w14:textId="77777777" w:rsidTr="00D435DB">
        <w:trPr>
          <w:trHeight w:val="300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A5D54" w14:textId="77777777" w:rsidR="00D435DB" w:rsidRDefault="00D435D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NPS QC MSS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B4DA9" w14:textId="77777777" w:rsidR="00D435DB" w:rsidRDefault="00D435D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Vol. (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uL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262225" w14:paraId="22CE5C79" w14:textId="77777777" w:rsidTr="00D435DB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19C6E" w14:textId="77777777" w:rsidR="00D435DB" w:rsidRDefault="00D435D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NPS 2X QC MSS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B2D1D" w14:textId="77777777" w:rsidR="00D435DB" w:rsidRDefault="00D435D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750</w:t>
            </w:r>
          </w:p>
        </w:tc>
      </w:tr>
      <w:tr w:rsidR="00262225" w14:paraId="309CD58B" w14:textId="77777777" w:rsidTr="00D435DB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E4481" w14:textId="77777777" w:rsidR="00D435DB" w:rsidRDefault="00D435D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MeOH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6EBB1" w14:textId="77777777" w:rsidR="00D435DB" w:rsidRDefault="00D435D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750</w:t>
            </w:r>
          </w:p>
        </w:tc>
      </w:tr>
      <w:tr w:rsidR="00262225" w14:paraId="535EC3EE" w14:textId="77777777" w:rsidTr="00D435DB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91316" w14:textId="77777777" w:rsidR="00D435DB" w:rsidRDefault="00D435DB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TV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DE172" w14:textId="77777777" w:rsidR="00D435DB" w:rsidRDefault="00D435D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1500</w:t>
            </w:r>
          </w:p>
        </w:tc>
      </w:tr>
    </w:tbl>
    <w:p w14:paraId="596E12CD" w14:textId="77777777" w:rsidR="000A3557" w:rsidRPr="000A3557" w:rsidRDefault="000A3557" w:rsidP="000A3557">
      <w:pPr>
        <w:spacing w:after="240"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ED4241A" w14:textId="10E0F8D3" w:rsidR="000A3557" w:rsidRPr="00DB4AEC" w:rsidRDefault="00F97189" w:rsidP="00C05139">
      <w:pPr>
        <w:numPr>
          <w:ilvl w:val="0"/>
          <w:numId w:val="10"/>
        </w:numPr>
        <w:spacing w:after="24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bookmarkStart w:id="24" w:name="_Hlk114213360"/>
      <w:r>
        <w:rPr>
          <w:rFonts w:ascii="Arial" w:hAnsi="Arial" w:cs="Arial"/>
          <w:b/>
          <w:bCs/>
          <w:sz w:val="22"/>
          <w:szCs w:val="22"/>
          <w:u w:val="single"/>
        </w:rPr>
        <w:t>NPS</w:t>
      </w:r>
      <w:r w:rsidR="003B7254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0A3557" w:rsidRPr="000A3557">
        <w:rPr>
          <w:rFonts w:ascii="Arial" w:hAnsi="Arial" w:cs="Arial"/>
          <w:b/>
          <w:bCs/>
          <w:sz w:val="22"/>
          <w:szCs w:val="22"/>
          <w:u w:val="single"/>
        </w:rPr>
        <w:t xml:space="preserve">Panel Internal </w:t>
      </w:r>
      <w:r w:rsidR="00632649">
        <w:rPr>
          <w:rFonts w:ascii="Arial" w:hAnsi="Arial" w:cs="Arial"/>
          <w:b/>
          <w:bCs/>
          <w:sz w:val="22"/>
          <w:szCs w:val="22"/>
          <w:u w:val="single"/>
        </w:rPr>
        <w:t>Standard</w:t>
      </w:r>
      <w:r w:rsidR="001D54A5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742614">
        <w:rPr>
          <w:rFonts w:ascii="Arial" w:hAnsi="Arial" w:cs="Arial"/>
          <w:b/>
          <w:bCs/>
          <w:sz w:val="22"/>
          <w:szCs w:val="22"/>
          <w:u w:val="single"/>
        </w:rPr>
        <w:t>Mix</w:t>
      </w:r>
      <w:r w:rsidR="005B316D">
        <w:rPr>
          <w:rFonts w:ascii="Arial" w:hAnsi="Arial" w:cs="Arial"/>
          <w:b/>
          <w:bCs/>
          <w:sz w:val="22"/>
          <w:szCs w:val="22"/>
          <w:u w:val="single"/>
        </w:rPr>
        <w:t xml:space="preserve"> (25mL)</w:t>
      </w:r>
      <w:r w:rsidR="000A3557" w:rsidRPr="000A3557">
        <w:rPr>
          <w:rFonts w:ascii="Arial" w:hAnsi="Arial" w:cs="Arial"/>
          <w:b/>
          <w:bCs/>
          <w:sz w:val="22"/>
          <w:szCs w:val="22"/>
          <w:u w:val="single"/>
        </w:rPr>
        <w:t>:</w:t>
      </w:r>
      <w:r w:rsidR="000A3557" w:rsidRPr="000A3557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25" w:name="_Hlk114211056"/>
      <w:r w:rsidR="000A3557" w:rsidRPr="000A3557">
        <w:rPr>
          <w:rFonts w:ascii="Arial" w:hAnsi="Arial" w:cs="Arial"/>
          <w:sz w:val="22"/>
          <w:szCs w:val="22"/>
        </w:rPr>
        <w:t xml:space="preserve">(Long term storage: &lt; </w:t>
      </w:r>
      <w:r w:rsidR="00C74496">
        <w:rPr>
          <w:rFonts w:ascii="Arial" w:hAnsi="Arial" w:cs="Arial"/>
          <w:sz w:val="22"/>
          <w:szCs w:val="22"/>
        </w:rPr>
        <w:t>-10</w:t>
      </w:r>
      <w:r w:rsidR="000A3557" w:rsidRPr="000A3557">
        <w:rPr>
          <w:rFonts w:ascii="Cambria Math" w:hAnsi="Cambria Math" w:cs="Cambria Math"/>
          <w:sz w:val="22"/>
          <w:szCs w:val="22"/>
        </w:rPr>
        <w:t>℃</w:t>
      </w:r>
      <w:r w:rsidR="000A3557" w:rsidRPr="000A3557">
        <w:rPr>
          <w:rFonts w:ascii="Arial" w:hAnsi="Arial" w:cs="Arial"/>
          <w:sz w:val="22"/>
          <w:szCs w:val="22"/>
        </w:rPr>
        <w:t xml:space="preserve"> / Stability: 12 months</w:t>
      </w:r>
      <w:r w:rsidR="00C708ED">
        <w:rPr>
          <w:rFonts w:ascii="Arial" w:hAnsi="Arial" w:cs="Arial"/>
          <w:sz w:val="22"/>
          <w:szCs w:val="22"/>
        </w:rPr>
        <w:t xml:space="preserve">, </w:t>
      </w:r>
      <w:r w:rsidR="00C708ED" w:rsidRPr="00C708ED">
        <w:rPr>
          <w:rFonts w:ascii="Arial" w:hAnsi="Arial" w:cs="Arial"/>
          <w:sz w:val="22"/>
          <w:szCs w:val="22"/>
        </w:rPr>
        <w:t>unless otherwise approved.</w:t>
      </w:r>
      <w:r w:rsidR="000A3557" w:rsidRPr="000A3557">
        <w:rPr>
          <w:rFonts w:ascii="Arial" w:hAnsi="Arial" w:cs="Arial"/>
          <w:sz w:val="22"/>
          <w:szCs w:val="22"/>
        </w:rPr>
        <w:t>)</w:t>
      </w:r>
    </w:p>
    <w:tbl>
      <w:tblPr>
        <w:tblW w:w="8682" w:type="dxa"/>
        <w:tblLook w:val="04A0" w:firstRow="1" w:lastRow="0" w:firstColumn="1" w:lastColumn="0" w:noHBand="0" w:noVBand="1"/>
      </w:tblPr>
      <w:tblGrid>
        <w:gridCol w:w="2860"/>
        <w:gridCol w:w="1240"/>
        <w:gridCol w:w="1180"/>
        <w:gridCol w:w="1260"/>
        <w:gridCol w:w="1042"/>
        <w:gridCol w:w="1100"/>
      </w:tblGrid>
      <w:tr w:rsidR="00262225" w14:paraId="117DD83E" w14:textId="77777777" w:rsidTr="00632649">
        <w:trPr>
          <w:trHeight w:val="111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A5FAD" w14:textId="77777777" w:rsidR="00632649" w:rsidRDefault="0063264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Compound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56E54" w14:textId="77777777" w:rsidR="00632649" w:rsidRDefault="0063264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Part #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E5F31" w14:textId="77777777" w:rsidR="00632649" w:rsidRDefault="0063264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Final Conc. (ng/mL)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6AAD3" w14:textId="77777777" w:rsidR="00632649" w:rsidRDefault="0063264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Standard vial conc. (mg/mL)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43A32" w14:textId="77777777" w:rsidR="00632649" w:rsidRDefault="0063264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1to10 (X) in Methanol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945F6" w14:textId="77777777" w:rsidR="00632649" w:rsidRDefault="0063264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Volume to add (</w:t>
            </w: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uL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>)</w:t>
            </w:r>
          </w:p>
        </w:tc>
      </w:tr>
      <w:tr w:rsidR="00522E30" w14:paraId="05CD6418" w14:textId="77777777" w:rsidTr="00632649">
        <w:trPr>
          <w:trHeight w:val="375"/>
        </w:trPr>
        <w:tc>
          <w:tcPr>
            <w:tcW w:w="86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DD8F41" w14:textId="77777777" w:rsidR="00DB4AEC" w:rsidRDefault="00DB4AEC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1X IS MIX </w:t>
            </w:r>
          </w:p>
        </w:tc>
      </w:tr>
      <w:tr w:rsidR="00E400DF" w14:paraId="574366ED" w14:textId="77777777" w:rsidTr="00632649">
        <w:trPr>
          <w:trHeight w:val="37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59807" w14:textId="77777777" w:rsidR="00632649" w:rsidRDefault="0063264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Norsufentanil-d3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61DEF" w14:textId="77777777" w:rsidR="00632649" w:rsidRDefault="00632649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9001143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4825F" w14:textId="77777777" w:rsidR="00632649" w:rsidRDefault="00632649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A5E5C" w14:textId="77777777" w:rsidR="00632649" w:rsidRDefault="00632649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2E655" w14:textId="77777777" w:rsidR="00632649" w:rsidRDefault="0063264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 ---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B2EE8" w14:textId="77777777" w:rsidR="00632649" w:rsidRDefault="00632649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15</w:t>
            </w:r>
          </w:p>
        </w:tc>
      </w:tr>
      <w:tr w:rsidR="00E400DF" w14:paraId="3C0D66F1" w14:textId="77777777" w:rsidTr="00632649">
        <w:trPr>
          <w:trHeight w:val="37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07A9F" w14:textId="77777777" w:rsidR="00632649" w:rsidRDefault="0063264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Fentanyl-d5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D0E84" w14:textId="77777777" w:rsidR="00632649" w:rsidRDefault="0063264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F-001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EE1F6" w14:textId="77777777" w:rsidR="00632649" w:rsidRDefault="00632649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F5BEF" w14:textId="77777777" w:rsidR="00632649" w:rsidRDefault="00632649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690D3" w14:textId="77777777" w:rsidR="00632649" w:rsidRDefault="0063264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 ---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EE6EB" w14:textId="77777777" w:rsidR="00632649" w:rsidRDefault="00632649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37.5</w:t>
            </w:r>
          </w:p>
        </w:tc>
      </w:tr>
      <w:tr w:rsidR="00E400DF" w14:paraId="07DF1CCB" w14:textId="77777777" w:rsidTr="00632649">
        <w:trPr>
          <w:trHeight w:val="37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2ED69" w14:textId="77777777" w:rsidR="00632649" w:rsidRDefault="0063264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Alprazolam, </w:t>
            </w:r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a OH</w:t>
            </w:r>
            <w:proofErr w:type="gramEnd"/>
            <w:r>
              <w:rPr>
                <w:rFonts w:ascii="Aptos Narrow" w:hAnsi="Aptos Narrow"/>
                <w:color w:val="000000"/>
                <w:sz w:val="22"/>
                <w:szCs w:val="22"/>
              </w:rPr>
              <w:t>-d5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AC862" w14:textId="77777777" w:rsidR="00632649" w:rsidRDefault="0063264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A-908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9BB42" w14:textId="77777777" w:rsidR="00632649" w:rsidRDefault="00632649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1C086" w14:textId="77777777" w:rsidR="00632649" w:rsidRDefault="00632649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39DBD" w14:textId="77777777" w:rsidR="00632649" w:rsidRDefault="0063264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 ---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712F6" w14:textId="77777777" w:rsidR="00632649" w:rsidRDefault="00632649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50</w:t>
            </w:r>
          </w:p>
        </w:tc>
      </w:tr>
      <w:tr w:rsidR="00E400DF" w14:paraId="71DFDE8B" w14:textId="77777777" w:rsidTr="00632649">
        <w:trPr>
          <w:trHeight w:val="37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05EC8" w14:textId="77777777" w:rsidR="00632649" w:rsidRDefault="0063264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Acryl Fentanyl-d5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0D9A0" w14:textId="77777777" w:rsidR="00632649" w:rsidRDefault="0063264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A-156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13A8A" w14:textId="77777777" w:rsidR="00632649" w:rsidRDefault="00632649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FAB5B" w14:textId="77777777" w:rsidR="00632649" w:rsidRDefault="00632649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D9932" w14:textId="77777777" w:rsidR="00632649" w:rsidRDefault="0063264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 ---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B1CE3" w14:textId="77777777" w:rsidR="00632649" w:rsidRDefault="00632649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75</w:t>
            </w:r>
          </w:p>
        </w:tc>
      </w:tr>
      <w:tr w:rsidR="00E400DF" w14:paraId="0F76FADD" w14:textId="77777777" w:rsidTr="00632649">
        <w:trPr>
          <w:trHeight w:val="37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96F89" w14:textId="77777777" w:rsidR="00632649" w:rsidRDefault="0063264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Butyryl Fentanyl-d5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8AA1E" w14:textId="77777777" w:rsidR="00632649" w:rsidRDefault="0063264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B-081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AC642" w14:textId="77777777" w:rsidR="00632649" w:rsidRDefault="00632649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4BE66" w14:textId="77777777" w:rsidR="00632649" w:rsidRDefault="00632649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92299" w14:textId="77777777" w:rsidR="00632649" w:rsidRDefault="0063264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 ---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135B9" w14:textId="77777777" w:rsidR="00632649" w:rsidRDefault="00632649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75</w:t>
            </w:r>
          </w:p>
        </w:tc>
      </w:tr>
      <w:tr w:rsidR="00C15E42" w14:paraId="41ABA299" w14:textId="77777777" w:rsidTr="00632649">
        <w:trPr>
          <w:trHeight w:val="37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2829F1D" w14:textId="77777777" w:rsidR="00632649" w:rsidRDefault="0063264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Fentanyl, nor-d5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81F0988" w14:textId="77777777" w:rsidR="00632649" w:rsidRDefault="0063264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N-055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3CB4D05" w14:textId="77777777" w:rsidR="00632649" w:rsidRDefault="00632649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9569055" w14:textId="77777777" w:rsidR="00632649" w:rsidRDefault="00632649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8EBECB7" w14:textId="77777777" w:rsidR="00632649" w:rsidRDefault="0063264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DE4E82C" w14:textId="77777777" w:rsidR="00632649" w:rsidRDefault="00632649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75</w:t>
            </w:r>
          </w:p>
        </w:tc>
      </w:tr>
      <w:tr w:rsidR="00E400DF" w14:paraId="19897D7C" w14:textId="77777777" w:rsidTr="0063264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98D6A" w14:textId="77777777" w:rsidR="00632649" w:rsidRDefault="0063264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Mitragynine-d3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3006F" w14:textId="77777777" w:rsidR="00632649" w:rsidRDefault="0063264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M-182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9563D" w14:textId="77777777" w:rsidR="00632649" w:rsidRDefault="00632649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E3E2C" w14:textId="77777777" w:rsidR="00632649" w:rsidRDefault="00632649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3F9ED" w14:textId="77777777" w:rsidR="00632649" w:rsidRDefault="0063264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 ---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7A7B5" w14:textId="77777777" w:rsidR="00632649" w:rsidRDefault="00632649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75</w:t>
            </w:r>
          </w:p>
        </w:tc>
      </w:tr>
      <w:tr w:rsidR="00E400DF" w14:paraId="27671A28" w14:textId="77777777" w:rsidTr="0063264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FB066" w14:textId="77777777" w:rsidR="00632649" w:rsidRDefault="0063264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Valeryl Fentanyl-d5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F154A" w14:textId="77777777" w:rsidR="00632649" w:rsidRDefault="0063264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V-068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A4860" w14:textId="77777777" w:rsidR="00632649" w:rsidRDefault="00632649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77E32" w14:textId="77777777" w:rsidR="00632649" w:rsidRDefault="00632649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0E641" w14:textId="77777777" w:rsidR="00632649" w:rsidRDefault="0063264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 ---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E3E42" w14:textId="77777777" w:rsidR="00632649" w:rsidRDefault="00632649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75</w:t>
            </w:r>
          </w:p>
        </w:tc>
      </w:tr>
      <w:tr w:rsidR="00E400DF" w14:paraId="30C211CE" w14:textId="77777777" w:rsidTr="0063264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34281" w14:textId="77777777" w:rsidR="00632649" w:rsidRDefault="0063264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4-ANPP-d5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B1DC4" w14:textId="77777777" w:rsidR="00632649" w:rsidRDefault="0063264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A-157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7E984" w14:textId="77777777" w:rsidR="00632649" w:rsidRDefault="00632649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621ED" w14:textId="77777777" w:rsidR="00632649" w:rsidRDefault="00632649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06B0C" w14:textId="77777777" w:rsidR="00632649" w:rsidRDefault="0063264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 ---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77F0E" w14:textId="77777777" w:rsidR="00632649" w:rsidRDefault="00632649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150</w:t>
            </w:r>
          </w:p>
        </w:tc>
      </w:tr>
      <w:tr w:rsidR="00E400DF" w14:paraId="2DA0B31F" w14:textId="77777777" w:rsidTr="0063264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1DDE2" w14:textId="77777777" w:rsidR="00632649" w:rsidRDefault="0063264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Furanyl</w:t>
            </w:r>
            <w:proofErr w:type="spell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Fentanyl-d5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9FCF8" w14:textId="77777777" w:rsidR="00632649" w:rsidRDefault="0063264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F-053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1ED90" w14:textId="77777777" w:rsidR="00632649" w:rsidRDefault="00632649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373E4" w14:textId="77777777" w:rsidR="00632649" w:rsidRDefault="00632649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1F615" w14:textId="77777777" w:rsidR="00632649" w:rsidRDefault="0063264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 ---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A27AB" w14:textId="77777777" w:rsidR="00632649" w:rsidRDefault="00632649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150</w:t>
            </w:r>
          </w:p>
        </w:tc>
      </w:tr>
      <w:tr w:rsidR="00E400DF" w14:paraId="65D8E6A5" w14:textId="77777777" w:rsidTr="0063264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48A9A" w14:textId="77777777" w:rsidR="00632649" w:rsidRDefault="0063264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Tianeptine 13C6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5DD5C" w14:textId="77777777" w:rsidR="00632649" w:rsidRDefault="0063264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T-138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CBA11" w14:textId="77777777" w:rsidR="00632649" w:rsidRDefault="00632649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AE176" w14:textId="77777777" w:rsidR="00632649" w:rsidRDefault="00632649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84A0D" w14:textId="77777777" w:rsidR="00632649" w:rsidRDefault="0063264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 ---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DBAED" w14:textId="77777777" w:rsidR="00632649" w:rsidRDefault="00632649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150</w:t>
            </w:r>
          </w:p>
        </w:tc>
      </w:tr>
      <w:tr w:rsidR="00E400DF" w14:paraId="7AA15BCD" w14:textId="77777777" w:rsidTr="0063264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52BE5" w14:textId="77777777" w:rsidR="00632649" w:rsidRDefault="0063264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7-hydroxymitragynine-d3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1D5DF" w14:textId="77777777" w:rsidR="00632649" w:rsidRDefault="0063264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H-019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DEDCB" w14:textId="77777777" w:rsidR="00632649" w:rsidRDefault="00632649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86388" w14:textId="77777777" w:rsidR="00632649" w:rsidRDefault="00632649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F29B4" w14:textId="77777777" w:rsidR="00632649" w:rsidRDefault="0063264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 ---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FBB4E" w14:textId="77777777" w:rsidR="00632649" w:rsidRDefault="00632649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300</w:t>
            </w:r>
          </w:p>
        </w:tc>
      </w:tr>
      <w:tr w:rsidR="00E400DF" w14:paraId="266CE107" w14:textId="77777777" w:rsidTr="0063264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BB7B8" w14:textId="77777777" w:rsidR="00632649" w:rsidRDefault="0063264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Acetyl Norfentanyl 13C6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3C537" w14:textId="77777777" w:rsidR="00632649" w:rsidRDefault="0063264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A-116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E5CBE" w14:textId="77777777" w:rsidR="00632649" w:rsidRDefault="00632649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8DFD5" w14:textId="77777777" w:rsidR="00632649" w:rsidRDefault="00632649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FBD21" w14:textId="77777777" w:rsidR="00632649" w:rsidRDefault="0063264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 ---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77129" w14:textId="77777777" w:rsidR="00632649" w:rsidRDefault="00632649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300</w:t>
            </w:r>
          </w:p>
        </w:tc>
      </w:tr>
      <w:tr w:rsidR="00E400DF" w14:paraId="09A44003" w14:textId="77777777" w:rsidTr="0063264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186AF" w14:textId="77777777" w:rsidR="00632649" w:rsidRDefault="0063264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Medetomidine-13</w:t>
            </w:r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C,d</w:t>
            </w:r>
            <w:proofErr w:type="gramEnd"/>
            <w:r>
              <w:rPr>
                <w:rFonts w:ascii="Aptos Narrow" w:hAnsi="Aptos Narrow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8C9CE" w14:textId="77777777" w:rsidR="00632649" w:rsidRDefault="0063264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M-252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4E976" w14:textId="77777777" w:rsidR="00632649" w:rsidRDefault="00632649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CF56F" w14:textId="77777777" w:rsidR="00632649" w:rsidRDefault="00632649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08B8C" w14:textId="77777777" w:rsidR="00632649" w:rsidRDefault="0063264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 ---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66D1A" w14:textId="77777777" w:rsidR="00632649" w:rsidRDefault="00632649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300</w:t>
            </w:r>
          </w:p>
        </w:tc>
      </w:tr>
      <w:tr w:rsidR="00E400DF" w14:paraId="2298D8B8" w14:textId="77777777" w:rsidTr="0063264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86417" w14:textId="77777777" w:rsidR="00632649" w:rsidRDefault="0063264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Morphine-d6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4BE9D" w14:textId="77777777" w:rsidR="00632649" w:rsidRDefault="0063264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M-086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1E8BC" w14:textId="77777777" w:rsidR="00632649" w:rsidRDefault="00632649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15000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A5F4B" w14:textId="77777777" w:rsidR="00632649" w:rsidRDefault="00632649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6A8C6" w14:textId="77777777" w:rsidR="00632649" w:rsidRDefault="0063264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 ---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57651" w14:textId="77777777" w:rsidR="00632649" w:rsidRDefault="00632649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375</w:t>
            </w:r>
          </w:p>
        </w:tc>
      </w:tr>
      <w:tr w:rsidR="00E400DF" w14:paraId="14ACA82F" w14:textId="77777777" w:rsidTr="0063264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ED5C5" w14:textId="77777777" w:rsidR="00632649" w:rsidRDefault="0063264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Xylazine-d6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BD8FC" w14:textId="77777777" w:rsidR="00632649" w:rsidRDefault="0063264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X-002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80023" w14:textId="77777777" w:rsidR="00632649" w:rsidRDefault="00632649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A2CA4" w14:textId="77777777" w:rsidR="00632649" w:rsidRDefault="00632649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F2E99" w14:textId="77777777" w:rsidR="00632649" w:rsidRDefault="0063264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 ---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B8510" w14:textId="77777777" w:rsidR="00632649" w:rsidRDefault="00632649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375</w:t>
            </w:r>
          </w:p>
        </w:tc>
      </w:tr>
      <w:tr w:rsidR="00E400DF" w14:paraId="1B49EB93" w14:textId="77777777" w:rsidTr="00632649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CBFBB" w14:textId="77777777" w:rsidR="00632649" w:rsidRDefault="0063264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8-Aminoclonazolam-D4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44CA9" w14:textId="77777777" w:rsidR="00632649" w:rsidRDefault="00632649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A-196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8943C" w14:textId="77777777" w:rsidR="00632649" w:rsidRDefault="00632649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B890E" w14:textId="77777777" w:rsidR="00632649" w:rsidRDefault="00632649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0.1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5ADF5" w14:textId="77777777" w:rsidR="00632649" w:rsidRDefault="00632649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 ---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F81F8" w14:textId="77777777" w:rsidR="00632649" w:rsidRDefault="00632649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750</w:t>
            </w:r>
          </w:p>
        </w:tc>
      </w:tr>
    </w:tbl>
    <w:p w14:paraId="0AA66DF8" w14:textId="77777777" w:rsidR="00DB4AEC" w:rsidRPr="00E80F3B" w:rsidRDefault="00DB4AEC" w:rsidP="00DB4AEC">
      <w:pPr>
        <w:spacing w:after="24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E5EC0C8" w14:textId="6494C89B" w:rsidR="00E80F3B" w:rsidRDefault="00E80F3B" w:rsidP="00E80F3B">
      <w:pPr>
        <w:spacing w:after="24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bookmarkEnd w:id="24"/>
    <w:bookmarkEnd w:id="25"/>
    <w:p w14:paraId="155FD75C" w14:textId="3A09779D" w:rsidR="000A3557" w:rsidRPr="000A3557" w:rsidRDefault="000A3557" w:rsidP="00C05139">
      <w:pPr>
        <w:numPr>
          <w:ilvl w:val="0"/>
          <w:numId w:val="10"/>
        </w:numPr>
        <w:spacing w:after="24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A3557">
        <w:rPr>
          <w:rFonts w:ascii="Arial" w:hAnsi="Arial" w:cs="Arial"/>
          <w:b/>
          <w:bCs/>
          <w:sz w:val="22"/>
          <w:szCs w:val="22"/>
          <w:u w:val="single"/>
        </w:rPr>
        <w:t>Stock Hydrolysis Control (SHC)</w:t>
      </w:r>
      <w:r w:rsidR="00BB5ABB">
        <w:rPr>
          <w:rFonts w:ascii="Arial" w:hAnsi="Arial" w:cs="Arial"/>
          <w:b/>
          <w:bCs/>
          <w:sz w:val="22"/>
          <w:szCs w:val="22"/>
          <w:u w:val="single"/>
        </w:rPr>
        <w:t xml:space="preserve"> (10 mL Total Volume)</w:t>
      </w:r>
      <w:r w:rsidRPr="000A3557">
        <w:rPr>
          <w:rFonts w:ascii="Arial" w:hAnsi="Arial" w:cs="Arial"/>
          <w:b/>
          <w:bCs/>
          <w:sz w:val="22"/>
          <w:szCs w:val="22"/>
          <w:u w:val="single"/>
        </w:rPr>
        <w:t>:</w:t>
      </w:r>
      <w:r w:rsidRPr="000A3557">
        <w:rPr>
          <w:rFonts w:ascii="Arial" w:hAnsi="Arial" w:cs="Arial"/>
          <w:b/>
          <w:bCs/>
          <w:sz w:val="22"/>
          <w:szCs w:val="22"/>
        </w:rPr>
        <w:t xml:space="preserve"> </w:t>
      </w:r>
      <w:r w:rsidRPr="000A3557">
        <w:rPr>
          <w:rFonts w:ascii="Arial" w:hAnsi="Arial" w:cs="Arial"/>
          <w:sz w:val="22"/>
          <w:szCs w:val="22"/>
        </w:rPr>
        <w:t xml:space="preserve">(Long term storage: &lt; </w:t>
      </w:r>
      <w:r w:rsidR="00C74496">
        <w:rPr>
          <w:rFonts w:ascii="Arial" w:hAnsi="Arial" w:cs="Arial"/>
          <w:sz w:val="22"/>
          <w:szCs w:val="22"/>
        </w:rPr>
        <w:t>-10</w:t>
      </w:r>
      <w:r w:rsidRPr="000A3557">
        <w:rPr>
          <w:rFonts w:ascii="Arial" w:hAnsi="Arial" w:cs="Arial"/>
          <w:sz w:val="22"/>
          <w:szCs w:val="22"/>
        </w:rPr>
        <w:t xml:space="preserve"> </w:t>
      </w:r>
      <w:r w:rsidRPr="000A3557">
        <w:rPr>
          <w:rFonts w:ascii="Cambria Math" w:hAnsi="Cambria Math" w:cs="Cambria Math"/>
          <w:sz w:val="22"/>
          <w:szCs w:val="22"/>
        </w:rPr>
        <w:t>℃</w:t>
      </w:r>
      <w:r w:rsidRPr="000A3557">
        <w:rPr>
          <w:rFonts w:ascii="Arial" w:hAnsi="Arial" w:cs="Arial"/>
          <w:sz w:val="22"/>
          <w:szCs w:val="22"/>
        </w:rPr>
        <w:t xml:space="preserve"> / Stability: 12 months</w:t>
      </w:r>
      <w:r w:rsidR="00C708ED">
        <w:rPr>
          <w:rFonts w:ascii="Arial" w:hAnsi="Arial" w:cs="Arial"/>
          <w:sz w:val="22"/>
          <w:szCs w:val="22"/>
        </w:rPr>
        <w:t xml:space="preserve">, </w:t>
      </w:r>
      <w:r w:rsidR="00C708ED" w:rsidRPr="00C708ED">
        <w:rPr>
          <w:rFonts w:ascii="Arial" w:hAnsi="Arial" w:cs="Arial"/>
          <w:sz w:val="22"/>
          <w:szCs w:val="22"/>
        </w:rPr>
        <w:t>unless otherwise approved.</w:t>
      </w:r>
      <w:r w:rsidRPr="000A3557">
        <w:rPr>
          <w:rFonts w:ascii="Arial" w:hAnsi="Arial" w:cs="Arial"/>
          <w:sz w:val="22"/>
          <w:szCs w:val="22"/>
        </w:rPr>
        <w:t>)</w:t>
      </w:r>
    </w:p>
    <w:tbl>
      <w:tblPr>
        <w:tblW w:w="9924" w:type="dxa"/>
        <w:tblLook w:val="04A0" w:firstRow="1" w:lastRow="0" w:firstColumn="1" w:lastColumn="0" w:noHBand="0" w:noVBand="1"/>
      </w:tblPr>
      <w:tblGrid>
        <w:gridCol w:w="1636"/>
        <w:gridCol w:w="1329"/>
        <w:gridCol w:w="1317"/>
        <w:gridCol w:w="1123"/>
        <w:gridCol w:w="1070"/>
        <w:gridCol w:w="1260"/>
        <w:gridCol w:w="1280"/>
        <w:gridCol w:w="909"/>
      </w:tblGrid>
      <w:tr w:rsidR="00C15E42" w:rsidRPr="000A3557" w14:paraId="1ACECF76" w14:textId="77777777" w:rsidTr="001B4E35">
        <w:trPr>
          <w:trHeight w:val="1200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5A636" w14:textId="77777777" w:rsidR="000A3557" w:rsidRPr="000A3557" w:rsidRDefault="000A3557" w:rsidP="000A35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A355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SHC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62B86" w14:textId="77777777" w:rsidR="000A3557" w:rsidRPr="000A3557" w:rsidRDefault="000A3557" w:rsidP="000A35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A355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Reference #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09F94" w14:textId="77777777" w:rsidR="000A3557" w:rsidRPr="000A3557" w:rsidRDefault="000A3557" w:rsidP="000A35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A355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Lot #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6B9D3" w14:textId="77777777" w:rsidR="000A3557" w:rsidRPr="000A3557" w:rsidRDefault="000A3557" w:rsidP="000A35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A355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Expiration date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38AF3" w14:textId="77777777" w:rsidR="000A3557" w:rsidRPr="000A3557" w:rsidRDefault="000A3557" w:rsidP="000A35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A355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Initial Conc. (mg/mL)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66810" w14:textId="77777777" w:rsidR="000A3557" w:rsidRPr="000A3557" w:rsidRDefault="000A3557" w:rsidP="000A35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A355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Final Conc. (ng/mL)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31B36" w14:textId="77777777" w:rsidR="000A3557" w:rsidRPr="000A3557" w:rsidRDefault="000A3557" w:rsidP="000A35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A355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Final Free Analyte Conc. (ng/mL)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7A197" w14:textId="77777777" w:rsidR="000A3557" w:rsidRPr="000A3557" w:rsidRDefault="000A3557" w:rsidP="000A35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A355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Volume to add (</w:t>
            </w:r>
            <w:proofErr w:type="spellStart"/>
            <w:r w:rsidRPr="000A355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uL</w:t>
            </w:r>
            <w:proofErr w:type="spellEnd"/>
            <w:r w:rsidRPr="000A355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E009E6" w:rsidRPr="000A3557" w14:paraId="7C550B4B" w14:textId="77777777" w:rsidTr="001B4E35">
        <w:trPr>
          <w:trHeight w:val="300"/>
        </w:trPr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AF99ECA" w14:textId="77777777" w:rsidR="000A3557" w:rsidRPr="000A3557" w:rsidRDefault="000A3557" w:rsidP="000A35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A355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Morphine-3-B-D-glucuronide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D5259" w14:textId="77777777" w:rsidR="000A3557" w:rsidRPr="000A3557" w:rsidRDefault="000A3557" w:rsidP="000A35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3557">
              <w:rPr>
                <w:rFonts w:ascii="Calibri" w:hAnsi="Calibri" w:cs="Calibri"/>
                <w:color w:val="000000"/>
                <w:sz w:val="20"/>
                <w:szCs w:val="20"/>
              </w:rPr>
              <w:t>M-031-1ML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CE531" w14:textId="77777777" w:rsidR="000A3557" w:rsidRPr="000A3557" w:rsidRDefault="000A3557" w:rsidP="000A35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3557">
              <w:rPr>
                <w:rFonts w:ascii="Calibri" w:hAnsi="Calibri" w:cs="Calibri"/>
                <w:color w:val="000000"/>
                <w:sz w:val="20"/>
                <w:szCs w:val="20"/>
              </w:rPr>
              <w:t>FE01142007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15FDE" w14:textId="77777777" w:rsidR="000A3557" w:rsidRPr="000A3557" w:rsidRDefault="000A3557" w:rsidP="000A35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3557">
              <w:rPr>
                <w:rFonts w:ascii="Calibri" w:hAnsi="Calibri" w:cs="Calibri"/>
                <w:color w:val="000000"/>
                <w:sz w:val="20"/>
                <w:szCs w:val="20"/>
              </w:rPr>
              <w:t>Jan-25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7A409" w14:textId="77777777" w:rsidR="000A3557" w:rsidRPr="000A3557" w:rsidRDefault="000A3557" w:rsidP="000A35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3557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CC5AF" w14:textId="77777777" w:rsidR="000A3557" w:rsidRPr="000A3557" w:rsidRDefault="000A3557" w:rsidP="000A35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3557">
              <w:rPr>
                <w:rFonts w:ascii="Calibri" w:hAnsi="Calibri" w:cs="Calibri"/>
                <w:color w:val="000000"/>
                <w:sz w:val="20"/>
                <w:szCs w:val="20"/>
              </w:rPr>
              <w:t>6500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8B14D" w14:textId="77777777" w:rsidR="000A3557" w:rsidRPr="000A3557" w:rsidRDefault="000A3557" w:rsidP="000A35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3557">
              <w:rPr>
                <w:rFonts w:ascii="Calibri" w:hAnsi="Calibri" w:cs="Calibri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6B1EF" w14:textId="77777777" w:rsidR="000A3557" w:rsidRPr="000A3557" w:rsidRDefault="000A3557" w:rsidP="000A35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A355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65</w:t>
            </w:r>
          </w:p>
        </w:tc>
      </w:tr>
      <w:tr w:rsidR="00E009E6" w:rsidRPr="000A3557" w14:paraId="2CE1326D" w14:textId="77777777" w:rsidTr="001B4E35">
        <w:trPr>
          <w:trHeight w:val="600"/>
        </w:trPr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59F249F" w14:textId="77777777" w:rsidR="000A3557" w:rsidRPr="000A3557" w:rsidRDefault="000A3557" w:rsidP="000A35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A355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Buprenorphine-3-B-D-glucuronide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CC2A7" w14:textId="77777777" w:rsidR="000A3557" w:rsidRPr="000A3557" w:rsidRDefault="000A3557" w:rsidP="000A35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3557">
              <w:rPr>
                <w:rFonts w:ascii="Calibri" w:hAnsi="Calibri" w:cs="Calibri"/>
                <w:color w:val="000000"/>
                <w:sz w:val="20"/>
                <w:szCs w:val="20"/>
              </w:rPr>
              <w:t>B-035-1ML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440CF" w14:textId="77777777" w:rsidR="000A3557" w:rsidRPr="000A3557" w:rsidRDefault="000A3557" w:rsidP="000A35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3557">
              <w:rPr>
                <w:rFonts w:ascii="Calibri" w:hAnsi="Calibri" w:cs="Calibri"/>
                <w:color w:val="000000"/>
                <w:sz w:val="20"/>
                <w:szCs w:val="20"/>
              </w:rPr>
              <w:t>FE05241806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70B42" w14:textId="77777777" w:rsidR="000A3557" w:rsidRPr="000A3557" w:rsidRDefault="000A3557" w:rsidP="000A35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3557">
              <w:rPr>
                <w:rFonts w:ascii="Calibri" w:hAnsi="Calibri" w:cs="Calibri"/>
                <w:color w:val="000000"/>
                <w:sz w:val="20"/>
                <w:szCs w:val="20"/>
              </w:rPr>
              <w:t>Jul-22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7B673" w14:textId="77777777" w:rsidR="000A3557" w:rsidRPr="000A3557" w:rsidRDefault="000A3557" w:rsidP="000A35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3557">
              <w:rPr>
                <w:rFonts w:ascii="Calibri" w:hAnsi="Calibri" w:cs="Calibri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F1A97" w14:textId="77777777" w:rsidR="000A3557" w:rsidRPr="000A3557" w:rsidRDefault="000A3557" w:rsidP="000A35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3557">
              <w:rPr>
                <w:rFonts w:ascii="Calibri" w:hAnsi="Calibri" w:cs="Calibri"/>
                <w:color w:val="000000"/>
                <w:sz w:val="20"/>
                <w:szCs w:val="20"/>
              </w:rPr>
              <w:t>5500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BF144" w14:textId="77777777" w:rsidR="000A3557" w:rsidRPr="000A3557" w:rsidRDefault="000A3557" w:rsidP="000A35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3557">
              <w:rPr>
                <w:rFonts w:ascii="Calibri" w:hAnsi="Calibri" w:cs="Calibri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3A016" w14:textId="77777777" w:rsidR="000A3557" w:rsidRPr="000A3557" w:rsidRDefault="000A3557" w:rsidP="000A35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A355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550</w:t>
            </w:r>
          </w:p>
        </w:tc>
      </w:tr>
      <w:tr w:rsidR="00E009E6" w:rsidRPr="000A3557" w14:paraId="5F1B068C" w14:textId="77777777" w:rsidTr="001B4E35">
        <w:trPr>
          <w:trHeight w:val="300"/>
        </w:trPr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6584F8C" w14:textId="77777777" w:rsidR="000A3557" w:rsidRPr="000A3557" w:rsidRDefault="000A3557" w:rsidP="000A35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A355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Methanol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0806F" w14:textId="77777777" w:rsidR="000A3557" w:rsidRPr="000A3557" w:rsidRDefault="000A3557" w:rsidP="000A35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3557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BDC3E" w14:textId="77777777" w:rsidR="000A3557" w:rsidRPr="000A3557" w:rsidRDefault="000A3557" w:rsidP="000A35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3557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D2006" w14:textId="77777777" w:rsidR="000A3557" w:rsidRPr="000A3557" w:rsidRDefault="000A3557" w:rsidP="000A35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3557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2566E" w14:textId="77777777" w:rsidR="000A3557" w:rsidRPr="000A3557" w:rsidRDefault="000A3557" w:rsidP="000A35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3557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A820C" w14:textId="77777777" w:rsidR="000A3557" w:rsidRPr="000A3557" w:rsidRDefault="000A3557" w:rsidP="000A35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3557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BAFCC" w14:textId="77777777" w:rsidR="000A3557" w:rsidRPr="000A3557" w:rsidRDefault="000A3557" w:rsidP="000A35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3557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3E9BF" w14:textId="77777777" w:rsidR="000A3557" w:rsidRPr="000A3557" w:rsidRDefault="000A3557" w:rsidP="000A35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A355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up to 10 mL</w:t>
            </w:r>
          </w:p>
        </w:tc>
      </w:tr>
    </w:tbl>
    <w:p w14:paraId="2AD7119C" w14:textId="4C242714" w:rsidR="000A3557" w:rsidRDefault="000A3557" w:rsidP="000A3557">
      <w:pPr>
        <w:spacing w:after="240"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7CB64F7" w14:textId="77777777" w:rsidR="000A3557" w:rsidRPr="000A3557" w:rsidRDefault="000A3557" w:rsidP="0011255B">
      <w:pPr>
        <w:numPr>
          <w:ilvl w:val="1"/>
          <w:numId w:val="2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0A3557">
        <w:rPr>
          <w:rFonts w:ascii="Arial" w:hAnsi="Arial" w:cs="Arial"/>
          <w:b/>
          <w:sz w:val="22"/>
          <w:szCs w:val="22"/>
        </w:rPr>
        <w:t>URINE CALIBRATORS AND CONTROL SOLUTIONS</w:t>
      </w:r>
    </w:p>
    <w:p w14:paraId="70ED22A8" w14:textId="2A129A50" w:rsidR="000A3557" w:rsidRDefault="000A3557" w:rsidP="000A3557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bookmarkStart w:id="26" w:name="_Hlk114209892"/>
      <w:r w:rsidRPr="000A3557">
        <w:rPr>
          <w:rFonts w:ascii="Arial" w:hAnsi="Arial" w:cs="Arial"/>
          <w:sz w:val="22"/>
          <w:szCs w:val="22"/>
        </w:rPr>
        <w:lastRenderedPageBreak/>
        <w:t xml:space="preserve">Daily Working QC, calibrators, and Internal Standard - Enzyme (I-E) mixture solutions are prepared in type A volumetric flasks when available, according to the tables below: (Use of positive displacement pipette for methanolic solutions is recommended) </w:t>
      </w:r>
    </w:p>
    <w:p w14:paraId="54577972" w14:textId="1049ED5A" w:rsidR="000A3557" w:rsidRPr="000A3557" w:rsidRDefault="000A3557">
      <w:pPr>
        <w:numPr>
          <w:ilvl w:val="0"/>
          <w:numId w:val="11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0A3557">
        <w:rPr>
          <w:rFonts w:ascii="Arial" w:hAnsi="Arial" w:cs="Arial"/>
          <w:b/>
          <w:bCs/>
          <w:sz w:val="22"/>
          <w:szCs w:val="22"/>
          <w:u w:val="single"/>
        </w:rPr>
        <w:t>Stock Hydrolysis Control (</w:t>
      </w:r>
      <w:r w:rsidR="00BE06FB">
        <w:rPr>
          <w:rFonts w:ascii="Arial" w:hAnsi="Arial" w:cs="Arial"/>
          <w:b/>
          <w:bCs/>
          <w:sz w:val="22"/>
          <w:szCs w:val="22"/>
          <w:u w:val="single"/>
        </w:rPr>
        <w:t>U</w:t>
      </w:r>
      <w:r w:rsidRPr="000A3557">
        <w:rPr>
          <w:rFonts w:ascii="Arial" w:hAnsi="Arial" w:cs="Arial"/>
          <w:b/>
          <w:bCs/>
          <w:sz w:val="22"/>
          <w:szCs w:val="22"/>
          <w:u w:val="single"/>
        </w:rPr>
        <w:t>HC):</w:t>
      </w:r>
      <w:bookmarkEnd w:id="26"/>
      <w:r w:rsidRPr="000A3557">
        <w:rPr>
          <w:rFonts w:ascii="Arial" w:hAnsi="Arial" w:cs="Arial"/>
          <w:b/>
          <w:bCs/>
          <w:sz w:val="22"/>
          <w:szCs w:val="22"/>
        </w:rPr>
        <w:t xml:space="preserve"> </w:t>
      </w:r>
      <w:r w:rsidRPr="000A3557">
        <w:rPr>
          <w:rFonts w:ascii="Arial" w:hAnsi="Arial" w:cs="Arial"/>
          <w:sz w:val="22"/>
          <w:szCs w:val="22"/>
        </w:rPr>
        <w:t xml:space="preserve">(Long term storage: 2 - 8 </w:t>
      </w:r>
      <w:r w:rsidRPr="000A3557">
        <w:rPr>
          <w:rFonts w:ascii="Cambria Math" w:hAnsi="Cambria Math" w:cs="Cambria Math"/>
          <w:sz w:val="22"/>
          <w:szCs w:val="22"/>
        </w:rPr>
        <w:t>℃</w:t>
      </w:r>
      <w:r w:rsidRPr="000A3557">
        <w:rPr>
          <w:rFonts w:ascii="Arial" w:hAnsi="Arial" w:cs="Arial"/>
          <w:sz w:val="22"/>
          <w:szCs w:val="22"/>
        </w:rPr>
        <w:t xml:space="preserve"> / Stability: 15 days</w:t>
      </w:r>
      <w:r w:rsidR="00C708ED">
        <w:rPr>
          <w:rFonts w:ascii="Arial" w:hAnsi="Arial" w:cs="Arial"/>
          <w:sz w:val="22"/>
          <w:szCs w:val="22"/>
        </w:rPr>
        <w:t xml:space="preserve">, </w:t>
      </w:r>
      <w:r w:rsidR="00C708ED" w:rsidRPr="00C708ED">
        <w:rPr>
          <w:rFonts w:ascii="Arial" w:hAnsi="Arial" w:cs="Arial"/>
          <w:sz w:val="22"/>
          <w:szCs w:val="22"/>
        </w:rPr>
        <w:t>unless otherwise approved.</w:t>
      </w:r>
      <w:r w:rsidRPr="000A3557">
        <w:rPr>
          <w:rFonts w:ascii="Arial" w:hAnsi="Arial" w:cs="Arial"/>
          <w:sz w:val="22"/>
          <w:szCs w:val="22"/>
        </w:rPr>
        <w:t>)</w:t>
      </w:r>
    </w:p>
    <w:tbl>
      <w:tblPr>
        <w:tblW w:w="8275" w:type="dxa"/>
        <w:tblLook w:val="04A0" w:firstRow="1" w:lastRow="0" w:firstColumn="1" w:lastColumn="0" w:noHBand="0" w:noVBand="1"/>
      </w:tblPr>
      <w:tblGrid>
        <w:gridCol w:w="3055"/>
        <w:gridCol w:w="1440"/>
        <w:gridCol w:w="1800"/>
        <w:gridCol w:w="1980"/>
      </w:tblGrid>
      <w:tr w:rsidR="00C15E42" w:rsidRPr="000A3557" w14:paraId="5D9FD801" w14:textId="77777777" w:rsidTr="001B4E35">
        <w:trPr>
          <w:trHeight w:val="510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DAF257" w14:textId="77777777" w:rsidR="000A3557" w:rsidRPr="000A3557" w:rsidRDefault="000A3557" w:rsidP="000A35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A355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UHC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8FCAF8" w14:textId="77777777" w:rsidR="000A3557" w:rsidRPr="000A3557" w:rsidRDefault="000A3557" w:rsidP="000A35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A355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Vol. (</w:t>
            </w:r>
            <w:proofErr w:type="spellStart"/>
            <w:r w:rsidRPr="000A355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uL</w:t>
            </w:r>
            <w:proofErr w:type="spellEnd"/>
            <w:r w:rsidRPr="000A355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6A845B" w14:textId="77777777" w:rsidR="000A3557" w:rsidRPr="000A3557" w:rsidRDefault="000A3557" w:rsidP="000A35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A355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Initial (ng/mL)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645F11" w14:textId="77777777" w:rsidR="000A3557" w:rsidRPr="000A3557" w:rsidRDefault="000A3557" w:rsidP="000A35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A355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Final (ng/mL)</w:t>
            </w:r>
          </w:p>
        </w:tc>
      </w:tr>
      <w:tr w:rsidR="00C15E42" w:rsidRPr="000A3557" w14:paraId="2B9049F3" w14:textId="77777777" w:rsidTr="001B4E35">
        <w:trPr>
          <w:trHeight w:val="525"/>
        </w:trPr>
        <w:tc>
          <w:tcPr>
            <w:tcW w:w="3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2E8D7B" w14:textId="77777777" w:rsidR="000A3557" w:rsidRPr="000A3557" w:rsidRDefault="000A3557" w:rsidP="000A35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3557">
              <w:rPr>
                <w:rFonts w:ascii="Calibri" w:hAnsi="Calibri" w:cs="Calibri"/>
                <w:color w:val="000000"/>
                <w:sz w:val="20"/>
                <w:szCs w:val="20"/>
              </w:rPr>
              <w:t>Stock Hydrolysis Control (SHC) Plus (Bup-3-b-glucuronide conc.)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F68FD6" w14:textId="77777777" w:rsidR="000A3557" w:rsidRPr="000A3557" w:rsidRDefault="000A3557" w:rsidP="000A35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A355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F8CAA6" w14:textId="77777777" w:rsidR="000A3557" w:rsidRPr="000A3557" w:rsidRDefault="000A3557" w:rsidP="000A3557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A3557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5500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832E35" w14:textId="77777777" w:rsidR="000A3557" w:rsidRPr="000A3557" w:rsidRDefault="000A3557" w:rsidP="000A3557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A3557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275</w:t>
            </w:r>
          </w:p>
        </w:tc>
      </w:tr>
      <w:tr w:rsidR="00C15E42" w:rsidRPr="000A3557" w14:paraId="0140BD16" w14:textId="77777777" w:rsidTr="001B4E35">
        <w:trPr>
          <w:trHeight w:val="300"/>
        </w:trPr>
        <w:tc>
          <w:tcPr>
            <w:tcW w:w="3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71A693" w14:textId="77777777" w:rsidR="000A3557" w:rsidRPr="000A3557" w:rsidRDefault="000A3557" w:rsidP="000A355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3557">
              <w:rPr>
                <w:rFonts w:ascii="Calibri" w:hAnsi="Calibri" w:cs="Calibri"/>
                <w:color w:val="000000"/>
                <w:sz w:val="20"/>
                <w:szCs w:val="20"/>
              </w:rPr>
              <w:t>Urine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103130" w14:textId="77777777" w:rsidR="000A3557" w:rsidRPr="000A3557" w:rsidRDefault="000A3557" w:rsidP="000A35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A355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4750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3BEBD6" w14:textId="77777777" w:rsidR="000A3557" w:rsidRPr="000A3557" w:rsidRDefault="000A3557" w:rsidP="000A35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3557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D32BB6" w14:textId="77777777" w:rsidR="000A3557" w:rsidRPr="000A3557" w:rsidRDefault="000A3557" w:rsidP="000A35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3557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15E42" w:rsidRPr="000A3557" w14:paraId="1F4A9F6B" w14:textId="77777777" w:rsidTr="001B4E35">
        <w:trPr>
          <w:trHeight w:val="300"/>
        </w:trPr>
        <w:tc>
          <w:tcPr>
            <w:tcW w:w="3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A2B1E9" w14:textId="77777777" w:rsidR="000A3557" w:rsidRPr="000A3557" w:rsidRDefault="000A3557" w:rsidP="000A355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3557">
              <w:rPr>
                <w:rFonts w:ascii="Calibri" w:hAnsi="Calibri" w:cs="Calibri"/>
                <w:color w:val="000000"/>
                <w:sz w:val="20"/>
                <w:szCs w:val="20"/>
              </w:rPr>
              <w:t>TV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9004F9" w14:textId="77777777" w:rsidR="000A3557" w:rsidRPr="000A3557" w:rsidRDefault="000A3557" w:rsidP="000A35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A355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1B94D0" w14:textId="77777777" w:rsidR="000A3557" w:rsidRPr="000A3557" w:rsidRDefault="000A3557" w:rsidP="000A35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3557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28FBA4" w14:textId="77777777" w:rsidR="000A3557" w:rsidRPr="000A3557" w:rsidRDefault="000A3557" w:rsidP="000A355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A3557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0CD28160" w14:textId="77777777" w:rsidR="000A3557" w:rsidRPr="000A3557" w:rsidRDefault="000A3557" w:rsidP="000A3557">
      <w:pPr>
        <w:spacing w:after="240"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2B9E784" w14:textId="068839F7" w:rsidR="000A3557" w:rsidRPr="000A3557" w:rsidRDefault="000A3557" w:rsidP="000A3557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0A3557">
        <w:rPr>
          <w:rFonts w:ascii="Arial" w:hAnsi="Arial" w:cs="Arial"/>
          <w:sz w:val="22"/>
          <w:szCs w:val="22"/>
        </w:rPr>
        <w:t>Buprenorphine (mw: 467.64), buprenorphine 3-B-glucuronide (mw: 643.76). Free/Glucuronidated ratio: 0.73. 100% recovery for 275ng/mL of buprenorphine-glucuronide corresponds to 200 ng/mL of buprenorphine.</w:t>
      </w:r>
    </w:p>
    <w:p w14:paraId="30F369CD" w14:textId="35CD72A4" w:rsidR="000A3557" w:rsidRDefault="000A3557" w:rsidP="000A3557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0A3557">
        <w:rPr>
          <w:rFonts w:ascii="Arial" w:hAnsi="Arial" w:cs="Arial"/>
          <w:sz w:val="22"/>
          <w:szCs w:val="22"/>
        </w:rPr>
        <w:t>Morphine (mw: 285.34), morphine 3-B-glucuronide (mw: 461.46). Free/Glucuronidated ratio: 0.62. 100% recovery for 323.5ng/mL of morphine-glucuronide corresponds to 200 ng/mL of morphine.</w:t>
      </w:r>
    </w:p>
    <w:p w14:paraId="052EB5D2" w14:textId="664A2C7F" w:rsidR="000A3557" w:rsidRPr="006F7FA6" w:rsidRDefault="00D435DB" w:rsidP="006F7FA6">
      <w:pPr>
        <w:numPr>
          <w:ilvl w:val="0"/>
          <w:numId w:val="31"/>
        </w:numPr>
        <w:spacing w:after="240"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NPS</w:t>
      </w:r>
      <w:r w:rsidR="000A3557" w:rsidRPr="000A3557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1B6DD8">
        <w:rPr>
          <w:rFonts w:ascii="Arial" w:hAnsi="Arial" w:cs="Arial"/>
          <w:b/>
          <w:bCs/>
          <w:sz w:val="22"/>
          <w:szCs w:val="22"/>
          <w:u w:val="single"/>
        </w:rPr>
        <w:t xml:space="preserve">Panel </w:t>
      </w:r>
      <w:r w:rsidR="000A3557" w:rsidRPr="000A3557">
        <w:rPr>
          <w:rFonts w:ascii="Arial" w:hAnsi="Arial" w:cs="Arial"/>
          <w:b/>
          <w:bCs/>
          <w:sz w:val="22"/>
          <w:szCs w:val="22"/>
          <w:u w:val="single"/>
        </w:rPr>
        <w:t>Urine Calibrators</w:t>
      </w:r>
      <w:r w:rsidR="005C36D7">
        <w:rPr>
          <w:rFonts w:ascii="Arial" w:hAnsi="Arial" w:cs="Arial"/>
          <w:b/>
          <w:bCs/>
          <w:sz w:val="22"/>
          <w:szCs w:val="22"/>
          <w:u w:val="single"/>
        </w:rPr>
        <w:t xml:space="preserve"> (</w:t>
      </w:r>
      <w:r w:rsidR="001B6DD8">
        <w:rPr>
          <w:rFonts w:ascii="Arial" w:hAnsi="Arial" w:cs="Arial"/>
          <w:b/>
          <w:bCs/>
          <w:sz w:val="22"/>
          <w:szCs w:val="22"/>
          <w:u w:val="single"/>
        </w:rPr>
        <w:t>NPS</w:t>
      </w:r>
      <w:r w:rsidR="005C36D7">
        <w:rPr>
          <w:rFonts w:ascii="Arial" w:hAnsi="Arial" w:cs="Arial"/>
          <w:b/>
          <w:bCs/>
          <w:sz w:val="22"/>
          <w:szCs w:val="22"/>
          <w:u w:val="single"/>
        </w:rPr>
        <w:t xml:space="preserve"> U CAL)</w:t>
      </w:r>
      <w:r w:rsidR="000A3557" w:rsidRPr="000A3557">
        <w:rPr>
          <w:rFonts w:ascii="Arial" w:hAnsi="Arial" w:cs="Arial"/>
          <w:b/>
          <w:bCs/>
          <w:sz w:val="22"/>
          <w:szCs w:val="22"/>
          <w:u w:val="single"/>
        </w:rPr>
        <w:t>:</w:t>
      </w:r>
      <w:r w:rsidR="000A3557" w:rsidRPr="000A3557">
        <w:rPr>
          <w:rFonts w:ascii="Arial" w:hAnsi="Arial" w:cs="Arial"/>
          <w:b/>
          <w:bCs/>
          <w:sz w:val="22"/>
          <w:szCs w:val="22"/>
        </w:rPr>
        <w:t xml:space="preserve"> </w:t>
      </w:r>
      <w:r w:rsidR="000A3557" w:rsidRPr="000A3557">
        <w:rPr>
          <w:rFonts w:ascii="Arial" w:hAnsi="Arial" w:cs="Arial"/>
          <w:sz w:val="22"/>
          <w:szCs w:val="22"/>
        </w:rPr>
        <w:t xml:space="preserve">(Long term storage: 2 - 8 </w:t>
      </w:r>
      <w:r w:rsidR="000A3557" w:rsidRPr="000A3557">
        <w:rPr>
          <w:rFonts w:ascii="Cambria Math" w:hAnsi="Cambria Math" w:cs="Cambria Math"/>
          <w:sz w:val="22"/>
          <w:szCs w:val="22"/>
        </w:rPr>
        <w:t>℃</w:t>
      </w:r>
      <w:r w:rsidR="000A3557" w:rsidRPr="000A3557">
        <w:rPr>
          <w:rFonts w:ascii="Arial" w:hAnsi="Arial" w:cs="Arial"/>
          <w:sz w:val="22"/>
          <w:szCs w:val="22"/>
        </w:rPr>
        <w:t xml:space="preserve"> / Stability: </w:t>
      </w:r>
      <w:r>
        <w:rPr>
          <w:rFonts w:ascii="Arial" w:hAnsi="Arial" w:cs="Arial"/>
          <w:sz w:val="22"/>
          <w:szCs w:val="22"/>
        </w:rPr>
        <w:t>7</w:t>
      </w:r>
      <w:r w:rsidR="000A3557" w:rsidRPr="000A3557">
        <w:rPr>
          <w:rFonts w:ascii="Arial" w:hAnsi="Arial" w:cs="Arial"/>
          <w:sz w:val="22"/>
          <w:szCs w:val="22"/>
        </w:rPr>
        <w:t xml:space="preserve"> days</w:t>
      </w:r>
      <w:r w:rsidR="00C708ED">
        <w:rPr>
          <w:rFonts w:ascii="Arial" w:hAnsi="Arial" w:cs="Arial"/>
          <w:sz w:val="22"/>
          <w:szCs w:val="22"/>
        </w:rPr>
        <w:t xml:space="preserve">, </w:t>
      </w:r>
      <w:r w:rsidR="00C708ED" w:rsidRPr="00C708ED">
        <w:rPr>
          <w:rFonts w:ascii="Arial" w:hAnsi="Arial" w:cs="Arial"/>
          <w:sz w:val="22"/>
          <w:szCs w:val="22"/>
        </w:rPr>
        <w:t>unless otherwise approved</w:t>
      </w:r>
      <w:r w:rsidR="006F7FA6">
        <w:rPr>
          <w:rFonts w:ascii="Arial" w:hAnsi="Arial" w:cs="Arial"/>
          <w:sz w:val="22"/>
          <w:szCs w:val="22"/>
        </w:rPr>
        <w:t>). Limited room temperature storage (around 1h/day) is recommended.</w:t>
      </w:r>
    </w:p>
    <w:tbl>
      <w:tblPr>
        <w:tblW w:w="10883" w:type="dxa"/>
        <w:tblInd w:w="-185" w:type="dxa"/>
        <w:tblLook w:val="04A0" w:firstRow="1" w:lastRow="0" w:firstColumn="1" w:lastColumn="0" w:noHBand="0" w:noVBand="1"/>
      </w:tblPr>
      <w:tblGrid>
        <w:gridCol w:w="1203"/>
        <w:gridCol w:w="880"/>
        <w:gridCol w:w="880"/>
        <w:gridCol w:w="880"/>
        <w:gridCol w:w="880"/>
        <w:gridCol w:w="880"/>
        <w:gridCol w:w="880"/>
        <w:gridCol w:w="880"/>
        <w:gridCol w:w="880"/>
        <w:gridCol w:w="880"/>
        <w:gridCol w:w="880"/>
        <w:gridCol w:w="880"/>
      </w:tblGrid>
      <w:tr w:rsidR="00D77167" w14:paraId="63DBF4A9" w14:textId="77777777" w:rsidTr="005F75AC">
        <w:trPr>
          <w:cantSplit/>
          <w:trHeight w:val="1500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121DD" w14:textId="77777777" w:rsidR="00234327" w:rsidRDefault="00234327" w:rsidP="00234327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NPS Urine Calibrators (NPS U CALs)</w:t>
            </w:r>
          </w:p>
          <w:p w14:paraId="2D8E6B5A" w14:textId="05F5A1F3" w:rsidR="000C29D2" w:rsidRDefault="000C29D2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92BDE" w14:textId="77777777" w:rsidR="000C29D2" w:rsidRDefault="000C29D2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Urine (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uL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4CB21" w14:textId="77777777" w:rsidR="000C29D2" w:rsidRDefault="000C29D2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NPS CAL MSS (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uL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15E8C" w14:textId="77777777" w:rsidR="000C29D2" w:rsidRDefault="000C29D2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Cal 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4E51E" w14:textId="77777777" w:rsidR="000C29D2" w:rsidRDefault="000C29D2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Tot. Vol (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uL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>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69BF1" w14:textId="77777777" w:rsidR="000C29D2" w:rsidRDefault="000C29D2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Initial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Conc.A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(ng/mL)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969E8" w14:textId="77777777" w:rsidR="000C29D2" w:rsidRDefault="000C29D2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Final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Conc.A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(ng/mL)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39570" w14:textId="77777777" w:rsidR="000C29D2" w:rsidRDefault="000C29D2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Final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Conc.B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(ng/mL)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42E74" w14:textId="77777777" w:rsidR="000C29D2" w:rsidRDefault="000C29D2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Final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Conc.C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(ng/mL)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33091" w14:textId="77777777" w:rsidR="000C29D2" w:rsidRDefault="000C29D2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Final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Conc.D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(ng/mL)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BD8B1" w14:textId="77777777" w:rsidR="000C29D2" w:rsidRDefault="000C29D2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Final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Conc.E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(ng/mL)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31EA8" w14:textId="77777777" w:rsidR="000C29D2" w:rsidRDefault="000C29D2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Final Conc. F (ng/mL)</w:t>
            </w:r>
          </w:p>
        </w:tc>
      </w:tr>
      <w:tr w:rsidR="00D77167" w14:paraId="7CBE59A0" w14:textId="77777777" w:rsidTr="005F75AC">
        <w:trPr>
          <w:cantSplit/>
          <w:trHeight w:val="300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845EB3D" w14:textId="77777777" w:rsidR="000C29D2" w:rsidRDefault="000C29D2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CAL 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D5E2F97" w14:textId="77777777" w:rsidR="000C29D2" w:rsidRDefault="000C29D2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154A90C" w14:textId="77777777" w:rsidR="000C29D2" w:rsidRDefault="000C29D2">
            <w:pPr>
              <w:jc w:val="center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7E5E822" w14:textId="77777777" w:rsidR="000C29D2" w:rsidRDefault="000C29D2">
            <w:pPr>
              <w:jc w:val="center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A0731B9" w14:textId="77777777" w:rsidR="000C29D2" w:rsidRDefault="000C29D2">
            <w:pPr>
              <w:jc w:val="center"/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10B6A16" w14:textId="77777777" w:rsidR="000C29D2" w:rsidRDefault="000C29D2">
            <w:pPr>
              <w:jc w:val="center"/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DF1ACB4" w14:textId="77777777" w:rsidR="000C29D2" w:rsidRDefault="000C29D2">
            <w:pPr>
              <w:jc w:val="center"/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2457702" w14:textId="77777777" w:rsidR="000C29D2" w:rsidRDefault="000C29D2">
            <w:pPr>
              <w:jc w:val="center"/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91BB594" w14:textId="77777777" w:rsidR="000C29D2" w:rsidRDefault="000C29D2">
            <w:pPr>
              <w:jc w:val="center"/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EB74617" w14:textId="77777777" w:rsidR="000C29D2" w:rsidRDefault="000C29D2">
            <w:pPr>
              <w:jc w:val="center"/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C44623D" w14:textId="77777777" w:rsidR="000C29D2" w:rsidRDefault="000C29D2">
            <w:pPr>
              <w:jc w:val="center"/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>400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491E9AC" w14:textId="77777777" w:rsidR="000C29D2" w:rsidRDefault="000C29D2">
            <w:pPr>
              <w:jc w:val="center"/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>2000</w:t>
            </w:r>
          </w:p>
        </w:tc>
      </w:tr>
      <w:tr w:rsidR="00262225" w14:paraId="70483669" w14:textId="77777777" w:rsidTr="005F75AC">
        <w:trPr>
          <w:cantSplit/>
          <w:trHeight w:val="390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14FC7" w14:textId="77777777" w:rsidR="000C29D2" w:rsidRDefault="000C29D2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CAL 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E5A7C" w14:textId="77777777" w:rsidR="000C29D2" w:rsidRDefault="000C29D2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2350A" w14:textId="77777777" w:rsidR="000C29D2" w:rsidRDefault="000C29D2">
            <w:pPr>
              <w:jc w:val="center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9B35A" w14:textId="77777777" w:rsidR="000C29D2" w:rsidRDefault="000C29D2">
            <w:pPr>
              <w:jc w:val="center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23AC4" w14:textId="77777777" w:rsidR="000C29D2" w:rsidRDefault="000C29D2">
            <w:pPr>
              <w:jc w:val="center"/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55E72" w14:textId="77777777" w:rsidR="000C29D2" w:rsidRDefault="000C29D2">
            <w:pPr>
              <w:jc w:val="center"/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53552" w14:textId="77777777" w:rsidR="000C29D2" w:rsidRDefault="000C29D2">
            <w:pPr>
              <w:jc w:val="center"/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E230F" w14:textId="77777777" w:rsidR="000C29D2" w:rsidRDefault="000C29D2">
            <w:pPr>
              <w:jc w:val="center"/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29BC9" w14:textId="77777777" w:rsidR="000C29D2" w:rsidRDefault="000C29D2">
            <w:pPr>
              <w:jc w:val="center"/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727EB" w14:textId="77777777" w:rsidR="000C29D2" w:rsidRDefault="000C29D2">
            <w:pPr>
              <w:jc w:val="center"/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F32E3" w14:textId="77777777" w:rsidR="000C29D2" w:rsidRDefault="000C29D2">
            <w:pPr>
              <w:jc w:val="center"/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BEAB6" w14:textId="77777777" w:rsidR="000C29D2" w:rsidRDefault="000C29D2">
            <w:pPr>
              <w:jc w:val="center"/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>500</w:t>
            </w:r>
          </w:p>
        </w:tc>
      </w:tr>
      <w:tr w:rsidR="00D77167" w14:paraId="079C7A1B" w14:textId="77777777" w:rsidTr="005F75AC">
        <w:trPr>
          <w:cantSplit/>
          <w:trHeight w:val="390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5C425F" w14:textId="77777777" w:rsidR="000C29D2" w:rsidRDefault="000C29D2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CAL 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76B0376" w14:textId="77777777" w:rsidR="000C29D2" w:rsidRDefault="000C29D2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F70B49C" w14:textId="77777777" w:rsidR="000C29D2" w:rsidRDefault="000C29D2">
            <w:pPr>
              <w:jc w:val="center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1CDB07F" w14:textId="77777777" w:rsidR="000C29D2" w:rsidRDefault="000C29D2">
            <w:pPr>
              <w:jc w:val="center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AF8BA39" w14:textId="77777777" w:rsidR="000C29D2" w:rsidRDefault="000C29D2">
            <w:pPr>
              <w:jc w:val="center"/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30CFE7E" w14:textId="77777777" w:rsidR="000C29D2" w:rsidRDefault="000C29D2">
            <w:pPr>
              <w:jc w:val="center"/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48BF3D3" w14:textId="77777777" w:rsidR="000C29D2" w:rsidRDefault="000C29D2">
            <w:pPr>
              <w:jc w:val="center"/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7799E43" w14:textId="77777777" w:rsidR="000C29D2" w:rsidRDefault="000C29D2">
            <w:pPr>
              <w:jc w:val="center"/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1CCFEFC" w14:textId="77777777" w:rsidR="000C29D2" w:rsidRDefault="000C29D2">
            <w:pPr>
              <w:jc w:val="center"/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A788408" w14:textId="77777777" w:rsidR="000C29D2" w:rsidRDefault="000C29D2">
            <w:pPr>
              <w:jc w:val="center"/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202DDDC" w14:textId="77777777" w:rsidR="000C29D2" w:rsidRDefault="000C29D2">
            <w:pPr>
              <w:jc w:val="center"/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FD27342" w14:textId="77777777" w:rsidR="000C29D2" w:rsidRDefault="000C29D2">
            <w:pPr>
              <w:jc w:val="center"/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>200</w:t>
            </w:r>
          </w:p>
        </w:tc>
      </w:tr>
      <w:tr w:rsidR="00262225" w14:paraId="0221EDFB" w14:textId="77777777" w:rsidTr="005F75AC">
        <w:trPr>
          <w:cantSplit/>
          <w:trHeight w:val="390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50A18" w14:textId="77777777" w:rsidR="000C29D2" w:rsidRDefault="000C29D2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CAL 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0FB9B" w14:textId="77777777" w:rsidR="000C29D2" w:rsidRDefault="000C29D2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1900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14EB0" w14:textId="77777777" w:rsidR="000C29D2" w:rsidRDefault="000C29D2">
            <w:pPr>
              <w:jc w:val="center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486A3" w14:textId="77777777" w:rsidR="000C29D2" w:rsidRDefault="000C29D2">
            <w:pPr>
              <w:jc w:val="center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DE6BE" w14:textId="77777777" w:rsidR="000C29D2" w:rsidRDefault="000C29D2">
            <w:pPr>
              <w:jc w:val="center"/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9E475" w14:textId="77777777" w:rsidR="000C29D2" w:rsidRDefault="000C29D2">
            <w:pPr>
              <w:jc w:val="center"/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E49C0" w14:textId="77777777" w:rsidR="000C29D2" w:rsidRDefault="000C29D2">
            <w:pPr>
              <w:jc w:val="center"/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151A6" w14:textId="77777777" w:rsidR="000C29D2" w:rsidRDefault="000C29D2">
            <w:pPr>
              <w:jc w:val="center"/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5F92F" w14:textId="77777777" w:rsidR="000C29D2" w:rsidRDefault="000C29D2">
            <w:pPr>
              <w:jc w:val="center"/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AA8E3" w14:textId="77777777" w:rsidR="000C29D2" w:rsidRDefault="000C29D2">
            <w:pPr>
              <w:jc w:val="center"/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75A8E" w14:textId="77777777" w:rsidR="000C29D2" w:rsidRDefault="000C29D2">
            <w:pPr>
              <w:jc w:val="center"/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6986A" w14:textId="77777777" w:rsidR="000C29D2" w:rsidRDefault="000C29D2">
            <w:pPr>
              <w:jc w:val="center"/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>100</w:t>
            </w:r>
          </w:p>
        </w:tc>
      </w:tr>
      <w:tr w:rsidR="00D77167" w14:paraId="35144845" w14:textId="77777777" w:rsidTr="005F75AC">
        <w:trPr>
          <w:cantSplit/>
          <w:trHeight w:val="390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AB376FF" w14:textId="77777777" w:rsidR="000C29D2" w:rsidRDefault="000C29D2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CAL 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1E8F30E" w14:textId="77777777" w:rsidR="000C29D2" w:rsidRDefault="000C29D2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1950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0C0FF1B" w14:textId="77777777" w:rsidR="000C29D2" w:rsidRDefault="000C29D2">
            <w:pPr>
              <w:jc w:val="center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707904A" w14:textId="77777777" w:rsidR="000C29D2" w:rsidRDefault="000C29D2">
            <w:pPr>
              <w:jc w:val="center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83763CA" w14:textId="77777777" w:rsidR="000C29D2" w:rsidRDefault="000C29D2">
            <w:pPr>
              <w:jc w:val="center"/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FFC0E5A" w14:textId="77777777" w:rsidR="000C29D2" w:rsidRDefault="000C29D2">
            <w:pPr>
              <w:jc w:val="center"/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3BF87F6" w14:textId="77777777" w:rsidR="000C29D2" w:rsidRDefault="000C29D2">
            <w:pPr>
              <w:jc w:val="center"/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>0.5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A272D4C" w14:textId="77777777" w:rsidR="000C29D2" w:rsidRDefault="000C29D2">
            <w:pPr>
              <w:jc w:val="center"/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F2742CE" w14:textId="77777777" w:rsidR="000C29D2" w:rsidRDefault="000C29D2">
            <w:pPr>
              <w:jc w:val="center"/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0F7ACCF" w14:textId="77777777" w:rsidR="000C29D2" w:rsidRDefault="000C29D2">
            <w:pPr>
              <w:jc w:val="center"/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62135A8" w14:textId="77777777" w:rsidR="000C29D2" w:rsidRDefault="000C29D2">
            <w:pPr>
              <w:jc w:val="center"/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12F0D0B" w14:textId="77777777" w:rsidR="000C29D2" w:rsidRDefault="000C29D2">
            <w:pPr>
              <w:jc w:val="center"/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>50</w:t>
            </w:r>
          </w:p>
        </w:tc>
      </w:tr>
      <w:tr w:rsidR="00262225" w14:paraId="5239C1CB" w14:textId="77777777" w:rsidTr="005F75AC">
        <w:trPr>
          <w:cantSplit/>
          <w:trHeight w:val="390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560D9" w14:textId="77777777" w:rsidR="000C29D2" w:rsidRDefault="000C29D2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CAL 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1403F" w14:textId="77777777" w:rsidR="000C29D2" w:rsidRDefault="000C29D2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3960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A7B71" w14:textId="77777777" w:rsidR="000C29D2" w:rsidRDefault="000C29D2">
            <w:pPr>
              <w:jc w:val="center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E6DA1" w14:textId="77777777" w:rsidR="000C29D2" w:rsidRDefault="000C29D2">
            <w:pPr>
              <w:jc w:val="center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06938" w14:textId="77777777" w:rsidR="000C29D2" w:rsidRDefault="000C29D2">
            <w:pPr>
              <w:jc w:val="center"/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157DF" w14:textId="77777777" w:rsidR="000C29D2" w:rsidRDefault="000C29D2">
            <w:pPr>
              <w:jc w:val="center"/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4C747" w14:textId="77777777" w:rsidR="000C29D2" w:rsidRDefault="000C29D2">
            <w:pPr>
              <w:jc w:val="center"/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>0.2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A94E6" w14:textId="77777777" w:rsidR="000C29D2" w:rsidRDefault="000C29D2">
            <w:pPr>
              <w:jc w:val="center"/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>0.4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EB485" w14:textId="77777777" w:rsidR="000C29D2" w:rsidRDefault="000C29D2">
            <w:pPr>
              <w:jc w:val="center"/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>0.8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62213" w14:textId="77777777" w:rsidR="000C29D2" w:rsidRDefault="000C29D2">
            <w:pPr>
              <w:jc w:val="center"/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551D1" w14:textId="77777777" w:rsidR="000C29D2" w:rsidRDefault="000C29D2">
            <w:pPr>
              <w:jc w:val="center"/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B160D" w14:textId="77777777" w:rsidR="000C29D2" w:rsidRDefault="000C29D2">
            <w:pPr>
              <w:jc w:val="center"/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>20</w:t>
            </w:r>
          </w:p>
        </w:tc>
      </w:tr>
      <w:tr w:rsidR="00262225" w14:paraId="55C74A73" w14:textId="77777777" w:rsidTr="005F75AC">
        <w:trPr>
          <w:cantSplit/>
          <w:trHeight w:val="390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CC771E" w14:textId="77777777" w:rsidR="000C29D2" w:rsidRDefault="000C29D2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CAL 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B0282BB" w14:textId="77777777" w:rsidR="000C29D2" w:rsidRDefault="000C29D2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A5E08B0" w14:textId="77777777" w:rsidR="000C29D2" w:rsidRDefault="000C29D2">
            <w:pPr>
              <w:jc w:val="center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4803017" w14:textId="77777777" w:rsidR="000C29D2" w:rsidRDefault="000C29D2">
            <w:pPr>
              <w:jc w:val="center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4C1A844" w14:textId="77777777" w:rsidR="000C29D2" w:rsidRDefault="000C29D2">
            <w:pPr>
              <w:jc w:val="center"/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460FE3C" w14:textId="77777777" w:rsidR="000C29D2" w:rsidRDefault="000C29D2">
            <w:pPr>
              <w:jc w:val="center"/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8063336" w14:textId="77777777" w:rsidR="000C29D2" w:rsidRDefault="000C29D2">
            <w:pPr>
              <w:jc w:val="center"/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1574983" w14:textId="77777777" w:rsidR="000C29D2" w:rsidRDefault="000C29D2">
            <w:pPr>
              <w:jc w:val="center"/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29E33FA" w14:textId="77777777" w:rsidR="000C29D2" w:rsidRDefault="000C29D2">
            <w:pPr>
              <w:jc w:val="center"/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7560C2C" w14:textId="77777777" w:rsidR="000C29D2" w:rsidRDefault="000C29D2">
            <w:pPr>
              <w:jc w:val="center"/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98084A2" w14:textId="77777777" w:rsidR="000C29D2" w:rsidRDefault="000C29D2">
            <w:pPr>
              <w:jc w:val="center"/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702E991" w14:textId="77777777" w:rsidR="000C29D2" w:rsidRDefault="000C29D2">
            <w:pPr>
              <w:jc w:val="center"/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>0</w:t>
            </w:r>
          </w:p>
        </w:tc>
      </w:tr>
    </w:tbl>
    <w:p w14:paraId="303EBA1A" w14:textId="0D3A590C" w:rsidR="000A3557" w:rsidRDefault="000A3557" w:rsidP="000A3557">
      <w:pPr>
        <w:spacing w:after="240"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702B865" w14:textId="77777777" w:rsidR="00A44AE3" w:rsidRDefault="00A44AE3" w:rsidP="000A3557">
      <w:pPr>
        <w:spacing w:after="240"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A4092DE" w14:textId="77777777" w:rsidR="00A44AE3" w:rsidRDefault="00A44AE3" w:rsidP="000A3557">
      <w:pPr>
        <w:spacing w:after="240"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1765002" w14:textId="1F0B8D09" w:rsidR="000A3557" w:rsidRPr="001B4E35" w:rsidRDefault="001B6DD8" w:rsidP="006F7FA6">
      <w:pPr>
        <w:numPr>
          <w:ilvl w:val="0"/>
          <w:numId w:val="31"/>
        </w:numPr>
        <w:spacing w:after="240"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lastRenderedPageBreak/>
        <w:t>NPS</w:t>
      </w:r>
      <w:r w:rsidR="0007400C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0A3557" w:rsidRPr="000A3557">
        <w:rPr>
          <w:rFonts w:ascii="Arial" w:hAnsi="Arial" w:cs="Arial"/>
          <w:b/>
          <w:bCs/>
          <w:sz w:val="22"/>
          <w:szCs w:val="22"/>
          <w:u w:val="single"/>
        </w:rPr>
        <w:t>Panel Urine Controls</w:t>
      </w:r>
      <w:r w:rsidR="005C36D7">
        <w:rPr>
          <w:rFonts w:ascii="Arial" w:hAnsi="Arial" w:cs="Arial"/>
          <w:b/>
          <w:bCs/>
          <w:sz w:val="22"/>
          <w:szCs w:val="22"/>
          <w:u w:val="single"/>
        </w:rPr>
        <w:t xml:space="preserve"> (</w:t>
      </w:r>
      <w:r>
        <w:rPr>
          <w:rFonts w:ascii="Arial" w:hAnsi="Arial" w:cs="Arial"/>
          <w:b/>
          <w:bCs/>
          <w:sz w:val="22"/>
          <w:szCs w:val="22"/>
          <w:u w:val="single"/>
        </w:rPr>
        <w:t>NPS</w:t>
      </w:r>
      <w:r w:rsidR="005C36D7">
        <w:rPr>
          <w:rFonts w:ascii="Arial" w:hAnsi="Arial" w:cs="Arial"/>
          <w:b/>
          <w:bCs/>
          <w:sz w:val="22"/>
          <w:szCs w:val="22"/>
          <w:u w:val="single"/>
        </w:rPr>
        <w:t xml:space="preserve"> U QC)</w:t>
      </w:r>
      <w:r w:rsidR="000A3557" w:rsidRPr="000A3557">
        <w:rPr>
          <w:rFonts w:ascii="Arial" w:hAnsi="Arial" w:cs="Arial"/>
          <w:b/>
          <w:bCs/>
          <w:sz w:val="22"/>
          <w:szCs w:val="22"/>
          <w:u w:val="single"/>
        </w:rPr>
        <w:t>:</w:t>
      </w:r>
      <w:r w:rsidR="000A3557" w:rsidRPr="000A3557">
        <w:rPr>
          <w:rFonts w:ascii="Arial" w:hAnsi="Arial" w:cs="Arial"/>
          <w:b/>
          <w:bCs/>
          <w:sz w:val="22"/>
          <w:szCs w:val="22"/>
        </w:rPr>
        <w:t xml:space="preserve"> </w:t>
      </w:r>
      <w:r w:rsidR="000A3557" w:rsidRPr="000A3557">
        <w:rPr>
          <w:rFonts w:ascii="Arial" w:hAnsi="Arial" w:cs="Arial"/>
          <w:sz w:val="22"/>
          <w:szCs w:val="22"/>
        </w:rPr>
        <w:t xml:space="preserve">(Long term storage: 2 - 8 </w:t>
      </w:r>
      <w:r w:rsidR="000A3557" w:rsidRPr="000A3557">
        <w:rPr>
          <w:rFonts w:ascii="Cambria Math" w:hAnsi="Cambria Math" w:cs="Cambria Math"/>
          <w:sz w:val="22"/>
          <w:szCs w:val="22"/>
        </w:rPr>
        <w:t>℃</w:t>
      </w:r>
      <w:r w:rsidR="000A3557" w:rsidRPr="000A3557">
        <w:rPr>
          <w:rFonts w:ascii="Arial" w:hAnsi="Arial" w:cs="Arial"/>
          <w:sz w:val="22"/>
          <w:szCs w:val="22"/>
        </w:rPr>
        <w:t xml:space="preserve"> / Stability: </w:t>
      </w:r>
      <w:r w:rsidR="00C20ADF">
        <w:rPr>
          <w:rFonts w:ascii="Arial" w:hAnsi="Arial" w:cs="Arial"/>
          <w:sz w:val="22"/>
          <w:szCs w:val="22"/>
        </w:rPr>
        <w:t>7</w:t>
      </w:r>
      <w:r w:rsidR="000A3557" w:rsidRPr="000A3557">
        <w:rPr>
          <w:rFonts w:ascii="Arial" w:hAnsi="Arial" w:cs="Arial"/>
          <w:sz w:val="22"/>
          <w:szCs w:val="22"/>
        </w:rPr>
        <w:t xml:space="preserve"> days</w:t>
      </w:r>
      <w:r w:rsidR="00C708ED">
        <w:rPr>
          <w:rFonts w:ascii="Arial" w:hAnsi="Arial" w:cs="Arial"/>
          <w:sz w:val="22"/>
          <w:szCs w:val="22"/>
        </w:rPr>
        <w:t xml:space="preserve">, </w:t>
      </w:r>
      <w:r w:rsidR="00C708ED" w:rsidRPr="00C708ED">
        <w:rPr>
          <w:rFonts w:ascii="Arial" w:hAnsi="Arial" w:cs="Arial"/>
          <w:sz w:val="22"/>
          <w:szCs w:val="22"/>
        </w:rPr>
        <w:t>unless otherwise approved</w:t>
      </w:r>
      <w:r w:rsidR="00A60746">
        <w:rPr>
          <w:rFonts w:ascii="Arial" w:hAnsi="Arial" w:cs="Arial"/>
          <w:sz w:val="22"/>
          <w:szCs w:val="22"/>
        </w:rPr>
        <w:t>). Limited</w:t>
      </w:r>
      <w:r w:rsidR="00260F45">
        <w:rPr>
          <w:rFonts w:ascii="Arial" w:hAnsi="Arial" w:cs="Arial"/>
          <w:sz w:val="22"/>
          <w:szCs w:val="22"/>
        </w:rPr>
        <w:t xml:space="preserve"> room temperature storage (</w:t>
      </w:r>
      <w:r w:rsidR="00803CF5">
        <w:rPr>
          <w:rFonts w:ascii="Arial" w:hAnsi="Arial" w:cs="Arial"/>
          <w:sz w:val="22"/>
          <w:szCs w:val="22"/>
        </w:rPr>
        <w:t xml:space="preserve">around </w:t>
      </w:r>
      <w:r w:rsidR="00260F45">
        <w:rPr>
          <w:rFonts w:ascii="Arial" w:hAnsi="Arial" w:cs="Arial"/>
          <w:sz w:val="22"/>
          <w:szCs w:val="22"/>
        </w:rPr>
        <w:t>1h</w:t>
      </w:r>
      <w:r w:rsidR="00C76E82">
        <w:rPr>
          <w:rFonts w:ascii="Arial" w:hAnsi="Arial" w:cs="Arial"/>
          <w:sz w:val="22"/>
          <w:szCs w:val="22"/>
        </w:rPr>
        <w:t>/day)</w:t>
      </w:r>
      <w:r w:rsidR="00803CF5">
        <w:rPr>
          <w:rFonts w:ascii="Arial" w:hAnsi="Arial" w:cs="Arial"/>
          <w:sz w:val="22"/>
          <w:szCs w:val="22"/>
        </w:rPr>
        <w:t xml:space="preserve"> is recommended.</w:t>
      </w:r>
    </w:p>
    <w:tbl>
      <w:tblPr>
        <w:tblW w:w="10602" w:type="dxa"/>
        <w:tblInd w:w="-185" w:type="dxa"/>
        <w:tblLook w:val="04A0" w:firstRow="1" w:lastRow="0" w:firstColumn="1" w:lastColumn="0" w:noHBand="0" w:noVBand="1"/>
      </w:tblPr>
      <w:tblGrid>
        <w:gridCol w:w="1123"/>
        <w:gridCol w:w="857"/>
        <w:gridCol w:w="900"/>
        <w:gridCol w:w="810"/>
        <w:gridCol w:w="810"/>
        <w:gridCol w:w="900"/>
        <w:gridCol w:w="880"/>
        <w:gridCol w:w="880"/>
        <w:gridCol w:w="880"/>
        <w:gridCol w:w="880"/>
        <w:gridCol w:w="880"/>
        <w:gridCol w:w="802"/>
      </w:tblGrid>
      <w:tr w:rsidR="00C15E42" w14:paraId="277EC1CD" w14:textId="77777777" w:rsidTr="005803BE">
        <w:trPr>
          <w:trHeight w:val="150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FBE67" w14:textId="47168AD8" w:rsidR="009332DF" w:rsidRDefault="00F04674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F04674">
              <w:rPr>
                <w:rFonts w:ascii="Aptos Narrow" w:hAnsi="Aptos Narrow"/>
                <w:color w:val="000000"/>
                <w:sz w:val="18"/>
                <w:szCs w:val="18"/>
              </w:rPr>
              <w:t xml:space="preserve">NPS Urine </w:t>
            </w:r>
            <w:proofErr w:type="gramStart"/>
            <w:r w:rsidRPr="00F04674">
              <w:rPr>
                <w:rFonts w:ascii="Aptos Narrow" w:hAnsi="Aptos Narrow"/>
                <w:color w:val="000000"/>
                <w:sz w:val="18"/>
                <w:szCs w:val="18"/>
              </w:rPr>
              <w:t>Controls  (</w:t>
            </w:r>
            <w:proofErr w:type="gramEnd"/>
            <w:r w:rsidRPr="00F04674">
              <w:rPr>
                <w:rFonts w:ascii="Aptos Narrow" w:hAnsi="Aptos Narrow"/>
                <w:color w:val="000000"/>
                <w:sz w:val="18"/>
                <w:szCs w:val="18"/>
              </w:rPr>
              <w:t>NPS U QC)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860F0" w14:textId="77777777" w:rsidR="009332DF" w:rsidRDefault="009332D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Urine (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uL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BD597" w14:textId="77777777" w:rsidR="009332DF" w:rsidRDefault="009332D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NPS QC MSS (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uL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>)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DEC1A" w14:textId="77777777" w:rsidR="009332DF" w:rsidRDefault="009332D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QCH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7912A" w14:textId="77777777" w:rsidR="009332DF" w:rsidRDefault="009332D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Tot. Vol (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uL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8CB81" w14:textId="77777777" w:rsidR="009332DF" w:rsidRDefault="009332D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Initial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Conc.A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(ng/mL)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3E622" w14:textId="77777777" w:rsidR="009332DF" w:rsidRDefault="009332D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Final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Conc.A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(ng/mL)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C4C51" w14:textId="77777777" w:rsidR="009332DF" w:rsidRDefault="009332D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Final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Conc.B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(ng/mL)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E3C46" w14:textId="77777777" w:rsidR="009332DF" w:rsidRDefault="009332D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Final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Conc.C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(ng/mL)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C8697" w14:textId="77777777" w:rsidR="009332DF" w:rsidRDefault="009332D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Final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Conc.D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(ng/mL)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53933" w14:textId="77777777" w:rsidR="009332DF" w:rsidRDefault="009332D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Final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Conc.E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(ng/mL)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C6DD8" w14:textId="77777777" w:rsidR="009332DF" w:rsidRDefault="009332D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Final Conc. F (ng/mL)</w:t>
            </w:r>
          </w:p>
        </w:tc>
      </w:tr>
      <w:tr w:rsidR="00D067BB" w14:paraId="482BCDF0" w14:textId="77777777" w:rsidTr="005803BE">
        <w:trPr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DD9024" w14:textId="77777777" w:rsidR="009332DF" w:rsidRDefault="009332D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QCH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2EF978A" w14:textId="77777777" w:rsidR="009332DF" w:rsidRDefault="009332D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1875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C95302C" w14:textId="77777777" w:rsidR="009332DF" w:rsidRDefault="009332DF">
            <w:pPr>
              <w:jc w:val="center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125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265D3D0" w14:textId="77777777" w:rsidR="009332DF" w:rsidRDefault="009332DF">
            <w:pPr>
              <w:jc w:val="center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77BBC83" w14:textId="77777777" w:rsidR="009332DF" w:rsidRDefault="009332DF">
            <w:pPr>
              <w:jc w:val="center"/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0FBC149" w14:textId="77777777" w:rsidR="009332DF" w:rsidRDefault="009332DF">
            <w:pPr>
              <w:jc w:val="center"/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532E33E" w14:textId="77777777" w:rsidR="009332DF" w:rsidRDefault="009332DF">
            <w:pPr>
              <w:jc w:val="center"/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>2.5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81E601F" w14:textId="77777777" w:rsidR="009332DF" w:rsidRDefault="009332DF">
            <w:pPr>
              <w:jc w:val="center"/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6EAEF83" w14:textId="77777777" w:rsidR="009332DF" w:rsidRDefault="009332DF">
            <w:pPr>
              <w:jc w:val="center"/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B1D17BD" w14:textId="77777777" w:rsidR="009332DF" w:rsidRDefault="009332DF">
            <w:pPr>
              <w:jc w:val="center"/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D504626" w14:textId="77777777" w:rsidR="009332DF" w:rsidRDefault="009332DF">
            <w:pPr>
              <w:jc w:val="center"/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D5104A4" w14:textId="77777777" w:rsidR="009332DF" w:rsidRDefault="009332DF">
            <w:pPr>
              <w:jc w:val="center"/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>250</w:t>
            </w:r>
          </w:p>
        </w:tc>
      </w:tr>
      <w:tr w:rsidR="00D067BB" w14:paraId="675ADA5E" w14:textId="77777777" w:rsidTr="005803BE">
        <w:trPr>
          <w:trHeight w:val="39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8392B" w14:textId="77777777" w:rsidR="009332DF" w:rsidRDefault="009332D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QCM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5FD51" w14:textId="77777777" w:rsidR="009332DF" w:rsidRDefault="009332D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3C5F8" w14:textId="77777777" w:rsidR="009332DF" w:rsidRDefault="009332DF">
            <w:pPr>
              <w:jc w:val="center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EA81D" w14:textId="77777777" w:rsidR="009332DF" w:rsidRDefault="009332DF">
            <w:pPr>
              <w:jc w:val="center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44577" w14:textId="77777777" w:rsidR="009332DF" w:rsidRDefault="009332DF">
            <w:pPr>
              <w:jc w:val="center"/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9B368" w14:textId="77777777" w:rsidR="009332DF" w:rsidRDefault="009332DF">
            <w:pPr>
              <w:jc w:val="center"/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>2.5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47A11" w14:textId="77777777" w:rsidR="009332DF" w:rsidRDefault="009332DF">
            <w:pPr>
              <w:jc w:val="center"/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>0.625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119B0" w14:textId="77777777" w:rsidR="009332DF" w:rsidRDefault="009332DF">
            <w:pPr>
              <w:jc w:val="center"/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>1.25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CB259" w14:textId="77777777" w:rsidR="009332DF" w:rsidRDefault="009332DF">
            <w:pPr>
              <w:jc w:val="center"/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>2.5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5A528" w14:textId="77777777" w:rsidR="009332DF" w:rsidRDefault="009332DF">
            <w:pPr>
              <w:jc w:val="center"/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>6.25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47DEA" w14:textId="77777777" w:rsidR="009332DF" w:rsidRDefault="009332DF">
            <w:pPr>
              <w:jc w:val="center"/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361C7" w14:textId="77777777" w:rsidR="009332DF" w:rsidRDefault="009332DF">
            <w:pPr>
              <w:jc w:val="center"/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>62.5</w:t>
            </w:r>
          </w:p>
        </w:tc>
      </w:tr>
      <w:tr w:rsidR="00D067BB" w14:paraId="7DBC4CED" w14:textId="77777777" w:rsidTr="005803BE">
        <w:trPr>
          <w:trHeight w:val="39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784881" w14:textId="77777777" w:rsidR="009332DF" w:rsidRDefault="009332D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QCL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882361B" w14:textId="77777777" w:rsidR="009332DF" w:rsidRDefault="009332DF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1700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662A152" w14:textId="77777777" w:rsidR="009332DF" w:rsidRDefault="009332DF">
            <w:pPr>
              <w:jc w:val="center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0D395C3" w14:textId="77777777" w:rsidR="009332DF" w:rsidRDefault="009332DF">
            <w:pPr>
              <w:jc w:val="center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300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02544EA" w14:textId="77777777" w:rsidR="009332DF" w:rsidRDefault="009332DF">
            <w:pPr>
              <w:jc w:val="center"/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0D18E24" w14:textId="77777777" w:rsidR="009332DF" w:rsidRDefault="009332DF">
            <w:pPr>
              <w:jc w:val="center"/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>2.5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246B958" w14:textId="77777777" w:rsidR="009332DF" w:rsidRDefault="009332DF">
            <w:pPr>
              <w:jc w:val="center"/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>0.375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7C0009E" w14:textId="77777777" w:rsidR="009332DF" w:rsidRDefault="009332DF">
            <w:pPr>
              <w:jc w:val="center"/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>0.75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F7D17C4" w14:textId="77777777" w:rsidR="009332DF" w:rsidRDefault="009332DF">
            <w:pPr>
              <w:jc w:val="center"/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>1.5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5FF8A5C" w14:textId="77777777" w:rsidR="009332DF" w:rsidRDefault="009332DF">
            <w:pPr>
              <w:jc w:val="center"/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>3.75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5687E7D" w14:textId="77777777" w:rsidR="009332DF" w:rsidRDefault="009332DF">
            <w:pPr>
              <w:jc w:val="center"/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>7.5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9D00E2B" w14:textId="77777777" w:rsidR="009332DF" w:rsidRDefault="009332DF">
            <w:pPr>
              <w:jc w:val="center"/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>37.5</w:t>
            </w:r>
          </w:p>
        </w:tc>
      </w:tr>
    </w:tbl>
    <w:p w14:paraId="096F4764" w14:textId="6303EB65" w:rsidR="001B4E35" w:rsidRDefault="001B4E35" w:rsidP="001B4E35">
      <w:pPr>
        <w:spacing w:after="240"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CC25B59" w14:textId="193E3FCF" w:rsidR="000A3557" w:rsidRPr="00BB6D2D" w:rsidRDefault="00C20ADF" w:rsidP="00BB6D2D">
      <w:pPr>
        <w:numPr>
          <w:ilvl w:val="0"/>
          <w:numId w:val="30"/>
        </w:numPr>
        <w:spacing w:after="240"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NPS</w:t>
      </w:r>
      <w:r w:rsidR="003B7254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0A3557" w:rsidRPr="000A3557">
        <w:rPr>
          <w:rFonts w:ascii="Arial" w:hAnsi="Arial" w:cs="Arial"/>
          <w:b/>
          <w:bCs/>
          <w:sz w:val="22"/>
          <w:szCs w:val="22"/>
          <w:u w:val="single"/>
        </w:rPr>
        <w:t>Panel IS-Enzyme Mix</w:t>
      </w:r>
      <w:r w:rsidR="00740A56">
        <w:rPr>
          <w:rFonts w:ascii="Arial" w:hAnsi="Arial" w:cs="Arial"/>
          <w:b/>
          <w:bCs/>
          <w:sz w:val="22"/>
          <w:szCs w:val="22"/>
          <w:u w:val="single"/>
        </w:rPr>
        <w:t xml:space="preserve"> (</w:t>
      </w:r>
      <w:r>
        <w:rPr>
          <w:rFonts w:ascii="Arial" w:hAnsi="Arial" w:cs="Arial"/>
          <w:b/>
          <w:bCs/>
          <w:sz w:val="22"/>
          <w:szCs w:val="22"/>
          <w:u w:val="single"/>
        </w:rPr>
        <w:t>NPS</w:t>
      </w:r>
      <w:r w:rsidR="00740A56">
        <w:rPr>
          <w:rFonts w:ascii="Arial" w:hAnsi="Arial" w:cs="Arial"/>
          <w:b/>
          <w:bCs/>
          <w:sz w:val="22"/>
          <w:szCs w:val="22"/>
          <w:u w:val="single"/>
        </w:rPr>
        <w:t xml:space="preserve"> IE Mix)</w:t>
      </w:r>
      <w:r w:rsidR="000A3557" w:rsidRPr="000A3557">
        <w:rPr>
          <w:rFonts w:ascii="Arial" w:hAnsi="Arial" w:cs="Arial"/>
          <w:b/>
          <w:bCs/>
          <w:sz w:val="22"/>
          <w:szCs w:val="22"/>
          <w:u w:val="single"/>
        </w:rPr>
        <w:t>:</w:t>
      </w:r>
      <w:r w:rsidR="000A3557" w:rsidRPr="000A3557">
        <w:rPr>
          <w:rFonts w:ascii="Arial" w:hAnsi="Arial" w:cs="Arial"/>
          <w:sz w:val="22"/>
          <w:szCs w:val="22"/>
        </w:rPr>
        <w:t xml:space="preserve"> (Long term storage: 2 - 8 </w:t>
      </w:r>
      <w:r w:rsidR="000A3557" w:rsidRPr="000A3557">
        <w:rPr>
          <w:rFonts w:ascii="Cambria Math" w:hAnsi="Cambria Math" w:cs="Cambria Math"/>
          <w:sz w:val="22"/>
          <w:szCs w:val="22"/>
        </w:rPr>
        <w:t>℃</w:t>
      </w:r>
      <w:r w:rsidR="000A3557" w:rsidRPr="000A3557">
        <w:rPr>
          <w:rFonts w:ascii="Arial" w:hAnsi="Arial" w:cs="Arial"/>
          <w:sz w:val="22"/>
          <w:szCs w:val="22"/>
        </w:rPr>
        <w:t xml:space="preserve"> / Stability: </w:t>
      </w:r>
      <w:r w:rsidR="00515CCC">
        <w:rPr>
          <w:rFonts w:ascii="Arial" w:hAnsi="Arial" w:cs="Arial"/>
          <w:sz w:val="22"/>
          <w:szCs w:val="22"/>
        </w:rPr>
        <w:t>15</w:t>
      </w:r>
      <w:r w:rsidR="000A3557" w:rsidRPr="000A3557">
        <w:rPr>
          <w:rFonts w:ascii="Arial" w:hAnsi="Arial" w:cs="Arial"/>
          <w:sz w:val="22"/>
          <w:szCs w:val="22"/>
        </w:rPr>
        <w:t xml:space="preserve"> days</w:t>
      </w:r>
      <w:r w:rsidR="00C708ED">
        <w:rPr>
          <w:rFonts w:ascii="Arial" w:hAnsi="Arial" w:cs="Arial"/>
          <w:sz w:val="22"/>
          <w:szCs w:val="22"/>
        </w:rPr>
        <w:t xml:space="preserve">, </w:t>
      </w:r>
      <w:r w:rsidR="00C708ED" w:rsidRPr="00C708ED">
        <w:rPr>
          <w:rFonts w:ascii="Arial" w:hAnsi="Arial" w:cs="Arial"/>
          <w:sz w:val="22"/>
          <w:szCs w:val="22"/>
        </w:rPr>
        <w:t>unless otherwise approved</w:t>
      </w:r>
      <w:r w:rsidR="00BB6D2D">
        <w:rPr>
          <w:rFonts w:ascii="Arial" w:hAnsi="Arial" w:cs="Arial"/>
          <w:sz w:val="22"/>
          <w:szCs w:val="22"/>
        </w:rPr>
        <w:t>). Limited room temperature storage (around 1h/day) is recommended.</w:t>
      </w:r>
    </w:p>
    <w:p w14:paraId="173712AB" w14:textId="6A759F47" w:rsidR="000A3557" w:rsidRDefault="00C20ADF" w:rsidP="000A3557">
      <w:p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NPS</w:t>
      </w:r>
      <w:r w:rsidR="000A3557" w:rsidRPr="000A3557">
        <w:rPr>
          <w:rFonts w:ascii="Arial" w:hAnsi="Arial" w:cs="Arial"/>
          <w:sz w:val="22"/>
          <w:szCs w:val="22"/>
        </w:rPr>
        <w:t xml:space="preserve"> IE mix is prepared in type A volumetric flasks according to the tables below. Gentle mixing is recommended to preserve the integrity of the enzyme. </w:t>
      </w:r>
      <w:r w:rsidR="0032764B" w:rsidRPr="00D9037A">
        <w:rPr>
          <w:rFonts w:ascii="Arial" w:hAnsi="Arial" w:cs="Arial"/>
          <w:sz w:val="22"/>
          <w:szCs w:val="22"/>
        </w:rPr>
        <w:t>Check for contamination/floating debris at time of use.</w:t>
      </w:r>
      <w:r w:rsidR="0032764B" w:rsidRPr="0032764B">
        <w:rPr>
          <w:rFonts w:ascii="Arial" w:hAnsi="Arial" w:cs="Arial"/>
          <w:sz w:val="22"/>
          <w:szCs w:val="22"/>
        </w:rPr>
        <w:t xml:space="preserve"> </w:t>
      </w:r>
      <w:r w:rsidR="000A3557" w:rsidRPr="000A3557">
        <w:rPr>
          <w:rFonts w:ascii="Arial" w:hAnsi="Arial" w:cs="Arial"/>
          <w:sz w:val="22"/>
          <w:szCs w:val="22"/>
        </w:rPr>
        <w:t xml:space="preserve">For accuracy, </w:t>
      </w:r>
      <w:r w:rsidR="00F871AC">
        <w:rPr>
          <w:rFonts w:ascii="Arial" w:hAnsi="Arial" w:cs="Arial"/>
          <w:b/>
          <w:bCs/>
          <w:sz w:val="22"/>
          <w:szCs w:val="22"/>
        </w:rPr>
        <w:t>NPS</w:t>
      </w:r>
      <w:r w:rsidR="000A3557" w:rsidRPr="000A3557">
        <w:rPr>
          <w:rFonts w:ascii="Arial" w:hAnsi="Arial" w:cs="Arial"/>
          <w:b/>
          <w:bCs/>
          <w:sz w:val="22"/>
          <w:szCs w:val="22"/>
        </w:rPr>
        <w:t xml:space="preserve"> IS </w:t>
      </w:r>
      <w:r w:rsidR="00F871AC">
        <w:rPr>
          <w:rFonts w:ascii="Arial" w:hAnsi="Arial" w:cs="Arial"/>
          <w:b/>
          <w:bCs/>
          <w:sz w:val="22"/>
          <w:szCs w:val="22"/>
        </w:rPr>
        <w:t>Mix</w:t>
      </w:r>
      <w:r w:rsidR="000A3557" w:rsidRPr="000A3557">
        <w:rPr>
          <w:rFonts w:ascii="Arial" w:hAnsi="Arial" w:cs="Arial"/>
          <w:b/>
          <w:bCs/>
          <w:sz w:val="22"/>
          <w:szCs w:val="22"/>
        </w:rPr>
        <w:t xml:space="preserve"> </w:t>
      </w:r>
      <w:r w:rsidR="000A3557" w:rsidRPr="000A3557">
        <w:rPr>
          <w:rFonts w:ascii="Arial" w:hAnsi="Arial" w:cs="Arial"/>
          <w:sz w:val="22"/>
          <w:szCs w:val="22"/>
        </w:rPr>
        <w:t xml:space="preserve">must be aliquoted using a pipette with a </w:t>
      </w:r>
      <w:r w:rsidR="000A3557" w:rsidRPr="000A3557">
        <w:rPr>
          <w:rFonts w:ascii="Arial" w:hAnsi="Arial" w:cs="Arial"/>
          <w:b/>
          <w:bCs/>
          <w:sz w:val="22"/>
          <w:szCs w:val="22"/>
        </w:rPr>
        <w:t>maximum dispense volume of 1000uL</w:t>
      </w:r>
      <w:r w:rsidR="000A3557" w:rsidRPr="000A3557">
        <w:rPr>
          <w:rFonts w:ascii="Arial" w:hAnsi="Arial" w:cs="Arial"/>
          <w:sz w:val="22"/>
          <w:szCs w:val="22"/>
        </w:rPr>
        <w:t xml:space="preserve">. (Positive displacement pipette for methanolic solutions is recommended). </w:t>
      </w:r>
    </w:p>
    <w:p w14:paraId="62F341DD" w14:textId="2236037C" w:rsidR="000A3557" w:rsidRDefault="000A3557" w:rsidP="000A35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7915" w:type="dxa"/>
        <w:tblLook w:val="04A0" w:firstRow="1" w:lastRow="0" w:firstColumn="1" w:lastColumn="0" w:noHBand="0" w:noVBand="1"/>
      </w:tblPr>
      <w:tblGrid>
        <w:gridCol w:w="3900"/>
        <w:gridCol w:w="1855"/>
        <w:gridCol w:w="2160"/>
      </w:tblGrid>
      <w:tr w:rsidR="00EA1BF3" w14:paraId="48611FC7" w14:textId="77777777" w:rsidTr="004001E7">
        <w:trPr>
          <w:trHeight w:val="600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8A1DC" w14:textId="77777777" w:rsidR="009634DA" w:rsidRDefault="009634D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NPS IE Mix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639B4" w14:textId="77777777" w:rsidR="009634DA" w:rsidRDefault="009634D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Vol. (mL) for n = 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0A4DA" w14:textId="6BB31211" w:rsidR="009634DA" w:rsidRDefault="009634D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Vol. (mL) for n = 500</w:t>
            </w:r>
          </w:p>
        </w:tc>
      </w:tr>
      <w:tr w:rsidR="00A3332B" w14:paraId="1AD81568" w14:textId="77777777" w:rsidTr="004001E7">
        <w:trPr>
          <w:trHeight w:val="315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CF44D" w14:textId="77777777" w:rsidR="009634DA" w:rsidRDefault="009634D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NPS IS Mix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51419" w14:textId="77777777" w:rsidR="009634DA" w:rsidRDefault="009634DA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0.004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0F306" w14:textId="77777777" w:rsidR="009634DA" w:rsidRDefault="009634D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A3332B" w14:paraId="49497393" w14:textId="77777777" w:rsidTr="004001E7">
        <w:trPr>
          <w:trHeight w:val="315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A03A8" w14:textId="77777777" w:rsidR="009634DA" w:rsidRDefault="009634D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BG Turbo Buffer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B2BCE" w14:textId="77777777" w:rsidR="009634DA" w:rsidRDefault="009634DA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0.01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C6DB5" w14:textId="77777777" w:rsidR="009634DA" w:rsidRDefault="009634D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A3332B" w14:paraId="3643DA07" w14:textId="77777777" w:rsidTr="004001E7">
        <w:trPr>
          <w:trHeight w:val="315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3986F" w14:textId="77777777" w:rsidR="009634DA" w:rsidRDefault="009634D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Enzyme (BG Turbo)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B9F7C" w14:textId="77777777" w:rsidR="009634DA" w:rsidRDefault="009634DA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0.01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2249F" w14:textId="77777777" w:rsidR="009634DA" w:rsidRDefault="009634D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A3332B" w14:paraId="119C95B8" w14:textId="77777777" w:rsidTr="004001E7">
        <w:trPr>
          <w:trHeight w:val="315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01874" w14:textId="77777777" w:rsidR="009634DA" w:rsidRDefault="009634D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dH2O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71925" w14:textId="77777777" w:rsidR="009634DA" w:rsidRDefault="009634DA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0.026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C75B6" w14:textId="77777777" w:rsidR="009634DA" w:rsidRDefault="009634D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</w:t>
            </w:r>
          </w:p>
        </w:tc>
      </w:tr>
      <w:tr w:rsidR="00A3332B" w14:paraId="34D8185E" w14:textId="77777777" w:rsidTr="004001E7">
        <w:trPr>
          <w:trHeight w:val="315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87C13" w14:textId="77777777" w:rsidR="009634DA" w:rsidRDefault="009634D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TV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CC2A4" w14:textId="77777777" w:rsidR="009634DA" w:rsidRDefault="009634DA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0.05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3C9F8" w14:textId="77777777" w:rsidR="009634DA" w:rsidRDefault="009634D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25</w:t>
            </w:r>
          </w:p>
        </w:tc>
      </w:tr>
      <w:tr w:rsidR="00EC6EE0" w14:paraId="031910D6" w14:textId="77777777" w:rsidTr="004001E7">
        <w:trPr>
          <w:trHeight w:val="315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BAFDA" w14:textId="77777777" w:rsidR="009634DA" w:rsidRDefault="009634D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n (# 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of samples)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63900" w14:textId="77777777" w:rsidR="009634DA" w:rsidRDefault="009634DA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5AA09" w14:textId="77777777" w:rsidR="009634DA" w:rsidRDefault="009634DA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500</w:t>
            </w:r>
          </w:p>
        </w:tc>
      </w:tr>
    </w:tbl>
    <w:p w14:paraId="0D305F60" w14:textId="13C7A99D" w:rsidR="00F22C65" w:rsidRDefault="00F22C65" w:rsidP="000A35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6DC2A74D" w14:textId="162E0B5C" w:rsidR="00F22C65" w:rsidRDefault="00F22C65" w:rsidP="000A35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02955DB1" w14:textId="77777777" w:rsidR="00375383" w:rsidRDefault="00375383" w:rsidP="000A35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46129224" w14:textId="77777777" w:rsidR="001B4E35" w:rsidRDefault="001B4E35" w:rsidP="000A35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4F0149EE" w14:textId="77777777" w:rsidR="001B4E35" w:rsidRDefault="001B4E35" w:rsidP="000A35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21AD7B58" w14:textId="77777777" w:rsidR="001B4E35" w:rsidRDefault="001B4E35" w:rsidP="000A35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7B92D52B" w14:textId="77777777" w:rsidR="00375383" w:rsidRDefault="00375383" w:rsidP="000A35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58F8A263" w14:textId="0BD4D0C7" w:rsidR="00CE4ABE" w:rsidRPr="000A3557" w:rsidRDefault="000A3557" w:rsidP="0011255B">
      <w:pPr>
        <w:pStyle w:val="ListParagraph"/>
        <w:numPr>
          <w:ilvl w:val="0"/>
          <w:numId w:val="2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REFERENCES</w:t>
      </w:r>
    </w:p>
    <w:p w14:paraId="0BAC1E2A" w14:textId="3181D5A2" w:rsidR="00474F50" w:rsidRDefault="003A367B" w:rsidP="0011255B">
      <w:pPr>
        <w:pStyle w:val="ListParagraph"/>
        <w:numPr>
          <w:ilvl w:val="1"/>
          <w:numId w:val="2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3A367B">
        <w:rPr>
          <w:rFonts w:ascii="Arial" w:hAnsi="Arial" w:cs="Arial"/>
          <w:sz w:val="22"/>
          <w:szCs w:val="22"/>
        </w:rPr>
        <w:t>Xevo</w:t>
      </w:r>
      <w:proofErr w:type="spellEnd"/>
      <w:r w:rsidRPr="003A367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A367B">
        <w:rPr>
          <w:rFonts w:ascii="Arial" w:hAnsi="Arial" w:cs="Arial"/>
          <w:sz w:val="22"/>
          <w:szCs w:val="22"/>
        </w:rPr>
        <w:t>TQSu</w:t>
      </w:r>
      <w:proofErr w:type="spellEnd"/>
      <w:r w:rsidRPr="003A367B">
        <w:rPr>
          <w:rFonts w:ascii="Arial" w:hAnsi="Arial" w:cs="Arial"/>
          <w:sz w:val="22"/>
          <w:szCs w:val="22"/>
        </w:rPr>
        <w:t xml:space="preserve"> NPS Panel</w:t>
      </w:r>
      <w:r>
        <w:rPr>
          <w:rFonts w:ascii="Arial" w:hAnsi="Arial" w:cs="Arial"/>
          <w:sz w:val="22"/>
          <w:szCs w:val="22"/>
        </w:rPr>
        <w:t xml:space="preserve"> </w:t>
      </w:r>
      <w:r w:rsidRPr="003A367B">
        <w:rPr>
          <w:rFonts w:ascii="Arial" w:hAnsi="Arial" w:cs="Arial"/>
          <w:sz w:val="22"/>
          <w:szCs w:val="22"/>
        </w:rPr>
        <w:t xml:space="preserve">Validation </w:t>
      </w:r>
      <w:r w:rsidR="00A21D03" w:rsidRPr="00474F50">
        <w:rPr>
          <w:rFonts w:ascii="Arial" w:hAnsi="Arial" w:cs="Arial"/>
          <w:sz w:val="22"/>
          <w:szCs w:val="22"/>
        </w:rPr>
        <w:t xml:space="preserve">(CleanSlate Centers </w:t>
      </w:r>
      <w:r>
        <w:rPr>
          <w:rFonts w:ascii="Arial" w:hAnsi="Arial" w:cs="Arial"/>
          <w:sz w:val="22"/>
          <w:szCs w:val="22"/>
        </w:rPr>
        <w:t xml:space="preserve">Main </w:t>
      </w:r>
      <w:r w:rsidR="00A21D03" w:rsidRPr="00474F50">
        <w:rPr>
          <w:rFonts w:ascii="Arial" w:hAnsi="Arial" w:cs="Arial"/>
          <w:sz w:val="22"/>
          <w:szCs w:val="22"/>
        </w:rPr>
        <w:t>Laboratory)</w:t>
      </w:r>
      <w:r w:rsidR="00BC3BC7" w:rsidRPr="00474F50">
        <w:rPr>
          <w:rFonts w:ascii="Arial" w:hAnsi="Arial" w:cs="Arial"/>
          <w:sz w:val="22"/>
          <w:szCs w:val="22"/>
        </w:rPr>
        <w:t>.</w:t>
      </w:r>
    </w:p>
    <w:p w14:paraId="7CE00D99" w14:textId="77777777" w:rsidR="00474F50" w:rsidRDefault="00F77625" w:rsidP="0011255B">
      <w:pPr>
        <w:pStyle w:val="ListParagraph"/>
        <w:numPr>
          <w:ilvl w:val="1"/>
          <w:numId w:val="2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474F50">
        <w:rPr>
          <w:rFonts w:ascii="Arial" w:hAnsi="Arial" w:cs="Arial"/>
          <w:sz w:val="22"/>
          <w:szCs w:val="22"/>
        </w:rPr>
        <w:t>Waters Operator Manuals</w:t>
      </w:r>
      <w:r w:rsidR="007B5704" w:rsidRPr="00474F50">
        <w:rPr>
          <w:rFonts w:ascii="Arial" w:hAnsi="Arial" w:cs="Arial"/>
          <w:sz w:val="22"/>
          <w:szCs w:val="22"/>
        </w:rPr>
        <w:t>/</w:t>
      </w:r>
    </w:p>
    <w:p w14:paraId="6A9B18B8" w14:textId="77777777" w:rsidR="00474F50" w:rsidRDefault="00474F50" w:rsidP="0011255B">
      <w:pPr>
        <w:pStyle w:val="ListParagraph"/>
        <w:numPr>
          <w:ilvl w:val="1"/>
          <w:numId w:val="2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hyperlink r:id="rId10" w:history="1">
        <w:r w:rsidRPr="008434BA">
          <w:rPr>
            <w:rStyle w:val="Hyperlink"/>
            <w:rFonts w:ascii="Arial" w:hAnsi="Arial" w:cs="Arial"/>
            <w:sz w:val="22"/>
            <w:szCs w:val="22"/>
          </w:rPr>
          <w:t>http://www.hhs.gov/ocr.hipaa/</w:t>
        </w:r>
      </w:hyperlink>
    </w:p>
    <w:p w14:paraId="140FE019" w14:textId="77777777" w:rsidR="00121A49" w:rsidRPr="00121A49" w:rsidRDefault="00121A49" w:rsidP="0011255B">
      <w:pPr>
        <w:pStyle w:val="ListParagraph"/>
        <w:numPr>
          <w:ilvl w:val="1"/>
          <w:numId w:val="2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hyperlink r:id="rId11" w:history="1">
        <w:r w:rsidRPr="00121A49">
          <w:rPr>
            <w:rStyle w:val="Hyperlink"/>
            <w:rFonts w:ascii="Arial" w:hAnsi="Arial" w:cs="Arial"/>
            <w:sz w:val="22"/>
            <w:szCs w:val="22"/>
          </w:rPr>
          <w:t>https://cleanslatecenters.training.reliaslearning.com</w:t>
        </w:r>
      </w:hyperlink>
      <w:r w:rsidRPr="00121A49">
        <w:rPr>
          <w:rFonts w:ascii="Arial" w:hAnsi="Arial" w:cs="Arial"/>
          <w:sz w:val="22"/>
          <w:szCs w:val="22"/>
        </w:rPr>
        <w:t xml:space="preserve"> or equivalent.</w:t>
      </w:r>
    </w:p>
    <w:p w14:paraId="6B92D501" w14:textId="03EF72B3" w:rsidR="00474F50" w:rsidRDefault="007B5704" w:rsidP="0011255B">
      <w:pPr>
        <w:pStyle w:val="ListParagraph"/>
        <w:numPr>
          <w:ilvl w:val="1"/>
          <w:numId w:val="2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474F50">
        <w:rPr>
          <w:rFonts w:ascii="Arial" w:hAnsi="Arial" w:cs="Arial"/>
          <w:sz w:val="22"/>
          <w:szCs w:val="22"/>
        </w:rPr>
        <w:t xml:space="preserve">http://cdc.gov/ncidod/dhqp/pdf/guidelines/Isolation2007.pdf </w:t>
      </w:r>
    </w:p>
    <w:p w14:paraId="237C4DAA" w14:textId="77777777" w:rsidR="00474F50" w:rsidRDefault="007B5704" w:rsidP="0011255B">
      <w:pPr>
        <w:pStyle w:val="ListParagraph"/>
        <w:numPr>
          <w:ilvl w:val="1"/>
          <w:numId w:val="2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474F50">
        <w:rPr>
          <w:rFonts w:ascii="Arial" w:hAnsi="Arial" w:cs="Arial"/>
          <w:sz w:val="22"/>
          <w:szCs w:val="22"/>
        </w:rPr>
        <w:t xml:space="preserve">CLSI document M29-A3, Protection of Laboratory Workers from Occupationally Acquired Infections. Clinical and Laboratory Standards Institute; Approved Guidelines </w:t>
      </w:r>
    </w:p>
    <w:p w14:paraId="08B60E7F" w14:textId="77777777" w:rsidR="00A07088" w:rsidRPr="00A07088" w:rsidRDefault="00474F50" w:rsidP="0011255B">
      <w:pPr>
        <w:pStyle w:val="ListParagraph"/>
        <w:numPr>
          <w:ilvl w:val="1"/>
          <w:numId w:val="2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276" w:lineRule="auto"/>
        <w:jc w:val="both"/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hyperlink r:id="rId12" w:history="1">
        <w:r w:rsidRPr="008434BA">
          <w:rPr>
            <w:rStyle w:val="Hyperlink"/>
            <w:rFonts w:ascii="Arial" w:hAnsi="Arial" w:cs="Arial"/>
            <w:sz w:val="22"/>
            <w:szCs w:val="22"/>
          </w:rPr>
          <w:t>https://www.kurabiotech.com/support</w:t>
        </w:r>
      </w:hyperlink>
    </w:p>
    <w:p w14:paraId="7E280F2A" w14:textId="0BCA6B2F" w:rsidR="005C16B2" w:rsidRDefault="005C16B2" w:rsidP="0011255B">
      <w:pPr>
        <w:pStyle w:val="ListParagraph"/>
        <w:numPr>
          <w:ilvl w:val="1"/>
          <w:numId w:val="2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474F50">
        <w:rPr>
          <w:rFonts w:ascii="Arial" w:hAnsi="Arial" w:cs="Arial"/>
          <w:sz w:val="22"/>
          <w:szCs w:val="22"/>
        </w:rPr>
        <w:t>The European Communities. Commission Decision 2002/657/EC Implementing Council Directive 96/23/EC Concerning the Performance of Analytical Methods and the Interpretation of Results. The European Communities; 2002.</w:t>
      </w:r>
    </w:p>
    <w:p w14:paraId="6F7E9B26" w14:textId="17F333C0" w:rsidR="000E6ECD" w:rsidRPr="008C6AB3" w:rsidRDefault="000E6ECD" w:rsidP="0011255B">
      <w:pPr>
        <w:pStyle w:val="ListParagraph"/>
        <w:numPr>
          <w:ilvl w:val="1"/>
          <w:numId w:val="2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0E6ECD">
        <w:rPr>
          <w:rFonts w:ascii="Arial" w:hAnsi="Arial" w:cs="Arial"/>
          <w:color w:val="2A2A2A"/>
          <w:sz w:val="22"/>
          <w:szCs w:val="22"/>
          <w:shd w:val="clear" w:color="auto" w:fill="FFFFFF"/>
        </w:rPr>
        <w:t>Robert West </w:t>
      </w:r>
      <w:r w:rsidRPr="000E6ECD">
        <w:rPr>
          <w:rFonts w:ascii="Arial" w:hAnsi="Arial" w:cs="Arial"/>
          <w:color w:val="2A2A2A"/>
          <w:sz w:val="22"/>
          <w:szCs w:val="22"/>
          <w:bdr w:val="none" w:sz="0" w:space="0" w:color="auto" w:frame="1"/>
          <w:shd w:val="clear" w:color="auto" w:fill="FFFFFF"/>
        </w:rPr>
        <w:t>and others</w:t>
      </w:r>
      <w:r w:rsidRPr="000E6ECD">
        <w:rPr>
          <w:rFonts w:ascii="Arial" w:hAnsi="Arial" w:cs="Arial"/>
          <w:color w:val="2A2A2A"/>
          <w:sz w:val="22"/>
          <w:szCs w:val="22"/>
          <w:shd w:val="clear" w:color="auto" w:fill="FFFFFF"/>
        </w:rPr>
        <w:t>, Differentiating Medicinal from Illicit Use in Positive Methamphetamine Results in a Pain Population, </w:t>
      </w:r>
      <w:r w:rsidRPr="000E6ECD">
        <w:rPr>
          <w:rFonts w:ascii="Arial" w:hAnsi="Arial" w:cs="Arial"/>
          <w:i/>
          <w:iCs/>
          <w:color w:val="2A2A2A"/>
          <w:sz w:val="22"/>
          <w:szCs w:val="22"/>
          <w:bdr w:val="none" w:sz="0" w:space="0" w:color="auto" w:frame="1"/>
          <w:shd w:val="clear" w:color="auto" w:fill="FFFFFF"/>
        </w:rPr>
        <w:t>Journal of Analytical Toxicology</w:t>
      </w:r>
      <w:r w:rsidRPr="000E6ECD">
        <w:rPr>
          <w:rFonts w:ascii="Arial" w:hAnsi="Arial" w:cs="Arial"/>
          <w:color w:val="2A2A2A"/>
          <w:sz w:val="22"/>
          <w:szCs w:val="22"/>
          <w:shd w:val="clear" w:color="auto" w:fill="FFFFFF"/>
        </w:rPr>
        <w:t>, Volume 37, Issue 2, March 2013, Pages 83–89, </w:t>
      </w:r>
      <w:hyperlink r:id="rId13" w:history="1">
        <w:r w:rsidRPr="000E6ECD">
          <w:rPr>
            <w:rFonts w:ascii="Arial" w:hAnsi="Arial" w:cs="Arial"/>
            <w:color w:val="006FB7"/>
            <w:sz w:val="22"/>
            <w:szCs w:val="22"/>
            <w:u w:val="single"/>
            <w:bdr w:val="none" w:sz="0" w:space="0" w:color="auto" w:frame="1"/>
            <w:shd w:val="clear" w:color="auto" w:fill="FFFFFF"/>
          </w:rPr>
          <w:t>https://doi.org/10.1093/jat/bks096</w:t>
        </w:r>
      </w:hyperlink>
    </w:p>
    <w:p w14:paraId="1A317761" w14:textId="761F98B1" w:rsidR="008C6AB3" w:rsidRPr="000E6ECD" w:rsidRDefault="008C6AB3" w:rsidP="0011255B">
      <w:pPr>
        <w:pStyle w:val="ListParagraph"/>
        <w:numPr>
          <w:ilvl w:val="1"/>
          <w:numId w:val="2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8C6AB3">
        <w:rPr>
          <w:rFonts w:ascii="Arial" w:hAnsi="Arial" w:cs="Arial"/>
          <w:sz w:val="22"/>
          <w:szCs w:val="22"/>
        </w:rPr>
        <w:t>Cody J.T.,</w:t>
      </w:r>
      <w:r>
        <w:rPr>
          <w:rFonts w:ascii="Arial" w:hAnsi="Arial" w:cs="Arial"/>
          <w:sz w:val="22"/>
          <w:szCs w:val="22"/>
        </w:rPr>
        <w:t xml:space="preserve"> </w:t>
      </w:r>
      <w:r w:rsidRPr="008C6AB3">
        <w:rPr>
          <w:rFonts w:ascii="Arial" w:hAnsi="Arial" w:cs="Arial"/>
          <w:sz w:val="22"/>
          <w:szCs w:val="22"/>
        </w:rPr>
        <w:t xml:space="preserve">Schwarzhoff </w:t>
      </w:r>
      <w:proofErr w:type="gramStart"/>
      <w:r w:rsidRPr="008C6AB3">
        <w:rPr>
          <w:rFonts w:ascii="Arial" w:hAnsi="Arial" w:cs="Arial"/>
          <w:sz w:val="22"/>
          <w:szCs w:val="22"/>
        </w:rPr>
        <w:t>R..</w:t>
      </w:r>
      <w:proofErr w:type="gramEnd"/>
      <w:r w:rsidRPr="008C6AB3">
        <w:rPr>
          <w:rFonts w:ascii="Arial" w:hAnsi="Arial" w:cs="Arial"/>
          <w:sz w:val="22"/>
          <w:szCs w:val="22"/>
        </w:rPr>
        <w:t xml:space="preserve"> Interpretation of methamphetamine and amphetamine enantiomer data, Journal of Analytical Toxicology, 1993, vol. 17 (pg. 321-326)</w:t>
      </w:r>
    </w:p>
    <w:p w14:paraId="0A4012A3" w14:textId="7B9805FC" w:rsidR="00221703" w:rsidRDefault="00221703" w:rsidP="00F22C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</w:p>
    <w:p w14:paraId="122A8FCF" w14:textId="05DBA409" w:rsidR="00F22C65" w:rsidRDefault="00F22C65" w:rsidP="00F22C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</w:p>
    <w:p w14:paraId="5630AAB6" w14:textId="2411DFDC" w:rsidR="00F22C65" w:rsidRDefault="00F22C65" w:rsidP="00F22C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</w:p>
    <w:p w14:paraId="5CC5C94C" w14:textId="2AC8424D" w:rsidR="00F22C65" w:rsidRDefault="00F22C65" w:rsidP="00F22C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</w:p>
    <w:p w14:paraId="5FA447B5" w14:textId="3C5FCC63" w:rsidR="00F22C65" w:rsidRDefault="00F22C65" w:rsidP="00F22C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</w:p>
    <w:p w14:paraId="4230BF71" w14:textId="632D24D8" w:rsidR="00F22C65" w:rsidRDefault="00F22C65" w:rsidP="00F22C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</w:p>
    <w:p w14:paraId="55EB67A8" w14:textId="42F4752B" w:rsidR="00F22C65" w:rsidRDefault="00F22C65" w:rsidP="00F22C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</w:p>
    <w:p w14:paraId="42997835" w14:textId="14A558FB" w:rsidR="00F22C65" w:rsidRDefault="00F22C65" w:rsidP="00F22C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</w:p>
    <w:p w14:paraId="265352DA" w14:textId="659E3B7A" w:rsidR="00F22C65" w:rsidRDefault="00F22C65" w:rsidP="00F22C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</w:p>
    <w:p w14:paraId="025C9FB3" w14:textId="77777777" w:rsidR="00F22C65" w:rsidRDefault="00F22C65" w:rsidP="00F22C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</w:p>
    <w:p w14:paraId="64781489" w14:textId="77777777" w:rsidR="00121A49" w:rsidRDefault="00121A49" w:rsidP="00F22C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</w:p>
    <w:p w14:paraId="62322372" w14:textId="5E7D8864" w:rsidR="001831C7" w:rsidRPr="000A3557" w:rsidRDefault="001831C7" w:rsidP="0011255B">
      <w:pPr>
        <w:pStyle w:val="ListParagraph"/>
        <w:numPr>
          <w:ilvl w:val="0"/>
          <w:numId w:val="2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APPENDIX</w:t>
      </w:r>
    </w:p>
    <w:bookmarkEnd w:id="0"/>
    <w:p w14:paraId="51D19501" w14:textId="322B8CB3" w:rsidR="00C47832" w:rsidRPr="006B3A38" w:rsidRDefault="00C47832">
      <w:pPr>
        <w:pStyle w:val="Header"/>
        <w:numPr>
          <w:ilvl w:val="0"/>
          <w:numId w:val="23"/>
        </w:numPr>
        <w:tabs>
          <w:tab w:val="clear" w:pos="4320"/>
          <w:tab w:val="clear" w:pos="8640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6B3A38">
        <w:rPr>
          <w:rFonts w:ascii="Arial" w:hAnsi="Arial" w:cs="Arial"/>
          <w:sz w:val="22"/>
          <w:szCs w:val="22"/>
        </w:rPr>
        <w:t>Blank 96-Well Plate Worksheet:</w:t>
      </w:r>
    </w:p>
    <w:p w14:paraId="67D08488" w14:textId="2EFBBFA6" w:rsidR="00C47832" w:rsidRPr="006B3A38" w:rsidRDefault="00AF0F7C" w:rsidP="00C47832">
      <w:r w:rsidRPr="006B3A38">
        <w:rPr>
          <w:noProof/>
        </w:rPr>
        <w:drawing>
          <wp:inline distT="0" distB="0" distL="0" distR="0" wp14:anchorId="6D915B2C" wp14:editId="3C1EA0C5">
            <wp:extent cx="6355715" cy="3423010"/>
            <wp:effectExtent l="0" t="0" r="6985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l="16188" t="24408" r="14120" b="6298"/>
                    <a:stretch/>
                  </pic:blipFill>
                  <pic:spPr bwMode="auto">
                    <a:xfrm>
                      <a:off x="0" y="0"/>
                      <a:ext cx="6355761" cy="34230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B4E25C" w14:textId="135CA151" w:rsidR="00C47832" w:rsidRPr="006B3A38" w:rsidRDefault="00C47832" w:rsidP="00C47832"/>
    <w:p w14:paraId="62F3EABB" w14:textId="51A4F83D" w:rsidR="00C47832" w:rsidRPr="006B3A38" w:rsidRDefault="00C47832">
      <w:pPr>
        <w:pStyle w:val="Header"/>
        <w:numPr>
          <w:ilvl w:val="0"/>
          <w:numId w:val="23"/>
        </w:numPr>
        <w:tabs>
          <w:tab w:val="clear" w:pos="4320"/>
          <w:tab w:val="clear" w:pos="8640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6B3A38">
        <w:rPr>
          <w:rFonts w:ascii="Arial" w:hAnsi="Arial" w:cs="Arial"/>
          <w:sz w:val="22"/>
          <w:szCs w:val="22"/>
        </w:rPr>
        <w:t xml:space="preserve">System </w:t>
      </w:r>
      <w:r w:rsidR="00CA0A32" w:rsidRPr="006B3A38">
        <w:rPr>
          <w:rFonts w:ascii="Arial" w:hAnsi="Arial" w:cs="Arial"/>
          <w:sz w:val="22"/>
          <w:szCs w:val="22"/>
        </w:rPr>
        <w:t xml:space="preserve">Suitability / </w:t>
      </w:r>
      <w:r w:rsidRPr="006B3A38">
        <w:rPr>
          <w:rFonts w:ascii="Arial" w:hAnsi="Arial" w:cs="Arial"/>
          <w:sz w:val="22"/>
          <w:szCs w:val="22"/>
        </w:rPr>
        <w:t>Check Plate:</w:t>
      </w:r>
      <w:r w:rsidR="005005C1" w:rsidRPr="006B3A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005C1" w:rsidRPr="006B3A38">
        <w:rPr>
          <w:rFonts w:ascii="Arial" w:hAnsi="Arial" w:cs="Arial"/>
          <w:sz w:val="22"/>
          <w:szCs w:val="22"/>
        </w:rPr>
        <w:t>mmddyy_</w:t>
      </w:r>
      <w:r w:rsidR="00386B39">
        <w:rPr>
          <w:rFonts w:ascii="Arial" w:hAnsi="Arial" w:cs="Arial"/>
          <w:sz w:val="22"/>
          <w:szCs w:val="22"/>
        </w:rPr>
        <w:t>#NPS</w:t>
      </w:r>
      <w:proofErr w:type="spellEnd"/>
      <w:r w:rsidR="00386B39">
        <w:rPr>
          <w:rFonts w:ascii="Arial" w:hAnsi="Arial" w:cs="Arial"/>
          <w:sz w:val="22"/>
          <w:szCs w:val="22"/>
        </w:rPr>
        <w:t>##</w:t>
      </w:r>
      <w:r w:rsidR="005005C1" w:rsidRPr="006B3A38">
        <w:rPr>
          <w:rFonts w:ascii="Arial" w:hAnsi="Arial" w:cs="Arial"/>
          <w:sz w:val="22"/>
          <w:szCs w:val="22"/>
        </w:rPr>
        <w:t>_SS</w:t>
      </w:r>
    </w:p>
    <w:p w14:paraId="01B3DD98" w14:textId="1EC886F4" w:rsidR="00A37CA0" w:rsidRDefault="00AF0F7C" w:rsidP="00967248">
      <w:pPr>
        <w:pStyle w:val="Header"/>
        <w:tabs>
          <w:tab w:val="clear" w:pos="4320"/>
          <w:tab w:val="clear" w:pos="8640"/>
        </w:tabs>
        <w:spacing w:after="240" w:line="276" w:lineRule="auto"/>
        <w:jc w:val="both"/>
        <w:rPr>
          <w:noProof/>
        </w:rPr>
      </w:pPr>
      <w:r w:rsidRPr="006B3A38" w:rsidDel="00AF0F7C">
        <w:rPr>
          <w:noProof/>
        </w:rPr>
        <w:t xml:space="preserve"> </w:t>
      </w:r>
      <w:r w:rsidR="00CE1A25" w:rsidRPr="00CE1A25">
        <w:rPr>
          <w:noProof/>
        </w:rPr>
        <w:drawing>
          <wp:inline distT="0" distB="0" distL="0" distR="0" wp14:anchorId="0DEDF771" wp14:editId="355CC664">
            <wp:extent cx="6400800" cy="3611245"/>
            <wp:effectExtent l="0" t="0" r="0" b="8255"/>
            <wp:docPr id="3002317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231789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611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B88564" w14:textId="64E52932" w:rsidR="00967248" w:rsidRPr="006B3A38" w:rsidRDefault="00967248">
      <w:pPr>
        <w:pStyle w:val="Header"/>
        <w:numPr>
          <w:ilvl w:val="0"/>
          <w:numId w:val="23"/>
        </w:numPr>
        <w:tabs>
          <w:tab w:val="clear" w:pos="4320"/>
          <w:tab w:val="clear" w:pos="8640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6B3A38">
        <w:rPr>
          <w:rFonts w:ascii="Arial" w:hAnsi="Arial" w:cs="Arial"/>
          <w:sz w:val="22"/>
          <w:szCs w:val="22"/>
        </w:rPr>
        <w:lastRenderedPageBreak/>
        <w:t>Calibrator Plate:</w:t>
      </w:r>
      <w:r w:rsidR="005005C1" w:rsidRPr="006B3A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005C1" w:rsidRPr="006B3A38">
        <w:rPr>
          <w:rFonts w:ascii="Arial" w:hAnsi="Arial" w:cs="Arial"/>
          <w:sz w:val="22"/>
          <w:szCs w:val="22"/>
        </w:rPr>
        <w:t>mmddyy</w:t>
      </w:r>
      <w:r w:rsidR="001831C7" w:rsidRPr="006B3A38">
        <w:rPr>
          <w:rFonts w:ascii="Arial" w:hAnsi="Arial" w:cs="Arial"/>
          <w:sz w:val="22"/>
          <w:szCs w:val="22"/>
        </w:rPr>
        <w:t>_</w:t>
      </w:r>
      <w:r w:rsidR="002B6C9C">
        <w:rPr>
          <w:rFonts w:ascii="Arial" w:hAnsi="Arial" w:cs="Arial"/>
          <w:sz w:val="22"/>
          <w:szCs w:val="22"/>
        </w:rPr>
        <w:t>#NPS</w:t>
      </w:r>
      <w:proofErr w:type="spellEnd"/>
      <w:r w:rsidR="002B6C9C">
        <w:rPr>
          <w:rFonts w:ascii="Arial" w:hAnsi="Arial" w:cs="Arial"/>
          <w:sz w:val="22"/>
          <w:szCs w:val="22"/>
        </w:rPr>
        <w:t>##</w:t>
      </w:r>
      <w:r w:rsidR="005005C1" w:rsidRPr="006B3A38">
        <w:rPr>
          <w:rFonts w:ascii="Arial" w:hAnsi="Arial" w:cs="Arial"/>
          <w:sz w:val="22"/>
          <w:szCs w:val="22"/>
        </w:rPr>
        <w:t>_CAL_R##</w:t>
      </w:r>
    </w:p>
    <w:p w14:paraId="1DD4A540" w14:textId="40CC3A08" w:rsidR="00E93965" w:rsidRPr="006B3A38" w:rsidRDefault="00AF0F7C" w:rsidP="00A42B25">
      <w:pPr>
        <w:pStyle w:val="Header"/>
        <w:tabs>
          <w:tab w:val="clear" w:pos="4320"/>
          <w:tab w:val="clear" w:pos="8640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6B3A38" w:rsidDel="00AF0F7C">
        <w:t xml:space="preserve"> </w:t>
      </w:r>
      <w:r w:rsidR="00C15E42" w:rsidRPr="00C15E42">
        <w:rPr>
          <w:noProof/>
        </w:rPr>
        <w:drawing>
          <wp:inline distT="0" distB="0" distL="0" distR="0" wp14:anchorId="75DB2E07" wp14:editId="45B2948F">
            <wp:extent cx="6400800" cy="3623310"/>
            <wp:effectExtent l="0" t="0" r="0" b="0"/>
            <wp:docPr id="2874578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457829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62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B83F2B" w14:textId="77777777" w:rsidR="00221703" w:rsidRDefault="00221703" w:rsidP="00221703">
      <w:pPr>
        <w:pStyle w:val="Header"/>
        <w:tabs>
          <w:tab w:val="clear" w:pos="4320"/>
          <w:tab w:val="clear" w:pos="8640"/>
        </w:tabs>
        <w:spacing w:after="240" w:line="276" w:lineRule="auto"/>
        <w:ind w:left="1170"/>
        <w:jc w:val="both"/>
        <w:rPr>
          <w:rFonts w:ascii="Arial" w:hAnsi="Arial" w:cs="Arial"/>
          <w:sz w:val="22"/>
          <w:szCs w:val="22"/>
        </w:rPr>
      </w:pPr>
    </w:p>
    <w:p w14:paraId="47261823" w14:textId="77777777" w:rsidR="00A44AE3" w:rsidRDefault="00A44AE3" w:rsidP="00221703">
      <w:pPr>
        <w:pStyle w:val="Header"/>
        <w:tabs>
          <w:tab w:val="clear" w:pos="4320"/>
          <w:tab w:val="clear" w:pos="8640"/>
        </w:tabs>
        <w:spacing w:after="240" w:line="276" w:lineRule="auto"/>
        <w:ind w:left="1170"/>
        <w:jc w:val="both"/>
        <w:rPr>
          <w:rFonts w:ascii="Arial" w:hAnsi="Arial" w:cs="Arial"/>
          <w:sz w:val="22"/>
          <w:szCs w:val="22"/>
        </w:rPr>
      </w:pPr>
    </w:p>
    <w:p w14:paraId="0375B9D1" w14:textId="77777777" w:rsidR="00A44AE3" w:rsidRDefault="00A44AE3" w:rsidP="00221703">
      <w:pPr>
        <w:pStyle w:val="Header"/>
        <w:tabs>
          <w:tab w:val="clear" w:pos="4320"/>
          <w:tab w:val="clear" w:pos="8640"/>
        </w:tabs>
        <w:spacing w:after="240" w:line="276" w:lineRule="auto"/>
        <w:ind w:left="1170"/>
        <w:jc w:val="both"/>
        <w:rPr>
          <w:rFonts w:ascii="Arial" w:hAnsi="Arial" w:cs="Arial"/>
          <w:sz w:val="22"/>
          <w:szCs w:val="22"/>
        </w:rPr>
      </w:pPr>
    </w:p>
    <w:p w14:paraId="295A246C" w14:textId="77777777" w:rsidR="00A44AE3" w:rsidRDefault="00A44AE3" w:rsidP="00221703">
      <w:pPr>
        <w:pStyle w:val="Header"/>
        <w:tabs>
          <w:tab w:val="clear" w:pos="4320"/>
          <w:tab w:val="clear" w:pos="8640"/>
        </w:tabs>
        <w:spacing w:after="240" w:line="276" w:lineRule="auto"/>
        <w:ind w:left="1170"/>
        <w:jc w:val="both"/>
        <w:rPr>
          <w:rFonts w:ascii="Arial" w:hAnsi="Arial" w:cs="Arial"/>
          <w:sz w:val="22"/>
          <w:szCs w:val="22"/>
        </w:rPr>
      </w:pPr>
    </w:p>
    <w:p w14:paraId="20BFDC72" w14:textId="77777777" w:rsidR="00A44AE3" w:rsidRDefault="00A44AE3" w:rsidP="00221703">
      <w:pPr>
        <w:pStyle w:val="Header"/>
        <w:tabs>
          <w:tab w:val="clear" w:pos="4320"/>
          <w:tab w:val="clear" w:pos="8640"/>
        </w:tabs>
        <w:spacing w:after="240" w:line="276" w:lineRule="auto"/>
        <w:ind w:left="1170"/>
        <w:jc w:val="both"/>
        <w:rPr>
          <w:rFonts w:ascii="Arial" w:hAnsi="Arial" w:cs="Arial"/>
          <w:sz w:val="22"/>
          <w:szCs w:val="22"/>
        </w:rPr>
      </w:pPr>
    </w:p>
    <w:p w14:paraId="605EBBE6" w14:textId="77777777" w:rsidR="00A44AE3" w:rsidRDefault="00A44AE3" w:rsidP="00221703">
      <w:pPr>
        <w:pStyle w:val="Header"/>
        <w:tabs>
          <w:tab w:val="clear" w:pos="4320"/>
          <w:tab w:val="clear" w:pos="8640"/>
        </w:tabs>
        <w:spacing w:after="240" w:line="276" w:lineRule="auto"/>
        <w:ind w:left="1170"/>
        <w:jc w:val="both"/>
        <w:rPr>
          <w:rFonts w:ascii="Arial" w:hAnsi="Arial" w:cs="Arial"/>
          <w:sz w:val="22"/>
          <w:szCs w:val="22"/>
        </w:rPr>
      </w:pPr>
    </w:p>
    <w:p w14:paraId="23181977" w14:textId="77777777" w:rsidR="00A44AE3" w:rsidRDefault="00A44AE3" w:rsidP="00221703">
      <w:pPr>
        <w:pStyle w:val="Header"/>
        <w:tabs>
          <w:tab w:val="clear" w:pos="4320"/>
          <w:tab w:val="clear" w:pos="8640"/>
        </w:tabs>
        <w:spacing w:after="240" w:line="276" w:lineRule="auto"/>
        <w:ind w:left="1170"/>
        <w:jc w:val="both"/>
        <w:rPr>
          <w:rFonts w:ascii="Arial" w:hAnsi="Arial" w:cs="Arial"/>
          <w:sz w:val="22"/>
          <w:szCs w:val="22"/>
        </w:rPr>
      </w:pPr>
    </w:p>
    <w:p w14:paraId="00848FC1" w14:textId="77777777" w:rsidR="00A44AE3" w:rsidRDefault="00A44AE3" w:rsidP="00221703">
      <w:pPr>
        <w:pStyle w:val="Header"/>
        <w:tabs>
          <w:tab w:val="clear" w:pos="4320"/>
          <w:tab w:val="clear" w:pos="8640"/>
        </w:tabs>
        <w:spacing w:after="240" w:line="276" w:lineRule="auto"/>
        <w:ind w:left="1170"/>
        <w:jc w:val="both"/>
        <w:rPr>
          <w:rFonts w:ascii="Arial" w:hAnsi="Arial" w:cs="Arial"/>
          <w:sz w:val="22"/>
          <w:szCs w:val="22"/>
        </w:rPr>
      </w:pPr>
    </w:p>
    <w:p w14:paraId="1ADD1B0D" w14:textId="77777777" w:rsidR="00A44AE3" w:rsidRDefault="00A44AE3" w:rsidP="00221703">
      <w:pPr>
        <w:pStyle w:val="Header"/>
        <w:tabs>
          <w:tab w:val="clear" w:pos="4320"/>
          <w:tab w:val="clear" w:pos="8640"/>
        </w:tabs>
        <w:spacing w:after="240" w:line="276" w:lineRule="auto"/>
        <w:ind w:left="1170"/>
        <w:jc w:val="both"/>
        <w:rPr>
          <w:rFonts w:ascii="Arial" w:hAnsi="Arial" w:cs="Arial"/>
          <w:sz w:val="22"/>
          <w:szCs w:val="22"/>
        </w:rPr>
      </w:pPr>
    </w:p>
    <w:p w14:paraId="1942CCC8" w14:textId="77777777" w:rsidR="00A44AE3" w:rsidRDefault="00A44AE3" w:rsidP="00221703">
      <w:pPr>
        <w:pStyle w:val="Header"/>
        <w:tabs>
          <w:tab w:val="clear" w:pos="4320"/>
          <w:tab w:val="clear" w:pos="8640"/>
        </w:tabs>
        <w:spacing w:after="240" w:line="276" w:lineRule="auto"/>
        <w:ind w:left="1170"/>
        <w:jc w:val="both"/>
        <w:rPr>
          <w:rFonts w:ascii="Arial" w:hAnsi="Arial" w:cs="Arial"/>
          <w:sz w:val="22"/>
          <w:szCs w:val="22"/>
        </w:rPr>
      </w:pPr>
    </w:p>
    <w:p w14:paraId="2D7E201B" w14:textId="77777777" w:rsidR="00A44AE3" w:rsidRDefault="00A44AE3" w:rsidP="00221703">
      <w:pPr>
        <w:pStyle w:val="Header"/>
        <w:tabs>
          <w:tab w:val="clear" w:pos="4320"/>
          <w:tab w:val="clear" w:pos="8640"/>
        </w:tabs>
        <w:spacing w:after="240" w:line="276" w:lineRule="auto"/>
        <w:ind w:left="1170"/>
        <w:jc w:val="both"/>
        <w:rPr>
          <w:rFonts w:ascii="Arial" w:hAnsi="Arial" w:cs="Arial"/>
          <w:sz w:val="22"/>
          <w:szCs w:val="22"/>
        </w:rPr>
      </w:pPr>
    </w:p>
    <w:p w14:paraId="2530A289" w14:textId="77777777" w:rsidR="00A44AE3" w:rsidRDefault="00A44AE3" w:rsidP="00221703">
      <w:pPr>
        <w:pStyle w:val="Header"/>
        <w:tabs>
          <w:tab w:val="clear" w:pos="4320"/>
          <w:tab w:val="clear" w:pos="8640"/>
        </w:tabs>
        <w:spacing w:after="240" w:line="276" w:lineRule="auto"/>
        <w:ind w:left="1170"/>
        <w:jc w:val="both"/>
        <w:rPr>
          <w:rFonts w:ascii="Arial" w:hAnsi="Arial" w:cs="Arial"/>
          <w:sz w:val="22"/>
          <w:szCs w:val="22"/>
        </w:rPr>
      </w:pPr>
    </w:p>
    <w:p w14:paraId="5ED9165E" w14:textId="77777777" w:rsidR="00A44AE3" w:rsidRDefault="00A44AE3" w:rsidP="00221703">
      <w:pPr>
        <w:pStyle w:val="Header"/>
        <w:tabs>
          <w:tab w:val="clear" w:pos="4320"/>
          <w:tab w:val="clear" w:pos="8640"/>
        </w:tabs>
        <w:spacing w:after="240" w:line="276" w:lineRule="auto"/>
        <w:ind w:left="1170"/>
        <w:jc w:val="both"/>
        <w:rPr>
          <w:rFonts w:ascii="Arial" w:hAnsi="Arial" w:cs="Arial"/>
          <w:sz w:val="22"/>
          <w:szCs w:val="22"/>
        </w:rPr>
      </w:pPr>
    </w:p>
    <w:p w14:paraId="67D51F4E" w14:textId="060A9F2A" w:rsidR="00AF0F7C" w:rsidRPr="006B3A38" w:rsidRDefault="00AF0F7C">
      <w:pPr>
        <w:pStyle w:val="Header"/>
        <w:numPr>
          <w:ilvl w:val="0"/>
          <w:numId w:val="23"/>
        </w:numPr>
        <w:tabs>
          <w:tab w:val="clear" w:pos="4320"/>
          <w:tab w:val="clear" w:pos="8640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6B3A38">
        <w:rPr>
          <w:rFonts w:ascii="Arial" w:hAnsi="Arial" w:cs="Arial"/>
          <w:sz w:val="22"/>
          <w:szCs w:val="22"/>
        </w:rPr>
        <w:lastRenderedPageBreak/>
        <w:t>Methanolic Solutions Lot to Lot Comparison:</w:t>
      </w:r>
    </w:p>
    <w:p w14:paraId="4E949371" w14:textId="22820D90" w:rsidR="00A37CA0" w:rsidRPr="006B3A38" w:rsidRDefault="00DC7B95" w:rsidP="00AF0F7C">
      <w:pPr>
        <w:pStyle w:val="Header"/>
        <w:tabs>
          <w:tab w:val="clear" w:pos="4320"/>
          <w:tab w:val="clear" w:pos="8640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DC7B95">
        <w:rPr>
          <w:noProof/>
        </w:rPr>
        <w:drawing>
          <wp:inline distT="0" distB="0" distL="0" distR="0" wp14:anchorId="6FBF3C2E" wp14:editId="67ABF073">
            <wp:extent cx="6400800" cy="515620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515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C1F9C5" w14:textId="77777777" w:rsidR="00A37CA0" w:rsidRPr="006B3A38" w:rsidRDefault="00A37CA0" w:rsidP="00AF0F7C">
      <w:pPr>
        <w:pStyle w:val="Header"/>
        <w:tabs>
          <w:tab w:val="clear" w:pos="4320"/>
          <w:tab w:val="clear" w:pos="8640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</w:p>
    <w:p w14:paraId="5F25ED31" w14:textId="77777777" w:rsidR="00A37CA0" w:rsidRPr="006B3A38" w:rsidRDefault="00A37CA0" w:rsidP="00AF0F7C">
      <w:pPr>
        <w:pStyle w:val="Header"/>
        <w:tabs>
          <w:tab w:val="clear" w:pos="4320"/>
          <w:tab w:val="clear" w:pos="8640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</w:p>
    <w:p w14:paraId="7AC30D41" w14:textId="77777777" w:rsidR="00A37CA0" w:rsidRPr="006B3A38" w:rsidRDefault="00A37CA0" w:rsidP="00AF0F7C">
      <w:pPr>
        <w:pStyle w:val="Header"/>
        <w:tabs>
          <w:tab w:val="clear" w:pos="4320"/>
          <w:tab w:val="clear" w:pos="8640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</w:p>
    <w:p w14:paraId="65C2C9B5" w14:textId="77777777" w:rsidR="00A37CA0" w:rsidRPr="006B3A38" w:rsidRDefault="00A37CA0" w:rsidP="00AF0F7C">
      <w:pPr>
        <w:pStyle w:val="Header"/>
        <w:tabs>
          <w:tab w:val="clear" w:pos="4320"/>
          <w:tab w:val="clear" w:pos="8640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</w:p>
    <w:p w14:paraId="1615DAD0" w14:textId="4A34543A" w:rsidR="00A37CA0" w:rsidRDefault="00A37CA0" w:rsidP="00AF0F7C">
      <w:pPr>
        <w:pStyle w:val="Header"/>
        <w:tabs>
          <w:tab w:val="clear" w:pos="4320"/>
          <w:tab w:val="clear" w:pos="8640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</w:p>
    <w:p w14:paraId="549016DA" w14:textId="36C9849C" w:rsidR="00DC7B95" w:rsidRDefault="00DC7B95" w:rsidP="00AF0F7C">
      <w:pPr>
        <w:pStyle w:val="Header"/>
        <w:tabs>
          <w:tab w:val="clear" w:pos="4320"/>
          <w:tab w:val="clear" w:pos="8640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</w:p>
    <w:p w14:paraId="6BF11F39" w14:textId="77777777" w:rsidR="00DC7B95" w:rsidRPr="006B3A38" w:rsidRDefault="00DC7B95" w:rsidP="00AF0F7C">
      <w:pPr>
        <w:pStyle w:val="Header"/>
        <w:tabs>
          <w:tab w:val="clear" w:pos="4320"/>
          <w:tab w:val="clear" w:pos="8640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</w:p>
    <w:p w14:paraId="1C4F3D04" w14:textId="77777777" w:rsidR="00A37CA0" w:rsidRPr="006B3A38" w:rsidRDefault="00A37CA0" w:rsidP="00AF0F7C">
      <w:pPr>
        <w:pStyle w:val="Header"/>
        <w:tabs>
          <w:tab w:val="clear" w:pos="4320"/>
          <w:tab w:val="clear" w:pos="8640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</w:p>
    <w:p w14:paraId="250E82D3" w14:textId="77777777" w:rsidR="00A37CA0" w:rsidRPr="006B3A38" w:rsidRDefault="00A37CA0" w:rsidP="00AF0F7C">
      <w:pPr>
        <w:pStyle w:val="Header"/>
        <w:tabs>
          <w:tab w:val="clear" w:pos="4320"/>
          <w:tab w:val="clear" w:pos="8640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</w:p>
    <w:p w14:paraId="0E2B5A70" w14:textId="7BB9213B" w:rsidR="00AF0F7C" w:rsidRPr="006B3A38" w:rsidRDefault="00AF0F7C">
      <w:pPr>
        <w:pStyle w:val="Header"/>
        <w:numPr>
          <w:ilvl w:val="0"/>
          <w:numId w:val="23"/>
        </w:numPr>
        <w:tabs>
          <w:tab w:val="clear" w:pos="4320"/>
          <w:tab w:val="clear" w:pos="8640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6B3A38">
        <w:rPr>
          <w:rFonts w:ascii="Arial" w:hAnsi="Arial" w:cs="Arial"/>
          <w:sz w:val="22"/>
          <w:szCs w:val="22"/>
        </w:rPr>
        <w:lastRenderedPageBreak/>
        <w:t>Plate Preparation Log:</w:t>
      </w:r>
    </w:p>
    <w:p w14:paraId="09B16114" w14:textId="48B2C01D" w:rsidR="00A37CA0" w:rsidRPr="006B3A38" w:rsidRDefault="00F76F84" w:rsidP="00470BE9">
      <w:pPr>
        <w:pStyle w:val="Header"/>
        <w:tabs>
          <w:tab w:val="clear" w:pos="4320"/>
          <w:tab w:val="clear" w:pos="8640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F76F84">
        <w:rPr>
          <w:noProof/>
        </w:rPr>
        <w:drawing>
          <wp:inline distT="0" distB="0" distL="0" distR="0" wp14:anchorId="1CCBCBA8" wp14:editId="1F574F31">
            <wp:extent cx="6400800" cy="4375150"/>
            <wp:effectExtent l="0" t="0" r="0" b="635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437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8A5073" w14:textId="77777777" w:rsidR="00A37CA0" w:rsidRPr="006B3A38" w:rsidRDefault="00A37CA0" w:rsidP="00470BE9">
      <w:pPr>
        <w:pStyle w:val="Header"/>
        <w:tabs>
          <w:tab w:val="clear" w:pos="4320"/>
          <w:tab w:val="clear" w:pos="8640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</w:p>
    <w:p w14:paraId="655ACCC7" w14:textId="77777777" w:rsidR="00A37CA0" w:rsidRPr="006B3A38" w:rsidRDefault="00A37CA0" w:rsidP="00470BE9">
      <w:pPr>
        <w:pStyle w:val="Header"/>
        <w:tabs>
          <w:tab w:val="clear" w:pos="4320"/>
          <w:tab w:val="clear" w:pos="8640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</w:p>
    <w:p w14:paraId="24CEDAAD" w14:textId="77777777" w:rsidR="00A37CA0" w:rsidRPr="006B3A38" w:rsidRDefault="00A37CA0" w:rsidP="00470BE9">
      <w:pPr>
        <w:pStyle w:val="Header"/>
        <w:tabs>
          <w:tab w:val="clear" w:pos="4320"/>
          <w:tab w:val="clear" w:pos="8640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</w:p>
    <w:p w14:paraId="774DCB0C" w14:textId="77777777" w:rsidR="00A37CA0" w:rsidRPr="006B3A38" w:rsidRDefault="00A37CA0" w:rsidP="00470BE9">
      <w:pPr>
        <w:pStyle w:val="Header"/>
        <w:tabs>
          <w:tab w:val="clear" w:pos="4320"/>
          <w:tab w:val="clear" w:pos="8640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</w:p>
    <w:p w14:paraId="2DF81084" w14:textId="77777777" w:rsidR="00A37CA0" w:rsidRPr="006B3A38" w:rsidRDefault="00A37CA0" w:rsidP="00470BE9">
      <w:pPr>
        <w:pStyle w:val="Header"/>
        <w:tabs>
          <w:tab w:val="clear" w:pos="4320"/>
          <w:tab w:val="clear" w:pos="8640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</w:p>
    <w:p w14:paraId="75477B0B" w14:textId="77777777" w:rsidR="00A37CA0" w:rsidRPr="006B3A38" w:rsidRDefault="00A37CA0" w:rsidP="00470BE9">
      <w:pPr>
        <w:pStyle w:val="Header"/>
        <w:tabs>
          <w:tab w:val="clear" w:pos="4320"/>
          <w:tab w:val="clear" w:pos="8640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</w:p>
    <w:p w14:paraId="38674067" w14:textId="148A4645" w:rsidR="00A37CA0" w:rsidRDefault="00A37CA0" w:rsidP="00470BE9">
      <w:pPr>
        <w:pStyle w:val="Header"/>
        <w:tabs>
          <w:tab w:val="clear" w:pos="4320"/>
          <w:tab w:val="clear" w:pos="8640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</w:p>
    <w:p w14:paraId="17B678D8" w14:textId="7385BD26" w:rsidR="00221703" w:rsidRDefault="00221703" w:rsidP="00470BE9">
      <w:pPr>
        <w:pStyle w:val="Header"/>
        <w:tabs>
          <w:tab w:val="clear" w:pos="4320"/>
          <w:tab w:val="clear" w:pos="8640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</w:p>
    <w:p w14:paraId="6CB65D67" w14:textId="2B2A2956" w:rsidR="00F76F84" w:rsidRDefault="00F76F84" w:rsidP="00470BE9">
      <w:pPr>
        <w:pStyle w:val="Header"/>
        <w:tabs>
          <w:tab w:val="clear" w:pos="4320"/>
          <w:tab w:val="clear" w:pos="8640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</w:p>
    <w:p w14:paraId="0B8097E5" w14:textId="5F4FE2E3" w:rsidR="00F76F84" w:rsidRDefault="00F76F84" w:rsidP="00470BE9">
      <w:pPr>
        <w:pStyle w:val="Header"/>
        <w:tabs>
          <w:tab w:val="clear" w:pos="4320"/>
          <w:tab w:val="clear" w:pos="8640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</w:p>
    <w:p w14:paraId="16C00F3C" w14:textId="77777777" w:rsidR="00F76F84" w:rsidRPr="006B3A38" w:rsidRDefault="00F76F84" w:rsidP="00470BE9">
      <w:pPr>
        <w:pStyle w:val="Header"/>
        <w:tabs>
          <w:tab w:val="clear" w:pos="4320"/>
          <w:tab w:val="clear" w:pos="8640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</w:p>
    <w:p w14:paraId="4E65C798" w14:textId="52483D5F" w:rsidR="00470BE9" w:rsidRPr="006B3A38" w:rsidRDefault="00470BE9">
      <w:pPr>
        <w:pStyle w:val="Header"/>
        <w:numPr>
          <w:ilvl w:val="0"/>
          <w:numId w:val="23"/>
        </w:numPr>
        <w:tabs>
          <w:tab w:val="clear" w:pos="4320"/>
          <w:tab w:val="clear" w:pos="8640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6B3A38">
        <w:rPr>
          <w:rFonts w:ascii="Arial" w:hAnsi="Arial" w:cs="Arial"/>
          <w:sz w:val="22"/>
          <w:szCs w:val="22"/>
        </w:rPr>
        <w:lastRenderedPageBreak/>
        <w:t>Reagents prep Log:</w:t>
      </w:r>
    </w:p>
    <w:p w14:paraId="2F352356" w14:textId="65354511" w:rsidR="00122FD7" w:rsidRPr="006B3A38" w:rsidRDefault="00D96C47" w:rsidP="00A42B25">
      <w:pPr>
        <w:pStyle w:val="Header"/>
        <w:tabs>
          <w:tab w:val="clear" w:pos="4320"/>
          <w:tab w:val="clear" w:pos="8640"/>
        </w:tabs>
        <w:spacing w:after="240" w:line="276" w:lineRule="auto"/>
        <w:jc w:val="both"/>
        <w:rPr>
          <w:noProof/>
        </w:rPr>
      </w:pPr>
      <w:r w:rsidRPr="00D96C47">
        <w:rPr>
          <w:noProof/>
        </w:rPr>
        <w:drawing>
          <wp:inline distT="0" distB="0" distL="0" distR="0" wp14:anchorId="76C1F094" wp14:editId="1ACD9BB2">
            <wp:extent cx="6400800" cy="4851400"/>
            <wp:effectExtent l="0" t="0" r="0" b="635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485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7936E" w14:textId="6E4FADD0" w:rsidR="00122FD7" w:rsidRPr="006B3A38" w:rsidRDefault="00122FD7" w:rsidP="00A42B25">
      <w:pPr>
        <w:pStyle w:val="Header"/>
        <w:tabs>
          <w:tab w:val="clear" w:pos="4320"/>
          <w:tab w:val="clear" w:pos="8640"/>
        </w:tabs>
        <w:spacing w:after="240" w:line="276" w:lineRule="auto"/>
        <w:jc w:val="both"/>
        <w:rPr>
          <w:noProof/>
        </w:rPr>
      </w:pPr>
    </w:p>
    <w:p w14:paraId="01CBF004" w14:textId="440A71DF" w:rsidR="00122FD7" w:rsidRPr="006B3A38" w:rsidRDefault="00122FD7" w:rsidP="00A42B25">
      <w:pPr>
        <w:pStyle w:val="Header"/>
        <w:tabs>
          <w:tab w:val="clear" w:pos="4320"/>
          <w:tab w:val="clear" w:pos="8640"/>
        </w:tabs>
        <w:spacing w:after="240" w:line="276" w:lineRule="auto"/>
        <w:jc w:val="both"/>
        <w:rPr>
          <w:noProof/>
        </w:rPr>
      </w:pPr>
    </w:p>
    <w:p w14:paraId="5FBF5E10" w14:textId="5CDAC638" w:rsidR="00FB07C3" w:rsidRDefault="00FB07C3" w:rsidP="00A42B25">
      <w:pPr>
        <w:pStyle w:val="Header"/>
        <w:tabs>
          <w:tab w:val="clear" w:pos="4320"/>
          <w:tab w:val="clear" w:pos="8640"/>
        </w:tabs>
        <w:spacing w:after="240" w:line="276" w:lineRule="auto"/>
        <w:jc w:val="both"/>
        <w:rPr>
          <w:noProof/>
        </w:rPr>
      </w:pPr>
    </w:p>
    <w:p w14:paraId="4FF32D6B" w14:textId="77777777" w:rsidR="00D96C47" w:rsidRPr="006B3A38" w:rsidRDefault="00D96C47" w:rsidP="00A42B25">
      <w:pPr>
        <w:pStyle w:val="Header"/>
        <w:tabs>
          <w:tab w:val="clear" w:pos="4320"/>
          <w:tab w:val="clear" w:pos="8640"/>
        </w:tabs>
        <w:spacing w:after="240" w:line="276" w:lineRule="auto"/>
        <w:jc w:val="both"/>
        <w:rPr>
          <w:noProof/>
        </w:rPr>
      </w:pPr>
    </w:p>
    <w:p w14:paraId="4CF52F37" w14:textId="752135E8" w:rsidR="00FB07C3" w:rsidRPr="006B3A38" w:rsidRDefault="00FB07C3" w:rsidP="00A42B25">
      <w:pPr>
        <w:pStyle w:val="Header"/>
        <w:tabs>
          <w:tab w:val="clear" w:pos="4320"/>
          <w:tab w:val="clear" w:pos="8640"/>
        </w:tabs>
        <w:spacing w:after="240" w:line="276" w:lineRule="auto"/>
        <w:jc w:val="both"/>
        <w:rPr>
          <w:noProof/>
        </w:rPr>
      </w:pPr>
    </w:p>
    <w:p w14:paraId="161DF8D3" w14:textId="77777777" w:rsidR="00FB07C3" w:rsidRPr="006B3A38" w:rsidRDefault="00FB07C3" w:rsidP="00A42B25">
      <w:pPr>
        <w:pStyle w:val="Header"/>
        <w:tabs>
          <w:tab w:val="clear" w:pos="4320"/>
          <w:tab w:val="clear" w:pos="8640"/>
        </w:tabs>
        <w:spacing w:after="240" w:line="276" w:lineRule="auto"/>
        <w:jc w:val="both"/>
        <w:rPr>
          <w:noProof/>
        </w:rPr>
      </w:pPr>
    </w:p>
    <w:p w14:paraId="6E9A2ACB" w14:textId="2B68960A" w:rsidR="00122FD7" w:rsidRPr="006B3A38" w:rsidRDefault="00122FD7" w:rsidP="00A42B25">
      <w:pPr>
        <w:pStyle w:val="Header"/>
        <w:tabs>
          <w:tab w:val="clear" w:pos="4320"/>
          <w:tab w:val="clear" w:pos="8640"/>
        </w:tabs>
        <w:spacing w:after="240" w:line="276" w:lineRule="auto"/>
        <w:jc w:val="both"/>
        <w:rPr>
          <w:noProof/>
        </w:rPr>
      </w:pPr>
    </w:p>
    <w:p w14:paraId="6650C257" w14:textId="433C7319" w:rsidR="00122FD7" w:rsidRPr="006B3A38" w:rsidRDefault="00122FD7" w:rsidP="00A42B25">
      <w:pPr>
        <w:pStyle w:val="Header"/>
        <w:tabs>
          <w:tab w:val="clear" w:pos="4320"/>
          <w:tab w:val="clear" w:pos="8640"/>
        </w:tabs>
        <w:spacing w:after="240" w:line="276" w:lineRule="auto"/>
        <w:jc w:val="both"/>
        <w:rPr>
          <w:noProof/>
        </w:rPr>
      </w:pPr>
    </w:p>
    <w:p w14:paraId="66AA8701" w14:textId="77777777" w:rsidR="00A37CA0" w:rsidRPr="006B3A38" w:rsidRDefault="00A37CA0" w:rsidP="00122FD7">
      <w:pPr>
        <w:pStyle w:val="Header"/>
        <w:tabs>
          <w:tab w:val="clear" w:pos="4320"/>
          <w:tab w:val="clear" w:pos="8640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</w:p>
    <w:p w14:paraId="1C2AE437" w14:textId="77777777" w:rsidR="00A37CA0" w:rsidRPr="006B3A38" w:rsidRDefault="00A37CA0" w:rsidP="00122FD7">
      <w:pPr>
        <w:pStyle w:val="Header"/>
        <w:tabs>
          <w:tab w:val="clear" w:pos="4320"/>
          <w:tab w:val="clear" w:pos="8640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</w:p>
    <w:p w14:paraId="207E65A1" w14:textId="370A2B46" w:rsidR="00122FD7" w:rsidRPr="006B3A38" w:rsidRDefault="00122FD7">
      <w:pPr>
        <w:pStyle w:val="Header"/>
        <w:numPr>
          <w:ilvl w:val="0"/>
          <w:numId w:val="23"/>
        </w:numPr>
        <w:tabs>
          <w:tab w:val="clear" w:pos="4320"/>
          <w:tab w:val="clear" w:pos="8640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6B3A38">
        <w:rPr>
          <w:rFonts w:ascii="Arial" w:hAnsi="Arial" w:cs="Arial"/>
          <w:sz w:val="22"/>
          <w:szCs w:val="22"/>
        </w:rPr>
        <w:lastRenderedPageBreak/>
        <w:t xml:space="preserve">Routine Maintenance Log for Waters </w:t>
      </w:r>
      <w:proofErr w:type="spellStart"/>
      <w:r w:rsidRPr="006B3A38">
        <w:rPr>
          <w:rFonts w:ascii="Arial" w:hAnsi="Arial" w:cs="Arial"/>
          <w:sz w:val="22"/>
          <w:szCs w:val="22"/>
        </w:rPr>
        <w:t>Xevo</w:t>
      </w:r>
      <w:proofErr w:type="spellEnd"/>
      <w:r w:rsidRPr="006B3A38">
        <w:rPr>
          <w:rFonts w:ascii="Arial" w:hAnsi="Arial" w:cs="Arial"/>
          <w:sz w:val="22"/>
          <w:szCs w:val="22"/>
        </w:rPr>
        <w:t xml:space="preserve"> TQS Micro:</w:t>
      </w:r>
    </w:p>
    <w:p w14:paraId="53B11332" w14:textId="50DC73FE" w:rsidR="00AF0F7C" w:rsidRDefault="00AF0F7C" w:rsidP="00122FD7">
      <w:pPr>
        <w:pStyle w:val="Header"/>
        <w:tabs>
          <w:tab w:val="clear" w:pos="4320"/>
          <w:tab w:val="clear" w:pos="8640"/>
        </w:tabs>
        <w:spacing w:after="24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5A55721" w14:textId="206DBC27" w:rsidR="00F76F84" w:rsidRDefault="0080277E" w:rsidP="00122FD7">
      <w:pPr>
        <w:pStyle w:val="Header"/>
        <w:tabs>
          <w:tab w:val="clear" w:pos="4320"/>
          <w:tab w:val="clear" w:pos="8640"/>
        </w:tabs>
        <w:spacing w:after="24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0277E">
        <w:rPr>
          <w:noProof/>
        </w:rPr>
        <w:drawing>
          <wp:inline distT="0" distB="0" distL="0" distR="0" wp14:anchorId="4325A0D0" wp14:editId="3933E064">
            <wp:extent cx="6400800" cy="4320540"/>
            <wp:effectExtent l="0" t="0" r="0" b="381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C290B5" w14:textId="443653B5" w:rsidR="00F76F84" w:rsidRDefault="00F76F84" w:rsidP="00122FD7">
      <w:pPr>
        <w:pStyle w:val="Header"/>
        <w:tabs>
          <w:tab w:val="clear" w:pos="4320"/>
          <w:tab w:val="clear" w:pos="8640"/>
        </w:tabs>
        <w:spacing w:after="24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3362C94" w14:textId="00592434" w:rsidR="00F76F84" w:rsidRDefault="00F76F84" w:rsidP="00122FD7">
      <w:pPr>
        <w:pStyle w:val="Header"/>
        <w:tabs>
          <w:tab w:val="clear" w:pos="4320"/>
          <w:tab w:val="clear" w:pos="8640"/>
        </w:tabs>
        <w:spacing w:after="24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6CE8ADF" w14:textId="77777777" w:rsidR="00F76F84" w:rsidRDefault="00F76F84" w:rsidP="00122FD7">
      <w:pPr>
        <w:pStyle w:val="Header"/>
        <w:tabs>
          <w:tab w:val="clear" w:pos="4320"/>
          <w:tab w:val="clear" w:pos="8640"/>
        </w:tabs>
        <w:spacing w:after="24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AA2A087" w14:textId="77777777" w:rsidR="007F1CFF" w:rsidRDefault="007F1CFF" w:rsidP="007F1CFF">
      <w:pPr>
        <w:pStyle w:val="paragraph0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____________________________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sz w:val="22"/>
          <w:szCs w:val="22"/>
        </w:rPr>
        <w:t>_________________</w:t>
      </w:r>
      <w:r>
        <w:rPr>
          <w:rStyle w:val="eop"/>
          <w:sz w:val="22"/>
          <w:szCs w:val="22"/>
        </w:rPr>
        <w:t> </w:t>
      </w:r>
    </w:p>
    <w:p w14:paraId="6BF5273E" w14:textId="602885B4" w:rsidR="007F1CFF" w:rsidRDefault="00121A49" w:rsidP="007F1CFF">
      <w:pPr>
        <w:pStyle w:val="paragraph0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Patrice Y. Ohouo</w:t>
      </w:r>
      <w:r w:rsidR="007F1CFF">
        <w:rPr>
          <w:rStyle w:val="normaltextrun"/>
          <w:sz w:val="22"/>
          <w:szCs w:val="22"/>
        </w:rPr>
        <w:t>, M.S., Ph.D., NRCC-TC</w:t>
      </w:r>
      <w:r w:rsidR="007F1CFF">
        <w:rPr>
          <w:rStyle w:val="tabchar"/>
          <w:rFonts w:ascii="Calibri" w:hAnsi="Calibri" w:cs="Calibri"/>
          <w:sz w:val="22"/>
          <w:szCs w:val="22"/>
        </w:rPr>
        <w:tab/>
      </w:r>
      <w:r w:rsidR="007F1CFF">
        <w:rPr>
          <w:rStyle w:val="tabchar"/>
          <w:rFonts w:ascii="Calibri" w:hAnsi="Calibri" w:cs="Calibri"/>
          <w:sz w:val="22"/>
          <w:szCs w:val="22"/>
        </w:rPr>
        <w:tab/>
      </w:r>
      <w:r w:rsidR="007F1CFF">
        <w:rPr>
          <w:rStyle w:val="tabchar"/>
          <w:rFonts w:ascii="Calibri" w:hAnsi="Calibri" w:cs="Calibri"/>
          <w:sz w:val="22"/>
          <w:szCs w:val="22"/>
        </w:rPr>
        <w:tab/>
      </w:r>
      <w:r w:rsidR="007F1CFF">
        <w:rPr>
          <w:rStyle w:val="tabchar"/>
          <w:rFonts w:ascii="Calibri" w:hAnsi="Calibri" w:cs="Calibri"/>
          <w:sz w:val="22"/>
          <w:szCs w:val="22"/>
        </w:rPr>
        <w:tab/>
      </w:r>
      <w:r w:rsidR="007F1CFF">
        <w:rPr>
          <w:rStyle w:val="tabchar"/>
          <w:rFonts w:ascii="Calibri" w:hAnsi="Calibri" w:cs="Calibri"/>
          <w:sz w:val="22"/>
          <w:szCs w:val="22"/>
        </w:rPr>
        <w:tab/>
      </w:r>
      <w:r w:rsidR="007F1CFF">
        <w:rPr>
          <w:rStyle w:val="normaltextrun"/>
          <w:sz w:val="22"/>
          <w:szCs w:val="22"/>
        </w:rPr>
        <w:t>Date</w:t>
      </w:r>
      <w:r w:rsidR="007F1CFF">
        <w:rPr>
          <w:rStyle w:val="eop"/>
          <w:sz w:val="22"/>
          <w:szCs w:val="22"/>
        </w:rPr>
        <w:t> </w:t>
      </w:r>
    </w:p>
    <w:p w14:paraId="36EF6B50" w14:textId="77777777" w:rsidR="007F1CFF" w:rsidRDefault="007F1CFF" w:rsidP="007F1CFF">
      <w:pPr>
        <w:pStyle w:val="paragraph0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Main Laboratory Director</w:t>
      </w:r>
      <w:r>
        <w:rPr>
          <w:rStyle w:val="eop"/>
          <w:sz w:val="22"/>
          <w:szCs w:val="22"/>
        </w:rPr>
        <w:t> </w:t>
      </w:r>
    </w:p>
    <w:p w14:paraId="3F511878" w14:textId="77777777" w:rsidR="00122FD7" w:rsidRPr="00BB53DD" w:rsidRDefault="00122FD7" w:rsidP="00A42B25">
      <w:pPr>
        <w:pStyle w:val="Header"/>
        <w:tabs>
          <w:tab w:val="clear" w:pos="4320"/>
          <w:tab w:val="clear" w:pos="8640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</w:p>
    <w:sectPr w:rsidR="00122FD7" w:rsidRPr="00BB53DD" w:rsidSect="0004327A">
      <w:headerReference w:type="default" r:id="rId21"/>
      <w:footerReference w:type="default" r:id="rId22"/>
      <w:pgSz w:w="12240" w:h="15840" w:code="1"/>
      <w:pgMar w:top="1080" w:right="1080" w:bottom="1080" w:left="108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A0D85" w14:textId="77777777" w:rsidR="00F748A2" w:rsidRDefault="00F748A2">
      <w:r>
        <w:separator/>
      </w:r>
    </w:p>
  </w:endnote>
  <w:endnote w:type="continuationSeparator" w:id="0">
    <w:p w14:paraId="32117E7A" w14:textId="77777777" w:rsidR="00F748A2" w:rsidRDefault="00F74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2E12A" w14:textId="6F38A7DC" w:rsidR="00A2689B" w:rsidRDefault="00A2689B">
    <w:pPr>
      <w:pStyle w:val="Footer"/>
      <w:jc w:val="right"/>
    </w:pPr>
    <w:r w:rsidRPr="008A5498">
      <w:rPr>
        <w:rFonts w:ascii="Arial" w:hAnsi="Arial" w:cs="Arial"/>
        <w:sz w:val="18"/>
        <w:szCs w:val="18"/>
      </w:rPr>
      <w:t xml:space="preserve">Page </w:t>
    </w:r>
    <w:r w:rsidRPr="008A5498">
      <w:rPr>
        <w:rFonts w:ascii="Arial" w:hAnsi="Arial" w:cs="Arial"/>
        <w:b/>
        <w:bCs/>
        <w:sz w:val="18"/>
        <w:szCs w:val="18"/>
      </w:rPr>
      <w:fldChar w:fldCharType="begin"/>
    </w:r>
    <w:r w:rsidRPr="008A5498">
      <w:rPr>
        <w:rFonts w:ascii="Arial" w:hAnsi="Arial" w:cs="Arial"/>
        <w:b/>
        <w:bCs/>
        <w:sz w:val="18"/>
        <w:szCs w:val="18"/>
      </w:rPr>
      <w:instrText xml:space="preserve"> PAGE </w:instrText>
    </w:r>
    <w:r w:rsidRPr="008A5498">
      <w:rPr>
        <w:rFonts w:ascii="Arial" w:hAnsi="Arial" w:cs="Arial"/>
        <w:b/>
        <w:bCs/>
        <w:sz w:val="18"/>
        <w:szCs w:val="18"/>
      </w:rPr>
      <w:fldChar w:fldCharType="separate"/>
    </w:r>
    <w:r w:rsidRPr="008A5498">
      <w:rPr>
        <w:rFonts w:ascii="Arial" w:hAnsi="Arial" w:cs="Arial"/>
        <w:b/>
        <w:bCs/>
        <w:noProof/>
        <w:sz w:val="18"/>
        <w:szCs w:val="18"/>
      </w:rPr>
      <w:t>2</w:t>
    </w:r>
    <w:r w:rsidRPr="008A5498">
      <w:rPr>
        <w:rFonts w:ascii="Arial" w:hAnsi="Arial" w:cs="Arial"/>
        <w:b/>
        <w:bCs/>
        <w:sz w:val="18"/>
        <w:szCs w:val="18"/>
      </w:rPr>
      <w:fldChar w:fldCharType="end"/>
    </w:r>
    <w:r w:rsidRPr="008A5498">
      <w:rPr>
        <w:rFonts w:ascii="Arial" w:hAnsi="Arial" w:cs="Arial"/>
        <w:sz w:val="18"/>
        <w:szCs w:val="18"/>
      </w:rPr>
      <w:t xml:space="preserve"> of </w:t>
    </w:r>
    <w:r w:rsidRPr="008A5498">
      <w:rPr>
        <w:rFonts w:ascii="Arial" w:hAnsi="Arial" w:cs="Arial"/>
        <w:b/>
        <w:bCs/>
        <w:sz w:val="18"/>
        <w:szCs w:val="18"/>
      </w:rPr>
      <w:fldChar w:fldCharType="begin"/>
    </w:r>
    <w:r w:rsidRPr="008A5498">
      <w:rPr>
        <w:rFonts w:ascii="Arial" w:hAnsi="Arial" w:cs="Arial"/>
        <w:b/>
        <w:bCs/>
        <w:sz w:val="18"/>
        <w:szCs w:val="18"/>
      </w:rPr>
      <w:instrText xml:space="preserve"> NUMPAGES  </w:instrText>
    </w:r>
    <w:r w:rsidRPr="008A5498">
      <w:rPr>
        <w:rFonts w:ascii="Arial" w:hAnsi="Arial" w:cs="Arial"/>
        <w:b/>
        <w:bCs/>
        <w:sz w:val="18"/>
        <w:szCs w:val="18"/>
      </w:rPr>
      <w:fldChar w:fldCharType="separate"/>
    </w:r>
    <w:r w:rsidRPr="008A5498">
      <w:rPr>
        <w:rFonts w:ascii="Arial" w:hAnsi="Arial" w:cs="Arial"/>
        <w:b/>
        <w:bCs/>
        <w:noProof/>
        <w:sz w:val="18"/>
        <w:szCs w:val="18"/>
      </w:rPr>
      <w:t>2</w:t>
    </w:r>
    <w:r w:rsidRPr="008A5498">
      <w:rPr>
        <w:rFonts w:ascii="Arial" w:hAnsi="Arial" w:cs="Arial"/>
        <w:b/>
        <w:bCs/>
        <w:sz w:val="18"/>
        <w:szCs w:val="18"/>
      </w:rPr>
      <w:fldChar w:fldCharType="end"/>
    </w:r>
  </w:p>
  <w:p w14:paraId="52FC0D42" w14:textId="77777777" w:rsidR="00A2689B" w:rsidRDefault="00A268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CB31D" w14:textId="77777777" w:rsidR="00F748A2" w:rsidRDefault="00F748A2">
      <w:r>
        <w:separator/>
      </w:r>
    </w:p>
  </w:footnote>
  <w:footnote w:type="continuationSeparator" w:id="0">
    <w:p w14:paraId="46F1079B" w14:textId="77777777" w:rsidR="00F748A2" w:rsidRDefault="00F748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985AD" w14:textId="22624011" w:rsidR="00A2689B" w:rsidRDefault="00A2689B" w:rsidP="003018AD">
    <w:pPr>
      <w:pStyle w:val="Header"/>
      <w:tabs>
        <w:tab w:val="clear" w:pos="8640"/>
        <w:tab w:val="right" w:pos="10080"/>
      </w:tabs>
    </w:pPr>
    <w:r>
      <w:rPr>
        <w:noProof/>
        <w:color w:val="002060"/>
      </w:rPr>
      <w:drawing>
        <wp:inline distT="0" distB="0" distL="0" distR="0" wp14:anchorId="15C7B44B" wp14:editId="7565B215">
          <wp:extent cx="914400" cy="274445"/>
          <wp:effectExtent l="0" t="0" r="0" b="0"/>
          <wp:docPr id="9" name="Picture 9" descr="CleanSlate_OutpatientAddictionMedicine_Logo_Full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leanSlate_OutpatientAddictionMedicine_Logo_Full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274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4C85"/>
    <w:multiLevelType w:val="hybridMultilevel"/>
    <w:tmpl w:val="DF625F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>
      <w:start w:val="1"/>
      <w:numFmt w:val="upp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F4887"/>
    <w:multiLevelType w:val="hybridMultilevel"/>
    <w:tmpl w:val="68DC34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D4545"/>
    <w:multiLevelType w:val="hybridMultilevel"/>
    <w:tmpl w:val="5C5CB0B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51492"/>
    <w:multiLevelType w:val="hybridMultilevel"/>
    <w:tmpl w:val="EAF0A7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350093"/>
    <w:multiLevelType w:val="hybridMultilevel"/>
    <w:tmpl w:val="34E8224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9041AB"/>
    <w:multiLevelType w:val="hybridMultilevel"/>
    <w:tmpl w:val="D27A0BFC"/>
    <w:lvl w:ilvl="0" w:tplc="1FC8B10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133217"/>
    <w:multiLevelType w:val="hybridMultilevel"/>
    <w:tmpl w:val="667AD0DA"/>
    <w:lvl w:ilvl="0" w:tplc="A9720F4E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A063CF"/>
    <w:multiLevelType w:val="hybridMultilevel"/>
    <w:tmpl w:val="3E78FB6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354BBF"/>
    <w:multiLevelType w:val="hybridMultilevel"/>
    <w:tmpl w:val="3E78FB6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067F64"/>
    <w:multiLevelType w:val="hybridMultilevel"/>
    <w:tmpl w:val="667AD0D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CBF55EB"/>
    <w:multiLevelType w:val="hybridMultilevel"/>
    <w:tmpl w:val="C540E0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CEF1277"/>
    <w:multiLevelType w:val="hybridMultilevel"/>
    <w:tmpl w:val="BF06B91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03349F0"/>
    <w:multiLevelType w:val="hybridMultilevel"/>
    <w:tmpl w:val="3E78FB6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7B0E96"/>
    <w:multiLevelType w:val="hybridMultilevel"/>
    <w:tmpl w:val="2870ABBC"/>
    <w:lvl w:ilvl="0" w:tplc="2580E8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1A244A"/>
    <w:multiLevelType w:val="hybridMultilevel"/>
    <w:tmpl w:val="17DE1752"/>
    <w:lvl w:ilvl="0" w:tplc="A9720F4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443DE0"/>
    <w:multiLevelType w:val="hybridMultilevel"/>
    <w:tmpl w:val="D27A0BF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3915EEE"/>
    <w:multiLevelType w:val="hybridMultilevel"/>
    <w:tmpl w:val="2970F74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7B6533B"/>
    <w:multiLevelType w:val="hybridMultilevel"/>
    <w:tmpl w:val="CF3E243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A501F8A"/>
    <w:multiLevelType w:val="hybridMultilevel"/>
    <w:tmpl w:val="312CC4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580F19"/>
    <w:multiLevelType w:val="hybridMultilevel"/>
    <w:tmpl w:val="3E78FB6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51E1480"/>
    <w:multiLevelType w:val="hybridMultilevel"/>
    <w:tmpl w:val="3E78FB6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54C7D1F"/>
    <w:multiLevelType w:val="hybridMultilevel"/>
    <w:tmpl w:val="D27A0BF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A971FB5"/>
    <w:multiLevelType w:val="hybridMultilevel"/>
    <w:tmpl w:val="336AB7B2"/>
    <w:lvl w:ilvl="0" w:tplc="FFFFFFFF">
      <w:start w:val="1"/>
      <w:numFmt w:val="decimal"/>
      <w:lvlText w:val="%1."/>
      <w:lvlJc w:val="left"/>
      <w:pPr>
        <w:ind w:left="117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D94DBE"/>
    <w:multiLevelType w:val="hybridMultilevel"/>
    <w:tmpl w:val="CF0CAB3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0487DEB"/>
    <w:multiLevelType w:val="hybridMultilevel"/>
    <w:tmpl w:val="6CE4F2AE"/>
    <w:lvl w:ilvl="0" w:tplc="849265D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80251D7"/>
    <w:multiLevelType w:val="hybridMultilevel"/>
    <w:tmpl w:val="3E78FB6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E96511E"/>
    <w:multiLevelType w:val="hybridMultilevel"/>
    <w:tmpl w:val="3E78FB6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07A428D"/>
    <w:multiLevelType w:val="hybridMultilevel"/>
    <w:tmpl w:val="38F0C2C6"/>
    <w:lvl w:ilvl="0" w:tplc="1876D482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5E40128"/>
    <w:multiLevelType w:val="hybridMultilevel"/>
    <w:tmpl w:val="3E78FB6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A2E03FB"/>
    <w:multiLevelType w:val="hybridMultilevel"/>
    <w:tmpl w:val="2970F74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F2F6FBD"/>
    <w:multiLevelType w:val="hybridMultilevel"/>
    <w:tmpl w:val="3E78FB60"/>
    <w:lvl w:ilvl="0" w:tplc="849265D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74353421">
    <w:abstractNumId w:val="13"/>
  </w:num>
  <w:num w:numId="2" w16cid:durableId="676425763">
    <w:abstractNumId w:val="30"/>
  </w:num>
  <w:num w:numId="3" w16cid:durableId="1032657255">
    <w:abstractNumId w:val="2"/>
  </w:num>
  <w:num w:numId="4" w16cid:durableId="643854894">
    <w:abstractNumId w:val="1"/>
  </w:num>
  <w:num w:numId="5" w16cid:durableId="274678531">
    <w:abstractNumId w:val="10"/>
  </w:num>
  <w:num w:numId="6" w16cid:durableId="1214275512">
    <w:abstractNumId w:val="3"/>
  </w:num>
  <w:num w:numId="7" w16cid:durableId="1236665703">
    <w:abstractNumId w:val="24"/>
  </w:num>
  <w:num w:numId="8" w16cid:durableId="1829445681">
    <w:abstractNumId w:val="14"/>
  </w:num>
  <w:num w:numId="9" w16cid:durableId="554508527">
    <w:abstractNumId w:val="6"/>
  </w:num>
  <w:num w:numId="10" w16cid:durableId="904219180">
    <w:abstractNumId w:val="4"/>
  </w:num>
  <w:num w:numId="11" w16cid:durableId="121924353">
    <w:abstractNumId w:val="5"/>
  </w:num>
  <w:num w:numId="12" w16cid:durableId="506290824">
    <w:abstractNumId w:val="8"/>
  </w:num>
  <w:num w:numId="13" w16cid:durableId="1564175720">
    <w:abstractNumId w:val="19"/>
  </w:num>
  <w:num w:numId="14" w16cid:durableId="705251292">
    <w:abstractNumId w:val="26"/>
  </w:num>
  <w:num w:numId="15" w16cid:durableId="1608999560">
    <w:abstractNumId w:val="25"/>
  </w:num>
  <w:num w:numId="16" w16cid:durableId="2089615533">
    <w:abstractNumId w:val="28"/>
  </w:num>
  <w:num w:numId="17" w16cid:durableId="1156262289">
    <w:abstractNumId w:val="12"/>
  </w:num>
  <w:num w:numId="18" w16cid:durableId="568199998">
    <w:abstractNumId w:val="20"/>
  </w:num>
  <w:num w:numId="19" w16cid:durableId="1020665537">
    <w:abstractNumId w:val="7"/>
  </w:num>
  <w:num w:numId="20" w16cid:durableId="74937028">
    <w:abstractNumId w:val="11"/>
  </w:num>
  <w:num w:numId="21" w16cid:durableId="1356343056">
    <w:abstractNumId w:val="29"/>
  </w:num>
  <w:num w:numId="22" w16cid:durableId="754320582">
    <w:abstractNumId w:val="16"/>
  </w:num>
  <w:num w:numId="23" w16cid:durableId="639385613">
    <w:abstractNumId w:val="22"/>
  </w:num>
  <w:num w:numId="24" w16cid:durableId="1281260285">
    <w:abstractNumId w:val="27"/>
  </w:num>
  <w:num w:numId="25" w16cid:durableId="1224219998">
    <w:abstractNumId w:val="18"/>
  </w:num>
  <w:num w:numId="26" w16cid:durableId="1070419211">
    <w:abstractNumId w:val="0"/>
  </w:num>
  <w:num w:numId="27" w16cid:durableId="2143183233">
    <w:abstractNumId w:val="9"/>
  </w:num>
  <w:num w:numId="28" w16cid:durableId="1143933346">
    <w:abstractNumId w:val="17"/>
  </w:num>
  <w:num w:numId="29" w16cid:durableId="904993933">
    <w:abstractNumId w:val="23"/>
  </w:num>
  <w:num w:numId="30" w16cid:durableId="1922061927">
    <w:abstractNumId w:val="15"/>
  </w:num>
  <w:num w:numId="31" w16cid:durableId="1628125310">
    <w:abstractNumId w:val="2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03A"/>
    <w:rsid w:val="00000104"/>
    <w:rsid w:val="00000694"/>
    <w:rsid w:val="0000252D"/>
    <w:rsid w:val="00002D1E"/>
    <w:rsid w:val="000040FD"/>
    <w:rsid w:val="00004756"/>
    <w:rsid w:val="00006058"/>
    <w:rsid w:val="00006FED"/>
    <w:rsid w:val="000117F2"/>
    <w:rsid w:val="000118D3"/>
    <w:rsid w:val="0001278A"/>
    <w:rsid w:val="00012DBF"/>
    <w:rsid w:val="00012E57"/>
    <w:rsid w:val="00014779"/>
    <w:rsid w:val="00014DFD"/>
    <w:rsid w:val="00017459"/>
    <w:rsid w:val="000222BB"/>
    <w:rsid w:val="00023612"/>
    <w:rsid w:val="00025722"/>
    <w:rsid w:val="00027D39"/>
    <w:rsid w:val="000306AC"/>
    <w:rsid w:val="00030850"/>
    <w:rsid w:val="00031FD7"/>
    <w:rsid w:val="00033403"/>
    <w:rsid w:val="000334CF"/>
    <w:rsid w:val="000340FE"/>
    <w:rsid w:val="000348CC"/>
    <w:rsid w:val="000376D1"/>
    <w:rsid w:val="0003782D"/>
    <w:rsid w:val="00040697"/>
    <w:rsid w:val="00040A7A"/>
    <w:rsid w:val="0004222D"/>
    <w:rsid w:val="0004327A"/>
    <w:rsid w:val="000433E8"/>
    <w:rsid w:val="00043492"/>
    <w:rsid w:val="00043606"/>
    <w:rsid w:val="00043774"/>
    <w:rsid w:val="000441E6"/>
    <w:rsid w:val="00044562"/>
    <w:rsid w:val="0004460D"/>
    <w:rsid w:val="00046A9D"/>
    <w:rsid w:val="00047CBA"/>
    <w:rsid w:val="00053CCE"/>
    <w:rsid w:val="00053F53"/>
    <w:rsid w:val="00054451"/>
    <w:rsid w:val="000559F1"/>
    <w:rsid w:val="0005781D"/>
    <w:rsid w:val="00060A40"/>
    <w:rsid w:val="00063715"/>
    <w:rsid w:val="000652A3"/>
    <w:rsid w:val="00067BB7"/>
    <w:rsid w:val="00070F90"/>
    <w:rsid w:val="000710D0"/>
    <w:rsid w:val="00071160"/>
    <w:rsid w:val="000716B4"/>
    <w:rsid w:val="00072AC0"/>
    <w:rsid w:val="0007400C"/>
    <w:rsid w:val="00074644"/>
    <w:rsid w:val="000765EA"/>
    <w:rsid w:val="00076D80"/>
    <w:rsid w:val="000779A9"/>
    <w:rsid w:val="00081841"/>
    <w:rsid w:val="00082406"/>
    <w:rsid w:val="000825CF"/>
    <w:rsid w:val="000837FB"/>
    <w:rsid w:val="00084625"/>
    <w:rsid w:val="00085E9B"/>
    <w:rsid w:val="000866E3"/>
    <w:rsid w:val="00087E7F"/>
    <w:rsid w:val="000908E3"/>
    <w:rsid w:val="00090D06"/>
    <w:rsid w:val="00091508"/>
    <w:rsid w:val="00091BC8"/>
    <w:rsid w:val="00093BDD"/>
    <w:rsid w:val="000941D4"/>
    <w:rsid w:val="00096014"/>
    <w:rsid w:val="000976F7"/>
    <w:rsid w:val="000A041D"/>
    <w:rsid w:val="000A0FFC"/>
    <w:rsid w:val="000A2615"/>
    <w:rsid w:val="000A31A8"/>
    <w:rsid w:val="000A3557"/>
    <w:rsid w:val="000A3EE0"/>
    <w:rsid w:val="000A41C3"/>
    <w:rsid w:val="000A581F"/>
    <w:rsid w:val="000A5AAE"/>
    <w:rsid w:val="000A61B6"/>
    <w:rsid w:val="000B12F6"/>
    <w:rsid w:val="000B20D2"/>
    <w:rsid w:val="000B243E"/>
    <w:rsid w:val="000B356B"/>
    <w:rsid w:val="000B5CA2"/>
    <w:rsid w:val="000B6087"/>
    <w:rsid w:val="000B718D"/>
    <w:rsid w:val="000B78CB"/>
    <w:rsid w:val="000C0544"/>
    <w:rsid w:val="000C0699"/>
    <w:rsid w:val="000C1323"/>
    <w:rsid w:val="000C1481"/>
    <w:rsid w:val="000C1726"/>
    <w:rsid w:val="000C1C98"/>
    <w:rsid w:val="000C29D2"/>
    <w:rsid w:val="000C2A78"/>
    <w:rsid w:val="000C2C02"/>
    <w:rsid w:val="000C35F1"/>
    <w:rsid w:val="000C55FC"/>
    <w:rsid w:val="000C6C33"/>
    <w:rsid w:val="000C6EDB"/>
    <w:rsid w:val="000D0581"/>
    <w:rsid w:val="000D15C2"/>
    <w:rsid w:val="000D1D54"/>
    <w:rsid w:val="000D22BB"/>
    <w:rsid w:val="000D3D68"/>
    <w:rsid w:val="000D431E"/>
    <w:rsid w:val="000D47D8"/>
    <w:rsid w:val="000D6EE9"/>
    <w:rsid w:val="000E3168"/>
    <w:rsid w:val="000E3520"/>
    <w:rsid w:val="000E3B61"/>
    <w:rsid w:val="000E4C22"/>
    <w:rsid w:val="000E5B27"/>
    <w:rsid w:val="000E6E0F"/>
    <w:rsid w:val="000E6ECD"/>
    <w:rsid w:val="000E6FFE"/>
    <w:rsid w:val="000E79C4"/>
    <w:rsid w:val="000F04EC"/>
    <w:rsid w:val="000F073D"/>
    <w:rsid w:val="000F1860"/>
    <w:rsid w:val="000F2587"/>
    <w:rsid w:val="000F2714"/>
    <w:rsid w:val="000F2CCB"/>
    <w:rsid w:val="000F2D03"/>
    <w:rsid w:val="000F320A"/>
    <w:rsid w:val="000F3BF6"/>
    <w:rsid w:val="000F4135"/>
    <w:rsid w:val="000F4A67"/>
    <w:rsid w:val="000F5428"/>
    <w:rsid w:val="000F5D87"/>
    <w:rsid w:val="000F649F"/>
    <w:rsid w:val="000F6AED"/>
    <w:rsid w:val="000F7BFE"/>
    <w:rsid w:val="00101926"/>
    <w:rsid w:val="00101BFD"/>
    <w:rsid w:val="00103E28"/>
    <w:rsid w:val="00103ECB"/>
    <w:rsid w:val="0010415A"/>
    <w:rsid w:val="0010487C"/>
    <w:rsid w:val="00105688"/>
    <w:rsid w:val="00110A8E"/>
    <w:rsid w:val="001111BF"/>
    <w:rsid w:val="00111919"/>
    <w:rsid w:val="0011255B"/>
    <w:rsid w:val="0011292B"/>
    <w:rsid w:val="0011365C"/>
    <w:rsid w:val="001146EA"/>
    <w:rsid w:val="00114962"/>
    <w:rsid w:val="00114E5C"/>
    <w:rsid w:val="0011609E"/>
    <w:rsid w:val="001166B9"/>
    <w:rsid w:val="00117568"/>
    <w:rsid w:val="00117621"/>
    <w:rsid w:val="001211DF"/>
    <w:rsid w:val="00121A49"/>
    <w:rsid w:val="00121DD1"/>
    <w:rsid w:val="001229B8"/>
    <w:rsid w:val="00122FD7"/>
    <w:rsid w:val="001238B0"/>
    <w:rsid w:val="00123D2C"/>
    <w:rsid w:val="00124273"/>
    <w:rsid w:val="001246BE"/>
    <w:rsid w:val="00124ABD"/>
    <w:rsid w:val="00124D90"/>
    <w:rsid w:val="001273DB"/>
    <w:rsid w:val="00130704"/>
    <w:rsid w:val="0013155A"/>
    <w:rsid w:val="00131787"/>
    <w:rsid w:val="0013181A"/>
    <w:rsid w:val="00131856"/>
    <w:rsid w:val="00131A4F"/>
    <w:rsid w:val="001327AC"/>
    <w:rsid w:val="00134F61"/>
    <w:rsid w:val="00135E7E"/>
    <w:rsid w:val="0014016E"/>
    <w:rsid w:val="00140904"/>
    <w:rsid w:val="001413B4"/>
    <w:rsid w:val="00141AC0"/>
    <w:rsid w:val="00142720"/>
    <w:rsid w:val="001438A3"/>
    <w:rsid w:val="00144F3D"/>
    <w:rsid w:val="00146FC8"/>
    <w:rsid w:val="00150DFB"/>
    <w:rsid w:val="00153853"/>
    <w:rsid w:val="00154430"/>
    <w:rsid w:val="001565C3"/>
    <w:rsid w:val="0015673F"/>
    <w:rsid w:val="0015743E"/>
    <w:rsid w:val="001575EF"/>
    <w:rsid w:val="00160DED"/>
    <w:rsid w:val="00161E4E"/>
    <w:rsid w:val="00161E97"/>
    <w:rsid w:val="00162D29"/>
    <w:rsid w:val="00163747"/>
    <w:rsid w:val="0016440C"/>
    <w:rsid w:val="00164C21"/>
    <w:rsid w:val="00166360"/>
    <w:rsid w:val="001679A6"/>
    <w:rsid w:val="00170B3B"/>
    <w:rsid w:val="00171790"/>
    <w:rsid w:val="00171874"/>
    <w:rsid w:val="00171CE8"/>
    <w:rsid w:val="00172637"/>
    <w:rsid w:val="00176C4E"/>
    <w:rsid w:val="00180DC1"/>
    <w:rsid w:val="00181F76"/>
    <w:rsid w:val="00181FEA"/>
    <w:rsid w:val="0018206C"/>
    <w:rsid w:val="0018246A"/>
    <w:rsid w:val="00182D34"/>
    <w:rsid w:val="001831C7"/>
    <w:rsid w:val="00186F7D"/>
    <w:rsid w:val="0019116D"/>
    <w:rsid w:val="00191821"/>
    <w:rsid w:val="00193A09"/>
    <w:rsid w:val="00193D24"/>
    <w:rsid w:val="0019408B"/>
    <w:rsid w:val="001947EF"/>
    <w:rsid w:val="00195253"/>
    <w:rsid w:val="001966FB"/>
    <w:rsid w:val="00196AAF"/>
    <w:rsid w:val="00197F18"/>
    <w:rsid w:val="001A08BC"/>
    <w:rsid w:val="001A0AB8"/>
    <w:rsid w:val="001A0F9D"/>
    <w:rsid w:val="001A1459"/>
    <w:rsid w:val="001A245B"/>
    <w:rsid w:val="001A27E7"/>
    <w:rsid w:val="001A3781"/>
    <w:rsid w:val="001A3C94"/>
    <w:rsid w:val="001A5ADE"/>
    <w:rsid w:val="001A5F99"/>
    <w:rsid w:val="001A7169"/>
    <w:rsid w:val="001B0178"/>
    <w:rsid w:val="001B06AE"/>
    <w:rsid w:val="001B3177"/>
    <w:rsid w:val="001B4D98"/>
    <w:rsid w:val="001B4E35"/>
    <w:rsid w:val="001B537B"/>
    <w:rsid w:val="001B67AA"/>
    <w:rsid w:val="001B6B6B"/>
    <w:rsid w:val="001B6DD8"/>
    <w:rsid w:val="001B70EA"/>
    <w:rsid w:val="001C1BD8"/>
    <w:rsid w:val="001C285F"/>
    <w:rsid w:val="001C3D61"/>
    <w:rsid w:val="001C5B5B"/>
    <w:rsid w:val="001C5C39"/>
    <w:rsid w:val="001C5F51"/>
    <w:rsid w:val="001C6AB6"/>
    <w:rsid w:val="001C6FE4"/>
    <w:rsid w:val="001D090F"/>
    <w:rsid w:val="001D404D"/>
    <w:rsid w:val="001D4593"/>
    <w:rsid w:val="001D4ADA"/>
    <w:rsid w:val="001D54A5"/>
    <w:rsid w:val="001D6792"/>
    <w:rsid w:val="001D7869"/>
    <w:rsid w:val="001D7D03"/>
    <w:rsid w:val="001E00FC"/>
    <w:rsid w:val="001E1C41"/>
    <w:rsid w:val="001E2076"/>
    <w:rsid w:val="001E216C"/>
    <w:rsid w:val="001E2773"/>
    <w:rsid w:val="001E37CF"/>
    <w:rsid w:val="001E548F"/>
    <w:rsid w:val="001E61FE"/>
    <w:rsid w:val="001E6AAB"/>
    <w:rsid w:val="001E7073"/>
    <w:rsid w:val="001F02BF"/>
    <w:rsid w:val="001F134B"/>
    <w:rsid w:val="001F1D4A"/>
    <w:rsid w:val="001F3B5E"/>
    <w:rsid w:val="001F3D97"/>
    <w:rsid w:val="001F3DCC"/>
    <w:rsid w:val="001F532D"/>
    <w:rsid w:val="002017B8"/>
    <w:rsid w:val="0020208C"/>
    <w:rsid w:val="002021A7"/>
    <w:rsid w:val="00202F3C"/>
    <w:rsid w:val="00203846"/>
    <w:rsid w:val="002038E3"/>
    <w:rsid w:val="00204699"/>
    <w:rsid w:val="002055B0"/>
    <w:rsid w:val="00206618"/>
    <w:rsid w:val="00206AD1"/>
    <w:rsid w:val="002072BF"/>
    <w:rsid w:val="00211B61"/>
    <w:rsid w:val="0021293E"/>
    <w:rsid w:val="00212E79"/>
    <w:rsid w:val="00213411"/>
    <w:rsid w:val="00213C1F"/>
    <w:rsid w:val="00214FBE"/>
    <w:rsid w:val="00217668"/>
    <w:rsid w:val="00220E65"/>
    <w:rsid w:val="00221703"/>
    <w:rsid w:val="00222A20"/>
    <w:rsid w:val="0022344C"/>
    <w:rsid w:val="00223F5A"/>
    <w:rsid w:val="00225C44"/>
    <w:rsid w:val="00226E06"/>
    <w:rsid w:val="00230EF7"/>
    <w:rsid w:val="00231A95"/>
    <w:rsid w:val="00233AB9"/>
    <w:rsid w:val="00233CA7"/>
    <w:rsid w:val="00233F6D"/>
    <w:rsid w:val="00233FEE"/>
    <w:rsid w:val="00234327"/>
    <w:rsid w:val="00234577"/>
    <w:rsid w:val="002349FC"/>
    <w:rsid w:val="00235169"/>
    <w:rsid w:val="00235E34"/>
    <w:rsid w:val="002367BB"/>
    <w:rsid w:val="00236F98"/>
    <w:rsid w:val="002377FC"/>
    <w:rsid w:val="00237910"/>
    <w:rsid w:val="00237983"/>
    <w:rsid w:val="00240114"/>
    <w:rsid w:val="00240231"/>
    <w:rsid w:val="002413FB"/>
    <w:rsid w:val="00241A74"/>
    <w:rsid w:val="00242047"/>
    <w:rsid w:val="002430E8"/>
    <w:rsid w:val="00243559"/>
    <w:rsid w:val="00243E82"/>
    <w:rsid w:val="00244053"/>
    <w:rsid w:val="00244CDD"/>
    <w:rsid w:val="00245356"/>
    <w:rsid w:val="00245FCA"/>
    <w:rsid w:val="002467FD"/>
    <w:rsid w:val="00246D39"/>
    <w:rsid w:val="00250378"/>
    <w:rsid w:val="002510E8"/>
    <w:rsid w:val="002523C6"/>
    <w:rsid w:val="00255B3F"/>
    <w:rsid w:val="00255CB6"/>
    <w:rsid w:val="0025717F"/>
    <w:rsid w:val="0026078F"/>
    <w:rsid w:val="00260F45"/>
    <w:rsid w:val="0026161C"/>
    <w:rsid w:val="00261E9D"/>
    <w:rsid w:val="00262225"/>
    <w:rsid w:val="002623F0"/>
    <w:rsid w:val="002628D7"/>
    <w:rsid w:val="00263F58"/>
    <w:rsid w:val="00266D84"/>
    <w:rsid w:val="00266F41"/>
    <w:rsid w:val="00270BCC"/>
    <w:rsid w:val="0027175B"/>
    <w:rsid w:val="0027310B"/>
    <w:rsid w:val="002747D0"/>
    <w:rsid w:val="0027629E"/>
    <w:rsid w:val="00276F27"/>
    <w:rsid w:val="00277EAA"/>
    <w:rsid w:val="002852FF"/>
    <w:rsid w:val="00285C66"/>
    <w:rsid w:val="00286CC8"/>
    <w:rsid w:val="00292DF0"/>
    <w:rsid w:val="002936C2"/>
    <w:rsid w:val="00294078"/>
    <w:rsid w:val="002946AF"/>
    <w:rsid w:val="00297072"/>
    <w:rsid w:val="00297ABC"/>
    <w:rsid w:val="002A1228"/>
    <w:rsid w:val="002A17DF"/>
    <w:rsid w:val="002A2149"/>
    <w:rsid w:val="002A425E"/>
    <w:rsid w:val="002A4ACE"/>
    <w:rsid w:val="002A6308"/>
    <w:rsid w:val="002A725A"/>
    <w:rsid w:val="002B287B"/>
    <w:rsid w:val="002B4788"/>
    <w:rsid w:val="002B4D58"/>
    <w:rsid w:val="002B5213"/>
    <w:rsid w:val="002B523D"/>
    <w:rsid w:val="002B60AF"/>
    <w:rsid w:val="002B668E"/>
    <w:rsid w:val="002B6C9C"/>
    <w:rsid w:val="002C1369"/>
    <w:rsid w:val="002C2F51"/>
    <w:rsid w:val="002C420F"/>
    <w:rsid w:val="002C474B"/>
    <w:rsid w:val="002C54C3"/>
    <w:rsid w:val="002C59AC"/>
    <w:rsid w:val="002C701D"/>
    <w:rsid w:val="002C739E"/>
    <w:rsid w:val="002C767F"/>
    <w:rsid w:val="002D2774"/>
    <w:rsid w:val="002D3E88"/>
    <w:rsid w:val="002D3F74"/>
    <w:rsid w:val="002D5B63"/>
    <w:rsid w:val="002D6D65"/>
    <w:rsid w:val="002D6FEC"/>
    <w:rsid w:val="002E0991"/>
    <w:rsid w:val="002E22D0"/>
    <w:rsid w:val="002E43A9"/>
    <w:rsid w:val="002E49D3"/>
    <w:rsid w:val="002E5FB2"/>
    <w:rsid w:val="002E64B2"/>
    <w:rsid w:val="002F10EE"/>
    <w:rsid w:val="002F336C"/>
    <w:rsid w:val="002F3715"/>
    <w:rsid w:val="002F468D"/>
    <w:rsid w:val="002F7815"/>
    <w:rsid w:val="002F7B91"/>
    <w:rsid w:val="00300A8F"/>
    <w:rsid w:val="003011B4"/>
    <w:rsid w:val="00301704"/>
    <w:rsid w:val="003018AD"/>
    <w:rsid w:val="00301ACE"/>
    <w:rsid w:val="00301E14"/>
    <w:rsid w:val="003023D0"/>
    <w:rsid w:val="003039E4"/>
    <w:rsid w:val="00303FD6"/>
    <w:rsid w:val="00304BCD"/>
    <w:rsid w:val="00304F47"/>
    <w:rsid w:val="003062A2"/>
    <w:rsid w:val="0030653A"/>
    <w:rsid w:val="00307454"/>
    <w:rsid w:val="00310662"/>
    <w:rsid w:val="00312E80"/>
    <w:rsid w:val="003134A1"/>
    <w:rsid w:val="0031390F"/>
    <w:rsid w:val="003142A7"/>
    <w:rsid w:val="003143E8"/>
    <w:rsid w:val="0031481C"/>
    <w:rsid w:val="00315EF2"/>
    <w:rsid w:val="00317232"/>
    <w:rsid w:val="00320E20"/>
    <w:rsid w:val="00320EC2"/>
    <w:rsid w:val="003212CA"/>
    <w:rsid w:val="0032315F"/>
    <w:rsid w:val="00323571"/>
    <w:rsid w:val="00324D9B"/>
    <w:rsid w:val="00325540"/>
    <w:rsid w:val="00325B6E"/>
    <w:rsid w:val="00325CAA"/>
    <w:rsid w:val="00325D70"/>
    <w:rsid w:val="003270A7"/>
    <w:rsid w:val="003271EB"/>
    <w:rsid w:val="003273F5"/>
    <w:rsid w:val="0032764B"/>
    <w:rsid w:val="00327B84"/>
    <w:rsid w:val="00330D9C"/>
    <w:rsid w:val="0033109F"/>
    <w:rsid w:val="003317C4"/>
    <w:rsid w:val="00331A03"/>
    <w:rsid w:val="003322BA"/>
    <w:rsid w:val="00332E2D"/>
    <w:rsid w:val="003330F2"/>
    <w:rsid w:val="00333CCD"/>
    <w:rsid w:val="00335351"/>
    <w:rsid w:val="00336F7D"/>
    <w:rsid w:val="00337666"/>
    <w:rsid w:val="00340733"/>
    <w:rsid w:val="00342703"/>
    <w:rsid w:val="003430A0"/>
    <w:rsid w:val="003435D7"/>
    <w:rsid w:val="00344328"/>
    <w:rsid w:val="003458CF"/>
    <w:rsid w:val="00345D5A"/>
    <w:rsid w:val="003461FB"/>
    <w:rsid w:val="003479BA"/>
    <w:rsid w:val="00347BEC"/>
    <w:rsid w:val="003503E5"/>
    <w:rsid w:val="0035204B"/>
    <w:rsid w:val="003529EA"/>
    <w:rsid w:val="00352B4F"/>
    <w:rsid w:val="00353063"/>
    <w:rsid w:val="00353CFD"/>
    <w:rsid w:val="003547BD"/>
    <w:rsid w:val="00355314"/>
    <w:rsid w:val="00356A5A"/>
    <w:rsid w:val="00357655"/>
    <w:rsid w:val="00357951"/>
    <w:rsid w:val="0036067E"/>
    <w:rsid w:val="003607CA"/>
    <w:rsid w:val="00361073"/>
    <w:rsid w:val="00362536"/>
    <w:rsid w:val="003633D6"/>
    <w:rsid w:val="0036403F"/>
    <w:rsid w:val="00365DB6"/>
    <w:rsid w:val="003667C8"/>
    <w:rsid w:val="0036795F"/>
    <w:rsid w:val="0037267F"/>
    <w:rsid w:val="003744BC"/>
    <w:rsid w:val="00375383"/>
    <w:rsid w:val="0037698C"/>
    <w:rsid w:val="00380143"/>
    <w:rsid w:val="003803C0"/>
    <w:rsid w:val="00382AAD"/>
    <w:rsid w:val="003841BD"/>
    <w:rsid w:val="00384669"/>
    <w:rsid w:val="00386B39"/>
    <w:rsid w:val="00386E7D"/>
    <w:rsid w:val="00390285"/>
    <w:rsid w:val="003908AD"/>
    <w:rsid w:val="00390DEC"/>
    <w:rsid w:val="00391083"/>
    <w:rsid w:val="0039223F"/>
    <w:rsid w:val="00394090"/>
    <w:rsid w:val="003948D5"/>
    <w:rsid w:val="00394FA3"/>
    <w:rsid w:val="0039563C"/>
    <w:rsid w:val="0039596A"/>
    <w:rsid w:val="00395B17"/>
    <w:rsid w:val="00395B60"/>
    <w:rsid w:val="00396477"/>
    <w:rsid w:val="00396BE3"/>
    <w:rsid w:val="00397C1B"/>
    <w:rsid w:val="003A0171"/>
    <w:rsid w:val="003A0AE4"/>
    <w:rsid w:val="003A0D5F"/>
    <w:rsid w:val="003A0FA4"/>
    <w:rsid w:val="003A18B5"/>
    <w:rsid w:val="003A1B15"/>
    <w:rsid w:val="003A2AC1"/>
    <w:rsid w:val="003A2E8C"/>
    <w:rsid w:val="003A367B"/>
    <w:rsid w:val="003A3B01"/>
    <w:rsid w:val="003A5D16"/>
    <w:rsid w:val="003A6A92"/>
    <w:rsid w:val="003A6B3B"/>
    <w:rsid w:val="003A7E8C"/>
    <w:rsid w:val="003B06E5"/>
    <w:rsid w:val="003B0797"/>
    <w:rsid w:val="003B0F8B"/>
    <w:rsid w:val="003B1BCE"/>
    <w:rsid w:val="003B23A2"/>
    <w:rsid w:val="003B4288"/>
    <w:rsid w:val="003B57DF"/>
    <w:rsid w:val="003B5B88"/>
    <w:rsid w:val="003B68A3"/>
    <w:rsid w:val="003B7254"/>
    <w:rsid w:val="003B7732"/>
    <w:rsid w:val="003C0EA0"/>
    <w:rsid w:val="003C22EF"/>
    <w:rsid w:val="003C2EB8"/>
    <w:rsid w:val="003C3270"/>
    <w:rsid w:val="003C35D6"/>
    <w:rsid w:val="003C404E"/>
    <w:rsid w:val="003C413A"/>
    <w:rsid w:val="003C4921"/>
    <w:rsid w:val="003C4AF8"/>
    <w:rsid w:val="003C4EC8"/>
    <w:rsid w:val="003C6385"/>
    <w:rsid w:val="003C7C27"/>
    <w:rsid w:val="003D27A6"/>
    <w:rsid w:val="003D40D2"/>
    <w:rsid w:val="003D41D7"/>
    <w:rsid w:val="003D4867"/>
    <w:rsid w:val="003D4CE4"/>
    <w:rsid w:val="003D5CB9"/>
    <w:rsid w:val="003D5D60"/>
    <w:rsid w:val="003D6854"/>
    <w:rsid w:val="003D75D6"/>
    <w:rsid w:val="003E067A"/>
    <w:rsid w:val="003E0C51"/>
    <w:rsid w:val="003E2316"/>
    <w:rsid w:val="003E30F5"/>
    <w:rsid w:val="003E49F0"/>
    <w:rsid w:val="003E7512"/>
    <w:rsid w:val="003E759C"/>
    <w:rsid w:val="003E7ACF"/>
    <w:rsid w:val="003F15E9"/>
    <w:rsid w:val="003F1E24"/>
    <w:rsid w:val="003F37CD"/>
    <w:rsid w:val="003F3D48"/>
    <w:rsid w:val="003F5B5D"/>
    <w:rsid w:val="003F6864"/>
    <w:rsid w:val="003F6BA9"/>
    <w:rsid w:val="003F6E1D"/>
    <w:rsid w:val="004001E7"/>
    <w:rsid w:val="00400554"/>
    <w:rsid w:val="00400FE3"/>
    <w:rsid w:val="00402337"/>
    <w:rsid w:val="00403E95"/>
    <w:rsid w:val="004061C2"/>
    <w:rsid w:val="00407D04"/>
    <w:rsid w:val="00410C8D"/>
    <w:rsid w:val="00412B90"/>
    <w:rsid w:val="004133B0"/>
    <w:rsid w:val="00414883"/>
    <w:rsid w:val="004154C1"/>
    <w:rsid w:val="00415595"/>
    <w:rsid w:val="0041583B"/>
    <w:rsid w:val="00416C90"/>
    <w:rsid w:val="0042093B"/>
    <w:rsid w:val="00421062"/>
    <w:rsid w:val="004220B8"/>
    <w:rsid w:val="004222AC"/>
    <w:rsid w:val="0042275F"/>
    <w:rsid w:val="0042334B"/>
    <w:rsid w:val="00423CE8"/>
    <w:rsid w:val="004256AA"/>
    <w:rsid w:val="00425C78"/>
    <w:rsid w:val="0042645F"/>
    <w:rsid w:val="00426B65"/>
    <w:rsid w:val="00426FBC"/>
    <w:rsid w:val="00427A7C"/>
    <w:rsid w:val="00427C72"/>
    <w:rsid w:val="0043007A"/>
    <w:rsid w:val="004303E5"/>
    <w:rsid w:val="00430AE0"/>
    <w:rsid w:val="00431627"/>
    <w:rsid w:val="00432752"/>
    <w:rsid w:val="00434096"/>
    <w:rsid w:val="00434750"/>
    <w:rsid w:val="00435E0B"/>
    <w:rsid w:val="0043672B"/>
    <w:rsid w:val="00436C7B"/>
    <w:rsid w:val="00436D98"/>
    <w:rsid w:val="004377D5"/>
    <w:rsid w:val="004412B7"/>
    <w:rsid w:val="00442587"/>
    <w:rsid w:val="0044359A"/>
    <w:rsid w:val="0044422E"/>
    <w:rsid w:val="004458B3"/>
    <w:rsid w:val="00445915"/>
    <w:rsid w:val="00446362"/>
    <w:rsid w:val="004463D3"/>
    <w:rsid w:val="00446804"/>
    <w:rsid w:val="00447474"/>
    <w:rsid w:val="00451A02"/>
    <w:rsid w:val="00452780"/>
    <w:rsid w:val="00453A97"/>
    <w:rsid w:val="00453C39"/>
    <w:rsid w:val="004630D2"/>
    <w:rsid w:val="00464DA2"/>
    <w:rsid w:val="00466A42"/>
    <w:rsid w:val="00466EC7"/>
    <w:rsid w:val="00470BE9"/>
    <w:rsid w:val="004719C0"/>
    <w:rsid w:val="00473ED1"/>
    <w:rsid w:val="00474F50"/>
    <w:rsid w:val="0047501D"/>
    <w:rsid w:val="00475FB5"/>
    <w:rsid w:val="00480F23"/>
    <w:rsid w:val="00482059"/>
    <w:rsid w:val="00482254"/>
    <w:rsid w:val="00482EDF"/>
    <w:rsid w:val="00483997"/>
    <w:rsid w:val="00483B31"/>
    <w:rsid w:val="0048441B"/>
    <w:rsid w:val="00484959"/>
    <w:rsid w:val="00484C75"/>
    <w:rsid w:val="00485FCD"/>
    <w:rsid w:val="00487A1F"/>
    <w:rsid w:val="00487C8C"/>
    <w:rsid w:val="00490177"/>
    <w:rsid w:val="00491B25"/>
    <w:rsid w:val="004922B8"/>
    <w:rsid w:val="00492D4A"/>
    <w:rsid w:val="0049564F"/>
    <w:rsid w:val="00495798"/>
    <w:rsid w:val="00496AAD"/>
    <w:rsid w:val="00497C9E"/>
    <w:rsid w:val="004A060B"/>
    <w:rsid w:val="004A165F"/>
    <w:rsid w:val="004A1EAD"/>
    <w:rsid w:val="004A3F4A"/>
    <w:rsid w:val="004A4CB4"/>
    <w:rsid w:val="004A6946"/>
    <w:rsid w:val="004A78F3"/>
    <w:rsid w:val="004B0D36"/>
    <w:rsid w:val="004B15CC"/>
    <w:rsid w:val="004B31A8"/>
    <w:rsid w:val="004B345E"/>
    <w:rsid w:val="004C0149"/>
    <w:rsid w:val="004C2082"/>
    <w:rsid w:val="004C241B"/>
    <w:rsid w:val="004C3176"/>
    <w:rsid w:val="004C5F90"/>
    <w:rsid w:val="004C6889"/>
    <w:rsid w:val="004C73B2"/>
    <w:rsid w:val="004D373E"/>
    <w:rsid w:val="004D37E1"/>
    <w:rsid w:val="004D43C3"/>
    <w:rsid w:val="004D7C3D"/>
    <w:rsid w:val="004E0BA0"/>
    <w:rsid w:val="004E3102"/>
    <w:rsid w:val="004E3E2F"/>
    <w:rsid w:val="004E4045"/>
    <w:rsid w:val="004E497F"/>
    <w:rsid w:val="004E4D26"/>
    <w:rsid w:val="004E4E96"/>
    <w:rsid w:val="004E610A"/>
    <w:rsid w:val="004F2A6E"/>
    <w:rsid w:val="004F2F66"/>
    <w:rsid w:val="004F50FD"/>
    <w:rsid w:val="004F75A9"/>
    <w:rsid w:val="004F75B4"/>
    <w:rsid w:val="004F76B5"/>
    <w:rsid w:val="004F783F"/>
    <w:rsid w:val="005005C1"/>
    <w:rsid w:val="00504C86"/>
    <w:rsid w:val="00504CE8"/>
    <w:rsid w:val="005058B2"/>
    <w:rsid w:val="005060CC"/>
    <w:rsid w:val="00506964"/>
    <w:rsid w:val="00506F34"/>
    <w:rsid w:val="0050744D"/>
    <w:rsid w:val="00513383"/>
    <w:rsid w:val="0051381E"/>
    <w:rsid w:val="005141A9"/>
    <w:rsid w:val="00514288"/>
    <w:rsid w:val="005150E0"/>
    <w:rsid w:val="00515B49"/>
    <w:rsid w:val="00515CCC"/>
    <w:rsid w:val="00516BAE"/>
    <w:rsid w:val="00516E3C"/>
    <w:rsid w:val="0051708B"/>
    <w:rsid w:val="005175FB"/>
    <w:rsid w:val="0051772B"/>
    <w:rsid w:val="00517DF5"/>
    <w:rsid w:val="00520542"/>
    <w:rsid w:val="005212A4"/>
    <w:rsid w:val="00522200"/>
    <w:rsid w:val="00522E30"/>
    <w:rsid w:val="00523734"/>
    <w:rsid w:val="00523B7D"/>
    <w:rsid w:val="00523F0A"/>
    <w:rsid w:val="00532BB8"/>
    <w:rsid w:val="005333E3"/>
    <w:rsid w:val="00536462"/>
    <w:rsid w:val="005367DF"/>
    <w:rsid w:val="00536ABA"/>
    <w:rsid w:val="005372F6"/>
    <w:rsid w:val="005407C4"/>
    <w:rsid w:val="00541AF2"/>
    <w:rsid w:val="005424FC"/>
    <w:rsid w:val="00543520"/>
    <w:rsid w:val="005457A8"/>
    <w:rsid w:val="005460E6"/>
    <w:rsid w:val="00546FF3"/>
    <w:rsid w:val="005501F5"/>
    <w:rsid w:val="005523BD"/>
    <w:rsid w:val="00552E49"/>
    <w:rsid w:val="00554DE0"/>
    <w:rsid w:val="0055659E"/>
    <w:rsid w:val="0056029F"/>
    <w:rsid w:val="00560562"/>
    <w:rsid w:val="00561C0E"/>
    <w:rsid w:val="005631EA"/>
    <w:rsid w:val="00563299"/>
    <w:rsid w:val="005633D2"/>
    <w:rsid w:val="00563937"/>
    <w:rsid w:val="00564FE8"/>
    <w:rsid w:val="00565353"/>
    <w:rsid w:val="0056540E"/>
    <w:rsid w:val="00565CE2"/>
    <w:rsid w:val="005666E7"/>
    <w:rsid w:val="005704BD"/>
    <w:rsid w:val="005708E5"/>
    <w:rsid w:val="005717E6"/>
    <w:rsid w:val="00571BC0"/>
    <w:rsid w:val="00572A20"/>
    <w:rsid w:val="00572FBC"/>
    <w:rsid w:val="00573649"/>
    <w:rsid w:val="005744E3"/>
    <w:rsid w:val="00574F43"/>
    <w:rsid w:val="00575AD0"/>
    <w:rsid w:val="00575ADF"/>
    <w:rsid w:val="0057722D"/>
    <w:rsid w:val="00577C0B"/>
    <w:rsid w:val="005803BE"/>
    <w:rsid w:val="00580779"/>
    <w:rsid w:val="00583385"/>
    <w:rsid w:val="00583F31"/>
    <w:rsid w:val="00584A8D"/>
    <w:rsid w:val="00584ECC"/>
    <w:rsid w:val="00585A52"/>
    <w:rsid w:val="00591793"/>
    <w:rsid w:val="0059223A"/>
    <w:rsid w:val="00593D78"/>
    <w:rsid w:val="00594322"/>
    <w:rsid w:val="00595C5E"/>
    <w:rsid w:val="0059699F"/>
    <w:rsid w:val="005A083E"/>
    <w:rsid w:val="005A0E44"/>
    <w:rsid w:val="005A11D3"/>
    <w:rsid w:val="005A162B"/>
    <w:rsid w:val="005A21EA"/>
    <w:rsid w:val="005A3003"/>
    <w:rsid w:val="005A3502"/>
    <w:rsid w:val="005A37ED"/>
    <w:rsid w:val="005A3A76"/>
    <w:rsid w:val="005A5D8F"/>
    <w:rsid w:val="005A6C50"/>
    <w:rsid w:val="005A6DBE"/>
    <w:rsid w:val="005A6F47"/>
    <w:rsid w:val="005B17B4"/>
    <w:rsid w:val="005B2CEF"/>
    <w:rsid w:val="005B316D"/>
    <w:rsid w:val="005B3E70"/>
    <w:rsid w:val="005B53F8"/>
    <w:rsid w:val="005B7436"/>
    <w:rsid w:val="005C076F"/>
    <w:rsid w:val="005C16B2"/>
    <w:rsid w:val="005C1837"/>
    <w:rsid w:val="005C1ECF"/>
    <w:rsid w:val="005C36D7"/>
    <w:rsid w:val="005C4232"/>
    <w:rsid w:val="005C555E"/>
    <w:rsid w:val="005C6D0F"/>
    <w:rsid w:val="005C7078"/>
    <w:rsid w:val="005C7AD4"/>
    <w:rsid w:val="005D3AF0"/>
    <w:rsid w:val="005D4675"/>
    <w:rsid w:val="005D67B2"/>
    <w:rsid w:val="005D6B81"/>
    <w:rsid w:val="005D73BD"/>
    <w:rsid w:val="005D76FC"/>
    <w:rsid w:val="005E0424"/>
    <w:rsid w:val="005E12E3"/>
    <w:rsid w:val="005E2AC4"/>
    <w:rsid w:val="005E3CF4"/>
    <w:rsid w:val="005E5258"/>
    <w:rsid w:val="005E5E01"/>
    <w:rsid w:val="005E6079"/>
    <w:rsid w:val="005E614C"/>
    <w:rsid w:val="005E66FC"/>
    <w:rsid w:val="005E7FBF"/>
    <w:rsid w:val="005F0496"/>
    <w:rsid w:val="005F06DE"/>
    <w:rsid w:val="005F3A34"/>
    <w:rsid w:val="005F738B"/>
    <w:rsid w:val="005F75AC"/>
    <w:rsid w:val="005F7FEB"/>
    <w:rsid w:val="006022E0"/>
    <w:rsid w:val="00605E16"/>
    <w:rsid w:val="00606203"/>
    <w:rsid w:val="00606523"/>
    <w:rsid w:val="00610DA6"/>
    <w:rsid w:val="00611D66"/>
    <w:rsid w:val="00612268"/>
    <w:rsid w:val="0061232D"/>
    <w:rsid w:val="00612D3E"/>
    <w:rsid w:val="00613526"/>
    <w:rsid w:val="00614E66"/>
    <w:rsid w:val="006154ED"/>
    <w:rsid w:val="006158AE"/>
    <w:rsid w:val="00617A6E"/>
    <w:rsid w:val="0062099C"/>
    <w:rsid w:val="006212FE"/>
    <w:rsid w:val="00622893"/>
    <w:rsid w:val="00623EF4"/>
    <w:rsid w:val="00630DA0"/>
    <w:rsid w:val="00631849"/>
    <w:rsid w:val="00631889"/>
    <w:rsid w:val="00632649"/>
    <w:rsid w:val="0063296D"/>
    <w:rsid w:val="00633DB0"/>
    <w:rsid w:val="0063498C"/>
    <w:rsid w:val="006402F9"/>
    <w:rsid w:val="00640507"/>
    <w:rsid w:val="00640A92"/>
    <w:rsid w:val="006419A9"/>
    <w:rsid w:val="00643D90"/>
    <w:rsid w:val="00645A07"/>
    <w:rsid w:val="00646449"/>
    <w:rsid w:val="00650FF8"/>
    <w:rsid w:val="00652309"/>
    <w:rsid w:val="0065342F"/>
    <w:rsid w:val="00653B8C"/>
    <w:rsid w:val="006552E1"/>
    <w:rsid w:val="006566C6"/>
    <w:rsid w:val="006568A3"/>
    <w:rsid w:val="00660DA5"/>
    <w:rsid w:val="00663BDD"/>
    <w:rsid w:val="006646BD"/>
    <w:rsid w:val="0066575C"/>
    <w:rsid w:val="00666C72"/>
    <w:rsid w:val="00667F15"/>
    <w:rsid w:val="00670702"/>
    <w:rsid w:val="00670EBE"/>
    <w:rsid w:val="00673E42"/>
    <w:rsid w:val="00674CA7"/>
    <w:rsid w:val="006778CE"/>
    <w:rsid w:val="00677EA0"/>
    <w:rsid w:val="00680217"/>
    <w:rsid w:val="00681D1E"/>
    <w:rsid w:val="006835C7"/>
    <w:rsid w:val="00684A21"/>
    <w:rsid w:val="00684E89"/>
    <w:rsid w:val="00685C84"/>
    <w:rsid w:val="00685C96"/>
    <w:rsid w:val="00686517"/>
    <w:rsid w:val="0069155A"/>
    <w:rsid w:val="00692369"/>
    <w:rsid w:val="00692EC0"/>
    <w:rsid w:val="006938EA"/>
    <w:rsid w:val="00695571"/>
    <w:rsid w:val="00695833"/>
    <w:rsid w:val="006A0B97"/>
    <w:rsid w:val="006A26E4"/>
    <w:rsid w:val="006A2BE8"/>
    <w:rsid w:val="006A4941"/>
    <w:rsid w:val="006A72DA"/>
    <w:rsid w:val="006A7BFA"/>
    <w:rsid w:val="006B1426"/>
    <w:rsid w:val="006B1894"/>
    <w:rsid w:val="006B18E0"/>
    <w:rsid w:val="006B2F73"/>
    <w:rsid w:val="006B3030"/>
    <w:rsid w:val="006B3709"/>
    <w:rsid w:val="006B38AC"/>
    <w:rsid w:val="006B3A38"/>
    <w:rsid w:val="006B3EED"/>
    <w:rsid w:val="006B561C"/>
    <w:rsid w:val="006B5A63"/>
    <w:rsid w:val="006B6357"/>
    <w:rsid w:val="006B68BB"/>
    <w:rsid w:val="006C0679"/>
    <w:rsid w:val="006C4FD7"/>
    <w:rsid w:val="006C6F61"/>
    <w:rsid w:val="006C76C2"/>
    <w:rsid w:val="006D0D0A"/>
    <w:rsid w:val="006D1CF2"/>
    <w:rsid w:val="006D2307"/>
    <w:rsid w:val="006D3572"/>
    <w:rsid w:val="006D3ED4"/>
    <w:rsid w:val="006D477D"/>
    <w:rsid w:val="006D59A8"/>
    <w:rsid w:val="006D69C9"/>
    <w:rsid w:val="006D6B0F"/>
    <w:rsid w:val="006E0933"/>
    <w:rsid w:val="006E0B55"/>
    <w:rsid w:val="006E1FB9"/>
    <w:rsid w:val="006E2D83"/>
    <w:rsid w:val="006E2DAB"/>
    <w:rsid w:val="006E33AF"/>
    <w:rsid w:val="006E3637"/>
    <w:rsid w:val="006E4758"/>
    <w:rsid w:val="006E4839"/>
    <w:rsid w:val="006E54C7"/>
    <w:rsid w:val="006E5742"/>
    <w:rsid w:val="006E5A39"/>
    <w:rsid w:val="006E6D4A"/>
    <w:rsid w:val="006E75D2"/>
    <w:rsid w:val="006E797E"/>
    <w:rsid w:val="006F0112"/>
    <w:rsid w:val="006F01FC"/>
    <w:rsid w:val="006F0545"/>
    <w:rsid w:val="006F26AE"/>
    <w:rsid w:val="006F4482"/>
    <w:rsid w:val="006F5CC2"/>
    <w:rsid w:val="006F6A74"/>
    <w:rsid w:val="006F6E60"/>
    <w:rsid w:val="006F7FA6"/>
    <w:rsid w:val="0070065F"/>
    <w:rsid w:val="00700849"/>
    <w:rsid w:val="00701815"/>
    <w:rsid w:val="007054EB"/>
    <w:rsid w:val="00706936"/>
    <w:rsid w:val="00710755"/>
    <w:rsid w:val="00710862"/>
    <w:rsid w:val="00711500"/>
    <w:rsid w:val="00713836"/>
    <w:rsid w:val="00714928"/>
    <w:rsid w:val="00715DB6"/>
    <w:rsid w:val="007162A3"/>
    <w:rsid w:val="0071758C"/>
    <w:rsid w:val="0072014D"/>
    <w:rsid w:val="007207CF"/>
    <w:rsid w:val="007213EB"/>
    <w:rsid w:val="007231D8"/>
    <w:rsid w:val="00723999"/>
    <w:rsid w:val="0072446D"/>
    <w:rsid w:val="0072534E"/>
    <w:rsid w:val="007255F8"/>
    <w:rsid w:val="00725EB3"/>
    <w:rsid w:val="0072691F"/>
    <w:rsid w:val="007274CB"/>
    <w:rsid w:val="007303D7"/>
    <w:rsid w:val="00732F1A"/>
    <w:rsid w:val="007354CA"/>
    <w:rsid w:val="0073665F"/>
    <w:rsid w:val="00737916"/>
    <w:rsid w:val="00737B91"/>
    <w:rsid w:val="00740A56"/>
    <w:rsid w:val="00740D54"/>
    <w:rsid w:val="007418B7"/>
    <w:rsid w:val="00742614"/>
    <w:rsid w:val="0074377B"/>
    <w:rsid w:val="0074492B"/>
    <w:rsid w:val="00745CFC"/>
    <w:rsid w:val="00747AE8"/>
    <w:rsid w:val="00747EBC"/>
    <w:rsid w:val="0075153A"/>
    <w:rsid w:val="0075255E"/>
    <w:rsid w:val="007533DF"/>
    <w:rsid w:val="007536AE"/>
    <w:rsid w:val="00753F2A"/>
    <w:rsid w:val="007548D3"/>
    <w:rsid w:val="007548E8"/>
    <w:rsid w:val="0075524C"/>
    <w:rsid w:val="00755BCB"/>
    <w:rsid w:val="00755D50"/>
    <w:rsid w:val="007569B6"/>
    <w:rsid w:val="00757EAA"/>
    <w:rsid w:val="00761704"/>
    <w:rsid w:val="0076231D"/>
    <w:rsid w:val="00762C7E"/>
    <w:rsid w:val="007641E6"/>
    <w:rsid w:val="00765047"/>
    <w:rsid w:val="007703C1"/>
    <w:rsid w:val="007718C5"/>
    <w:rsid w:val="007720FD"/>
    <w:rsid w:val="0077521B"/>
    <w:rsid w:val="007763DB"/>
    <w:rsid w:val="00776F47"/>
    <w:rsid w:val="0077734E"/>
    <w:rsid w:val="007819D2"/>
    <w:rsid w:val="0078303A"/>
    <w:rsid w:val="007830E5"/>
    <w:rsid w:val="00783CC5"/>
    <w:rsid w:val="00786254"/>
    <w:rsid w:val="00786643"/>
    <w:rsid w:val="00786DE7"/>
    <w:rsid w:val="00787482"/>
    <w:rsid w:val="00790299"/>
    <w:rsid w:val="007912D4"/>
    <w:rsid w:val="00791FF6"/>
    <w:rsid w:val="00792131"/>
    <w:rsid w:val="00795631"/>
    <w:rsid w:val="00795656"/>
    <w:rsid w:val="00796A67"/>
    <w:rsid w:val="00797F0C"/>
    <w:rsid w:val="007A0EB1"/>
    <w:rsid w:val="007A167E"/>
    <w:rsid w:val="007A1E18"/>
    <w:rsid w:val="007A2611"/>
    <w:rsid w:val="007A26F8"/>
    <w:rsid w:val="007A3BCA"/>
    <w:rsid w:val="007A4310"/>
    <w:rsid w:val="007A5803"/>
    <w:rsid w:val="007A678D"/>
    <w:rsid w:val="007A721E"/>
    <w:rsid w:val="007B11E9"/>
    <w:rsid w:val="007B13BF"/>
    <w:rsid w:val="007B2F58"/>
    <w:rsid w:val="007B4708"/>
    <w:rsid w:val="007B551D"/>
    <w:rsid w:val="007B5704"/>
    <w:rsid w:val="007C0D34"/>
    <w:rsid w:val="007C1BB2"/>
    <w:rsid w:val="007C1BFC"/>
    <w:rsid w:val="007C1ECE"/>
    <w:rsid w:val="007C2097"/>
    <w:rsid w:val="007C41D4"/>
    <w:rsid w:val="007C4248"/>
    <w:rsid w:val="007C434B"/>
    <w:rsid w:val="007C571B"/>
    <w:rsid w:val="007C5749"/>
    <w:rsid w:val="007C5D6E"/>
    <w:rsid w:val="007D0A7B"/>
    <w:rsid w:val="007D0E62"/>
    <w:rsid w:val="007D12E5"/>
    <w:rsid w:val="007D33C1"/>
    <w:rsid w:val="007D3C16"/>
    <w:rsid w:val="007D3FA9"/>
    <w:rsid w:val="007D4450"/>
    <w:rsid w:val="007D5A29"/>
    <w:rsid w:val="007E02D9"/>
    <w:rsid w:val="007E08EB"/>
    <w:rsid w:val="007E1174"/>
    <w:rsid w:val="007E21D2"/>
    <w:rsid w:val="007E225E"/>
    <w:rsid w:val="007E2B28"/>
    <w:rsid w:val="007E2F13"/>
    <w:rsid w:val="007E491E"/>
    <w:rsid w:val="007E518F"/>
    <w:rsid w:val="007E53BF"/>
    <w:rsid w:val="007E75CC"/>
    <w:rsid w:val="007E7C8B"/>
    <w:rsid w:val="007E7CD8"/>
    <w:rsid w:val="007E7D3D"/>
    <w:rsid w:val="007F065B"/>
    <w:rsid w:val="007F1CFF"/>
    <w:rsid w:val="007F3912"/>
    <w:rsid w:val="007F4C3B"/>
    <w:rsid w:val="007F5A1C"/>
    <w:rsid w:val="007F6AC2"/>
    <w:rsid w:val="00800660"/>
    <w:rsid w:val="00800AC2"/>
    <w:rsid w:val="008011EB"/>
    <w:rsid w:val="0080277E"/>
    <w:rsid w:val="00802DCB"/>
    <w:rsid w:val="0080381B"/>
    <w:rsid w:val="00803CF5"/>
    <w:rsid w:val="00804556"/>
    <w:rsid w:val="0080595A"/>
    <w:rsid w:val="00806F8A"/>
    <w:rsid w:val="00814102"/>
    <w:rsid w:val="00816204"/>
    <w:rsid w:val="00816730"/>
    <w:rsid w:val="00817E1F"/>
    <w:rsid w:val="008201D6"/>
    <w:rsid w:val="0082592B"/>
    <w:rsid w:val="00825F43"/>
    <w:rsid w:val="0082637F"/>
    <w:rsid w:val="0082700B"/>
    <w:rsid w:val="0083164F"/>
    <w:rsid w:val="00831C5F"/>
    <w:rsid w:val="008327A4"/>
    <w:rsid w:val="00832F71"/>
    <w:rsid w:val="0083320A"/>
    <w:rsid w:val="00833BD6"/>
    <w:rsid w:val="008342AF"/>
    <w:rsid w:val="008343C0"/>
    <w:rsid w:val="008361AD"/>
    <w:rsid w:val="00840076"/>
    <w:rsid w:val="008415E7"/>
    <w:rsid w:val="00845A6E"/>
    <w:rsid w:val="00845F15"/>
    <w:rsid w:val="008461DC"/>
    <w:rsid w:val="00847E54"/>
    <w:rsid w:val="008541AF"/>
    <w:rsid w:val="008544D6"/>
    <w:rsid w:val="0085545A"/>
    <w:rsid w:val="008561D1"/>
    <w:rsid w:val="00856383"/>
    <w:rsid w:val="008566EE"/>
    <w:rsid w:val="00856B46"/>
    <w:rsid w:val="008600F2"/>
    <w:rsid w:val="00861017"/>
    <w:rsid w:val="00861FF4"/>
    <w:rsid w:val="008634FD"/>
    <w:rsid w:val="00864084"/>
    <w:rsid w:val="008676D8"/>
    <w:rsid w:val="00871791"/>
    <w:rsid w:val="008737EB"/>
    <w:rsid w:val="00873A49"/>
    <w:rsid w:val="00874B96"/>
    <w:rsid w:val="00875CA9"/>
    <w:rsid w:val="00876AB0"/>
    <w:rsid w:val="00876E02"/>
    <w:rsid w:val="008770DE"/>
    <w:rsid w:val="008775E2"/>
    <w:rsid w:val="00877E24"/>
    <w:rsid w:val="00880137"/>
    <w:rsid w:val="008818D0"/>
    <w:rsid w:val="00881DC6"/>
    <w:rsid w:val="00882310"/>
    <w:rsid w:val="00883263"/>
    <w:rsid w:val="00885331"/>
    <w:rsid w:val="008853D5"/>
    <w:rsid w:val="008904F4"/>
    <w:rsid w:val="00891F77"/>
    <w:rsid w:val="00893677"/>
    <w:rsid w:val="0089506E"/>
    <w:rsid w:val="008950D2"/>
    <w:rsid w:val="008968EE"/>
    <w:rsid w:val="008A0B54"/>
    <w:rsid w:val="008A106C"/>
    <w:rsid w:val="008A241E"/>
    <w:rsid w:val="008A2872"/>
    <w:rsid w:val="008A2FA8"/>
    <w:rsid w:val="008A3402"/>
    <w:rsid w:val="008A45CB"/>
    <w:rsid w:val="008A50F1"/>
    <w:rsid w:val="008A5498"/>
    <w:rsid w:val="008A5957"/>
    <w:rsid w:val="008A61A1"/>
    <w:rsid w:val="008A6711"/>
    <w:rsid w:val="008A75E4"/>
    <w:rsid w:val="008B049E"/>
    <w:rsid w:val="008B0984"/>
    <w:rsid w:val="008B0A37"/>
    <w:rsid w:val="008B1E80"/>
    <w:rsid w:val="008B377F"/>
    <w:rsid w:val="008B43D5"/>
    <w:rsid w:val="008B5E40"/>
    <w:rsid w:val="008B7384"/>
    <w:rsid w:val="008B766D"/>
    <w:rsid w:val="008C2112"/>
    <w:rsid w:val="008C2944"/>
    <w:rsid w:val="008C3478"/>
    <w:rsid w:val="008C3F4E"/>
    <w:rsid w:val="008C4FC4"/>
    <w:rsid w:val="008C5490"/>
    <w:rsid w:val="008C58C2"/>
    <w:rsid w:val="008C6AB3"/>
    <w:rsid w:val="008C7326"/>
    <w:rsid w:val="008C7400"/>
    <w:rsid w:val="008C7D2F"/>
    <w:rsid w:val="008C7DE6"/>
    <w:rsid w:val="008D16E8"/>
    <w:rsid w:val="008D2144"/>
    <w:rsid w:val="008D2186"/>
    <w:rsid w:val="008D2753"/>
    <w:rsid w:val="008D3BB8"/>
    <w:rsid w:val="008D4E27"/>
    <w:rsid w:val="008D61A7"/>
    <w:rsid w:val="008D7381"/>
    <w:rsid w:val="008D7481"/>
    <w:rsid w:val="008E0ADF"/>
    <w:rsid w:val="008E0D8C"/>
    <w:rsid w:val="008E16AA"/>
    <w:rsid w:val="008E1D9D"/>
    <w:rsid w:val="008E22A2"/>
    <w:rsid w:val="008E2F8B"/>
    <w:rsid w:val="008E4A47"/>
    <w:rsid w:val="008E5202"/>
    <w:rsid w:val="008E56E2"/>
    <w:rsid w:val="008E61BD"/>
    <w:rsid w:val="008E69EC"/>
    <w:rsid w:val="008E6E5E"/>
    <w:rsid w:val="008E78CD"/>
    <w:rsid w:val="008F0C92"/>
    <w:rsid w:val="008F1452"/>
    <w:rsid w:val="008F2139"/>
    <w:rsid w:val="008F53CC"/>
    <w:rsid w:val="008F5CA9"/>
    <w:rsid w:val="009004E4"/>
    <w:rsid w:val="009006AD"/>
    <w:rsid w:val="009016B3"/>
    <w:rsid w:val="009019B6"/>
    <w:rsid w:val="00902B2B"/>
    <w:rsid w:val="00902F9C"/>
    <w:rsid w:val="009030DD"/>
    <w:rsid w:val="00903946"/>
    <w:rsid w:val="00905B28"/>
    <w:rsid w:val="00905E07"/>
    <w:rsid w:val="00906B5F"/>
    <w:rsid w:val="009075E5"/>
    <w:rsid w:val="00907DD5"/>
    <w:rsid w:val="009122DB"/>
    <w:rsid w:val="00912870"/>
    <w:rsid w:val="00912CA4"/>
    <w:rsid w:val="00912CCE"/>
    <w:rsid w:val="00914453"/>
    <w:rsid w:val="0091574D"/>
    <w:rsid w:val="00915A65"/>
    <w:rsid w:val="00915E4C"/>
    <w:rsid w:val="009175B7"/>
    <w:rsid w:val="00920473"/>
    <w:rsid w:val="009210A0"/>
    <w:rsid w:val="00921596"/>
    <w:rsid w:val="00921727"/>
    <w:rsid w:val="00921765"/>
    <w:rsid w:val="00923931"/>
    <w:rsid w:val="009247F0"/>
    <w:rsid w:val="009263FF"/>
    <w:rsid w:val="009279C1"/>
    <w:rsid w:val="00927B0D"/>
    <w:rsid w:val="00930357"/>
    <w:rsid w:val="00931DB0"/>
    <w:rsid w:val="009332DF"/>
    <w:rsid w:val="00933491"/>
    <w:rsid w:val="00933574"/>
    <w:rsid w:val="00933BDF"/>
    <w:rsid w:val="009344D3"/>
    <w:rsid w:val="00936AD2"/>
    <w:rsid w:val="00937545"/>
    <w:rsid w:val="00937F0E"/>
    <w:rsid w:val="0094059F"/>
    <w:rsid w:val="009418CC"/>
    <w:rsid w:val="00941CF7"/>
    <w:rsid w:val="0094247C"/>
    <w:rsid w:val="00942DCF"/>
    <w:rsid w:val="0094391A"/>
    <w:rsid w:val="00944342"/>
    <w:rsid w:val="009452F5"/>
    <w:rsid w:val="00945317"/>
    <w:rsid w:val="009467C7"/>
    <w:rsid w:val="00946A09"/>
    <w:rsid w:val="00946C61"/>
    <w:rsid w:val="00947461"/>
    <w:rsid w:val="00947836"/>
    <w:rsid w:val="00950A0A"/>
    <w:rsid w:val="00950C71"/>
    <w:rsid w:val="00951AE4"/>
    <w:rsid w:val="009528FA"/>
    <w:rsid w:val="00952B3C"/>
    <w:rsid w:val="009537EC"/>
    <w:rsid w:val="00954604"/>
    <w:rsid w:val="00960A52"/>
    <w:rsid w:val="00960DD3"/>
    <w:rsid w:val="009623BC"/>
    <w:rsid w:val="009634DA"/>
    <w:rsid w:val="00963C7D"/>
    <w:rsid w:val="00963DE4"/>
    <w:rsid w:val="00964861"/>
    <w:rsid w:val="00965EA3"/>
    <w:rsid w:val="00966D37"/>
    <w:rsid w:val="00967248"/>
    <w:rsid w:val="00967273"/>
    <w:rsid w:val="00967695"/>
    <w:rsid w:val="00967E07"/>
    <w:rsid w:val="00972C64"/>
    <w:rsid w:val="00972D3C"/>
    <w:rsid w:val="00974CFB"/>
    <w:rsid w:val="00977D0E"/>
    <w:rsid w:val="0098071C"/>
    <w:rsid w:val="00981B2F"/>
    <w:rsid w:val="00981DD7"/>
    <w:rsid w:val="00982DCE"/>
    <w:rsid w:val="00983623"/>
    <w:rsid w:val="00983970"/>
    <w:rsid w:val="00984084"/>
    <w:rsid w:val="00987322"/>
    <w:rsid w:val="00990322"/>
    <w:rsid w:val="00991FAF"/>
    <w:rsid w:val="009933C6"/>
    <w:rsid w:val="00994890"/>
    <w:rsid w:val="00995940"/>
    <w:rsid w:val="009976B6"/>
    <w:rsid w:val="009A06D1"/>
    <w:rsid w:val="009A0730"/>
    <w:rsid w:val="009A136B"/>
    <w:rsid w:val="009A1B41"/>
    <w:rsid w:val="009A1EC1"/>
    <w:rsid w:val="009A3BF3"/>
    <w:rsid w:val="009A4963"/>
    <w:rsid w:val="009A5368"/>
    <w:rsid w:val="009A6FEA"/>
    <w:rsid w:val="009A71E3"/>
    <w:rsid w:val="009A7A0D"/>
    <w:rsid w:val="009B060F"/>
    <w:rsid w:val="009B0D5F"/>
    <w:rsid w:val="009B23D4"/>
    <w:rsid w:val="009B2EBA"/>
    <w:rsid w:val="009B40E7"/>
    <w:rsid w:val="009B5815"/>
    <w:rsid w:val="009B6D60"/>
    <w:rsid w:val="009C03F1"/>
    <w:rsid w:val="009C0EFB"/>
    <w:rsid w:val="009C2D53"/>
    <w:rsid w:val="009C344D"/>
    <w:rsid w:val="009C79EC"/>
    <w:rsid w:val="009D0112"/>
    <w:rsid w:val="009D09BB"/>
    <w:rsid w:val="009D0A01"/>
    <w:rsid w:val="009D11E4"/>
    <w:rsid w:val="009D3E43"/>
    <w:rsid w:val="009D4684"/>
    <w:rsid w:val="009D54F3"/>
    <w:rsid w:val="009D56B4"/>
    <w:rsid w:val="009D7179"/>
    <w:rsid w:val="009D77BF"/>
    <w:rsid w:val="009E014E"/>
    <w:rsid w:val="009E3204"/>
    <w:rsid w:val="009E3A51"/>
    <w:rsid w:val="009E4674"/>
    <w:rsid w:val="009E653E"/>
    <w:rsid w:val="009E75F8"/>
    <w:rsid w:val="009E797E"/>
    <w:rsid w:val="009E7FED"/>
    <w:rsid w:val="009F11B8"/>
    <w:rsid w:val="009F24BA"/>
    <w:rsid w:val="009F2744"/>
    <w:rsid w:val="009F2A40"/>
    <w:rsid w:val="009F4733"/>
    <w:rsid w:val="009F5B1C"/>
    <w:rsid w:val="009F6027"/>
    <w:rsid w:val="009F7035"/>
    <w:rsid w:val="009F75E0"/>
    <w:rsid w:val="00A006D5"/>
    <w:rsid w:val="00A011CE"/>
    <w:rsid w:val="00A0495A"/>
    <w:rsid w:val="00A07088"/>
    <w:rsid w:val="00A1103B"/>
    <w:rsid w:val="00A12376"/>
    <w:rsid w:val="00A140FC"/>
    <w:rsid w:val="00A16358"/>
    <w:rsid w:val="00A166DC"/>
    <w:rsid w:val="00A16AC1"/>
    <w:rsid w:val="00A17250"/>
    <w:rsid w:val="00A17F5E"/>
    <w:rsid w:val="00A205A9"/>
    <w:rsid w:val="00A20836"/>
    <w:rsid w:val="00A20DF7"/>
    <w:rsid w:val="00A2189B"/>
    <w:rsid w:val="00A21D03"/>
    <w:rsid w:val="00A23FB3"/>
    <w:rsid w:val="00A245DE"/>
    <w:rsid w:val="00A24FA2"/>
    <w:rsid w:val="00A25009"/>
    <w:rsid w:val="00A2686E"/>
    <w:rsid w:val="00A2689B"/>
    <w:rsid w:val="00A270D3"/>
    <w:rsid w:val="00A30984"/>
    <w:rsid w:val="00A32F4F"/>
    <w:rsid w:val="00A3332B"/>
    <w:rsid w:val="00A345AD"/>
    <w:rsid w:val="00A34EF7"/>
    <w:rsid w:val="00A350DF"/>
    <w:rsid w:val="00A35312"/>
    <w:rsid w:val="00A355DE"/>
    <w:rsid w:val="00A35802"/>
    <w:rsid w:val="00A37CA0"/>
    <w:rsid w:val="00A406FA"/>
    <w:rsid w:val="00A413FE"/>
    <w:rsid w:val="00A429F9"/>
    <w:rsid w:val="00A42B25"/>
    <w:rsid w:val="00A43943"/>
    <w:rsid w:val="00A44AE3"/>
    <w:rsid w:val="00A44AF4"/>
    <w:rsid w:val="00A44CD3"/>
    <w:rsid w:val="00A45B00"/>
    <w:rsid w:val="00A46385"/>
    <w:rsid w:val="00A46490"/>
    <w:rsid w:val="00A478AF"/>
    <w:rsid w:val="00A47C4D"/>
    <w:rsid w:val="00A51774"/>
    <w:rsid w:val="00A52C64"/>
    <w:rsid w:val="00A54BA7"/>
    <w:rsid w:val="00A54C32"/>
    <w:rsid w:val="00A55854"/>
    <w:rsid w:val="00A558C0"/>
    <w:rsid w:val="00A56294"/>
    <w:rsid w:val="00A56750"/>
    <w:rsid w:val="00A5677D"/>
    <w:rsid w:val="00A56CA2"/>
    <w:rsid w:val="00A56D92"/>
    <w:rsid w:val="00A57233"/>
    <w:rsid w:val="00A57BB5"/>
    <w:rsid w:val="00A60746"/>
    <w:rsid w:val="00A60C21"/>
    <w:rsid w:val="00A60D16"/>
    <w:rsid w:val="00A62041"/>
    <w:rsid w:val="00A631B2"/>
    <w:rsid w:val="00A70B43"/>
    <w:rsid w:val="00A70E5F"/>
    <w:rsid w:val="00A745DD"/>
    <w:rsid w:val="00A76836"/>
    <w:rsid w:val="00A76C7A"/>
    <w:rsid w:val="00A77216"/>
    <w:rsid w:val="00A7736F"/>
    <w:rsid w:val="00A77743"/>
    <w:rsid w:val="00A77F7E"/>
    <w:rsid w:val="00A816BC"/>
    <w:rsid w:val="00A85B80"/>
    <w:rsid w:val="00A85D59"/>
    <w:rsid w:val="00A8651C"/>
    <w:rsid w:val="00A91458"/>
    <w:rsid w:val="00A916BC"/>
    <w:rsid w:val="00A9611D"/>
    <w:rsid w:val="00A965DC"/>
    <w:rsid w:val="00A968D2"/>
    <w:rsid w:val="00A96C8A"/>
    <w:rsid w:val="00AA0B60"/>
    <w:rsid w:val="00AA3EA6"/>
    <w:rsid w:val="00AA6463"/>
    <w:rsid w:val="00AA69F4"/>
    <w:rsid w:val="00AA7A63"/>
    <w:rsid w:val="00AB0705"/>
    <w:rsid w:val="00AB0FE3"/>
    <w:rsid w:val="00AB12B5"/>
    <w:rsid w:val="00AB13E4"/>
    <w:rsid w:val="00AB1D50"/>
    <w:rsid w:val="00AB1ED2"/>
    <w:rsid w:val="00AB5EC1"/>
    <w:rsid w:val="00AC04FF"/>
    <w:rsid w:val="00AC3E7B"/>
    <w:rsid w:val="00AD1136"/>
    <w:rsid w:val="00AD17AD"/>
    <w:rsid w:val="00AD18F3"/>
    <w:rsid w:val="00AD35E2"/>
    <w:rsid w:val="00AD3767"/>
    <w:rsid w:val="00AD3ACC"/>
    <w:rsid w:val="00AD4079"/>
    <w:rsid w:val="00AD45B8"/>
    <w:rsid w:val="00AD71E2"/>
    <w:rsid w:val="00AE0F94"/>
    <w:rsid w:val="00AE3779"/>
    <w:rsid w:val="00AE3FC4"/>
    <w:rsid w:val="00AE5606"/>
    <w:rsid w:val="00AE683C"/>
    <w:rsid w:val="00AF07F1"/>
    <w:rsid w:val="00AF0F7C"/>
    <w:rsid w:val="00AF14ED"/>
    <w:rsid w:val="00AF35F0"/>
    <w:rsid w:val="00AF36E1"/>
    <w:rsid w:val="00AF5B72"/>
    <w:rsid w:val="00AF5FA2"/>
    <w:rsid w:val="00B00BA9"/>
    <w:rsid w:val="00B0150B"/>
    <w:rsid w:val="00B01ACA"/>
    <w:rsid w:val="00B01CEF"/>
    <w:rsid w:val="00B0223D"/>
    <w:rsid w:val="00B02505"/>
    <w:rsid w:val="00B02522"/>
    <w:rsid w:val="00B027C3"/>
    <w:rsid w:val="00B0322D"/>
    <w:rsid w:val="00B044D5"/>
    <w:rsid w:val="00B04927"/>
    <w:rsid w:val="00B068D1"/>
    <w:rsid w:val="00B07F89"/>
    <w:rsid w:val="00B07FEB"/>
    <w:rsid w:val="00B1036C"/>
    <w:rsid w:val="00B11959"/>
    <w:rsid w:val="00B123A3"/>
    <w:rsid w:val="00B143FC"/>
    <w:rsid w:val="00B14483"/>
    <w:rsid w:val="00B145E0"/>
    <w:rsid w:val="00B160C9"/>
    <w:rsid w:val="00B201DF"/>
    <w:rsid w:val="00B2266E"/>
    <w:rsid w:val="00B23965"/>
    <w:rsid w:val="00B23DE9"/>
    <w:rsid w:val="00B25AD2"/>
    <w:rsid w:val="00B25C48"/>
    <w:rsid w:val="00B26647"/>
    <w:rsid w:val="00B2717A"/>
    <w:rsid w:val="00B27D4F"/>
    <w:rsid w:val="00B30A4E"/>
    <w:rsid w:val="00B30FD5"/>
    <w:rsid w:val="00B31E3F"/>
    <w:rsid w:val="00B3288B"/>
    <w:rsid w:val="00B333B1"/>
    <w:rsid w:val="00B34B8D"/>
    <w:rsid w:val="00B354FB"/>
    <w:rsid w:val="00B35BD2"/>
    <w:rsid w:val="00B36887"/>
    <w:rsid w:val="00B372F6"/>
    <w:rsid w:val="00B37797"/>
    <w:rsid w:val="00B40B7F"/>
    <w:rsid w:val="00B4118C"/>
    <w:rsid w:val="00B41872"/>
    <w:rsid w:val="00B42080"/>
    <w:rsid w:val="00B42708"/>
    <w:rsid w:val="00B43843"/>
    <w:rsid w:val="00B44A56"/>
    <w:rsid w:val="00B46734"/>
    <w:rsid w:val="00B4728C"/>
    <w:rsid w:val="00B47A7A"/>
    <w:rsid w:val="00B52216"/>
    <w:rsid w:val="00B57852"/>
    <w:rsid w:val="00B60783"/>
    <w:rsid w:val="00B60DB5"/>
    <w:rsid w:val="00B62630"/>
    <w:rsid w:val="00B629CA"/>
    <w:rsid w:val="00B639AE"/>
    <w:rsid w:val="00B64B5C"/>
    <w:rsid w:val="00B64D24"/>
    <w:rsid w:val="00B64E66"/>
    <w:rsid w:val="00B65249"/>
    <w:rsid w:val="00B7005B"/>
    <w:rsid w:val="00B71F5F"/>
    <w:rsid w:val="00B720FD"/>
    <w:rsid w:val="00B7227E"/>
    <w:rsid w:val="00B72B8B"/>
    <w:rsid w:val="00B731F9"/>
    <w:rsid w:val="00B74599"/>
    <w:rsid w:val="00B749FA"/>
    <w:rsid w:val="00B74A38"/>
    <w:rsid w:val="00B753A6"/>
    <w:rsid w:val="00B77200"/>
    <w:rsid w:val="00B77E10"/>
    <w:rsid w:val="00B82BC9"/>
    <w:rsid w:val="00B83AF5"/>
    <w:rsid w:val="00B84DA4"/>
    <w:rsid w:val="00B8704F"/>
    <w:rsid w:val="00B876AA"/>
    <w:rsid w:val="00B90392"/>
    <w:rsid w:val="00B9052C"/>
    <w:rsid w:val="00B91452"/>
    <w:rsid w:val="00B9208F"/>
    <w:rsid w:val="00B923CD"/>
    <w:rsid w:val="00B92ABA"/>
    <w:rsid w:val="00B93695"/>
    <w:rsid w:val="00B95F2E"/>
    <w:rsid w:val="00B95FB2"/>
    <w:rsid w:val="00B96059"/>
    <w:rsid w:val="00B96C12"/>
    <w:rsid w:val="00B96F93"/>
    <w:rsid w:val="00B97AB6"/>
    <w:rsid w:val="00BA0096"/>
    <w:rsid w:val="00BA0C2C"/>
    <w:rsid w:val="00BA1930"/>
    <w:rsid w:val="00BA1A1C"/>
    <w:rsid w:val="00BA2ADF"/>
    <w:rsid w:val="00BA4197"/>
    <w:rsid w:val="00BA4BA6"/>
    <w:rsid w:val="00BA5833"/>
    <w:rsid w:val="00BA6042"/>
    <w:rsid w:val="00BA62DC"/>
    <w:rsid w:val="00BA679F"/>
    <w:rsid w:val="00BA7588"/>
    <w:rsid w:val="00BA78C7"/>
    <w:rsid w:val="00BA7F80"/>
    <w:rsid w:val="00BB0933"/>
    <w:rsid w:val="00BB1E7B"/>
    <w:rsid w:val="00BB34D4"/>
    <w:rsid w:val="00BB3D79"/>
    <w:rsid w:val="00BB4BB2"/>
    <w:rsid w:val="00BB4E00"/>
    <w:rsid w:val="00BB53DD"/>
    <w:rsid w:val="00BB5ABB"/>
    <w:rsid w:val="00BB625A"/>
    <w:rsid w:val="00BB6D2D"/>
    <w:rsid w:val="00BB7602"/>
    <w:rsid w:val="00BC3BC7"/>
    <w:rsid w:val="00BC56AE"/>
    <w:rsid w:val="00BC6903"/>
    <w:rsid w:val="00BC7410"/>
    <w:rsid w:val="00BC7891"/>
    <w:rsid w:val="00BD130F"/>
    <w:rsid w:val="00BD13D8"/>
    <w:rsid w:val="00BD1C13"/>
    <w:rsid w:val="00BD245B"/>
    <w:rsid w:val="00BD37B1"/>
    <w:rsid w:val="00BD52F4"/>
    <w:rsid w:val="00BD61FA"/>
    <w:rsid w:val="00BD7A64"/>
    <w:rsid w:val="00BE04DC"/>
    <w:rsid w:val="00BE06FB"/>
    <w:rsid w:val="00BE1F1B"/>
    <w:rsid w:val="00BE3AA0"/>
    <w:rsid w:val="00BE66F0"/>
    <w:rsid w:val="00BF01DF"/>
    <w:rsid w:val="00BF0A4B"/>
    <w:rsid w:val="00BF19BE"/>
    <w:rsid w:val="00BF25BD"/>
    <w:rsid w:val="00BF2770"/>
    <w:rsid w:val="00BF2DD4"/>
    <w:rsid w:val="00BF3280"/>
    <w:rsid w:val="00BF4D2F"/>
    <w:rsid w:val="00BF4DC6"/>
    <w:rsid w:val="00BF630E"/>
    <w:rsid w:val="00C04D46"/>
    <w:rsid w:val="00C05139"/>
    <w:rsid w:val="00C05B7B"/>
    <w:rsid w:val="00C060B2"/>
    <w:rsid w:val="00C0621C"/>
    <w:rsid w:val="00C10BD6"/>
    <w:rsid w:val="00C10D6E"/>
    <w:rsid w:val="00C123F9"/>
    <w:rsid w:val="00C12785"/>
    <w:rsid w:val="00C12D22"/>
    <w:rsid w:val="00C12DD9"/>
    <w:rsid w:val="00C13A3D"/>
    <w:rsid w:val="00C14127"/>
    <w:rsid w:val="00C141D5"/>
    <w:rsid w:val="00C1543B"/>
    <w:rsid w:val="00C15E42"/>
    <w:rsid w:val="00C16760"/>
    <w:rsid w:val="00C17AE5"/>
    <w:rsid w:val="00C20ADF"/>
    <w:rsid w:val="00C23311"/>
    <w:rsid w:val="00C2437E"/>
    <w:rsid w:val="00C24577"/>
    <w:rsid w:val="00C24757"/>
    <w:rsid w:val="00C26D49"/>
    <w:rsid w:val="00C26E1C"/>
    <w:rsid w:val="00C27415"/>
    <w:rsid w:val="00C27619"/>
    <w:rsid w:val="00C30CB5"/>
    <w:rsid w:val="00C329B3"/>
    <w:rsid w:val="00C35249"/>
    <w:rsid w:val="00C35E38"/>
    <w:rsid w:val="00C364C3"/>
    <w:rsid w:val="00C40F45"/>
    <w:rsid w:val="00C40FDF"/>
    <w:rsid w:val="00C416F9"/>
    <w:rsid w:val="00C42699"/>
    <w:rsid w:val="00C443FB"/>
    <w:rsid w:val="00C44E24"/>
    <w:rsid w:val="00C45191"/>
    <w:rsid w:val="00C45628"/>
    <w:rsid w:val="00C46122"/>
    <w:rsid w:val="00C4676E"/>
    <w:rsid w:val="00C472D5"/>
    <w:rsid w:val="00C47832"/>
    <w:rsid w:val="00C47975"/>
    <w:rsid w:val="00C5040E"/>
    <w:rsid w:val="00C51DE9"/>
    <w:rsid w:val="00C525CF"/>
    <w:rsid w:val="00C54693"/>
    <w:rsid w:val="00C54A59"/>
    <w:rsid w:val="00C55406"/>
    <w:rsid w:val="00C55635"/>
    <w:rsid w:val="00C56B79"/>
    <w:rsid w:val="00C574BC"/>
    <w:rsid w:val="00C5789D"/>
    <w:rsid w:val="00C6023E"/>
    <w:rsid w:val="00C62881"/>
    <w:rsid w:val="00C63917"/>
    <w:rsid w:val="00C67183"/>
    <w:rsid w:val="00C700FE"/>
    <w:rsid w:val="00C708ED"/>
    <w:rsid w:val="00C71092"/>
    <w:rsid w:val="00C711C2"/>
    <w:rsid w:val="00C7160C"/>
    <w:rsid w:val="00C71932"/>
    <w:rsid w:val="00C72786"/>
    <w:rsid w:val="00C72B55"/>
    <w:rsid w:val="00C72CBE"/>
    <w:rsid w:val="00C730A8"/>
    <w:rsid w:val="00C74496"/>
    <w:rsid w:val="00C7583D"/>
    <w:rsid w:val="00C76E82"/>
    <w:rsid w:val="00C778A4"/>
    <w:rsid w:val="00C8073E"/>
    <w:rsid w:val="00C80B30"/>
    <w:rsid w:val="00C80C15"/>
    <w:rsid w:val="00C81376"/>
    <w:rsid w:val="00C826D0"/>
    <w:rsid w:val="00C83763"/>
    <w:rsid w:val="00C84424"/>
    <w:rsid w:val="00C844C6"/>
    <w:rsid w:val="00C86066"/>
    <w:rsid w:val="00C86E38"/>
    <w:rsid w:val="00C87529"/>
    <w:rsid w:val="00C908F4"/>
    <w:rsid w:val="00C919D2"/>
    <w:rsid w:val="00C92377"/>
    <w:rsid w:val="00C92DED"/>
    <w:rsid w:val="00C9310E"/>
    <w:rsid w:val="00C94BE2"/>
    <w:rsid w:val="00C94C8C"/>
    <w:rsid w:val="00C95436"/>
    <w:rsid w:val="00C95F52"/>
    <w:rsid w:val="00C967A6"/>
    <w:rsid w:val="00C97179"/>
    <w:rsid w:val="00CA0A32"/>
    <w:rsid w:val="00CA1CAC"/>
    <w:rsid w:val="00CA263C"/>
    <w:rsid w:val="00CA269E"/>
    <w:rsid w:val="00CA4435"/>
    <w:rsid w:val="00CA4472"/>
    <w:rsid w:val="00CA71A0"/>
    <w:rsid w:val="00CA7FEC"/>
    <w:rsid w:val="00CB0C2C"/>
    <w:rsid w:val="00CB17FC"/>
    <w:rsid w:val="00CB1818"/>
    <w:rsid w:val="00CB24C7"/>
    <w:rsid w:val="00CB3DA8"/>
    <w:rsid w:val="00CB59BE"/>
    <w:rsid w:val="00CB5E54"/>
    <w:rsid w:val="00CB7AA7"/>
    <w:rsid w:val="00CC020D"/>
    <w:rsid w:val="00CC20FD"/>
    <w:rsid w:val="00CC3C41"/>
    <w:rsid w:val="00CC4B14"/>
    <w:rsid w:val="00CC5B19"/>
    <w:rsid w:val="00CC6412"/>
    <w:rsid w:val="00CD09A1"/>
    <w:rsid w:val="00CD2569"/>
    <w:rsid w:val="00CD2DCF"/>
    <w:rsid w:val="00CD3889"/>
    <w:rsid w:val="00CD4D19"/>
    <w:rsid w:val="00CD7BFE"/>
    <w:rsid w:val="00CD7D46"/>
    <w:rsid w:val="00CE0DE1"/>
    <w:rsid w:val="00CE1A25"/>
    <w:rsid w:val="00CE22AC"/>
    <w:rsid w:val="00CE45E4"/>
    <w:rsid w:val="00CE4ABE"/>
    <w:rsid w:val="00CE4CDF"/>
    <w:rsid w:val="00CE4FD2"/>
    <w:rsid w:val="00CE50E2"/>
    <w:rsid w:val="00CE702D"/>
    <w:rsid w:val="00CE7105"/>
    <w:rsid w:val="00CE7D2F"/>
    <w:rsid w:val="00CF2476"/>
    <w:rsid w:val="00CF3464"/>
    <w:rsid w:val="00CF6C24"/>
    <w:rsid w:val="00CF703B"/>
    <w:rsid w:val="00CF7FA0"/>
    <w:rsid w:val="00D003C1"/>
    <w:rsid w:val="00D009FF"/>
    <w:rsid w:val="00D02471"/>
    <w:rsid w:val="00D02B72"/>
    <w:rsid w:val="00D02F06"/>
    <w:rsid w:val="00D031A1"/>
    <w:rsid w:val="00D035B8"/>
    <w:rsid w:val="00D037B4"/>
    <w:rsid w:val="00D0392B"/>
    <w:rsid w:val="00D058C8"/>
    <w:rsid w:val="00D06521"/>
    <w:rsid w:val="00D067BB"/>
    <w:rsid w:val="00D072EB"/>
    <w:rsid w:val="00D07DF2"/>
    <w:rsid w:val="00D1552F"/>
    <w:rsid w:val="00D16617"/>
    <w:rsid w:val="00D16BF0"/>
    <w:rsid w:val="00D17E96"/>
    <w:rsid w:val="00D21501"/>
    <w:rsid w:val="00D22A16"/>
    <w:rsid w:val="00D22B05"/>
    <w:rsid w:val="00D22ED7"/>
    <w:rsid w:val="00D22F2A"/>
    <w:rsid w:val="00D23CBD"/>
    <w:rsid w:val="00D242B5"/>
    <w:rsid w:val="00D25657"/>
    <w:rsid w:val="00D25B37"/>
    <w:rsid w:val="00D32614"/>
    <w:rsid w:val="00D3763D"/>
    <w:rsid w:val="00D37BEF"/>
    <w:rsid w:val="00D40525"/>
    <w:rsid w:val="00D40685"/>
    <w:rsid w:val="00D41ABF"/>
    <w:rsid w:val="00D429E6"/>
    <w:rsid w:val="00D42B0D"/>
    <w:rsid w:val="00D435DB"/>
    <w:rsid w:val="00D44231"/>
    <w:rsid w:val="00D449DC"/>
    <w:rsid w:val="00D47223"/>
    <w:rsid w:val="00D50F55"/>
    <w:rsid w:val="00D5264F"/>
    <w:rsid w:val="00D52914"/>
    <w:rsid w:val="00D53EFA"/>
    <w:rsid w:val="00D56AF9"/>
    <w:rsid w:val="00D60426"/>
    <w:rsid w:val="00D60A2A"/>
    <w:rsid w:val="00D60E32"/>
    <w:rsid w:val="00D6186F"/>
    <w:rsid w:val="00D63534"/>
    <w:rsid w:val="00D63879"/>
    <w:rsid w:val="00D6440C"/>
    <w:rsid w:val="00D64DB3"/>
    <w:rsid w:val="00D64FDC"/>
    <w:rsid w:val="00D6669D"/>
    <w:rsid w:val="00D66707"/>
    <w:rsid w:val="00D66A0F"/>
    <w:rsid w:val="00D66D48"/>
    <w:rsid w:val="00D67053"/>
    <w:rsid w:val="00D676B9"/>
    <w:rsid w:val="00D70211"/>
    <w:rsid w:val="00D71C29"/>
    <w:rsid w:val="00D72670"/>
    <w:rsid w:val="00D73E19"/>
    <w:rsid w:val="00D76FA2"/>
    <w:rsid w:val="00D77167"/>
    <w:rsid w:val="00D80D1E"/>
    <w:rsid w:val="00D83CA0"/>
    <w:rsid w:val="00D86EFA"/>
    <w:rsid w:val="00D8756F"/>
    <w:rsid w:val="00D875C8"/>
    <w:rsid w:val="00D8778A"/>
    <w:rsid w:val="00D9037A"/>
    <w:rsid w:val="00D915A5"/>
    <w:rsid w:val="00D91F18"/>
    <w:rsid w:val="00D923AB"/>
    <w:rsid w:val="00D92E1D"/>
    <w:rsid w:val="00D949D6"/>
    <w:rsid w:val="00D94A79"/>
    <w:rsid w:val="00D94C13"/>
    <w:rsid w:val="00D95592"/>
    <w:rsid w:val="00D95B7B"/>
    <w:rsid w:val="00D962FC"/>
    <w:rsid w:val="00D96C47"/>
    <w:rsid w:val="00DA331B"/>
    <w:rsid w:val="00DA42F6"/>
    <w:rsid w:val="00DA474F"/>
    <w:rsid w:val="00DA5538"/>
    <w:rsid w:val="00DA558C"/>
    <w:rsid w:val="00DA5E8A"/>
    <w:rsid w:val="00DA6286"/>
    <w:rsid w:val="00DA6F81"/>
    <w:rsid w:val="00DA7002"/>
    <w:rsid w:val="00DA789A"/>
    <w:rsid w:val="00DB0541"/>
    <w:rsid w:val="00DB05D3"/>
    <w:rsid w:val="00DB3695"/>
    <w:rsid w:val="00DB39BD"/>
    <w:rsid w:val="00DB4AEC"/>
    <w:rsid w:val="00DB5133"/>
    <w:rsid w:val="00DB64A6"/>
    <w:rsid w:val="00DB732E"/>
    <w:rsid w:val="00DC01AB"/>
    <w:rsid w:val="00DC3CA1"/>
    <w:rsid w:val="00DC4277"/>
    <w:rsid w:val="00DC4755"/>
    <w:rsid w:val="00DC4A4F"/>
    <w:rsid w:val="00DC7B95"/>
    <w:rsid w:val="00DC7DB9"/>
    <w:rsid w:val="00DD1625"/>
    <w:rsid w:val="00DD3076"/>
    <w:rsid w:val="00DD6245"/>
    <w:rsid w:val="00DD7519"/>
    <w:rsid w:val="00DD7619"/>
    <w:rsid w:val="00DD7A96"/>
    <w:rsid w:val="00DD7AF8"/>
    <w:rsid w:val="00DE0351"/>
    <w:rsid w:val="00DE15BF"/>
    <w:rsid w:val="00DE332E"/>
    <w:rsid w:val="00DE35B6"/>
    <w:rsid w:val="00DE3DEB"/>
    <w:rsid w:val="00DE4731"/>
    <w:rsid w:val="00DE5C2F"/>
    <w:rsid w:val="00DE6F33"/>
    <w:rsid w:val="00DE6F66"/>
    <w:rsid w:val="00DE7631"/>
    <w:rsid w:val="00DF1706"/>
    <w:rsid w:val="00DF1C41"/>
    <w:rsid w:val="00DF24C5"/>
    <w:rsid w:val="00DF4708"/>
    <w:rsid w:val="00DF64E2"/>
    <w:rsid w:val="00DF6B2A"/>
    <w:rsid w:val="00DF6F99"/>
    <w:rsid w:val="00DF7C22"/>
    <w:rsid w:val="00E009E6"/>
    <w:rsid w:val="00E016A2"/>
    <w:rsid w:val="00E02FE6"/>
    <w:rsid w:val="00E044FE"/>
    <w:rsid w:val="00E05CE8"/>
    <w:rsid w:val="00E05DA7"/>
    <w:rsid w:val="00E0660F"/>
    <w:rsid w:val="00E0710F"/>
    <w:rsid w:val="00E11FA1"/>
    <w:rsid w:val="00E12EA6"/>
    <w:rsid w:val="00E13484"/>
    <w:rsid w:val="00E13E01"/>
    <w:rsid w:val="00E145B6"/>
    <w:rsid w:val="00E152C8"/>
    <w:rsid w:val="00E164E5"/>
    <w:rsid w:val="00E21481"/>
    <w:rsid w:val="00E215DA"/>
    <w:rsid w:val="00E216CA"/>
    <w:rsid w:val="00E237D3"/>
    <w:rsid w:val="00E23B30"/>
    <w:rsid w:val="00E242D5"/>
    <w:rsid w:val="00E25455"/>
    <w:rsid w:val="00E25469"/>
    <w:rsid w:val="00E25B8E"/>
    <w:rsid w:val="00E2672A"/>
    <w:rsid w:val="00E27A78"/>
    <w:rsid w:val="00E32701"/>
    <w:rsid w:val="00E33903"/>
    <w:rsid w:val="00E33B87"/>
    <w:rsid w:val="00E33CA0"/>
    <w:rsid w:val="00E35A4F"/>
    <w:rsid w:val="00E3636B"/>
    <w:rsid w:val="00E400DF"/>
    <w:rsid w:val="00E42A0E"/>
    <w:rsid w:val="00E439C1"/>
    <w:rsid w:val="00E44FE4"/>
    <w:rsid w:val="00E45697"/>
    <w:rsid w:val="00E47573"/>
    <w:rsid w:val="00E50F66"/>
    <w:rsid w:val="00E512F7"/>
    <w:rsid w:val="00E530B4"/>
    <w:rsid w:val="00E534A7"/>
    <w:rsid w:val="00E54646"/>
    <w:rsid w:val="00E54D3F"/>
    <w:rsid w:val="00E55221"/>
    <w:rsid w:val="00E55BC6"/>
    <w:rsid w:val="00E55C40"/>
    <w:rsid w:val="00E61787"/>
    <w:rsid w:val="00E61C3F"/>
    <w:rsid w:val="00E62BCA"/>
    <w:rsid w:val="00E63124"/>
    <w:rsid w:val="00E67E6F"/>
    <w:rsid w:val="00E704D9"/>
    <w:rsid w:val="00E70807"/>
    <w:rsid w:val="00E70974"/>
    <w:rsid w:val="00E714D6"/>
    <w:rsid w:val="00E73381"/>
    <w:rsid w:val="00E74E8E"/>
    <w:rsid w:val="00E75292"/>
    <w:rsid w:val="00E757E3"/>
    <w:rsid w:val="00E75B04"/>
    <w:rsid w:val="00E75FA4"/>
    <w:rsid w:val="00E7669D"/>
    <w:rsid w:val="00E80A52"/>
    <w:rsid w:val="00E80F3B"/>
    <w:rsid w:val="00E80FF7"/>
    <w:rsid w:val="00E81B07"/>
    <w:rsid w:val="00E81C19"/>
    <w:rsid w:val="00E81DD3"/>
    <w:rsid w:val="00E82291"/>
    <w:rsid w:val="00E869F0"/>
    <w:rsid w:val="00E87C13"/>
    <w:rsid w:val="00E92699"/>
    <w:rsid w:val="00E9290F"/>
    <w:rsid w:val="00E932ED"/>
    <w:rsid w:val="00E93965"/>
    <w:rsid w:val="00E94510"/>
    <w:rsid w:val="00E94C1B"/>
    <w:rsid w:val="00E95E55"/>
    <w:rsid w:val="00E97540"/>
    <w:rsid w:val="00E97574"/>
    <w:rsid w:val="00EA003C"/>
    <w:rsid w:val="00EA021C"/>
    <w:rsid w:val="00EA1091"/>
    <w:rsid w:val="00EA1BF3"/>
    <w:rsid w:val="00EA2B7C"/>
    <w:rsid w:val="00EA3722"/>
    <w:rsid w:val="00EA5273"/>
    <w:rsid w:val="00EA6257"/>
    <w:rsid w:val="00EA6874"/>
    <w:rsid w:val="00EA6A69"/>
    <w:rsid w:val="00EB14A0"/>
    <w:rsid w:val="00EB1F96"/>
    <w:rsid w:val="00EB4EC8"/>
    <w:rsid w:val="00EB523E"/>
    <w:rsid w:val="00EB5367"/>
    <w:rsid w:val="00EB53B9"/>
    <w:rsid w:val="00EB75B3"/>
    <w:rsid w:val="00EB79A5"/>
    <w:rsid w:val="00EC0F56"/>
    <w:rsid w:val="00EC1C12"/>
    <w:rsid w:val="00EC1C5C"/>
    <w:rsid w:val="00EC364B"/>
    <w:rsid w:val="00EC48AE"/>
    <w:rsid w:val="00EC510D"/>
    <w:rsid w:val="00EC65F2"/>
    <w:rsid w:val="00EC69FB"/>
    <w:rsid w:val="00EC6EE0"/>
    <w:rsid w:val="00EC7A89"/>
    <w:rsid w:val="00ED0186"/>
    <w:rsid w:val="00ED0369"/>
    <w:rsid w:val="00ED0AF9"/>
    <w:rsid w:val="00ED0B9C"/>
    <w:rsid w:val="00ED0F2A"/>
    <w:rsid w:val="00ED3002"/>
    <w:rsid w:val="00ED37D2"/>
    <w:rsid w:val="00ED42AC"/>
    <w:rsid w:val="00EE14A0"/>
    <w:rsid w:val="00EE2C3C"/>
    <w:rsid w:val="00EE3051"/>
    <w:rsid w:val="00EE52DA"/>
    <w:rsid w:val="00EE7319"/>
    <w:rsid w:val="00EF1558"/>
    <w:rsid w:val="00EF31AB"/>
    <w:rsid w:val="00EF4523"/>
    <w:rsid w:val="00EF5535"/>
    <w:rsid w:val="00EF60B1"/>
    <w:rsid w:val="00F00D5D"/>
    <w:rsid w:val="00F02226"/>
    <w:rsid w:val="00F02570"/>
    <w:rsid w:val="00F026EA"/>
    <w:rsid w:val="00F03A9F"/>
    <w:rsid w:val="00F04222"/>
    <w:rsid w:val="00F04674"/>
    <w:rsid w:val="00F05997"/>
    <w:rsid w:val="00F06711"/>
    <w:rsid w:val="00F073B9"/>
    <w:rsid w:val="00F10FA0"/>
    <w:rsid w:val="00F11A59"/>
    <w:rsid w:val="00F124AA"/>
    <w:rsid w:val="00F12765"/>
    <w:rsid w:val="00F12AA7"/>
    <w:rsid w:val="00F13DB6"/>
    <w:rsid w:val="00F143C8"/>
    <w:rsid w:val="00F14461"/>
    <w:rsid w:val="00F16CCE"/>
    <w:rsid w:val="00F17185"/>
    <w:rsid w:val="00F20197"/>
    <w:rsid w:val="00F21F6C"/>
    <w:rsid w:val="00F22493"/>
    <w:rsid w:val="00F22C0C"/>
    <w:rsid w:val="00F22C65"/>
    <w:rsid w:val="00F238BB"/>
    <w:rsid w:val="00F24461"/>
    <w:rsid w:val="00F247DA"/>
    <w:rsid w:val="00F24E9B"/>
    <w:rsid w:val="00F2525D"/>
    <w:rsid w:val="00F25660"/>
    <w:rsid w:val="00F26EEC"/>
    <w:rsid w:val="00F32BB5"/>
    <w:rsid w:val="00F32ED6"/>
    <w:rsid w:val="00F333E1"/>
    <w:rsid w:val="00F3414C"/>
    <w:rsid w:val="00F34803"/>
    <w:rsid w:val="00F34CC1"/>
    <w:rsid w:val="00F358B7"/>
    <w:rsid w:val="00F36229"/>
    <w:rsid w:val="00F376B4"/>
    <w:rsid w:val="00F376EF"/>
    <w:rsid w:val="00F40B48"/>
    <w:rsid w:val="00F427F3"/>
    <w:rsid w:val="00F44BB9"/>
    <w:rsid w:val="00F44FC2"/>
    <w:rsid w:val="00F46E8E"/>
    <w:rsid w:val="00F50309"/>
    <w:rsid w:val="00F51C68"/>
    <w:rsid w:val="00F51DEE"/>
    <w:rsid w:val="00F52BEF"/>
    <w:rsid w:val="00F53832"/>
    <w:rsid w:val="00F60FA4"/>
    <w:rsid w:val="00F61478"/>
    <w:rsid w:val="00F62D4F"/>
    <w:rsid w:val="00F638D8"/>
    <w:rsid w:val="00F64AD7"/>
    <w:rsid w:val="00F65C1B"/>
    <w:rsid w:val="00F67528"/>
    <w:rsid w:val="00F71138"/>
    <w:rsid w:val="00F712E9"/>
    <w:rsid w:val="00F7198B"/>
    <w:rsid w:val="00F71C52"/>
    <w:rsid w:val="00F71E89"/>
    <w:rsid w:val="00F71F01"/>
    <w:rsid w:val="00F728AF"/>
    <w:rsid w:val="00F72B0B"/>
    <w:rsid w:val="00F731A9"/>
    <w:rsid w:val="00F748A2"/>
    <w:rsid w:val="00F75C60"/>
    <w:rsid w:val="00F764BA"/>
    <w:rsid w:val="00F76F84"/>
    <w:rsid w:val="00F77625"/>
    <w:rsid w:val="00F842BD"/>
    <w:rsid w:val="00F84FD4"/>
    <w:rsid w:val="00F85115"/>
    <w:rsid w:val="00F86005"/>
    <w:rsid w:val="00F861EE"/>
    <w:rsid w:val="00F871AC"/>
    <w:rsid w:val="00F90D1C"/>
    <w:rsid w:val="00F91212"/>
    <w:rsid w:val="00F91A10"/>
    <w:rsid w:val="00F91DE4"/>
    <w:rsid w:val="00F92C10"/>
    <w:rsid w:val="00F92E2B"/>
    <w:rsid w:val="00F92E53"/>
    <w:rsid w:val="00F93D7C"/>
    <w:rsid w:val="00F9664C"/>
    <w:rsid w:val="00F97189"/>
    <w:rsid w:val="00F97660"/>
    <w:rsid w:val="00FA0334"/>
    <w:rsid w:val="00FA112E"/>
    <w:rsid w:val="00FA14F8"/>
    <w:rsid w:val="00FA179F"/>
    <w:rsid w:val="00FA29C7"/>
    <w:rsid w:val="00FA2AEA"/>
    <w:rsid w:val="00FA382A"/>
    <w:rsid w:val="00FA75AC"/>
    <w:rsid w:val="00FB07C3"/>
    <w:rsid w:val="00FB1F5D"/>
    <w:rsid w:val="00FB40DE"/>
    <w:rsid w:val="00FB475B"/>
    <w:rsid w:val="00FB49CF"/>
    <w:rsid w:val="00FB5D72"/>
    <w:rsid w:val="00FB7E09"/>
    <w:rsid w:val="00FC0931"/>
    <w:rsid w:val="00FC1CB5"/>
    <w:rsid w:val="00FC301A"/>
    <w:rsid w:val="00FC3404"/>
    <w:rsid w:val="00FC3819"/>
    <w:rsid w:val="00FC3F6A"/>
    <w:rsid w:val="00FC534A"/>
    <w:rsid w:val="00FC53C9"/>
    <w:rsid w:val="00FC64E1"/>
    <w:rsid w:val="00FD014A"/>
    <w:rsid w:val="00FD2473"/>
    <w:rsid w:val="00FD39F8"/>
    <w:rsid w:val="00FD594C"/>
    <w:rsid w:val="00FD5BD1"/>
    <w:rsid w:val="00FD7811"/>
    <w:rsid w:val="00FD7A98"/>
    <w:rsid w:val="00FE0728"/>
    <w:rsid w:val="00FE2B72"/>
    <w:rsid w:val="00FE5346"/>
    <w:rsid w:val="00FE57A4"/>
    <w:rsid w:val="00FE6066"/>
    <w:rsid w:val="00FE642C"/>
    <w:rsid w:val="00FF2665"/>
    <w:rsid w:val="00FF2824"/>
    <w:rsid w:val="00FF30CF"/>
    <w:rsid w:val="00FF4167"/>
    <w:rsid w:val="00FF472F"/>
    <w:rsid w:val="00FF47F3"/>
    <w:rsid w:val="00FF5953"/>
    <w:rsid w:val="00FF64BE"/>
    <w:rsid w:val="00FF73CE"/>
    <w:rsid w:val="00FF7AF9"/>
    <w:rsid w:val="2C2A046D"/>
    <w:rsid w:val="56D03C1C"/>
    <w:rsid w:val="7F0ED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9A58C17"/>
  <w15:docId w15:val="{243A9D89-FA62-41A0-BFA9-6E2528750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84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60DB5"/>
    <w:pPr>
      <w:keepNext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B60DB5"/>
    <w:pPr>
      <w:keepNext/>
      <w:outlineLvl w:val="1"/>
    </w:pPr>
    <w:rPr>
      <w:rFonts w:ascii="Arial" w:hAnsi="Arial" w:cs="Arial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B60DB5"/>
    <w:pPr>
      <w:keepNext/>
      <w:outlineLvl w:val="2"/>
    </w:pPr>
    <w:rPr>
      <w:rFonts w:ascii="Arial" w:hAnsi="Arial" w:cs="Arial"/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B60DB5"/>
    <w:pPr>
      <w:keepNext/>
      <w:outlineLvl w:val="3"/>
    </w:pPr>
    <w:rPr>
      <w:rFonts w:ascii="Arial" w:hAnsi="Arial" w:cs="Arial"/>
      <w:b/>
      <w:bCs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B60DB5"/>
    <w:pPr>
      <w:keepNext/>
      <w:jc w:val="center"/>
      <w:outlineLvl w:val="4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64861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964861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964861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964861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964861"/>
    <w:rPr>
      <w:rFonts w:ascii="Calibri" w:hAnsi="Calibri" w:cs="Calibr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rsid w:val="00B60DB5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link w:val="Header"/>
    <w:rsid w:val="00F71E89"/>
    <w:rPr>
      <w:rFonts w:cs="Times New Roman"/>
    </w:rPr>
  </w:style>
  <w:style w:type="paragraph" w:customStyle="1" w:styleId="TableText">
    <w:name w:val="Table Text"/>
    <w:basedOn w:val="Normal"/>
    <w:rsid w:val="00B60DB5"/>
    <w:rPr>
      <w:rFonts w:ascii="Arial" w:hAnsi="Arial" w:cs="Arial"/>
      <w:sz w:val="20"/>
      <w:szCs w:val="20"/>
    </w:rPr>
  </w:style>
  <w:style w:type="paragraph" w:customStyle="1" w:styleId="Paragraph">
    <w:name w:val="Paragraph"/>
    <w:basedOn w:val="Normal"/>
    <w:rsid w:val="00B60DB5"/>
    <w:pPr>
      <w:tabs>
        <w:tab w:val="left" w:pos="270"/>
      </w:tabs>
      <w:spacing w:line="160" w:lineRule="atLeast"/>
      <w:ind w:left="360"/>
    </w:pPr>
    <w:rPr>
      <w:sz w:val="20"/>
      <w:szCs w:val="20"/>
    </w:rPr>
  </w:style>
  <w:style w:type="paragraph" w:customStyle="1" w:styleId="BodyText2E">
    <w:name w:val="Body Text 2E"/>
    <w:basedOn w:val="Normal"/>
    <w:rsid w:val="00B60DB5"/>
    <w:pPr>
      <w:widowControl w:val="0"/>
      <w:jc w:val="both"/>
    </w:pPr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B60DB5"/>
    <w:pPr>
      <w:widowControl w:val="0"/>
      <w:jc w:val="both"/>
    </w:pPr>
    <w:rPr>
      <w:rFonts w:ascii="Arial" w:hAnsi="Arial" w:cs="Arial"/>
      <w:sz w:val="16"/>
      <w:szCs w:val="16"/>
    </w:rPr>
  </w:style>
  <w:style w:type="character" w:customStyle="1" w:styleId="BodyTextChar">
    <w:name w:val="Body Text Char"/>
    <w:link w:val="BodyText"/>
    <w:semiHidden/>
    <w:rsid w:val="00964861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60DB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FD5BD1"/>
    <w:rPr>
      <w:rFonts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B60DB5"/>
    <w:pPr>
      <w:widowControl w:val="0"/>
    </w:pPr>
    <w:rPr>
      <w:rFonts w:ascii="Arial" w:hAnsi="Arial" w:cs="Arial"/>
      <w:b/>
      <w:bCs/>
      <w:sz w:val="32"/>
      <w:szCs w:val="32"/>
      <w:lang w:val="es-ES_tradnl"/>
    </w:rPr>
  </w:style>
  <w:style w:type="character" w:customStyle="1" w:styleId="BodyText3Char">
    <w:name w:val="Body Text 3 Char"/>
    <w:link w:val="BodyText3"/>
    <w:semiHidden/>
    <w:rsid w:val="00964861"/>
    <w:rPr>
      <w:rFonts w:cs="Times New Roman"/>
      <w:sz w:val="16"/>
      <w:szCs w:val="16"/>
    </w:rPr>
  </w:style>
  <w:style w:type="paragraph" w:styleId="BodyTextIndent">
    <w:name w:val="Body Text Indent"/>
    <w:basedOn w:val="Normal"/>
    <w:link w:val="BodyTextIndentChar"/>
    <w:rsid w:val="00B60DB5"/>
    <w:pPr>
      <w:tabs>
        <w:tab w:val="left" w:pos="1800"/>
        <w:tab w:val="num" w:pos="2160"/>
      </w:tabs>
      <w:ind w:left="1800" w:hanging="360"/>
    </w:pPr>
    <w:rPr>
      <w:rFonts w:ascii="Arial" w:hAnsi="Arial" w:cs="Arial"/>
      <w:sz w:val="20"/>
      <w:szCs w:val="20"/>
    </w:rPr>
  </w:style>
  <w:style w:type="character" w:customStyle="1" w:styleId="BodyTextIndentChar">
    <w:name w:val="Body Text Indent Char"/>
    <w:link w:val="BodyTextIndent"/>
    <w:semiHidden/>
    <w:rsid w:val="00964861"/>
    <w:rPr>
      <w:rFonts w:cs="Times New Roman"/>
      <w:sz w:val="24"/>
      <w:szCs w:val="24"/>
    </w:rPr>
  </w:style>
  <w:style w:type="paragraph" w:customStyle="1" w:styleId="DefaultText">
    <w:name w:val="Default Text"/>
    <w:basedOn w:val="Normal"/>
    <w:rsid w:val="00B60DB5"/>
    <w:rPr>
      <w:rFonts w:ascii="Arial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C730A8"/>
    <w:pPr>
      <w:ind w:left="720"/>
    </w:pPr>
  </w:style>
  <w:style w:type="table" w:styleId="TableGrid">
    <w:name w:val="Table Grid"/>
    <w:basedOn w:val="TableNormal"/>
    <w:rsid w:val="000F2D03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1D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B1D5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2691F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2691F"/>
    <w:rPr>
      <w:color w:val="800080"/>
      <w:u w:val="single"/>
    </w:rPr>
  </w:style>
  <w:style w:type="paragraph" w:customStyle="1" w:styleId="xl65">
    <w:name w:val="xl65"/>
    <w:basedOn w:val="Normal"/>
    <w:rsid w:val="00726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Normal"/>
    <w:rsid w:val="00D66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Normal"/>
    <w:rsid w:val="00D83CA0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8">
    <w:name w:val="xl68"/>
    <w:basedOn w:val="Normal"/>
    <w:rsid w:val="00D83C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Normal"/>
    <w:rsid w:val="00D83CA0"/>
    <w:pPr>
      <w:spacing w:before="100" w:beforeAutospacing="1" w:after="100" w:afterAutospacing="1"/>
      <w:jc w:val="center"/>
    </w:pPr>
  </w:style>
  <w:style w:type="paragraph" w:customStyle="1" w:styleId="xl70">
    <w:name w:val="xl70"/>
    <w:basedOn w:val="Normal"/>
    <w:rsid w:val="00082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Normal"/>
    <w:rsid w:val="00082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2">
    <w:name w:val="xl72"/>
    <w:basedOn w:val="Normal"/>
    <w:rsid w:val="00082406"/>
    <w:pPr>
      <w:spacing w:before="100" w:beforeAutospacing="1" w:after="100" w:afterAutospacing="1"/>
      <w:jc w:val="center"/>
      <w:textAlignment w:val="center"/>
    </w:pPr>
    <w:rPr>
      <w:color w:val="A6A6A6"/>
    </w:rPr>
  </w:style>
  <w:style w:type="paragraph" w:customStyle="1" w:styleId="xl73">
    <w:name w:val="xl73"/>
    <w:basedOn w:val="Normal"/>
    <w:rsid w:val="00082406"/>
    <w:pPr>
      <w:spacing w:before="100" w:beforeAutospacing="1" w:after="100" w:afterAutospacing="1"/>
      <w:jc w:val="center"/>
    </w:pPr>
  </w:style>
  <w:style w:type="paragraph" w:customStyle="1" w:styleId="xl74">
    <w:name w:val="xl74"/>
    <w:basedOn w:val="Normal"/>
    <w:rsid w:val="00082406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table" w:customStyle="1" w:styleId="GridTable1Light-Accent11">
    <w:name w:val="Grid Table 1 Light - Accent 11"/>
    <w:basedOn w:val="TableNormal"/>
    <w:uiPriority w:val="46"/>
    <w:rsid w:val="00230EF7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itle">
    <w:name w:val="Title"/>
    <w:basedOn w:val="Normal"/>
    <w:link w:val="TitleChar"/>
    <w:qFormat/>
    <w:rsid w:val="00230EF7"/>
    <w:pPr>
      <w:jc w:val="center"/>
    </w:pPr>
    <w:rPr>
      <w:b/>
      <w:bCs/>
    </w:rPr>
  </w:style>
  <w:style w:type="character" w:customStyle="1" w:styleId="TitleChar">
    <w:name w:val="Title Char"/>
    <w:link w:val="Title"/>
    <w:rsid w:val="00230EF7"/>
    <w:rPr>
      <w:b/>
      <w:bCs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708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08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08E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08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08E5"/>
    <w:rPr>
      <w:b/>
      <w:bCs/>
    </w:rPr>
  </w:style>
  <w:style w:type="paragraph" w:styleId="Revision">
    <w:name w:val="Revision"/>
    <w:hidden/>
    <w:uiPriority w:val="99"/>
    <w:semiHidden/>
    <w:rsid w:val="005708E5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B5704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8E5202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8E5202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8E5202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8E5202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customStyle="1" w:styleId="paragraph0">
    <w:name w:val="paragraph"/>
    <w:basedOn w:val="Normal"/>
    <w:rsid w:val="007F1CFF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7F1CFF"/>
  </w:style>
  <w:style w:type="character" w:customStyle="1" w:styleId="tabchar">
    <w:name w:val="tabchar"/>
    <w:basedOn w:val="DefaultParagraphFont"/>
    <w:rsid w:val="007F1CFF"/>
  </w:style>
  <w:style w:type="character" w:customStyle="1" w:styleId="eop">
    <w:name w:val="eop"/>
    <w:basedOn w:val="DefaultParagraphFont"/>
    <w:rsid w:val="007F1CFF"/>
  </w:style>
  <w:style w:type="paragraph" w:customStyle="1" w:styleId="msonormal0">
    <w:name w:val="msonormal"/>
    <w:basedOn w:val="Normal"/>
    <w:rsid w:val="00906B5F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906B5F"/>
    <w:pP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Normal"/>
    <w:rsid w:val="00906B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7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22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9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73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0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4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2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3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4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5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46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9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17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7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33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22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7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79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42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8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38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5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7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2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19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27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3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8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8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2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9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06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0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44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8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6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6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32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4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5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45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2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86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12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78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0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94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26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72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6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12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0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69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6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1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59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9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61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5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12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50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4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73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9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36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8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37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36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53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5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4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0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3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3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8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6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0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4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39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5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14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8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90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3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81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7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0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73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2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4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98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2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1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03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6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1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07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71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2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3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2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7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83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45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36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3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67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7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72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9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39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03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9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48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74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3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9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96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8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97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6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2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1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44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74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9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5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2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5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5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5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3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55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02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1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79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8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9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03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5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9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74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1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6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8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3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9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97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3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13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1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0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3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05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8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68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8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69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7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5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5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3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04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5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0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6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8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5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75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7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9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9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2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6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79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6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77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7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1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0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2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0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0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46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99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0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9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00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30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4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43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4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35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5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1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4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3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8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0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1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7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8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1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7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1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9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0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36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6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1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0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78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77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0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39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00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6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71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0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99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2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1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3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49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72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0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7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10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24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26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3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75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1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12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9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9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94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6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4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30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87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9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70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9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0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8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02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2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18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4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20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02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93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14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8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8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5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9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0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34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88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5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0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7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1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0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0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4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2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2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7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4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2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4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8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0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71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9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1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4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89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01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4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05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03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1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2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87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1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76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07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59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3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5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79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7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5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01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22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64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5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6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0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5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9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eanslatecenters.training.reliaslearning.com" TargetMode="External"/><Relationship Id="rId13" Type="http://schemas.openxmlformats.org/officeDocument/2006/relationships/hyperlink" Target="https://doi.org/10.1093/jat/bks096" TargetMode="External"/><Relationship Id="rId18" Type="http://schemas.openxmlformats.org/officeDocument/2006/relationships/image" Target="media/image6.emf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kurabiotech.com/support" TargetMode="External"/><Relationship Id="rId17" Type="http://schemas.openxmlformats.org/officeDocument/2006/relationships/image" Target="media/image5.emf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image" Target="media/image8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leanslatecenters.training.reliaslearning.com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fontTable" Target="fontTable.xml"/><Relationship Id="rId10" Type="http://schemas.openxmlformats.org/officeDocument/2006/relationships/hyperlink" Target="http://www.hhs.gov/ocr.hipaa/" TargetMode="External"/><Relationship Id="rId19" Type="http://schemas.openxmlformats.org/officeDocument/2006/relationships/image" Target="media/image7.emf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2.pn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58CE2-D19A-4227-A511-20C422E7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9901</Words>
  <Characters>56436</Characters>
  <Application>Microsoft Office Word</Application>
  <DocSecurity>0</DocSecurity>
  <Lines>470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SUPERCEDES :</vt:lpstr>
    </vt:vector>
  </TitlesOfParts>
  <Company>AMC</Company>
  <LinksUpToDate>false</LinksUpToDate>
  <CharactersWithSpaces>66205</CharactersWithSpaces>
  <SharedDoc>false</SharedDoc>
  <HLinks>
    <vt:vector size="36" baseType="variant">
      <vt:variant>
        <vt:i4>3735663</vt:i4>
      </vt:variant>
      <vt:variant>
        <vt:i4>15</vt:i4>
      </vt:variant>
      <vt:variant>
        <vt:i4>0</vt:i4>
      </vt:variant>
      <vt:variant>
        <vt:i4>5</vt:i4>
      </vt:variant>
      <vt:variant>
        <vt:lpwstr>https://doi.org/10.1093/jat/bks096</vt:lpwstr>
      </vt:variant>
      <vt:variant>
        <vt:lpwstr/>
      </vt:variant>
      <vt:variant>
        <vt:i4>3866683</vt:i4>
      </vt:variant>
      <vt:variant>
        <vt:i4>12</vt:i4>
      </vt:variant>
      <vt:variant>
        <vt:i4>0</vt:i4>
      </vt:variant>
      <vt:variant>
        <vt:i4>5</vt:i4>
      </vt:variant>
      <vt:variant>
        <vt:lpwstr>https://www.kurabiotech.com/support</vt:lpwstr>
      </vt:variant>
      <vt:variant>
        <vt:lpwstr/>
      </vt:variant>
      <vt:variant>
        <vt:i4>3080312</vt:i4>
      </vt:variant>
      <vt:variant>
        <vt:i4>9</vt:i4>
      </vt:variant>
      <vt:variant>
        <vt:i4>0</vt:i4>
      </vt:variant>
      <vt:variant>
        <vt:i4>5</vt:i4>
      </vt:variant>
      <vt:variant>
        <vt:lpwstr>https://cleanslatecenters.training.reliaslearning.com/</vt:lpwstr>
      </vt:variant>
      <vt:variant>
        <vt:lpwstr/>
      </vt:variant>
      <vt:variant>
        <vt:i4>4522003</vt:i4>
      </vt:variant>
      <vt:variant>
        <vt:i4>6</vt:i4>
      </vt:variant>
      <vt:variant>
        <vt:i4>0</vt:i4>
      </vt:variant>
      <vt:variant>
        <vt:i4>5</vt:i4>
      </vt:variant>
      <vt:variant>
        <vt:lpwstr>http://www.hhs.gov/ocr.hipaa/</vt:lpwstr>
      </vt:variant>
      <vt:variant>
        <vt:lpwstr/>
      </vt:variant>
      <vt:variant>
        <vt:i4>3080312</vt:i4>
      </vt:variant>
      <vt:variant>
        <vt:i4>3</vt:i4>
      </vt:variant>
      <vt:variant>
        <vt:i4>0</vt:i4>
      </vt:variant>
      <vt:variant>
        <vt:i4>5</vt:i4>
      </vt:variant>
      <vt:variant>
        <vt:lpwstr>https://cleanslatecenters.training.reliaslearning.com/</vt:lpwstr>
      </vt:variant>
      <vt:variant>
        <vt:lpwstr/>
      </vt:variant>
      <vt:variant>
        <vt:i4>3080312</vt:i4>
      </vt:variant>
      <vt:variant>
        <vt:i4>0</vt:i4>
      </vt:variant>
      <vt:variant>
        <vt:i4>0</vt:i4>
      </vt:variant>
      <vt:variant>
        <vt:i4>5</vt:i4>
      </vt:variant>
      <vt:variant>
        <vt:lpwstr>https://cleanslatecenters.training.reliaslearning.com/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SUPERCEDES :</dc:title>
  <dc:subject/>
  <dc:creator>TR/JL</dc:creator>
  <cp:keywords/>
  <dc:description/>
  <cp:lastModifiedBy>Eltahir I. Elbakri</cp:lastModifiedBy>
  <cp:revision>2</cp:revision>
  <cp:lastPrinted>2026-03-19T21:38:00Z</cp:lastPrinted>
  <dcterms:created xsi:type="dcterms:W3CDTF">2026-03-24T20:22:00Z</dcterms:created>
  <dcterms:modified xsi:type="dcterms:W3CDTF">2026-03-24T20:22:00Z</dcterms:modified>
</cp:coreProperties>
</file>