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6B76" w14:textId="30C54015" w:rsidR="009102F7" w:rsidRPr="009102F7" w:rsidRDefault="00177418" w:rsidP="009102F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="00773D95">
        <w:rPr>
          <w:b/>
        </w:rPr>
        <w:tab/>
      </w:r>
      <w:r>
        <w:rPr>
          <w:b/>
        </w:rPr>
        <w:t xml:space="preserve"> </w:t>
      </w:r>
      <w:r w:rsidR="00773D95">
        <w:rPr>
          <w:b/>
        </w:rPr>
        <w:tab/>
      </w:r>
      <w:r w:rsidR="00773D95">
        <w:rPr>
          <w:b/>
        </w:rPr>
        <w:tab/>
      </w:r>
      <w:r w:rsidR="00773D95">
        <w:rPr>
          <w:b/>
        </w:rPr>
        <w:tab/>
      </w:r>
      <w:r w:rsidR="00773D95">
        <w:rPr>
          <w:b/>
        </w:rPr>
        <w:tab/>
      </w:r>
    </w:p>
    <w:p w14:paraId="64387B1C" w14:textId="6534AC5C" w:rsidR="009102F7" w:rsidRDefault="009102F7" w:rsidP="009102F7">
      <w:r>
        <w:t>1.  Gloves should always be worn when performing this test.</w:t>
      </w:r>
      <w:r w:rsidR="00177418" w:rsidRPr="00177418">
        <w:t xml:space="preserve"> </w:t>
      </w:r>
      <w:r w:rsidR="00177418">
        <w:tab/>
      </w:r>
      <w:r w:rsidR="00177418">
        <w:tab/>
      </w:r>
      <w:r w:rsidR="00177418">
        <w:tab/>
      </w:r>
      <w:r w:rsidR="00177418">
        <w:tab/>
      </w:r>
      <w:r w:rsidR="00177418">
        <w:tab/>
      </w:r>
    </w:p>
    <w:p w14:paraId="65D7DAEE" w14:textId="1A38265F" w:rsidR="009102F7" w:rsidRDefault="009102F7" w:rsidP="009102F7">
      <w:r>
        <w:t>2.  A first morning voided sample is best due to the greatest concentration of hCG.</w:t>
      </w:r>
      <w:r w:rsidR="00177418">
        <w:tab/>
      </w:r>
      <w:r w:rsidR="00177418">
        <w:tab/>
      </w:r>
    </w:p>
    <w:p w14:paraId="24F6BCAC" w14:textId="573D68B8" w:rsidR="009102F7" w:rsidRDefault="009102F7" w:rsidP="009102F7">
      <w:r>
        <w:t xml:space="preserve">3.  Pregnancy test results are considered </w:t>
      </w:r>
      <w:r w:rsidR="00496368" w:rsidRPr="00496368">
        <w:t>presumptively diagnostic of early detection of hCG.</w:t>
      </w:r>
      <w:r w:rsidR="00177418">
        <w:tab/>
      </w:r>
    </w:p>
    <w:p w14:paraId="28B0CEA7" w14:textId="69E7452A" w:rsidR="009102F7" w:rsidRDefault="009102F7" w:rsidP="009102F7">
      <w:r>
        <w:t xml:space="preserve"> 4.  Questionable results should be confirmed by laboratory testing.</w:t>
      </w:r>
      <w:r w:rsidR="00177418">
        <w:tab/>
      </w:r>
      <w:r w:rsidR="00177418">
        <w:tab/>
      </w:r>
      <w:r w:rsidR="00177418">
        <w:tab/>
      </w:r>
      <w:r w:rsidR="00177418">
        <w:tab/>
      </w:r>
    </w:p>
    <w:p w14:paraId="21F4B10A" w14:textId="685552CB" w:rsidR="009102F7" w:rsidRDefault="009102F7" w:rsidP="009102F7">
      <w:r>
        <w:t xml:space="preserve">5.  A positive result is indicated by colored lines appearing in the TEST </w:t>
      </w:r>
      <w:r w:rsidR="00C21D02">
        <w:t>&amp; Control region</w:t>
      </w:r>
      <w:r>
        <w:t>.</w:t>
      </w:r>
      <w:r w:rsidR="00177418">
        <w:tab/>
      </w:r>
      <w:r w:rsidR="00177418">
        <w:tab/>
      </w:r>
    </w:p>
    <w:p w14:paraId="43389457" w14:textId="2C561D39" w:rsidR="009102F7" w:rsidRDefault="009102F7" w:rsidP="009102F7">
      <w:r>
        <w:t>6.  An invalid result is indicated by NO colored lines appearing in the CONTROL region.</w:t>
      </w:r>
      <w:r w:rsidR="00177418">
        <w:tab/>
      </w:r>
      <w:r w:rsidR="00177418">
        <w:tab/>
      </w:r>
    </w:p>
    <w:p w14:paraId="27FDB7A9" w14:textId="23E1CFC0" w:rsidR="006F7448" w:rsidRDefault="009102F7" w:rsidP="009102F7">
      <w:r>
        <w:t xml:space="preserve">7.  Patient results are to be entered into patient’s CPRS record as soon as possible.  </w:t>
      </w:r>
      <w:r w:rsidR="00177418">
        <w:tab/>
      </w:r>
      <w:r w:rsidR="00177418">
        <w:tab/>
      </w:r>
    </w:p>
    <w:p w14:paraId="42ED7D56" w14:textId="28EBBE83" w:rsidR="009102F7" w:rsidRDefault="009102F7" w:rsidP="009102F7">
      <w:r>
        <w:t>8.  Supplies</w:t>
      </w:r>
      <w:r w:rsidR="00005272">
        <w:t xml:space="preserve"> can be obtained from </w:t>
      </w:r>
      <w:r w:rsidR="00496368">
        <w:t>the Clinical L</w:t>
      </w:r>
      <w:r w:rsidR="00005272">
        <w:t>ab a</w:t>
      </w:r>
      <w:r w:rsidR="00243C8C">
        <w:t>t</w:t>
      </w:r>
      <w:r>
        <w:t xml:space="preserve"> Overton Brooks VAMC.          </w:t>
      </w:r>
      <w:r w:rsidR="00177418">
        <w:tab/>
      </w:r>
      <w:r w:rsidR="00177418">
        <w:tab/>
      </w:r>
    </w:p>
    <w:p w14:paraId="56E1AFC9" w14:textId="57531A05" w:rsidR="00B22682" w:rsidRDefault="009102F7" w:rsidP="009102F7">
      <w:r>
        <w:t xml:space="preserve">9. </w:t>
      </w:r>
      <w:r w:rsidR="00B1143A">
        <w:t xml:space="preserve"> </w:t>
      </w:r>
      <w:r w:rsidR="00B22682">
        <w:t>Read the Sure-Vue Urine Pregnancy</w:t>
      </w:r>
      <w:r>
        <w:t xml:space="preserve"> procedure available on the hospital </w:t>
      </w:r>
      <w:r w:rsidR="00B22682">
        <w:t>P&amp;LMS SharePoint</w:t>
      </w:r>
      <w:r>
        <w:t>.</w:t>
      </w:r>
      <w:r w:rsidR="00177418" w:rsidRPr="00177418">
        <w:t xml:space="preserve"> </w:t>
      </w:r>
      <w:r w:rsidR="00177418">
        <w:tab/>
      </w:r>
      <w:r w:rsidR="00177418">
        <w:tab/>
      </w:r>
    </w:p>
    <w:p w14:paraId="4B523182" w14:textId="51CA3F0D" w:rsidR="00B46F3C" w:rsidRDefault="009102F7" w:rsidP="009102F7">
      <w:r>
        <w:t xml:space="preserve">10. </w:t>
      </w:r>
      <w:r w:rsidR="00005272">
        <w:t>Two levels of liquid control material must be performed</w:t>
      </w:r>
      <w:r w:rsidR="00B46F3C">
        <w:t xml:space="preserve"> and documented on the UPT Control</w:t>
      </w:r>
    </w:p>
    <w:p w14:paraId="6C262F0E" w14:textId="7131BC25" w:rsidR="009102F7" w:rsidRDefault="00B46F3C" w:rsidP="00B46F3C">
      <w:r>
        <w:t xml:space="preserve">      Log</w:t>
      </w:r>
      <w:r w:rsidR="00005272">
        <w:t xml:space="preserve"> each</w:t>
      </w:r>
      <w:r w:rsidR="00A02C54">
        <w:t xml:space="preserve"> </w:t>
      </w:r>
      <w:r w:rsidR="00C21D02">
        <w:t>month</w:t>
      </w:r>
      <w:r w:rsidR="00B22682">
        <w:t xml:space="preserve"> and glucose meter</w:t>
      </w:r>
      <w:r w:rsidR="00005272">
        <w:t>.</w:t>
      </w:r>
      <w:r w:rsidR="00177418" w:rsidRPr="00177418">
        <w:t xml:space="preserve"> </w:t>
      </w:r>
      <w:r w:rsidR="00177418">
        <w:tab/>
      </w:r>
      <w:r w:rsidR="00177418">
        <w:tab/>
      </w:r>
      <w:r w:rsidR="00C839C2">
        <w:tab/>
      </w:r>
      <w:r>
        <w:tab/>
      </w:r>
      <w:r>
        <w:tab/>
      </w:r>
      <w:r>
        <w:tab/>
      </w:r>
      <w:r>
        <w:tab/>
      </w:r>
      <w:r>
        <w:tab/>
      </w:r>
      <w:r w:rsidR="00496368">
        <w:tab/>
      </w:r>
    </w:p>
    <w:p w14:paraId="737793EC" w14:textId="464C0609" w:rsidR="006F7448" w:rsidRDefault="006F7448" w:rsidP="009102F7">
      <w:r>
        <w:t>11. Proficiency test must be performed and rotated among trained staff.</w:t>
      </w:r>
      <w:r>
        <w:tab/>
      </w:r>
      <w:r>
        <w:tab/>
      </w:r>
      <w:r>
        <w:tab/>
      </w:r>
      <w:r>
        <w:tab/>
      </w:r>
    </w:p>
    <w:p w14:paraId="0FE8198F" w14:textId="136DAA7A" w:rsidR="0064556C" w:rsidRDefault="006F7448" w:rsidP="009102F7">
      <w:r>
        <w:t>12. Testing personnel must complete Training and Competency.</w:t>
      </w:r>
      <w:r>
        <w:tab/>
      </w:r>
      <w:r>
        <w:tab/>
      </w:r>
      <w:r>
        <w:tab/>
      </w:r>
      <w:r>
        <w:tab/>
      </w:r>
      <w:r>
        <w:tab/>
      </w:r>
    </w:p>
    <w:p w14:paraId="2A3EAA0B" w14:textId="49A2944B" w:rsidR="008C095D" w:rsidRDefault="006F7448" w:rsidP="009102F7">
      <w:r>
        <w:t xml:space="preserve">13. </w:t>
      </w:r>
      <w:r w:rsidR="008C095D">
        <w:t>All results m</w:t>
      </w:r>
      <w:r w:rsidR="008C095D">
        <w:t>ust be complete</w:t>
      </w:r>
      <w:r w:rsidR="008C095D">
        <w:t xml:space="preserve">d and documentation </w:t>
      </w:r>
      <w:r w:rsidR="008C095D">
        <w:t>for all patient test</w:t>
      </w:r>
      <w:r w:rsidR="008C095D">
        <w:t xml:space="preserve"> using the glucose meter.</w:t>
      </w:r>
    </w:p>
    <w:p w14:paraId="773774BF" w14:textId="2998B71A" w:rsidR="006F7448" w:rsidRDefault="008C095D" w:rsidP="00B22682">
      <w:r>
        <w:t xml:space="preserve">14. </w:t>
      </w:r>
      <w:r>
        <w:t>All documentation includes Patient ID, Patient’s Result, Internal Control, Lot # and Expiration, and Testing Person.</w:t>
      </w:r>
      <w:r>
        <w:t xml:space="preserve"> Also, the result can be documented on t</w:t>
      </w:r>
      <w:r w:rsidR="006F7448">
        <w:t xml:space="preserve">he </w:t>
      </w:r>
      <w:r w:rsidR="001E780B">
        <w:t xml:space="preserve">spreadsheet on the </w:t>
      </w:r>
      <w:r w:rsidR="006F7448">
        <w:t xml:space="preserve">PC </w:t>
      </w:r>
      <w:r w:rsidR="001E780B">
        <w:t>S: Drive</w:t>
      </w:r>
      <w:r w:rsidR="001E780B">
        <w:rPr>
          <w:rFonts w:cstheme="minorHAnsi"/>
        </w:rPr>
        <w:t>→</w:t>
      </w:r>
      <w:r w:rsidR="001E780B">
        <w:t xml:space="preserve"> Women’s Health</w:t>
      </w:r>
      <w:r w:rsidR="001E780B">
        <w:rPr>
          <w:rFonts w:cstheme="minorHAnsi"/>
        </w:rPr>
        <w:t>→</w:t>
      </w:r>
      <w:r w:rsidR="006F7448">
        <w:t xml:space="preserve"> CBOC</w:t>
      </w:r>
      <w:r>
        <w:t xml:space="preserve"> </w:t>
      </w:r>
      <w:r w:rsidR="001E780B">
        <w:t>Lab Logs</w:t>
      </w:r>
      <w:r>
        <w:t>.</w:t>
      </w:r>
      <w:r w:rsidR="001E780B">
        <w:t xml:space="preserve">   </w:t>
      </w:r>
      <w:r w:rsidR="006F7448">
        <w:tab/>
      </w:r>
      <w:r w:rsidR="006F7448">
        <w:tab/>
      </w:r>
      <w:r w:rsidR="006F7448">
        <w:tab/>
      </w:r>
      <w:r w:rsidR="001E780B">
        <w:tab/>
      </w:r>
      <w:r w:rsidR="001E780B">
        <w:tab/>
      </w:r>
      <w:r w:rsidR="001E780B">
        <w:tab/>
      </w:r>
      <w:r w:rsidR="001E780B">
        <w:tab/>
      </w:r>
    </w:p>
    <w:p w14:paraId="05592D71" w14:textId="31D36C71" w:rsidR="006F7448" w:rsidRDefault="00B22682" w:rsidP="006F744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="006F7448">
        <w:rPr>
          <w:rFonts w:ascii="Times New Roman" w:eastAsia="Times New Roman" w:hAnsi="Times New Roman" w:cs="Times New Roman"/>
          <w:i/>
          <w:iCs/>
          <w:sz w:val="24"/>
          <w:szCs w:val="24"/>
        </w:rPr>
        <w:t>cknowledg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ing</w:t>
      </w:r>
      <w:r w:rsidR="006F7448" w:rsidRPr="003764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that I am responsible for the information listed above,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aware that questions can be sent to ATC for answers,</w:t>
      </w:r>
      <w:r w:rsidR="006F7448" w:rsidRPr="003764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I am fully competent to preform testing</w:t>
      </w:r>
    </w:p>
    <w:p w14:paraId="21F86B33" w14:textId="77777777" w:rsidR="00B22682" w:rsidRDefault="00B22682" w:rsidP="006F744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5F524A1C" w14:textId="77777777" w:rsidR="00B22682" w:rsidRDefault="00B22682" w:rsidP="006F744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sectPr w:rsidR="00B22682" w:rsidSect="00773D95">
      <w:headerReference w:type="default" r:id="rId6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02108" w14:textId="77777777" w:rsidR="00773D95" w:rsidRDefault="00773D95" w:rsidP="00773D95">
      <w:pPr>
        <w:spacing w:after="0" w:line="240" w:lineRule="auto"/>
      </w:pPr>
      <w:r>
        <w:separator/>
      </w:r>
    </w:p>
  </w:endnote>
  <w:endnote w:type="continuationSeparator" w:id="0">
    <w:p w14:paraId="55434CCF" w14:textId="77777777" w:rsidR="00773D95" w:rsidRDefault="00773D95" w:rsidP="00773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CA622" w14:textId="77777777" w:rsidR="00773D95" w:rsidRDefault="00773D95" w:rsidP="00773D95">
      <w:pPr>
        <w:spacing w:after="0" w:line="240" w:lineRule="auto"/>
      </w:pPr>
      <w:r>
        <w:separator/>
      </w:r>
    </w:p>
  </w:footnote>
  <w:footnote w:type="continuationSeparator" w:id="0">
    <w:p w14:paraId="0DB219B7" w14:textId="77777777" w:rsidR="00773D95" w:rsidRDefault="00773D95" w:rsidP="00773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45B9" w14:textId="31DC31F8" w:rsidR="00773D95" w:rsidRDefault="00773D95" w:rsidP="00773D95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8"/>
        <w:szCs w:val="24"/>
      </w:rPr>
    </w:pPr>
    <w:r>
      <w:rPr>
        <w:rFonts w:ascii="Times New Roman" w:eastAsia="Times New Roman" w:hAnsi="Times New Roman" w:cs="Times New Roman"/>
        <w:b/>
        <w:bCs/>
        <w:sz w:val="28"/>
        <w:szCs w:val="24"/>
      </w:rPr>
      <w:t xml:space="preserve">URINE PREGANANCY </w:t>
    </w:r>
    <w:r w:rsidRPr="00363095">
      <w:rPr>
        <w:rFonts w:ascii="Times New Roman" w:eastAsia="Times New Roman" w:hAnsi="Times New Roman" w:cs="Times New Roman"/>
        <w:b/>
        <w:bCs/>
        <w:sz w:val="28"/>
        <w:szCs w:val="24"/>
      </w:rPr>
      <w:t>INSERVICE CHECKLIST</w:t>
    </w:r>
  </w:p>
  <w:p w14:paraId="460CBE6C" w14:textId="77777777" w:rsidR="00773D95" w:rsidRDefault="00773D95" w:rsidP="00773D95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8"/>
        <w:szCs w:val="24"/>
      </w:rPr>
    </w:pPr>
    <w:r w:rsidRPr="00DB602D">
      <w:rPr>
        <w:rFonts w:ascii="Times New Roman" w:eastAsia="Times New Roman" w:hAnsi="Times New Roman" w:cs="Times New Roman"/>
        <w:b/>
        <w:bCs/>
        <w:sz w:val="28"/>
        <w:szCs w:val="24"/>
      </w:rPr>
      <w:t xml:space="preserve"> </w:t>
    </w:r>
    <w:r w:rsidRPr="00363095">
      <w:rPr>
        <w:rFonts w:ascii="Times New Roman" w:eastAsia="Times New Roman" w:hAnsi="Times New Roman" w:cs="Times New Roman"/>
        <w:b/>
        <w:bCs/>
        <w:sz w:val="28"/>
        <w:szCs w:val="24"/>
      </w:rPr>
      <w:t>OVERTON BROOKS VAMC</w:t>
    </w:r>
  </w:p>
  <w:p w14:paraId="71F20481" w14:textId="77777777" w:rsidR="00773D95" w:rsidRDefault="00773D95" w:rsidP="00773D95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8"/>
        <w:szCs w:val="24"/>
      </w:rPr>
    </w:pPr>
  </w:p>
  <w:p w14:paraId="6CA3CFCF" w14:textId="06EA1C17" w:rsidR="00773D95" w:rsidRDefault="00773D95" w:rsidP="00773D95">
    <w:pPr>
      <w:spacing w:after="0" w:line="240" w:lineRule="auto"/>
      <w:jc w:val="center"/>
    </w:pPr>
    <w:r w:rsidRPr="001855D0">
      <w:rPr>
        <w:rFonts w:ascii="Times New Roman" w:eastAsia="Times New Roman" w:hAnsi="Times New Roman" w:cs="Times New Roman"/>
        <w:b/>
        <w:bCs/>
        <w:sz w:val="28"/>
        <w:szCs w:val="24"/>
      </w:rPr>
      <w:t xml:space="preserve">TRAINING:  Initial </w:t>
    </w:r>
  </w:p>
  <w:p w14:paraId="7BF88FFE" w14:textId="77777777" w:rsidR="00773D95" w:rsidRDefault="00773D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2F7"/>
    <w:rsid w:val="00005272"/>
    <w:rsid w:val="000F6BB5"/>
    <w:rsid w:val="00177418"/>
    <w:rsid w:val="00192B92"/>
    <w:rsid w:val="001A438A"/>
    <w:rsid w:val="001E780B"/>
    <w:rsid w:val="00243C8C"/>
    <w:rsid w:val="00496368"/>
    <w:rsid w:val="004F6209"/>
    <w:rsid w:val="005C2D11"/>
    <w:rsid w:val="005C2E23"/>
    <w:rsid w:val="006172A1"/>
    <w:rsid w:val="0064556C"/>
    <w:rsid w:val="006F7448"/>
    <w:rsid w:val="0075451F"/>
    <w:rsid w:val="00773D95"/>
    <w:rsid w:val="00885D23"/>
    <w:rsid w:val="008C095D"/>
    <w:rsid w:val="00907FDF"/>
    <w:rsid w:val="009102F7"/>
    <w:rsid w:val="00A02C54"/>
    <w:rsid w:val="00B1143A"/>
    <w:rsid w:val="00B22682"/>
    <w:rsid w:val="00B37B25"/>
    <w:rsid w:val="00B46F3C"/>
    <w:rsid w:val="00C21D02"/>
    <w:rsid w:val="00C839C2"/>
    <w:rsid w:val="00DA7E11"/>
    <w:rsid w:val="00E5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2CE45"/>
  <w15:docId w15:val="{E5362A53-08C0-4C6C-AE19-DF2BB035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D95"/>
  </w:style>
  <w:style w:type="paragraph" w:styleId="Footer">
    <w:name w:val="footer"/>
    <w:basedOn w:val="Normal"/>
    <w:link w:val="FooterChar"/>
    <w:uiPriority w:val="99"/>
    <w:unhideWhenUsed/>
    <w:rsid w:val="00773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Veterans Affairs</dc:creator>
  <cp:lastModifiedBy>Freeman, Alkico P.</cp:lastModifiedBy>
  <cp:revision>4</cp:revision>
  <cp:lastPrinted>2023-03-13T13:21:00Z</cp:lastPrinted>
  <dcterms:created xsi:type="dcterms:W3CDTF">2024-04-25T19:47:00Z</dcterms:created>
  <dcterms:modified xsi:type="dcterms:W3CDTF">2024-04-25T20:13:00Z</dcterms:modified>
</cp:coreProperties>
</file>