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18869" w14:textId="77777777" w:rsidR="00833CA2" w:rsidRPr="00833CA2" w:rsidRDefault="00833CA2" w:rsidP="00833CA2">
      <w:pPr>
        <w:pStyle w:val="Default"/>
      </w:pPr>
    </w:p>
    <w:p w14:paraId="13EB0508" w14:textId="77777777" w:rsidR="00833CA2" w:rsidRPr="00833CA2" w:rsidRDefault="00833CA2" w:rsidP="00833CA2">
      <w:pPr>
        <w:pStyle w:val="Default"/>
      </w:pPr>
      <w:r w:rsidRPr="00833CA2">
        <w:t xml:space="preserve"> Department of Veterans Affairs </w:t>
      </w:r>
    </w:p>
    <w:p w14:paraId="3A2CB210" w14:textId="77777777" w:rsidR="00833CA2" w:rsidRPr="00833CA2" w:rsidRDefault="00833CA2" w:rsidP="00833CA2">
      <w:pPr>
        <w:pStyle w:val="Default"/>
      </w:pPr>
      <w:r w:rsidRPr="00833CA2">
        <w:t xml:space="preserve">Overton Brooks VA Medical Center MEMORANDUM NO. 113-12 </w:t>
      </w:r>
    </w:p>
    <w:p w14:paraId="5FB7E574" w14:textId="77777777" w:rsidR="00833CA2" w:rsidRPr="00833CA2" w:rsidRDefault="00833CA2" w:rsidP="00833CA2">
      <w:pPr>
        <w:pStyle w:val="Default"/>
      </w:pPr>
      <w:r w:rsidRPr="00833CA2">
        <w:t xml:space="preserve">Shreveport, Louisiana </w:t>
      </w:r>
    </w:p>
    <w:p w14:paraId="2CEA8495" w14:textId="6B58C5E6" w:rsidR="00833CA2" w:rsidRDefault="00833CA2" w:rsidP="00833CA2">
      <w:pPr>
        <w:pStyle w:val="Default"/>
      </w:pPr>
      <w:r w:rsidRPr="00833CA2">
        <w:t xml:space="preserve">ROCHE DIAGNOSTICS INFORM II </w:t>
      </w:r>
    </w:p>
    <w:p w14:paraId="47AD053C" w14:textId="77777777" w:rsidR="00833CA2" w:rsidRPr="00833CA2" w:rsidRDefault="00833CA2" w:rsidP="00833CA2">
      <w:pPr>
        <w:pStyle w:val="Default"/>
      </w:pPr>
    </w:p>
    <w:p w14:paraId="3BED221E" w14:textId="77777777" w:rsidR="00833CA2" w:rsidRPr="00833CA2" w:rsidRDefault="00833CA2" w:rsidP="00833CA2">
      <w:pPr>
        <w:pStyle w:val="Default"/>
      </w:pPr>
      <w:r w:rsidRPr="00833CA2">
        <w:t xml:space="preserve">1. PURPOSE: To establish policy and procedures for the use of the ROCHE DIAGNOSTICS INFORM II blood glucose monitor in order to comply with the standards of The Joint Commission (TJC), College of American Pathologists (CAP) and Department of Veterans Affairs (VA), Veterans Health Administration Handbook 1106.1, “Pathology and Laboratory Medicine Service Procedures,” Chapter 8, “Ancillary Testing.” </w:t>
      </w:r>
    </w:p>
    <w:p w14:paraId="1342B883" w14:textId="77777777" w:rsidR="00833CA2" w:rsidRPr="00833CA2" w:rsidRDefault="00833CA2" w:rsidP="00833CA2">
      <w:pPr>
        <w:pStyle w:val="Default"/>
      </w:pPr>
    </w:p>
    <w:p w14:paraId="01AD2461" w14:textId="52EA0A67" w:rsidR="00833CA2" w:rsidRDefault="00833CA2" w:rsidP="00833CA2">
      <w:pPr>
        <w:pStyle w:val="Default"/>
      </w:pPr>
      <w:r w:rsidRPr="00833CA2">
        <w:t xml:space="preserve">2. POLICY: It is the policy of this medical center for bedside glucose monitoring using the ROCHE DIAGNOSTICS INFORM will be performed in the following areas: Life Support, Step-down Unit, 4E, 5W, 6E, 6W, 7W, 8W, 9E, Primary Care Clinics, Home Based Primary Care (HBPC), Specialty Clinics, Hemodialysis Unit, Day Surgery, GI Lab, Pet Scan, and Texarkana, Monroe, and Longview Community-Based Outpatient Clinics. Other areas may be added if requested. </w:t>
      </w:r>
    </w:p>
    <w:p w14:paraId="779DE9D5" w14:textId="77777777" w:rsidR="002D65F9" w:rsidRPr="00833CA2" w:rsidRDefault="002D65F9" w:rsidP="00833CA2">
      <w:pPr>
        <w:pStyle w:val="Default"/>
      </w:pPr>
    </w:p>
    <w:p w14:paraId="6A5945D9" w14:textId="77777777" w:rsidR="00833CA2" w:rsidRPr="00833CA2" w:rsidRDefault="00833CA2" w:rsidP="00833CA2">
      <w:pPr>
        <w:pStyle w:val="Default"/>
      </w:pPr>
      <w:r w:rsidRPr="00833CA2">
        <w:t xml:space="preserve">NOTE: </w:t>
      </w:r>
    </w:p>
    <w:p w14:paraId="7DD980E7" w14:textId="36141FE0" w:rsidR="00833CA2" w:rsidRDefault="00833CA2" w:rsidP="00833CA2">
      <w:pPr>
        <w:pStyle w:val="Default"/>
        <w:numPr>
          <w:ilvl w:val="0"/>
          <w:numId w:val="1"/>
        </w:numPr>
      </w:pPr>
      <w:r w:rsidRPr="00833CA2">
        <w:t xml:space="preserve">Intravenous administration of N-acetylcysteine which results in blood concentrations &gt;5 mg/dL will cause overestimation of blood glucose results. </w:t>
      </w:r>
      <w:r w:rsidRPr="00C9432C">
        <w:rPr>
          <w:b/>
          <w:bCs/>
          <w:highlight w:val="yellow"/>
        </w:rPr>
        <w:t>Do not use</w:t>
      </w:r>
      <w:r w:rsidRPr="00833CA2">
        <w:rPr>
          <w:b/>
          <w:bCs/>
        </w:rPr>
        <w:t xml:space="preserve"> </w:t>
      </w:r>
      <w:r w:rsidRPr="00833CA2">
        <w:t xml:space="preserve">glucose meter system during the intravenous infusion of N-acetylcysteine </w:t>
      </w:r>
    </w:p>
    <w:p w14:paraId="34D6F8D0" w14:textId="77777777" w:rsidR="00833CA2" w:rsidRPr="00833CA2" w:rsidRDefault="00833CA2" w:rsidP="00833CA2">
      <w:pPr>
        <w:pStyle w:val="Default"/>
        <w:ind w:left="1080"/>
      </w:pPr>
    </w:p>
    <w:p w14:paraId="064012C5" w14:textId="631CC524" w:rsidR="00833CA2" w:rsidRDefault="00833CA2" w:rsidP="00833CA2">
      <w:pPr>
        <w:pStyle w:val="Default"/>
        <w:numPr>
          <w:ilvl w:val="0"/>
          <w:numId w:val="1"/>
        </w:numPr>
      </w:pPr>
      <w:r w:rsidRPr="00833CA2">
        <w:t>This system should not be used for patients who are critically ill. Best practice is to test critically ill patients using a venous specimen tested on a traditional laboratory methodology that is approved for use on critically ill patients.</w:t>
      </w:r>
    </w:p>
    <w:p w14:paraId="1C33246B" w14:textId="00E903B6" w:rsidR="00833CA2" w:rsidRPr="00833CA2" w:rsidRDefault="00833CA2" w:rsidP="00833CA2">
      <w:pPr>
        <w:pStyle w:val="Default"/>
        <w:ind w:left="1080"/>
      </w:pPr>
      <w:r w:rsidRPr="00833CA2">
        <w:t xml:space="preserve"> </w:t>
      </w:r>
    </w:p>
    <w:p w14:paraId="7108D224" w14:textId="53AEB23A" w:rsidR="00833CA2" w:rsidRDefault="00833CA2" w:rsidP="00833CA2">
      <w:pPr>
        <w:pStyle w:val="Default"/>
        <w:ind w:left="720"/>
      </w:pPr>
      <w:r w:rsidRPr="00C9432C">
        <w:rPr>
          <w:highlight w:val="yellow"/>
        </w:rPr>
        <w:t>DEFINITION:</w:t>
      </w:r>
      <w:r w:rsidRPr="00833CA2">
        <w:t xml:space="preserve"> Critically ill patient: A patient with Mean arterial pressure of less than 60 or Systolic pressure less than 90 or patient on vasopressors, patient with mottling of skin, patient with end stage congestive heart failure (CHF) (as defined by ejection fraction less than 15%mm Hg), patient with hypothermia (body core temp less than 95 degrees Fahrenheit (F), or patient with lactic acid of over 4.0 mmol/L. </w:t>
      </w:r>
    </w:p>
    <w:p w14:paraId="6FF83655" w14:textId="77777777" w:rsidR="00833CA2" w:rsidRPr="00833CA2" w:rsidRDefault="00833CA2" w:rsidP="00833CA2">
      <w:pPr>
        <w:pStyle w:val="Default"/>
      </w:pPr>
    </w:p>
    <w:p w14:paraId="7A72B4E6" w14:textId="77777777" w:rsidR="00833CA2" w:rsidRPr="00833CA2" w:rsidRDefault="00833CA2" w:rsidP="00833CA2">
      <w:pPr>
        <w:pStyle w:val="Default"/>
      </w:pPr>
      <w:r w:rsidRPr="00833CA2">
        <w:t xml:space="preserve">3. RESPONSIBILITES: </w:t>
      </w:r>
    </w:p>
    <w:p w14:paraId="1D92C548" w14:textId="77777777" w:rsidR="00DE2F3E" w:rsidRPr="00833CA2" w:rsidRDefault="00833CA2" w:rsidP="00833CA2">
      <w:pPr>
        <w:rPr>
          <w:sz w:val="24"/>
          <w:szCs w:val="24"/>
        </w:rPr>
      </w:pPr>
      <w:r w:rsidRPr="00833CA2">
        <w:rPr>
          <w:sz w:val="24"/>
          <w:szCs w:val="24"/>
        </w:rPr>
        <w:t>a. Chief, Pathology and Laboratory Medicine Service (P&amp;LMS) is responsible for the oversight and quality management of the blood glucose monitoring using the ROCHE DIAGNOSTICS INFORM II, mandated by the VA and CAP. Established operating and maintenance procedures will be available in the laboratory and at each testing site. The complete Ancillary Testing Operators Manual is also available on the medical center website under, “Clinical Reference Links”. These procedures will be reviewed annually by the Ancillary Testing Coordinator (ATC).</w:t>
      </w:r>
    </w:p>
    <w:sectPr w:rsidR="00DE2F3E" w:rsidRPr="00833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41B0"/>
    <w:multiLevelType w:val="hybridMultilevel"/>
    <w:tmpl w:val="CCCE8D24"/>
    <w:lvl w:ilvl="0" w:tplc="BC5A7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A2"/>
    <w:rsid w:val="002D65F9"/>
    <w:rsid w:val="00833CA2"/>
    <w:rsid w:val="00C9432C"/>
    <w:rsid w:val="00DE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F356"/>
  <w15:chartTrackingRefBased/>
  <w15:docId w15:val="{599408A1-C87E-40B6-B530-0A5476A6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C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3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Alkico P.</dc:creator>
  <cp:keywords/>
  <dc:description/>
  <cp:lastModifiedBy>Freeman, Alkico P.</cp:lastModifiedBy>
  <cp:revision>3</cp:revision>
  <dcterms:created xsi:type="dcterms:W3CDTF">2020-09-24T14:12:00Z</dcterms:created>
  <dcterms:modified xsi:type="dcterms:W3CDTF">2021-09-15T16:47:00Z</dcterms:modified>
</cp:coreProperties>
</file>