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88500600"/>
        <w:lock w:val="sdtContentLocked"/>
        <w:placeholder>
          <w:docPart w:val="875E1C40BC70445DA3EE191FB516D6D0"/>
        </w:placeholder>
        <w:text w:multiLine="1"/>
      </w:sdtPr>
      <w:sdtEndPr>
        <w:rPr>
          <w:rStyle w:val="TitleChar"/>
          <w:b/>
        </w:rPr>
      </w:sdtEndPr>
      <w:sdtContent>
        <w:p w:rsidR="009359FE" w:rsidRPr="00BE7AF5" w:rsidRDefault="00745E3C" w:rsidP="00BD443E">
          <w:pPr>
            <w:ind w:left="0"/>
            <w:jc w:val="center"/>
            <w:rPr>
              <w:rStyle w:val="TitleChar"/>
              <w:b w:val="0"/>
            </w:rPr>
          </w:pPr>
          <w:r>
            <w:rPr>
              <w:rStyle w:val="TitleChar"/>
            </w:rPr>
            <w:t>Dignity Health</w:t>
          </w:r>
          <w:r>
            <w:rPr>
              <w:rStyle w:val="TitleChar"/>
            </w:rPr>
            <w:br/>
            <w:t>C</w:t>
          </w:r>
          <w:r w:rsidR="009359FE" w:rsidRPr="00BE7AF5">
            <w:rPr>
              <w:rStyle w:val="TitleChar"/>
            </w:rPr>
            <w:t>entral Coast Service Area Procedure</w:t>
          </w:r>
        </w:p>
      </w:sdtContent>
    </w:sdt>
    <w:p w:rsidR="00BE33DD" w:rsidRDefault="00BE33DD" w:rsidP="00BC345C"/>
    <w:tbl>
      <w:tblPr>
        <w:tblStyle w:val="TableGrid"/>
        <w:tblW w:w="990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420"/>
        <w:gridCol w:w="3060"/>
      </w:tblGrid>
      <w:tr w:rsidR="00E046B0" w:rsidRPr="00871139" w:rsidTr="004F3E61">
        <w:trPr>
          <w:trHeight w:val="324"/>
        </w:trPr>
        <w:sdt>
          <w:sdtPr>
            <w:rPr>
              <w:b/>
              <w:sz w:val="18"/>
            </w:rPr>
            <w:id w:val="498015175"/>
            <w:lock w:val="sdtLocked"/>
            <w:placeholder>
              <w:docPart w:val="5BF0AFBA389947C7ADF76AEB65AB51B6"/>
            </w:placeholder>
            <w:showingPlcHdr/>
            <w:text/>
          </w:sdtPr>
          <w:sdtEndPr/>
          <w:sdtContent>
            <w:tc>
              <w:tcPr>
                <w:tcW w:w="9900" w:type="dxa"/>
                <w:gridSpan w:val="3"/>
              </w:tcPr>
              <w:p w:rsidR="00E046B0" w:rsidRPr="00871139" w:rsidRDefault="00E046B0" w:rsidP="00B05AA8">
                <w:pPr>
                  <w:ind w:left="0"/>
                  <w:rPr>
                    <w:b/>
                    <w:sz w:val="18"/>
                  </w:rPr>
                </w:pPr>
                <w:r w:rsidRPr="00871139">
                  <w:rPr>
                    <w:b/>
                    <w:sz w:val="18"/>
                  </w:rPr>
                  <w:t>Central Coast Service Area North:</w:t>
                </w:r>
              </w:p>
            </w:tc>
          </w:sdtContent>
        </w:sdt>
      </w:tr>
      <w:tr w:rsidR="00B40650" w:rsidRPr="00CB0685" w:rsidTr="004F3E61">
        <w:trPr>
          <w:trHeight w:val="810"/>
        </w:trPr>
        <w:tc>
          <w:tcPr>
            <w:tcW w:w="3420" w:type="dxa"/>
          </w:tcPr>
          <w:p w:rsidR="00B40650" w:rsidRDefault="000B5D27" w:rsidP="00B05AA8">
            <w:pPr>
              <w:ind w:left="0"/>
              <w:rPr>
                <w:b/>
                <w:sz w:val="18"/>
              </w:rPr>
            </w:pPr>
            <w:sdt>
              <w:sdtPr>
                <w:rPr>
                  <w:b/>
                </w:rPr>
                <w:id w:val="1588811426"/>
                <w:lock w:val="sdtLocked"/>
                <w14:checkbox>
                  <w14:checked w14:val="1"/>
                  <w14:checkedState w14:val="2612" w14:font="MS Gothic"/>
                  <w14:uncheckedState w14:val="2610" w14:font="MS Gothic"/>
                </w14:checkbox>
              </w:sdtPr>
              <w:sdtEndPr/>
              <w:sdtContent>
                <w:r w:rsidR="00A221E8">
                  <w:rPr>
                    <w:rFonts w:ascii="MS Gothic" w:eastAsia="MS Gothic" w:hAnsi="MS Gothic" w:hint="eastAsia"/>
                    <w:b/>
                  </w:rPr>
                  <w:t>☒</w:t>
                </w:r>
              </w:sdtContent>
            </w:sdt>
            <w:r w:rsidR="00B40650" w:rsidRPr="00CB0685">
              <w:rPr>
                <w:sz w:val="18"/>
              </w:rPr>
              <w:t xml:space="preserve">  </w:t>
            </w:r>
            <w:sdt>
              <w:sdtPr>
                <w:rPr>
                  <w:sz w:val="18"/>
                </w:rPr>
                <w:id w:val="1743903590"/>
                <w:lock w:val="sdtContentLocked"/>
                <w:showingPlcHdr/>
                <w:text/>
              </w:sdtPr>
              <w:sdtEndPr>
                <w:rPr>
                  <w:bCs/>
                </w:rPr>
              </w:sdtEndPr>
              <w:sdtContent>
                <w:r w:rsidR="00B40650" w:rsidRPr="00CB0685">
                  <w:rPr>
                    <w:rStyle w:val="PlaceholderText"/>
                    <w:rFonts w:cs="Arial"/>
                    <w:color w:val="auto"/>
                    <w:sz w:val="18"/>
                    <w:szCs w:val="18"/>
                  </w:rPr>
                  <w:t>Santa Maria Campus,</w:t>
                </w:r>
              </w:sdtContent>
            </w:sdt>
            <w:r w:rsidR="00B40650" w:rsidRPr="00CB0685">
              <w:rPr>
                <w:b/>
                <w:sz w:val="18"/>
              </w:rPr>
              <w:t xml:space="preserve"> </w:t>
            </w:r>
          </w:p>
          <w:p w:rsidR="00B40650" w:rsidRPr="00CB0685" w:rsidRDefault="000B5D27" w:rsidP="00E26290">
            <w:pPr>
              <w:ind w:left="324"/>
              <w:rPr>
                <w:b/>
                <w:sz w:val="18"/>
              </w:rPr>
            </w:pPr>
            <w:sdt>
              <w:sdtPr>
                <w:rPr>
                  <w:sz w:val="18"/>
                </w:rPr>
                <w:id w:val="-337084488"/>
                <w:lock w:val="contentLocked"/>
                <w:showingPlcHdr/>
                <w:text/>
              </w:sdtPr>
              <w:sdtEndPr>
                <w:rPr>
                  <w:bCs/>
                </w:rPr>
              </w:sdtEndPr>
              <w:sdtContent>
                <w:r w:rsidR="006026DA" w:rsidRPr="00CB0685">
                  <w:rPr>
                    <w:sz w:val="18"/>
                  </w:rPr>
                  <w:t>Marian Regional Medical Center</w:t>
                </w:r>
              </w:sdtContent>
            </w:sdt>
          </w:p>
        </w:tc>
        <w:tc>
          <w:tcPr>
            <w:tcW w:w="3420" w:type="dxa"/>
          </w:tcPr>
          <w:p w:rsidR="00B40650" w:rsidRPr="00CB0685" w:rsidRDefault="000B5D27" w:rsidP="00B05AA8">
            <w:pPr>
              <w:ind w:left="0"/>
              <w:rPr>
                <w:sz w:val="18"/>
              </w:rPr>
            </w:pPr>
            <w:sdt>
              <w:sdtPr>
                <w:rPr>
                  <w:b/>
                </w:rPr>
                <w:id w:val="-940062464"/>
                <w:lock w:val="sdtLocked"/>
                <w14:checkbox>
                  <w14:checked w14:val="0"/>
                  <w14:checkedState w14:val="2612" w14:font="MS Gothic"/>
                  <w14:uncheckedState w14:val="2610" w14:font="MS Gothic"/>
                </w14:checkbox>
              </w:sdtPr>
              <w:sdtEndPr/>
              <w:sdtContent>
                <w:r w:rsidR="00213D7D">
                  <w:rPr>
                    <w:rFonts w:ascii="MS Gothic" w:eastAsia="MS Gothic" w:hAnsi="MS Gothic" w:hint="eastAsia"/>
                    <w:b/>
                  </w:rPr>
                  <w:t>☐</w:t>
                </w:r>
              </w:sdtContent>
            </w:sdt>
            <w:r w:rsidR="00B40650" w:rsidRPr="00CB0685">
              <w:rPr>
                <w:b/>
                <w:sz w:val="18"/>
              </w:rPr>
              <w:t xml:space="preserve">  </w:t>
            </w:r>
            <w:sdt>
              <w:sdtPr>
                <w:rPr>
                  <w:b/>
                  <w:sz w:val="18"/>
                </w:rPr>
                <w:id w:val="-357047061"/>
                <w:lock w:val="sdtContentLocked"/>
                <w:showingPlcHdr/>
              </w:sdtPr>
              <w:sdtEndPr>
                <w:rPr>
                  <w:b w:val="0"/>
                </w:rPr>
              </w:sdtEndPr>
              <w:sdtContent>
                <w:r w:rsidR="00B40650" w:rsidRPr="00CB0685">
                  <w:rPr>
                    <w:sz w:val="18"/>
                  </w:rPr>
                  <w:t>Arroyo Grande Campus,</w:t>
                </w:r>
              </w:sdtContent>
            </w:sdt>
            <w:r w:rsidR="00B40650" w:rsidRPr="00CB0685">
              <w:rPr>
                <w:b/>
                <w:sz w:val="18"/>
              </w:rPr>
              <w:t xml:space="preserve">  </w:t>
            </w:r>
          </w:p>
          <w:p w:rsidR="00B40650" w:rsidRPr="00CB0685" w:rsidRDefault="000B5D27" w:rsidP="00887210">
            <w:pPr>
              <w:ind w:left="324"/>
              <w:rPr>
                <w:b/>
                <w:sz w:val="18"/>
              </w:rPr>
            </w:pPr>
            <w:sdt>
              <w:sdtPr>
                <w:rPr>
                  <w:b/>
                  <w:sz w:val="18"/>
                </w:rPr>
                <w:id w:val="-76758865"/>
                <w:lock w:val="sdtContentLocked"/>
              </w:sdtPr>
              <w:sdtEndPr>
                <w:rPr>
                  <w:b w:val="0"/>
                </w:rPr>
              </w:sdtEndPr>
              <w:sdtContent>
                <w:r w:rsidR="00B40650" w:rsidRPr="00CB0685">
                  <w:rPr>
                    <w:sz w:val="18"/>
                  </w:rPr>
                  <w:t>Marian Regional Medical Center</w:t>
                </w:r>
              </w:sdtContent>
            </w:sdt>
          </w:p>
        </w:tc>
        <w:tc>
          <w:tcPr>
            <w:tcW w:w="3060" w:type="dxa"/>
          </w:tcPr>
          <w:p w:rsidR="00B40650" w:rsidRPr="00CB0685" w:rsidRDefault="000B5D27" w:rsidP="008419CC">
            <w:pPr>
              <w:ind w:left="0"/>
              <w:rPr>
                <w:sz w:val="18"/>
              </w:rPr>
            </w:pPr>
            <w:sdt>
              <w:sdtPr>
                <w:rPr>
                  <w:b/>
                </w:rPr>
                <w:id w:val="2076471888"/>
                <w:lock w:val="sdtLocked"/>
                <w14:checkbox>
                  <w14:checked w14:val="1"/>
                  <w14:checkedState w14:val="2612" w14:font="MS Gothic"/>
                  <w14:uncheckedState w14:val="2610" w14:font="MS Gothic"/>
                </w14:checkbox>
              </w:sdtPr>
              <w:sdtEndPr/>
              <w:sdtContent>
                <w:r>
                  <w:rPr>
                    <w:rFonts w:ascii="MS Gothic" w:eastAsia="MS Gothic" w:hAnsi="MS Gothic" w:hint="eastAsia"/>
                    <w:b/>
                  </w:rPr>
                  <w:t>☒</w:t>
                </w:r>
              </w:sdtContent>
            </w:sdt>
            <w:r w:rsidR="00B40650" w:rsidRPr="00CB0685">
              <w:rPr>
                <w:b/>
                <w:sz w:val="18"/>
              </w:rPr>
              <w:t xml:space="preserve">  </w:t>
            </w:r>
            <w:sdt>
              <w:sdtPr>
                <w:rPr>
                  <w:b/>
                  <w:sz w:val="18"/>
                </w:rPr>
                <w:id w:val="1881048085"/>
                <w:lock w:val="sdtContentLocked"/>
              </w:sdtPr>
              <w:sdtEndPr>
                <w:rPr>
                  <w:b w:val="0"/>
                </w:rPr>
              </w:sdtEndPr>
              <w:sdtContent>
                <w:r w:rsidR="00B40650" w:rsidRPr="00CB0685">
                  <w:rPr>
                    <w:sz w:val="18"/>
                  </w:rPr>
                  <w:t>French Hospital Medical Center</w:t>
                </w:r>
              </w:sdtContent>
            </w:sdt>
          </w:p>
        </w:tc>
      </w:tr>
      <w:tr w:rsidR="00E046B0" w:rsidRPr="00CB0685" w:rsidTr="004F3E61">
        <w:trPr>
          <w:trHeight w:val="351"/>
        </w:trPr>
        <w:sdt>
          <w:sdtPr>
            <w:rPr>
              <w:sz w:val="18"/>
            </w:rPr>
            <w:id w:val="2089426779"/>
            <w:lock w:val="sdtContentLocked"/>
            <w:showingPlcHdr/>
            <w:text/>
          </w:sdtPr>
          <w:sdtEndPr/>
          <w:sdtContent>
            <w:tc>
              <w:tcPr>
                <w:tcW w:w="9900" w:type="dxa"/>
                <w:gridSpan w:val="3"/>
              </w:tcPr>
              <w:p w:rsidR="00E046B0" w:rsidRPr="00CB0685" w:rsidRDefault="00E046B0" w:rsidP="00871139">
                <w:pPr>
                  <w:ind w:left="0"/>
                  <w:rPr>
                    <w:sz w:val="18"/>
                  </w:rPr>
                </w:pPr>
                <w:r w:rsidRPr="00871139">
                  <w:rPr>
                    <w:b/>
                    <w:sz w:val="18"/>
                  </w:rPr>
                  <w:t>Central Coast Service Area South:</w:t>
                </w:r>
              </w:p>
            </w:tc>
          </w:sdtContent>
        </w:sdt>
      </w:tr>
      <w:tr w:rsidR="00B40650" w:rsidRPr="00CB0685" w:rsidTr="004F3E61">
        <w:trPr>
          <w:trHeight w:val="431"/>
        </w:trPr>
        <w:tc>
          <w:tcPr>
            <w:tcW w:w="3420" w:type="dxa"/>
          </w:tcPr>
          <w:p w:rsidR="00B40650" w:rsidRPr="00CB0685" w:rsidRDefault="000B5D27" w:rsidP="008419CC">
            <w:pPr>
              <w:ind w:left="0"/>
              <w:rPr>
                <w:b/>
                <w:sz w:val="18"/>
              </w:rPr>
            </w:pPr>
            <w:sdt>
              <w:sdtPr>
                <w:rPr>
                  <w:b/>
                </w:rPr>
                <w:id w:val="-866899468"/>
                <w:lock w:val="sdtLocked"/>
                <w14:checkbox>
                  <w14:checked w14:val="0"/>
                  <w14:checkedState w14:val="2612" w14:font="MS Gothic"/>
                  <w14:uncheckedState w14:val="2610" w14:font="MS Gothic"/>
                </w14:checkbox>
              </w:sdtPr>
              <w:sdtEndPr/>
              <w:sdtContent>
                <w:r w:rsidR="00F762D0">
                  <w:rPr>
                    <w:rFonts w:ascii="MS Gothic" w:eastAsia="MS Gothic" w:hAnsi="MS Gothic" w:hint="eastAsia"/>
                    <w:b/>
                  </w:rPr>
                  <w:t>☐</w:t>
                </w:r>
              </w:sdtContent>
            </w:sdt>
            <w:r w:rsidR="00B40650" w:rsidRPr="00CB0685">
              <w:rPr>
                <w:b/>
                <w:sz w:val="18"/>
              </w:rPr>
              <w:t xml:space="preserve">  </w:t>
            </w:r>
            <w:sdt>
              <w:sdtPr>
                <w:rPr>
                  <w:b/>
                  <w:sz w:val="18"/>
                </w:rPr>
                <w:id w:val="1950730159"/>
                <w:lock w:val="sdtContentLocked"/>
              </w:sdtPr>
              <w:sdtEndPr>
                <w:rPr>
                  <w:b w:val="0"/>
                </w:rPr>
              </w:sdtEndPr>
              <w:sdtContent>
                <w:r w:rsidR="00B40650" w:rsidRPr="00CB0685">
                  <w:rPr>
                    <w:sz w:val="18"/>
                  </w:rPr>
                  <w:t>St. John’s Pleasant Valley Hospital</w:t>
                </w:r>
              </w:sdtContent>
            </w:sdt>
          </w:p>
        </w:tc>
        <w:tc>
          <w:tcPr>
            <w:tcW w:w="3420" w:type="dxa"/>
          </w:tcPr>
          <w:p w:rsidR="00B40650" w:rsidRPr="00CB0685" w:rsidRDefault="000B5D27" w:rsidP="008419CC">
            <w:pPr>
              <w:ind w:left="0"/>
              <w:rPr>
                <w:b/>
                <w:sz w:val="18"/>
              </w:rPr>
            </w:pPr>
            <w:sdt>
              <w:sdtPr>
                <w:rPr>
                  <w:b/>
                </w:rPr>
                <w:id w:val="-1053850357"/>
                <w:lock w:val="sdtLocked"/>
                <w14:checkbox>
                  <w14:checked w14:val="0"/>
                  <w14:checkedState w14:val="2612" w14:font="MS Gothic"/>
                  <w14:uncheckedState w14:val="2610" w14:font="MS Gothic"/>
                </w14:checkbox>
              </w:sdtPr>
              <w:sdtEndPr/>
              <w:sdtContent>
                <w:r w:rsidR="00F762D0">
                  <w:rPr>
                    <w:rFonts w:ascii="MS Gothic" w:eastAsia="MS Gothic" w:hAnsi="MS Gothic" w:hint="eastAsia"/>
                    <w:b/>
                  </w:rPr>
                  <w:t>☐</w:t>
                </w:r>
              </w:sdtContent>
            </w:sdt>
            <w:r w:rsidR="00B40650" w:rsidRPr="00CB0685">
              <w:rPr>
                <w:b/>
                <w:sz w:val="18"/>
              </w:rPr>
              <w:t xml:space="preserve">  </w:t>
            </w:r>
            <w:sdt>
              <w:sdtPr>
                <w:rPr>
                  <w:b/>
                  <w:sz w:val="18"/>
                </w:rPr>
                <w:id w:val="2089963564"/>
                <w:lock w:val="sdtContentLocked"/>
              </w:sdtPr>
              <w:sdtEndPr>
                <w:rPr>
                  <w:b w:val="0"/>
                </w:rPr>
              </w:sdtEndPr>
              <w:sdtContent>
                <w:r w:rsidR="00B40650" w:rsidRPr="00CB0685">
                  <w:rPr>
                    <w:sz w:val="18"/>
                  </w:rPr>
                  <w:t>St. John’s Regional Medical Center</w:t>
                </w:r>
              </w:sdtContent>
            </w:sdt>
          </w:p>
        </w:tc>
        <w:tc>
          <w:tcPr>
            <w:tcW w:w="3060" w:type="dxa"/>
          </w:tcPr>
          <w:p w:rsidR="00B40650" w:rsidRPr="00CB0685" w:rsidRDefault="00B40650" w:rsidP="008419CC">
            <w:pPr>
              <w:ind w:left="0"/>
              <w:rPr>
                <w:sz w:val="18"/>
              </w:rPr>
            </w:pPr>
          </w:p>
        </w:tc>
      </w:tr>
    </w:tbl>
    <w:p w:rsidR="00A247B0" w:rsidRDefault="000B5D27" w:rsidP="004B0B7D">
      <w:pPr>
        <w:ind w:left="0"/>
        <w:rPr>
          <w:b/>
        </w:rPr>
      </w:pPr>
      <w:sdt>
        <w:sdtPr>
          <w:alias w:val="Type Title in Field on Right"/>
          <w:tag w:val="Type Title in Field on Right"/>
          <w:id w:val="1281069417"/>
          <w:lock w:val="sdtContentLocked"/>
        </w:sdtPr>
        <w:sdtEndPr/>
        <w:sdtContent>
          <w:r w:rsidR="002D5692" w:rsidRPr="00A247B0">
            <w:rPr>
              <w:b/>
            </w:rPr>
            <w:t>SUBJECT</w:t>
          </w:r>
          <w:r w:rsidR="002D5692" w:rsidRPr="00EC6D3B">
            <w:t>:</w:t>
          </w:r>
        </w:sdtContent>
      </w:sdt>
      <w:r w:rsidR="00737823" w:rsidRPr="002E4004">
        <w:t>TEG</w:t>
      </w:r>
      <w:r w:rsidR="00FE76BB" w:rsidRPr="002E4004">
        <w:rPr>
          <w:rFonts w:cs="Arial"/>
          <w:vertAlign w:val="superscript"/>
        </w:rPr>
        <w:t>®</w:t>
      </w:r>
      <w:r w:rsidR="00FE76BB" w:rsidRPr="002E4004">
        <w:t xml:space="preserve"> </w:t>
      </w:r>
      <w:r w:rsidR="00737823" w:rsidRPr="002E4004">
        <w:t>6s Hemostasis System for Citrated Sample Assays K, KH, RT, FF</w:t>
      </w:r>
      <w:sdt>
        <w:sdtPr>
          <w:alias w:val="Title of Policy Here"/>
          <w:tag w:val="Title of Policy Here"/>
          <w:id w:val="498936599"/>
          <w:lock w:val="sdtLocked"/>
          <w:text w:multiLine="1"/>
        </w:sdtPr>
        <w:sdtEndPr/>
        <w:sdtContent>
          <w:r w:rsidR="00667224">
            <w:t xml:space="preserve"> </w:t>
          </w:r>
          <w:r w:rsidR="00636F93">
            <w:t>(</w:t>
          </w:r>
          <w:r w:rsidR="00F20C00">
            <w:t>Global Hemostasis [Purple box]</w:t>
          </w:r>
          <w:r w:rsidR="00636F93">
            <w:t>)</w:t>
          </w:r>
          <w:r w:rsidR="00EB2539">
            <w:br/>
          </w:r>
          <w:r w:rsidR="002E4004">
            <w:br/>
          </w:r>
        </w:sdtContent>
      </w:sdt>
      <w:r w:rsidR="002E4004" w:rsidRPr="002E4004">
        <w:t xml:space="preserve"> </w:t>
      </w:r>
      <w:r w:rsidR="002E4004" w:rsidRPr="002E4004">
        <w:rPr>
          <w:b/>
        </w:rPr>
        <w:t>Lab Policy Number: 7500.CG.35</w:t>
      </w:r>
      <w:r w:rsidR="00BE79AA">
        <w:rPr>
          <w:b/>
        </w:rPr>
        <w:t>a</w:t>
      </w:r>
    </w:p>
    <w:p w:rsidR="00EB2539" w:rsidRPr="002E4004" w:rsidRDefault="00EB2539" w:rsidP="004B0B7D">
      <w:pPr>
        <w:ind w:left="0"/>
        <w:rPr>
          <w:b/>
        </w:rPr>
      </w:pPr>
    </w:p>
    <w:p w:rsidR="00345CDE" w:rsidRDefault="0017789F" w:rsidP="00BC345C">
      <w:pPr>
        <w:pStyle w:val="Heading1"/>
      </w:pPr>
      <w:r>
        <w:t>Purpose</w:t>
      </w:r>
      <w:r w:rsidR="005E37C5">
        <w:t xml:space="preserve">: </w:t>
      </w:r>
      <w:r w:rsidR="00EE04DD">
        <w:t xml:space="preserve"> </w:t>
      </w:r>
    </w:p>
    <w:p w:rsidR="00667224" w:rsidRPr="00D3783F" w:rsidRDefault="00313D15" w:rsidP="00D3783F">
      <w:pPr>
        <w:pStyle w:val="BodyText"/>
        <w:rPr>
          <w:rFonts w:cs="Arial"/>
        </w:rPr>
      </w:pPr>
      <w:r>
        <w:rPr>
          <w:rFonts w:cs="Arial"/>
        </w:rPr>
        <w:t>The TEG</w:t>
      </w:r>
      <w:r w:rsidR="00FE76BB" w:rsidRPr="00FE76BB">
        <w:rPr>
          <w:rFonts w:cs="Arial"/>
          <w:vertAlign w:val="superscript"/>
        </w:rPr>
        <w:t>®</w:t>
      </w:r>
      <w:r w:rsidR="00FE76BB">
        <w:rPr>
          <w:rFonts w:cs="Arial"/>
          <w:vertAlign w:val="superscript"/>
        </w:rPr>
        <w:t xml:space="preserve"> </w:t>
      </w:r>
      <w:r>
        <w:rPr>
          <w:rFonts w:cs="Arial"/>
        </w:rPr>
        <w:t xml:space="preserve">Analyzer and Citrated Multichannel Cartridge are used to test the hemostasis properties of citrated blood samples using different assays and reagents. The analyzer is useful as an additional tool to assess </w:t>
      </w:r>
      <w:r w:rsidR="00AA4ADC">
        <w:rPr>
          <w:rFonts w:cs="Arial"/>
        </w:rPr>
        <w:t xml:space="preserve">in near real time </w:t>
      </w:r>
      <w:r w:rsidR="005C223B">
        <w:rPr>
          <w:rFonts w:cs="Arial"/>
        </w:rPr>
        <w:t xml:space="preserve">a </w:t>
      </w:r>
      <w:r w:rsidR="00AC772F">
        <w:rPr>
          <w:rFonts w:cs="Arial"/>
        </w:rPr>
        <w:t xml:space="preserve">patient’s </w:t>
      </w:r>
      <w:r w:rsidR="00515ECA">
        <w:rPr>
          <w:rFonts w:cs="Arial"/>
        </w:rPr>
        <w:t xml:space="preserve">hemostasis </w:t>
      </w:r>
      <w:r w:rsidR="00AC772F">
        <w:rPr>
          <w:rFonts w:cs="Arial"/>
        </w:rPr>
        <w:t xml:space="preserve">condition </w:t>
      </w:r>
      <w:r w:rsidR="005C223B">
        <w:rPr>
          <w:rFonts w:cs="Arial"/>
        </w:rPr>
        <w:t xml:space="preserve">such as </w:t>
      </w:r>
      <w:r>
        <w:rPr>
          <w:rFonts w:cs="Arial"/>
        </w:rPr>
        <w:t>hem</w:t>
      </w:r>
      <w:r w:rsidR="005C223B">
        <w:rPr>
          <w:rFonts w:cs="Arial"/>
        </w:rPr>
        <w:t>orrhage or thrombosis</w:t>
      </w:r>
      <w:r>
        <w:rPr>
          <w:rFonts w:cs="Arial"/>
        </w:rPr>
        <w:t xml:space="preserve"> before, during, and following procedures</w:t>
      </w:r>
      <w:r w:rsidR="005C223B">
        <w:rPr>
          <w:rFonts w:cs="Arial"/>
        </w:rPr>
        <w:t xml:space="preserve"> </w:t>
      </w:r>
      <w:r w:rsidR="00AA4ADC">
        <w:rPr>
          <w:rFonts w:cs="Arial"/>
        </w:rPr>
        <w:t xml:space="preserve">to </w:t>
      </w:r>
      <w:r w:rsidR="005C223B">
        <w:rPr>
          <w:rFonts w:cs="Arial"/>
        </w:rPr>
        <w:t>allow for a more targeted treatment</w:t>
      </w:r>
      <w:r>
        <w:rPr>
          <w:rFonts w:cs="Arial"/>
        </w:rPr>
        <w:t xml:space="preserve">. </w:t>
      </w:r>
      <w:r w:rsidR="00913A75">
        <w:rPr>
          <w:rFonts w:cs="Arial"/>
        </w:rPr>
        <w:t>Evaluations are commonly performed for cardiovascular surgery and cardiology procedures.</w:t>
      </w:r>
    </w:p>
    <w:p w:rsidR="001C0868" w:rsidRDefault="0017789F" w:rsidP="00BC345C">
      <w:pPr>
        <w:pStyle w:val="Heading1"/>
      </w:pPr>
      <w:r>
        <w:t>CLIA Complexity</w:t>
      </w:r>
      <w:r w:rsidR="00075AFD">
        <w:t>:</w:t>
      </w:r>
      <w:r w:rsidR="00EE04DD">
        <w:t xml:space="preserve">  </w:t>
      </w:r>
    </w:p>
    <w:p w:rsidR="00667224" w:rsidRDefault="00693527" w:rsidP="00D3783F">
      <w:pPr>
        <w:pStyle w:val="BodyText"/>
      </w:pPr>
      <w:r>
        <w:t>Moderate</w:t>
      </w:r>
    </w:p>
    <w:p w:rsidR="0017789F" w:rsidRDefault="0017789F" w:rsidP="005D3686">
      <w:pPr>
        <w:pStyle w:val="Heading1"/>
      </w:pPr>
      <w:r>
        <w:t>Clinical Utility:</w:t>
      </w:r>
    </w:p>
    <w:p w:rsidR="00AA4ADC" w:rsidRDefault="00AA4ADC" w:rsidP="00AA4ADC">
      <w:pPr>
        <w:pStyle w:val="BodyText"/>
      </w:pPr>
      <w:r>
        <w:t>The CK assay monitors the intrinsic pathway. Clotting Time, Speed of Clot Formation (K and Alpha angel) and Maximu</w:t>
      </w:r>
      <w:r w:rsidR="00733B1C">
        <w:t xml:space="preserve">m Clot </w:t>
      </w:r>
      <w:proofErr w:type="spellStart"/>
      <w:r w:rsidR="00733B1C">
        <w:t>Strenth</w:t>
      </w:r>
      <w:proofErr w:type="spellEnd"/>
      <w:r w:rsidR="00733B1C">
        <w:t xml:space="preserve"> (MA) are measurements</w:t>
      </w:r>
      <w:r>
        <w:t xml:space="preserve"> used </w:t>
      </w:r>
      <w:r w:rsidR="00733B1C">
        <w:t>to describe clotting characteristics.</w:t>
      </w:r>
    </w:p>
    <w:p w:rsidR="00733B1C" w:rsidRDefault="00733B1C" w:rsidP="00AA4ADC">
      <w:pPr>
        <w:pStyle w:val="BodyText"/>
      </w:pPr>
      <w:r>
        <w:t>The CRT assay monitors both the intrinsic and extrinsic pathways. Clotting characteristics are described only by the Maximum Clot Strength (MA). The CRT MA measurement is the same as the CK MA parameter but the final MA value is reached more rapidly using the CRT assay.</w:t>
      </w:r>
    </w:p>
    <w:p w:rsidR="00515ECA" w:rsidRDefault="00515ECA" w:rsidP="00AA4ADC">
      <w:pPr>
        <w:pStyle w:val="BodyText"/>
      </w:pPr>
      <w:r>
        <w:t>The CKH assay monitors the effects of Heparin. The CKH is used in conjunction with CK to compare Clotting times (R) to determine the influence of heparin.</w:t>
      </w:r>
    </w:p>
    <w:p w:rsidR="00667224" w:rsidRPr="00AA4ADC" w:rsidRDefault="00515ECA" w:rsidP="00D3783F">
      <w:pPr>
        <w:pStyle w:val="BodyText"/>
      </w:pPr>
      <w:r>
        <w:t>The CFF assay monitors hemostasis by measuring Maximum Clot Strength (MA) and the Estimated Functional Fibrinogen Level (FLEV) when platelet contributions to clot strength are blocked.</w:t>
      </w:r>
    </w:p>
    <w:p w:rsidR="0017789F" w:rsidRDefault="0017789F" w:rsidP="00BC345C">
      <w:pPr>
        <w:pStyle w:val="Heading1"/>
      </w:pPr>
      <w:r>
        <w:t>Principle:</w:t>
      </w:r>
    </w:p>
    <w:p w:rsidR="006D39DE" w:rsidRDefault="007636A4" w:rsidP="006D39DE">
      <w:pPr>
        <w:pStyle w:val="BodyText"/>
      </w:pPr>
      <w:r>
        <w:t>The CK assay uses Kaolin to reduce running time by acting as a contact surface activator (intrinsic pathway), which activates Factor XII and platelets and stimulates clotting of the blood sample.</w:t>
      </w:r>
      <w:r w:rsidR="00731531">
        <w:t xml:space="preserve"> </w:t>
      </w:r>
      <w:proofErr w:type="spellStart"/>
      <w:r w:rsidR="00731531">
        <w:t>Koalin</w:t>
      </w:r>
      <w:proofErr w:type="spellEnd"/>
      <w:r w:rsidR="00731531">
        <w:t xml:space="preserve"> combined with CaCl</w:t>
      </w:r>
      <w:r w:rsidR="00731531" w:rsidRPr="00731531">
        <w:rPr>
          <w:vertAlign w:val="subscript"/>
        </w:rPr>
        <w:t>2</w:t>
      </w:r>
      <w:r>
        <w:t xml:space="preserve"> </w:t>
      </w:r>
      <w:r w:rsidR="00731531">
        <w:t>neutralizes sodium citrate in the blood.</w:t>
      </w:r>
    </w:p>
    <w:p w:rsidR="00731531" w:rsidRDefault="00731531" w:rsidP="006D39DE">
      <w:pPr>
        <w:pStyle w:val="BodyText"/>
      </w:pPr>
      <w:r>
        <w:t xml:space="preserve">The CRT </w:t>
      </w:r>
      <w:r w:rsidR="00A3432D">
        <w:t xml:space="preserve">assay </w:t>
      </w:r>
      <w:r>
        <w:t>(Rapid TEG) accelerates clotting by simultaneously activating the intrinsic and extrinsic pathways using high concentrations of Kaolin and Tissue Factor (TF).</w:t>
      </w:r>
      <w:r w:rsidR="00A3432D">
        <w:t xml:space="preserve"> CaCl</w:t>
      </w:r>
      <w:r w:rsidR="00A3432D" w:rsidRPr="00A3432D">
        <w:rPr>
          <w:vertAlign w:val="subscript"/>
        </w:rPr>
        <w:t>2</w:t>
      </w:r>
      <w:r w:rsidR="00A3432D">
        <w:t xml:space="preserve"> again is included to neutralize any sodium citrate in the blood.</w:t>
      </w:r>
      <w:r>
        <w:t xml:space="preserve">  </w:t>
      </w:r>
    </w:p>
    <w:p w:rsidR="00A3432D" w:rsidRDefault="00A3432D" w:rsidP="006D39DE">
      <w:pPr>
        <w:pStyle w:val="BodyText"/>
      </w:pPr>
      <w:r>
        <w:t xml:space="preserve">The CKH (Kaolin and </w:t>
      </w:r>
      <w:proofErr w:type="spellStart"/>
      <w:r>
        <w:t>Heparinase</w:t>
      </w:r>
      <w:proofErr w:type="spellEnd"/>
      <w:r>
        <w:t>) assay neutralizes heparin so developing coagulopathies can be monitored and are not masked by high levels of therapeutic heparin.</w:t>
      </w:r>
    </w:p>
    <w:p w:rsidR="00667224" w:rsidRDefault="00117032" w:rsidP="00D3783F">
      <w:pPr>
        <w:pStyle w:val="BodyText"/>
      </w:pPr>
      <w:r>
        <w:lastRenderedPageBreak/>
        <w:t xml:space="preserve">The CFF (Functional Fibrinogen) assay activates the extrinsic pathway using TF and inhibits platelet aggregation by inhibiting the </w:t>
      </w:r>
      <w:proofErr w:type="spellStart"/>
      <w:r>
        <w:t>GPIIb</w:t>
      </w:r>
      <w:proofErr w:type="spellEnd"/>
      <w:r>
        <w:t>/</w:t>
      </w:r>
      <w:proofErr w:type="spellStart"/>
      <w:r>
        <w:t>IIIa</w:t>
      </w:r>
      <w:proofErr w:type="spellEnd"/>
      <w:r>
        <w:t xml:space="preserve"> receptor so the fibrinogen contribution to clot strength (MA) can be measured. </w:t>
      </w:r>
    </w:p>
    <w:p w:rsidR="00A3432D" w:rsidRPr="002B660A" w:rsidRDefault="002B660A" w:rsidP="002B660A">
      <w:pPr>
        <w:pStyle w:val="Heading1"/>
      </w:pPr>
      <w:r w:rsidRPr="002B660A">
        <w:t>CAlibration</w:t>
      </w:r>
      <w:r w:rsidR="00117032" w:rsidRPr="002B660A">
        <w:t xml:space="preserve"> </w:t>
      </w:r>
      <w:r w:rsidR="00A3432D" w:rsidRPr="002B660A">
        <w:t xml:space="preserve"> </w:t>
      </w:r>
    </w:p>
    <w:p w:rsidR="00667224" w:rsidRDefault="002B660A" w:rsidP="00D3783F">
      <w:pPr>
        <w:pStyle w:val="BodyText"/>
      </w:pPr>
      <w:r>
        <w:t xml:space="preserve">The Teg 6s does not require </w:t>
      </w:r>
      <w:r w:rsidR="007E352F">
        <w:t xml:space="preserve">routine </w:t>
      </w:r>
      <w:r>
        <w:t>calibration</w:t>
      </w:r>
    </w:p>
    <w:p w:rsidR="0017789F" w:rsidRDefault="0017789F" w:rsidP="005D3686">
      <w:pPr>
        <w:pStyle w:val="Heading1"/>
      </w:pPr>
      <w:r>
        <w:t>Materials:</w:t>
      </w:r>
      <w:r w:rsidR="00293739">
        <w:t xml:space="preserve"> N/A</w:t>
      </w:r>
    </w:p>
    <w:tbl>
      <w:tblPr>
        <w:tblStyle w:val="TableGrid1"/>
        <w:tblW w:w="9738" w:type="dxa"/>
        <w:tblLook w:val="04A0" w:firstRow="1" w:lastRow="0" w:firstColumn="1" w:lastColumn="0" w:noHBand="0" w:noVBand="1"/>
      </w:tblPr>
      <w:tblGrid>
        <w:gridCol w:w="4068"/>
        <w:gridCol w:w="3510"/>
        <w:gridCol w:w="2160"/>
      </w:tblGrid>
      <w:tr w:rsidR="005D3686" w:rsidRPr="005D3686" w:rsidTr="00A1007D">
        <w:tc>
          <w:tcPr>
            <w:tcW w:w="4068" w:type="dxa"/>
            <w:tcBorders>
              <w:top w:val="single" w:sz="4" w:space="0" w:color="auto"/>
              <w:left w:val="single" w:sz="4" w:space="0" w:color="auto"/>
              <w:bottom w:val="single" w:sz="4" w:space="0" w:color="auto"/>
              <w:right w:val="single" w:sz="4" w:space="0" w:color="auto"/>
            </w:tcBorders>
          </w:tcPr>
          <w:p w:rsidR="005D3686" w:rsidRPr="00D76012" w:rsidRDefault="005D3686" w:rsidP="005D3686">
            <w:pPr>
              <w:widowControl w:val="0"/>
              <w:tabs>
                <w:tab w:val="clear" w:pos="7320"/>
              </w:tabs>
              <w:ind w:left="0"/>
              <w:rPr>
                <w:rFonts w:cs="Arial"/>
                <w:b/>
              </w:rPr>
            </w:pPr>
            <w:r w:rsidRPr="00D76012">
              <w:rPr>
                <w:rFonts w:cs="Arial"/>
                <w:b/>
              </w:rPr>
              <w:t>Reagents / Media</w:t>
            </w:r>
          </w:p>
          <w:p w:rsidR="007636A4" w:rsidRPr="00D76012" w:rsidRDefault="007636A4" w:rsidP="00667224">
            <w:pPr>
              <w:widowControl w:val="0"/>
              <w:tabs>
                <w:tab w:val="clear" w:pos="7320"/>
              </w:tabs>
              <w:ind w:left="0"/>
              <w:rPr>
                <w:rFonts w:cs="Arial"/>
              </w:rPr>
            </w:pPr>
            <w:r>
              <w:rPr>
                <w:rFonts w:cs="Arial"/>
              </w:rPr>
              <w:t>Abnormal QC</w:t>
            </w:r>
            <w:r w:rsidR="00A1007D">
              <w:rPr>
                <w:rFonts w:cs="Arial"/>
              </w:rPr>
              <w:t xml:space="preserve"> (stored 2-8ºC)</w:t>
            </w:r>
          </w:p>
        </w:tc>
        <w:tc>
          <w:tcPr>
            <w:tcW w:w="3510" w:type="dxa"/>
            <w:tcBorders>
              <w:top w:val="single" w:sz="4" w:space="0" w:color="auto"/>
              <w:left w:val="single" w:sz="4" w:space="0" w:color="auto"/>
              <w:bottom w:val="single" w:sz="4" w:space="0" w:color="auto"/>
              <w:right w:val="single" w:sz="4" w:space="0" w:color="auto"/>
            </w:tcBorders>
            <w:hideMark/>
          </w:tcPr>
          <w:p w:rsidR="005D3686" w:rsidRPr="00D76012" w:rsidRDefault="005D3686" w:rsidP="005D3686">
            <w:pPr>
              <w:widowControl w:val="0"/>
              <w:tabs>
                <w:tab w:val="clear" w:pos="7320"/>
              </w:tabs>
              <w:ind w:left="0"/>
              <w:rPr>
                <w:rFonts w:cs="Arial"/>
                <w:b/>
              </w:rPr>
            </w:pPr>
            <w:r w:rsidRPr="00D76012">
              <w:rPr>
                <w:rFonts w:cs="Arial"/>
                <w:b/>
              </w:rPr>
              <w:t>Supplies / Materials</w:t>
            </w:r>
          </w:p>
          <w:p w:rsidR="00693527" w:rsidRPr="00D76012" w:rsidRDefault="00485F6D" w:rsidP="00667224">
            <w:pPr>
              <w:widowControl w:val="0"/>
              <w:tabs>
                <w:tab w:val="clear" w:pos="7320"/>
              </w:tabs>
              <w:ind w:left="0"/>
              <w:rPr>
                <w:rFonts w:cs="Arial"/>
              </w:rPr>
            </w:pPr>
            <w:proofErr w:type="spellStart"/>
            <w:r>
              <w:rPr>
                <w:rFonts w:cs="Arial"/>
              </w:rPr>
              <w:t>Citrated</w:t>
            </w:r>
            <w:proofErr w:type="gramStart"/>
            <w:r>
              <w:rPr>
                <w:rFonts w:cs="Arial"/>
              </w:rPr>
              <w:t>:K</w:t>
            </w:r>
            <w:proofErr w:type="spellEnd"/>
            <w:proofErr w:type="gramEnd"/>
            <w:r>
              <w:rPr>
                <w:rFonts w:cs="Arial"/>
              </w:rPr>
              <w:t>, KH, RT, FF    cartridges (purple box)</w:t>
            </w:r>
            <w:r w:rsidR="00A1007D">
              <w:rPr>
                <w:rFonts w:cs="Arial"/>
              </w:rPr>
              <w:t xml:space="preserve"> stored </w:t>
            </w:r>
            <w:r w:rsidR="00015843">
              <w:rPr>
                <w:rFonts w:cs="Arial"/>
              </w:rPr>
              <w:t xml:space="preserve">   </w:t>
            </w:r>
            <w:r w:rsidR="00A1007D">
              <w:rPr>
                <w:rFonts w:cs="Arial"/>
              </w:rPr>
              <w:t>2-8ºC</w:t>
            </w:r>
            <w:r w:rsidR="00D848AF">
              <w:rPr>
                <w:rFonts w:cs="Arial"/>
              </w:rPr>
              <w:t xml:space="preserve"> in sealed foil pouches. Stability: 2 h at room temperature</w:t>
            </w:r>
            <w:r w:rsidR="00397AA4">
              <w:rPr>
                <w:rFonts w:cs="Arial"/>
              </w:rPr>
              <w:t xml:space="preserve"> after removal from pouch</w:t>
            </w:r>
            <w:r w:rsidR="00D848AF">
              <w:rPr>
                <w:rFonts w:cs="Arial"/>
              </w:rPr>
              <w:t>.</w:t>
            </w:r>
          </w:p>
        </w:tc>
        <w:tc>
          <w:tcPr>
            <w:tcW w:w="2160" w:type="dxa"/>
            <w:tcBorders>
              <w:top w:val="single" w:sz="4" w:space="0" w:color="auto"/>
              <w:left w:val="single" w:sz="4" w:space="0" w:color="auto"/>
              <w:bottom w:val="single" w:sz="4" w:space="0" w:color="auto"/>
              <w:right w:val="single" w:sz="4" w:space="0" w:color="auto"/>
            </w:tcBorders>
            <w:hideMark/>
          </w:tcPr>
          <w:p w:rsidR="005D3686" w:rsidRPr="00D76012" w:rsidRDefault="005D3686" w:rsidP="005D3686">
            <w:pPr>
              <w:widowControl w:val="0"/>
              <w:tabs>
                <w:tab w:val="clear" w:pos="7320"/>
              </w:tabs>
              <w:ind w:left="0"/>
              <w:rPr>
                <w:rFonts w:cs="Arial"/>
                <w:b/>
              </w:rPr>
            </w:pPr>
            <w:r w:rsidRPr="00D76012">
              <w:rPr>
                <w:rFonts w:cs="Arial"/>
                <w:b/>
              </w:rPr>
              <w:t>Equipment</w:t>
            </w:r>
          </w:p>
          <w:p w:rsidR="005D3686" w:rsidRDefault="00645414" w:rsidP="00667224">
            <w:pPr>
              <w:widowControl w:val="0"/>
              <w:tabs>
                <w:tab w:val="clear" w:pos="7320"/>
              </w:tabs>
              <w:ind w:left="0"/>
              <w:rPr>
                <w:rFonts w:cs="Arial"/>
              </w:rPr>
            </w:pPr>
            <w:r>
              <w:rPr>
                <w:rFonts w:cs="Arial"/>
              </w:rPr>
              <w:t>TEG® 6S</w:t>
            </w:r>
          </w:p>
          <w:p w:rsidR="0052298E" w:rsidRPr="00D76012" w:rsidRDefault="0052298E" w:rsidP="00667224">
            <w:pPr>
              <w:widowControl w:val="0"/>
              <w:tabs>
                <w:tab w:val="clear" w:pos="7320"/>
              </w:tabs>
              <w:ind w:left="0"/>
              <w:rPr>
                <w:rFonts w:cs="Arial"/>
              </w:rPr>
            </w:pPr>
            <w:r>
              <w:rPr>
                <w:rFonts w:cs="Arial"/>
              </w:rPr>
              <w:t>Transfer pipettes</w:t>
            </w:r>
          </w:p>
        </w:tc>
      </w:tr>
    </w:tbl>
    <w:p w:rsidR="00D76012" w:rsidRPr="005D3686" w:rsidRDefault="00D76012" w:rsidP="00D3783F">
      <w:pPr>
        <w:pStyle w:val="BodyText"/>
        <w:ind w:left="0"/>
      </w:pPr>
    </w:p>
    <w:p w:rsidR="00504C72" w:rsidRDefault="00504C72" w:rsidP="005D3686">
      <w:pPr>
        <w:pStyle w:val="Heading1"/>
      </w:pPr>
      <w:r>
        <w:t>QUALITY CONROL</w:t>
      </w:r>
    </w:p>
    <w:p w:rsidR="00504C72" w:rsidRDefault="002B660A" w:rsidP="00504C72">
      <w:pPr>
        <w:pStyle w:val="Heading2"/>
      </w:pPr>
      <w:r>
        <w:t xml:space="preserve">Two levels of QC testing are required </w:t>
      </w:r>
      <w:r w:rsidR="000C0C36">
        <w:rPr>
          <w:sz w:val="20"/>
          <w:szCs w:val="20"/>
        </w:rPr>
        <w:t xml:space="preserve">on </w:t>
      </w:r>
      <w:r w:rsidR="000C0C36">
        <w:rPr>
          <w:sz w:val="20"/>
          <w:szCs w:val="20"/>
        </w:rPr>
        <w:t xml:space="preserve">each new shipment </w:t>
      </w:r>
      <w:r w:rsidR="000C0C36">
        <w:rPr>
          <w:sz w:val="20"/>
          <w:szCs w:val="20"/>
        </w:rPr>
        <w:t xml:space="preserve">or new lot number </w:t>
      </w:r>
      <w:r w:rsidR="000C0C36">
        <w:rPr>
          <w:sz w:val="20"/>
          <w:szCs w:val="20"/>
        </w:rPr>
        <w:t xml:space="preserve">of cartridges </w:t>
      </w:r>
      <w:r w:rsidR="000C0C36">
        <w:rPr>
          <w:sz w:val="20"/>
          <w:szCs w:val="20"/>
        </w:rPr>
        <w:t>using blood</w:t>
      </w:r>
      <w:r w:rsidR="00BB5F06">
        <w:rPr>
          <w:sz w:val="20"/>
          <w:szCs w:val="20"/>
        </w:rPr>
        <w:t xml:space="preserve"> from a known normal donor and a</w:t>
      </w:r>
      <w:r w:rsidR="000C0C36">
        <w:rPr>
          <w:sz w:val="20"/>
          <w:szCs w:val="20"/>
        </w:rPr>
        <w:t>bnormal and/or Lysis QC material</w:t>
      </w:r>
      <w:r w:rsidR="000C0C36" w:rsidRPr="006D32F9">
        <w:rPr>
          <w:sz w:val="20"/>
          <w:szCs w:val="20"/>
        </w:rPr>
        <w:t xml:space="preserve"> or to verify the performance of the system.</w:t>
      </w:r>
      <w:r w:rsidR="00636F93">
        <w:t xml:space="preserve"> Reconstituted Q</w:t>
      </w:r>
      <w:r w:rsidR="00A1007D">
        <w:t>C material must be used within 2 hours.</w:t>
      </w:r>
      <w:r w:rsidR="00636F93">
        <w:t xml:space="preserve"> </w:t>
      </w:r>
    </w:p>
    <w:p w:rsidR="002B660A" w:rsidRDefault="002B660A" w:rsidP="002B660A">
      <w:pPr>
        <w:pStyle w:val="Heading3"/>
      </w:pPr>
      <w:r>
        <w:t>Establish a known normal quality control using blood drawn from a healthy adult (not taking any anticoagulants and</w:t>
      </w:r>
      <w:r w:rsidR="0052298E">
        <w:t xml:space="preserve"> must</w:t>
      </w:r>
      <w:r>
        <w:t xml:space="preserve"> have previous values within the established normal range).</w:t>
      </w:r>
      <w:r w:rsidR="00636F93">
        <w:t xml:space="preserve"> </w:t>
      </w:r>
    </w:p>
    <w:p w:rsidR="00636F93" w:rsidRPr="00BF0AF4" w:rsidRDefault="00DF1A7C" w:rsidP="001E3C87">
      <w:pPr>
        <w:pStyle w:val="Heading5"/>
      </w:pPr>
      <w:r>
        <w:t>Run N</w:t>
      </w:r>
      <w:r w:rsidR="00636F93">
        <w:t xml:space="preserve">ormal quality control </w:t>
      </w:r>
      <w:r w:rsidR="00513F41">
        <w:t>the same as</w:t>
      </w:r>
      <w:r w:rsidR="00636F93">
        <w:t xml:space="preserve"> patient sample. Follow steps J-K </w:t>
      </w:r>
      <w:r w:rsidR="00636F93" w:rsidRPr="00BF0AF4">
        <w:t xml:space="preserve">under IX.   </w:t>
      </w:r>
    </w:p>
    <w:p w:rsidR="00776C72" w:rsidRDefault="00776C72" w:rsidP="00BF0AF4">
      <w:pPr>
        <w:pStyle w:val="Heading5"/>
      </w:pPr>
      <w:r w:rsidRPr="00BF0AF4">
        <w:t>Normal</w:t>
      </w:r>
      <w:r>
        <w:t xml:space="preserve"> QC sample with Citrated: K, KH, RT, FF results should fall within the following reference ranges:</w:t>
      </w:r>
    </w:p>
    <w:tbl>
      <w:tblPr>
        <w:tblStyle w:val="TableGrid"/>
        <w:tblW w:w="0" w:type="auto"/>
        <w:tblInd w:w="1440" w:type="dxa"/>
        <w:tblLook w:val="04A0" w:firstRow="1" w:lastRow="0" w:firstColumn="1" w:lastColumn="0" w:noHBand="0" w:noVBand="1"/>
      </w:tblPr>
      <w:tblGrid>
        <w:gridCol w:w="1434"/>
        <w:gridCol w:w="1325"/>
        <w:gridCol w:w="1325"/>
        <w:gridCol w:w="1343"/>
        <w:gridCol w:w="1328"/>
        <w:gridCol w:w="1381"/>
      </w:tblGrid>
      <w:tr w:rsidR="00776C72" w:rsidTr="002766FD">
        <w:tc>
          <w:tcPr>
            <w:tcW w:w="1434" w:type="dxa"/>
          </w:tcPr>
          <w:p w:rsidR="00776C72" w:rsidRPr="00B35BAE" w:rsidRDefault="00834AA4" w:rsidP="002766FD">
            <w:pPr>
              <w:pStyle w:val="Heading4"/>
              <w:numPr>
                <w:ilvl w:val="0"/>
                <w:numId w:val="0"/>
              </w:numPr>
              <w:outlineLvl w:val="3"/>
              <w:rPr>
                <w:sz w:val="20"/>
                <w:szCs w:val="20"/>
              </w:rPr>
            </w:pPr>
            <w:r>
              <w:rPr>
                <w:sz w:val="20"/>
                <w:szCs w:val="20"/>
              </w:rPr>
              <w:t>Reagent &amp; N</w:t>
            </w:r>
            <w:r w:rsidR="00776C72">
              <w:rPr>
                <w:sz w:val="20"/>
                <w:szCs w:val="20"/>
              </w:rPr>
              <w:t>ormal QC</w:t>
            </w:r>
          </w:p>
        </w:tc>
        <w:tc>
          <w:tcPr>
            <w:tcW w:w="1325" w:type="dxa"/>
          </w:tcPr>
          <w:p w:rsidR="00776C72" w:rsidRDefault="00776C72" w:rsidP="002766FD">
            <w:pPr>
              <w:pStyle w:val="Heading4"/>
              <w:numPr>
                <w:ilvl w:val="0"/>
                <w:numId w:val="0"/>
              </w:numPr>
              <w:jc w:val="center"/>
              <w:outlineLvl w:val="3"/>
            </w:pPr>
            <w:r>
              <w:t>R        (min)</w:t>
            </w:r>
          </w:p>
        </w:tc>
        <w:tc>
          <w:tcPr>
            <w:tcW w:w="1325" w:type="dxa"/>
          </w:tcPr>
          <w:p w:rsidR="00776C72" w:rsidRDefault="00776C72" w:rsidP="002766FD">
            <w:pPr>
              <w:pStyle w:val="Heading4"/>
              <w:numPr>
                <w:ilvl w:val="0"/>
                <w:numId w:val="0"/>
              </w:numPr>
              <w:jc w:val="center"/>
              <w:outlineLvl w:val="3"/>
            </w:pPr>
            <w:r>
              <w:t>K          (min)</w:t>
            </w:r>
          </w:p>
        </w:tc>
        <w:tc>
          <w:tcPr>
            <w:tcW w:w="1343" w:type="dxa"/>
          </w:tcPr>
          <w:p w:rsidR="00776C72" w:rsidRDefault="00776C72" w:rsidP="002766FD">
            <w:pPr>
              <w:pStyle w:val="Heading4"/>
              <w:numPr>
                <w:ilvl w:val="0"/>
                <w:numId w:val="0"/>
              </w:numPr>
              <w:jc w:val="center"/>
              <w:outlineLvl w:val="3"/>
            </w:pPr>
            <w:r>
              <w:t>Angle (</w:t>
            </w:r>
            <w:proofErr w:type="spellStart"/>
            <w:r>
              <w:t>deg</w:t>
            </w:r>
            <w:proofErr w:type="spellEnd"/>
            <w:r>
              <w:t>)</w:t>
            </w:r>
          </w:p>
        </w:tc>
        <w:tc>
          <w:tcPr>
            <w:tcW w:w="1328" w:type="dxa"/>
          </w:tcPr>
          <w:p w:rsidR="00776C72" w:rsidRDefault="00776C72" w:rsidP="002766FD">
            <w:pPr>
              <w:pStyle w:val="Heading4"/>
              <w:numPr>
                <w:ilvl w:val="0"/>
                <w:numId w:val="0"/>
              </w:numPr>
              <w:jc w:val="center"/>
              <w:outlineLvl w:val="3"/>
            </w:pPr>
            <w:r>
              <w:t>MA      (mm)</w:t>
            </w:r>
          </w:p>
        </w:tc>
        <w:tc>
          <w:tcPr>
            <w:tcW w:w="1381" w:type="dxa"/>
          </w:tcPr>
          <w:p w:rsidR="00776C72" w:rsidRDefault="00776C72" w:rsidP="002766FD">
            <w:pPr>
              <w:pStyle w:val="Heading4"/>
              <w:numPr>
                <w:ilvl w:val="0"/>
                <w:numId w:val="0"/>
              </w:numPr>
              <w:jc w:val="center"/>
              <w:outlineLvl w:val="3"/>
            </w:pPr>
            <w:r>
              <w:t>FLEV (mg/dl)</w:t>
            </w:r>
          </w:p>
        </w:tc>
      </w:tr>
      <w:tr w:rsidR="00776C72" w:rsidTr="002766FD">
        <w:tc>
          <w:tcPr>
            <w:tcW w:w="1434" w:type="dxa"/>
          </w:tcPr>
          <w:p w:rsidR="00776C72" w:rsidRDefault="00776C72" w:rsidP="002766FD">
            <w:pPr>
              <w:pStyle w:val="Heading4"/>
              <w:numPr>
                <w:ilvl w:val="0"/>
                <w:numId w:val="0"/>
              </w:numPr>
              <w:outlineLvl w:val="3"/>
            </w:pPr>
            <w:r>
              <w:t>CK</w:t>
            </w:r>
          </w:p>
        </w:tc>
        <w:tc>
          <w:tcPr>
            <w:tcW w:w="1325" w:type="dxa"/>
          </w:tcPr>
          <w:p w:rsidR="00776C72" w:rsidRDefault="00776C72" w:rsidP="002766FD">
            <w:pPr>
              <w:pStyle w:val="Heading4"/>
              <w:numPr>
                <w:ilvl w:val="0"/>
                <w:numId w:val="0"/>
              </w:numPr>
              <w:jc w:val="center"/>
              <w:outlineLvl w:val="3"/>
            </w:pPr>
            <w:r>
              <w:t>4.6-9.1</w:t>
            </w:r>
          </w:p>
        </w:tc>
        <w:tc>
          <w:tcPr>
            <w:tcW w:w="1325" w:type="dxa"/>
          </w:tcPr>
          <w:p w:rsidR="00776C72" w:rsidRDefault="00776C72" w:rsidP="002766FD">
            <w:pPr>
              <w:pStyle w:val="Heading4"/>
              <w:numPr>
                <w:ilvl w:val="0"/>
                <w:numId w:val="0"/>
              </w:numPr>
              <w:jc w:val="center"/>
              <w:outlineLvl w:val="3"/>
            </w:pPr>
            <w:r>
              <w:t>0.8-2.1</w:t>
            </w:r>
          </w:p>
        </w:tc>
        <w:tc>
          <w:tcPr>
            <w:tcW w:w="1343" w:type="dxa"/>
          </w:tcPr>
          <w:p w:rsidR="00776C72" w:rsidRDefault="00776C72" w:rsidP="002766FD">
            <w:pPr>
              <w:pStyle w:val="Heading4"/>
              <w:numPr>
                <w:ilvl w:val="0"/>
                <w:numId w:val="0"/>
              </w:numPr>
              <w:jc w:val="center"/>
              <w:outlineLvl w:val="3"/>
            </w:pPr>
            <w:r>
              <w:t>63-78</w:t>
            </w:r>
          </w:p>
        </w:tc>
        <w:tc>
          <w:tcPr>
            <w:tcW w:w="1328" w:type="dxa"/>
          </w:tcPr>
          <w:p w:rsidR="00776C72" w:rsidRDefault="00776C72" w:rsidP="002766FD">
            <w:pPr>
              <w:pStyle w:val="Heading4"/>
              <w:numPr>
                <w:ilvl w:val="0"/>
                <w:numId w:val="0"/>
              </w:numPr>
              <w:jc w:val="center"/>
              <w:outlineLvl w:val="3"/>
            </w:pPr>
            <w:r>
              <w:t>52-69</w:t>
            </w:r>
          </w:p>
        </w:tc>
        <w:tc>
          <w:tcPr>
            <w:tcW w:w="1381" w:type="dxa"/>
          </w:tcPr>
          <w:p w:rsidR="00776C72" w:rsidRDefault="00776C72" w:rsidP="002766FD">
            <w:pPr>
              <w:pStyle w:val="Heading4"/>
              <w:numPr>
                <w:ilvl w:val="0"/>
                <w:numId w:val="0"/>
              </w:numPr>
              <w:jc w:val="center"/>
              <w:outlineLvl w:val="3"/>
            </w:pPr>
          </w:p>
        </w:tc>
      </w:tr>
      <w:tr w:rsidR="00776C72" w:rsidTr="002766FD">
        <w:tc>
          <w:tcPr>
            <w:tcW w:w="1434" w:type="dxa"/>
          </w:tcPr>
          <w:p w:rsidR="00776C72" w:rsidRDefault="00776C72" w:rsidP="002766FD">
            <w:pPr>
              <w:pStyle w:val="Heading4"/>
              <w:numPr>
                <w:ilvl w:val="0"/>
                <w:numId w:val="0"/>
              </w:numPr>
              <w:outlineLvl w:val="3"/>
            </w:pPr>
            <w:r>
              <w:t>CRT</w:t>
            </w:r>
          </w:p>
        </w:tc>
        <w:tc>
          <w:tcPr>
            <w:tcW w:w="1325" w:type="dxa"/>
          </w:tcPr>
          <w:p w:rsidR="00776C72" w:rsidRDefault="00776C72" w:rsidP="002766FD">
            <w:pPr>
              <w:pStyle w:val="Heading4"/>
              <w:numPr>
                <w:ilvl w:val="0"/>
                <w:numId w:val="0"/>
              </w:numPr>
              <w:jc w:val="center"/>
              <w:outlineLvl w:val="3"/>
            </w:pPr>
          </w:p>
        </w:tc>
        <w:tc>
          <w:tcPr>
            <w:tcW w:w="1325" w:type="dxa"/>
          </w:tcPr>
          <w:p w:rsidR="00776C72" w:rsidRDefault="00776C72" w:rsidP="002766FD">
            <w:pPr>
              <w:pStyle w:val="Heading4"/>
              <w:numPr>
                <w:ilvl w:val="0"/>
                <w:numId w:val="0"/>
              </w:numPr>
              <w:jc w:val="center"/>
              <w:outlineLvl w:val="3"/>
            </w:pPr>
          </w:p>
        </w:tc>
        <w:tc>
          <w:tcPr>
            <w:tcW w:w="1343" w:type="dxa"/>
          </w:tcPr>
          <w:p w:rsidR="00776C72" w:rsidRDefault="00776C72" w:rsidP="002766FD">
            <w:pPr>
              <w:pStyle w:val="Heading4"/>
              <w:numPr>
                <w:ilvl w:val="0"/>
                <w:numId w:val="0"/>
              </w:numPr>
              <w:jc w:val="center"/>
              <w:outlineLvl w:val="3"/>
            </w:pPr>
          </w:p>
        </w:tc>
        <w:tc>
          <w:tcPr>
            <w:tcW w:w="1328" w:type="dxa"/>
          </w:tcPr>
          <w:p w:rsidR="00776C72" w:rsidRDefault="00776C72" w:rsidP="002766FD">
            <w:pPr>
              <w:pStyle w:val="Heading4"/>
              <w:numPr>
                <w:ilvl w:val="0"/>
                <w:numId w:val="0"/>
              </w:numPr>
              <w:jc w:val="center"/>
              <w:outlineLvl w:val="3"/>
            </w:pPr>
            <w:r>
              <w:t>52-70</w:t>
            </w:r>
          </w:p>
        </w:tc>
        <w:tc>
          <w:tcPr>
            <w:tcW w:w="1381" w:type="dxa"/>
          </w:tcPr>
          <w:p w:rsidR="00776C72" w:rsidRDefault="00776C72" w:rsidP="002766FD">
            <w:pPr>
              <w:pStyle w:val="Heading4"/>
              <w:numPr>
                <w:ilvl w:val="0"/>
                <w:numId w:val="0"/>
              </w:numPr>
              <w:jc w:val="center"/>
              <w:outlineLvl w:val="3"/>
            </w:pPr>
          </w:p>
        </w:tc>
      </w:tr>
      <w:tr w:rsidR="00776C72" w:rsidTr="002766FD">
        <w:tc>
          <w:tcPr>
            <w:tcW w:w="1434" w:type="dxa"/>
          </w:tcPr>
          <w:p w:rsidR="00776C72" w:rsidRDefault="00776C72" w:rsidP="002766FD">
            <w:pPr>
              <w:pStyle w:val="Heading4"/>
              <w:numPr>
                <w:ilvl w:val="0"/>
                <w:numId w:val="0"/>
              </w:numPr>
              <w:outlineLvl w:val="3"/>
            </w:pPr>
            <w:r>
              <w:t>CKH</w:t>
            </w:r>
          </w:p>
        </w:tc>
        <w:tc>
          <w:tcPr>
            <w:tcW w:w="1325" w:type="dxa"/>
          </w:tcPr>
          <w:p w:rsidR="00776C72" w:rsidRDefault="00776C72" w:rsidP="002766FD">
            <w:pPr>
              <w:pStyle w:val="Heading4"/>
              <w:numPr>
                <w:ilvl w:val="0"/>
                <w:numId w:val="0"/>
              </w:numPr>
              <w:jc w:val="center"/>
              <w:outlineLvl w:val="3"/>
            </w:pPr>
            <w:r>
              <w:t>4.3-8.3</w:t>
            </w:r>
          </w:p>
        </w:tc>
        <w:tc>
          <w:tcPr>
            <w:tcW w:w="1325" w:type="dxa"/>
          </w:tcPr>
          <w:p w:rsidR="00776C72" w:rsidRDefault="00776C72" w:rsidP="002766FD">
            <w:pPr>
              <w:pStyle w:val="Heading4"/>
              <w:numPr>
                <w:ilvl w:val="0"/>
                <w:numId w:val="0"/>
              </w:numPr>
              <w:jc w:val="center"/>
              <w:outlineLvl w:val="3"/>
            </w:pPr>
          </w:p>
        </w:tc>
        <w:tc>
          <w:tcPr>
            <w:tcW w:w="1343" w:type="dxa"/>
          </w:tcPr>
          <w:p w:rsidR="00776C72" w:rsidRDefault="00776C72" w:rsidP="002766FD">
            <w:pPr>
              <w:pStyle w:val="Heading4"/>
              <w:numPr>
                <w:ilvl w:val="0"/>
                <w:numId w:val="0"/>
              </w:numPr>
              <w:jc w:val="center"/>
              <w:outlineLvl w:val="3"/>
            </w:pPr>
          </w:p>
        </w:tc>
        <w:tc>
          <w:tcPr>
            <w:tcW w:w="1328" w:type="dxa"/>
          </w:tcPr>
          <w:p w:rsidR="00776C72" w:rsidRDefault="00776C72" w:rsidP="002766FD">
            <w:pPr>
              <w:pStyle w:val="Heading4"/>
              <w:numPr>
                <w:ilvl w:val="0"/>
                <w:numId w:val="0"/>
              </w:numPr>
              <w:jc w:val="center"/>
              <w:outlineLvl w:val="3"/>
            </w:pPr>
          </w:p>
        </w:tc>
        <w:tc>
          <w:tcPr>
            <w:tcW w:w="1381" w:type="dxa"/>
          </w:tcPr>
          <w:p w:rsidR="00776C72" w:rsidRDefault="00776C72" w:rsidP="002766FD">
            <w:pPr>
              <w:pStyle w:val="Heading4"/>
              <w:numPr>
                <w:ilvl w:val="0"/>
                <w:numId w:val="0"/>
              </w:numPr>
              <w:jc w:val="center"/>
              <w:outlineLvl w:val="3"/>
            </w:pPr>
          </w:p>
        </w:tc>
      </w:tr>
      <w:tr w:rsidR="00776C72" w:rsidTr="002766FD">
        <w:tc>
          <w:tcPr>
            <w:tcW w:w="1434" w:type="dxa"/>
          </w:tcPr>
          <w:p w:rsidR="00776C72" w:rsidRDefault="00776C72" w:rsidP="002766FD">
            <w:pPr>
              <w:pStyle w:val="Heading4"/>
              <w:numPr>
                <w:ilvl w:val="0"/>
                <w:numId w:val="0"/>
              </w:numPr>
              <w:outlineLvl w:val="3"/>
            </w:pPr>
            <w:r>
              <w:t>CFF</w:t>
            </w:r>
          </w:p>
        </w:tc>
        <w:tc>
          <w:tcPr>
            <w:tcW w:w="1325" w:type="dxa"/>
          </w:tcPr>
          <w:p w:rsidR="00776C72" w:rsidRDefault="00776C72" w:rsidP="002766FD">
            <w:pPr>
              <w:pStyle w:val="Heading4"/>
              <w:numPr>
                <w:ilvl w:val="0"/>
                <w:numId w:val="0"/>
              </w:numPr>
              <w:jc w:val="center"/>
              <w:outlineLvl w:val="3"/>
            </w:pPr>
          </w:p>
        </w:tc>
        <w:tc>
          <w:tcPr>
            <w:tcW w:w="1325" w:type="dxa"/>
          </w:tcPr>
          <w:p w:rsidR="00776C72" w:rsidRDefault="00776C72" w:rsidP="002766FD">
            <w:pPr>
              <w:pStyle w:val="Heading4"/>
              <w:numPr>
                <w:ilvl w:val="0"/>
                <w:numId w:val="0"/>
              </w:numPr>
              <w:jc w:val="center"/>
              <w:outlineLvl w:val="3"/>
            </w:pPr>
          </w:p>
        </w:tc>
        <w:tc>
          <w:tcPr>
            <w:tcW w:w="1343" w:type="dxa"/>
          </w:tcPr>
          <w:p w:rsidR="00776C72" w:rsidRDefault="00776C72" w:rsidP="002766FD">
            <w:pPr>
              <w:pStyle w:val="Heading4"/>
              <w:numPr>
                <w:ilvl w:val="0"/>
                <w:numId w:val="0"/>
              </w:numPr>
              <w:jc w:val="center"/>
              <w:outlineLvl w:val="3"/>
            </w:pPr>
          </w:p>
        </w:tc>
        <w:tc>
          <w:tcPr>
            <w:tcW w:w="1328" w:type="dxa"/>
          </w:tcPr>
          <w:p w:rsidR="00776C72" w:rsidRDefault="00776C72" w:rsidP="002766FD">
            <w:pPr>
              <w:pStyle w:val="Heading4"/>
              <w:numPr>
                <w:ilvl w:val="0"/>
                <w:numId w:val="0"/>
              </w:numPr>
              <w:jc w:val="center"/>
              <w:outlineLvl w:val="3"/>
            </w:pPr>
            <w:r>
              <w:t>15-32</w:t>
            </w:r>
          </w:p>
        </w:tc>
        <w:tc>
          <w:tcPr>
            <w:tcW w:w="1381" w:type="dxa"/>
          </w:tcPr>
          <w:p w:rsidR="00776C72" w:rsidRDefault="00776C72" w:rsidP="002766FD">
            <w:pPr>
              <w:pStyle w:val="Heading4"/>
              <w:numPr>
                <w:ilvl w:val="0"/>
                <w:numId w:val="0"/>
              </w:numPr>
              <w:jc w:val="center"/>
              <w:outlineLvl w:val="3"/>
            </w:pPr>
            <w:r>
              <w:t>278-581</w:t>
            </w:r>
          </w:p>
        </w:tc>
      </w:tr>
    </w:tbl>
    <w:p w:rsidR="00776C72" w:rsidRDefault="00776C72" w:rsidP="00776C72">
      <w:pPr>
        <w:pStyle w:val="Heading5"/>
        <w:numPr>
          <w:ilvl w:val="0"/>
          <w:numId w:val="0"/>
        </w:numPr>
        <w:ind w:left="1800"/>
      </w:pPr>
    </w:p>
    <w:p w:rsidR="00BD56AA" w:rsidRDefault="007646F7" w:rsidP="001E3C87">
      <w:pPr>
        <w:pStyle w:val="Heading3"/>
      </w:pPr>
      <w:r>
        <w:t xml:space="preserve">Procedure for running a </w:t>
      </w:r>
      <w:r w:rsidR="00BD56AA">
        <w:t>Citrated: K,</w:t>
      </w:r>
      <w:r w:rsidR="00BF70DD">
        <w:t xml:space="preserve"> </w:t>
      </w:r>
      <w:r w:rsidR="00BD56AA">
        <w:t>KH,</w:t>
      </w:r>
      <w:r w:rsidR="00BF70DD">
        <w:t xml:space="preserve"> </w:t>
      </w:r>
      <w:r w:rsidR="00BD56AA">
        <w:t>RT,</w:t>
      </w:r>
      <w:r w:rsidR="00BF70DD">
        <w:t xml:space="preserve"> </w:t>
      </w:r>
      <w:r w:rsidR="00BD56AA">
        <w:t>FF [purple box for TEG orders]</w:t>
      </w:r>
      <w:r>
        <w:t xml:space="preserve"> cartridge with Abnormal QC </w:t>
      </w:r>
    </w:p>
    <w:p w:rsidR="0052298E" w:rsidRDefault="0052298E" w:rsidP="00BD56AA">
      <w:pPr>
        <w:pStyle w:val="Heading5"/>
      </w:pPr>
      <w:r>
        <w:t>Remove two cartridge pouches fro</w:t>
      </w:r>
      <w:r w:rsidR="00DF1A7C">
        <w:t xml:space="preserve">m refrigerated storage and one </w:t>
      </w:r>
      <w:proofErr w:type="gramStart"/>
      <w:r w:rsidR="00DF1A7C">
        <w:t>A</w:t>
      </w:r>
      <w:r>
        <w:t>bnormal</w:t>
      </w:r>
      <w:proofErr w:type="gramEnd"/>
      <w:r>
        <w:t xml:space="preserve"> control vial </w:t>
      </w:r>
      <w:r w:rsidR="00AF6423">
        <w:t xml:space="preserve">and </w:t>
      </w:r>
      <w:r>
        <w:t xml:space="preserve">one </w:t>
      </w:r>
      <w:r w:rsidR="00DB574F">
        <w:t xml:space="preserve">vial </w:t>
      </w:r>
      <w:r>
        <w:t>of diluent water.</w:t>
      </w:r>
    </w:p>
    <w:p w:rsidR="0052298E" w:rsidRDefault="0085499A" w:rsidP="00BD56AA">
      <w:pPr>
        <w:pStyle w:val="Heading5"/>
      </w:pPr>
      <w:r>
        <w:t>Allow</w:t>
      </w:r>
      <w:r w:rsidR="0052298E">
        <w:t xml:space="preserve"> </w:t>
      </w:r>
      <w:r>
        <w:t xml:space="preserve">abnormal </w:t>
      </w:r>
      <w:r w:rsidR="0052298E">
        <w:t>control vial and diluent water vial to sit for about 10 minutes to equilibrate at room temperature.</w:t>
      </w:r>
    </w:p>
    <w:p w:rsidR="00DB574F" w:rsidRDefault="00DB574F" w:rsidP="00BD56AA">
      <w:pPr>
        <w:pStyle w:val="Heading5"/>
      </w:pPr>
      <w:r>
        <w:t>Tap the vial a few times to make sure lyophilized material is on the bottom of the control vial.</w:t>
      </w:r>
    </w:p>
    <w:p w:rsidR="00DB574F" w:rsidRDefault="00DB574F" w:rsidP="00BD56AA">
      <w:pPr>
        <w:pStyle w:val="Heading5"/>
      </w:pPr>
      <w:r>
        <w:lastRenderedPageBreak/>
        <w:t xml:space="preserve">Remove stopper, and slowly pour the contents of the diluent water vial into the </w:t>
      </w:r>
      <w:proofErr w:type="gramStart"/>
      <w:r w:rsidR="00DF1A7C">
        <w:t>A</w:t>
      </w:r>
      <w:bookmarkStart w:id="0" w:name="_GoBack"/>
      <w:bookmarkEnd w:id="0"/>
      <w:r w:rsidR="00BD56AA">
        <w:t>bnormal</w:t>
      </w:r>
      <w:proofErr w:type="gramEnd"/>
      <w:r w:rsidR="00BD56AA">
        <w:t xml:space="preserve"> </w:t>
      </w:r>
      <w:r>
        <w:t>control vial.</w:t>
      </w:r>
    </w:p>
    <w:p w:rsidR="00DB574F" w:rsidRDefault="00DB574F" w:rsidP="00BD56AA">
      <w:pPr>
        <w:pStyle w:val="Heading5"/>
      </w:pPr>
      <w:r>
        <w:t>Re-insert the stopper and vigorously shake the control vial until fully reconstituted, and then leave at room temperature for 5 minutes.</w:t>
      </w:r>
    </w:p>
    <w:p w:rsidR="00DB574F" w:rsidRDefault="00DB574F" w:rsidP="00BD56AA">
      <w:pPr>
        <w:pStyle w:val="Heading5"/>
      </w:pPr>
      <w:r>
        <w:t xml:space="preserve">Shake the control vial vigorously again and let stand for 5 more minutes. </w:t>
      </w:r>
    </w:p>
    <w:p w:rsidR="00DB574F" w:rsidRDefault="00DB574F" w:rsidP="00BD56AA">
      <w:pPr>
        <w:pStyle w:val="Heading5"/>
      </w:pPr>
      <w:r>
        <w:t>After the control vial is fully dissolved, tear open the cartridge pouch (</w:t>
      </w:r>
      <w:r w:rsidR="0010727C">
        <w:t>Citrated: K,</w:t>
      </w:r>
      <w:r w:rsidR="00772580">
        <w:t xml:space="preserve"> </w:t>
      </w:r>
      <w:r w:rsidR="0010727C">
        <w:t>KH,</w:t>
      </w:r>
      <w:r w:rsidR="00772580">
        <w:t xml:space="preserve"> </w:t>
      </w:r>
      <w:r w:rsidR="0010727C">
        <w:t>RT</w:t>
      </w:r>
      <w:proofErr w:type="gramStart"/>
      <w:r w:rsidR="0010727C">
        <w:t>,FF</w:t>
      </w:r>
      <w:proofErr w:type="gramEnd"/>
      <w:r w:rsidR="0010727C">
        <w:t xml:space="preserve"> [purple box] for TEG order)</w:t>
      </w:r>
    </w:p>
    <w:p w:rsidR="00BD56AA" w:rsidRPr="00BD56AA" w:rsidRDefault="00BD56AA" w:rsidP="00BD56AA">
      <w:pPr>
        <w:pStyle w:val="Heading5"/>
      </w:pPr>
      <w:r w:rsidRPr="00BD56AA">
        <w:t xml:space="preserve">From </w:t>
      </w:r>
      <w:r w:rsidRPr="00BD56AA">
        <w:rPr>
          <w:i/>
        </w:rPr>
        <w:t>Home screen</w:t>
      </w:r>
      <w:r w:rsidRPr="00BD56AA">
        <w:t xml:space="preserve"> on the analyzer, select </w:t>
      </w:r>
      <w:r w:rsidRPr="00BD56AA">
        <w:rPr>
          <w:b/>
        </w:rPr>
        <w:t xml:space="preserve">new </w:t>
      </w:r>
      <w:proofErr w:type="gramStart"/>
      <w:r w:rsidRPr="00BD56AA">
        <w:rPr>
          <w:b/>
        </w:rPr>
        <w:t>qc</w:t>
      </w:r>
      <w:proofErr w:type="gramEnd"/>
    </w:p>
    <w:p w:rsidR="00BD56AA" w:rsidRDefault="00BD56AA" w:rsidP="00BD56AA">
      <w:pPr>
        <w:pStyle w:val="Heading5"/>
      </w:pPr>
      <w:r>
        <w:t>Insert the cartridge into the slot, as indicated on screen, with the barcode on the left side</w:t>
      </w:r>
    </w:p>
    <w:p w:rsidR="00E44090" w:rsidRDefault="00E44090" w:rsidP="00BD56AA">
      <w:pPr>
        <w:pStyle w:val="Heading5"/>
      </w:pPr>
      <w:r>
        <w:t xml:space="preserve">On the </w:t>
      </w:r>
      <w:r w:rsidRPr="00E44090">
        <w:rPr>
          <w:i/>
        </w:rPr>
        <w:t>Confirm Test</w:t>
      </w:r>
      <w:r>
        <w:t xml:space="preserve"> screen, touch </w:t>
      </w:r>
      <w:r w:rsidRPr="00E44090">
        <w:rPr>
          <w:b/>
        </w:rPr>
        <w:t>continue</w:t>
      </w:r>
      <w:r w:rsidR="00BD56AA">
        <w:t xml:space="preserve"> </w:t>
      </w:r>
    </w:p>
    <w:p w:rsidR="00BD56AA" w:rsidRDefault="00BD56AA" w:rsidP="00BD56AA">
      <w:pPr>
        <w:pStyle w:val="Heading5"/>
      </w:pPr>
      <w:r>
        <w:t xml:space="preserve">After pretest has completed, and the assay is verified, touch </w:t>
      </w:r>
      <w:r w:rsidRPr="00BD56AA">
        <w:rPr>
          <w:b/>
        </w:rPr>
        <w:t>next</w:t>
      </w:r>
      <w:r>
        <w:rPr>
          <w:b/>
        </w:rPr>
        <w:t xml:space="preserve"> </w:t>
      </w:r>
      <w:r>
        <w:t xml:space="preserve">or </w:t>
      </w:r>
      <w:r>
        <w:rPr>
          <w:b/>
        </w:rPr>
        <w:t xml:space="preserve">stop </w:t>
      </w:r>
      <w:r>
        <w:t>if cartridge is not the desired assay</w:t>
      </w:r>
    </w:p>
    <w:p w:rsidR="00BD56AA" w:rsidRPr="00E44090" w:rsidRDefault="00E44090" w:rsidP="00BD56AA">
      <w:pPr>
        <w:pStyle w:val="Heading5"/>
      </w:pPr>
      <w:r>
        <w:t xml:space="preserve">On the </w:t>
      </w:r>
      <w:r w:rsidRPr="00E44090">
        <w:rPr>
          <w:i/>
        </w:rPr>
        <w:t>Test Information screen</w:t>
      </w:r>
      <w:r>
        <w:t xml:space="preserve">, enter information the test (optional) and press </w:t>
      </w:r>
      <w:r w:rsidRPr="00E44090">
        <w:rPr>
          <w:b/>
        </w:rPr>
        <w:t>next</w:t>
      </w:r>
    </w:p>
    <w:p w:rsidR="00E44090" w:rsidRDefault="00E44090" w:rsidP="00BD56AA">
      <w:pPr>
        <w:pStyle w:val="Heading5"/>
      </w:pPr>
      <w:r>
        <w:t>Pipette the prepared QC sample into the cartridge sample port, filling up to or above the line marked on the cartridge</w:t>
      </w:r>
    </w:p>
    <w:p w:rsidR="00E44090" w:rsidRPr="005B51BA" w:rsidRDefault="00E44090" w:rsidP="00BD56AA">
      <w:pPr>
        <w:pStyle w:val="Heading5"/>
      </w:pPr>
      <w:r>
        <w:t xml:space="preserve">Touch </w:t>
      </w:r>
      <w:r w:rsidRPr="00E44090">
        <w:rPr>
          <w:b/>
        </w:rPr>
        <w:t>next</w:t>
      </w:r>
    </w:p>
    <w:p w:rsidR="005B51BA" w:rsidRDefault="005B51BA" w:rsidP="00BD56AA">
      <w:pPr>
        <w:pStyle w:val="Heading5"/>
      </w:pPr>
      <w:r>
        <w:t>When analyzer displays the “Remove cartridge” prompt, remove the used cartridge from the slot and immediately dispose of it</w:t>
      </w:r>
    </w:p>
    <w:p w:rsidR="005B51BA" w:rsidRDefault="005B51BA" w:rsidP="00BD56AA">
      <w:pPr>
        <w:pStyle w:val="Heading5"/>
      </w:pPr>
      <w:r w:rsidRPr="00322C66">
        <w:rPr>
          <w:b/>
        </w:rPr>
        <w:t>Abnormal</w:t>
      </w:r>
      <w:r>
        <w:t xml:space="preserve"> QC </w:t>
      </w:r>
      <w:r w:rsidR="007646F7">
        <w:t xml:space="preserve">sample </w:t>
      </w:r>
      <w:r w:rsidR="007F2944">
        <w:t xml:space="preserve">with Citrated: K, </w:t>
      </w:r>
      <w:r w:rsidR="007646F7">
        <w:t xml:space="preserve">KH, RT, FF </w:t>
      </w:r>
      <w:r w:rsidR="00B35BAE">
        <w:t xml:space="preserve">results should fall within the following reference ranges: </w:t>
      </w:r>
    </w:p>
    <w:tbl>
      <w:tblPr>
        <w:tblStyle w:val="TableGrid"/>
        <w:tblW w:w="0" w:type="auto"/>
        <w:tblInd w:w="1440" w:type="dxa"/>
        <w:tblLook w:val="04A0" w:firstRow="1" w:lastRow="0" w:firstColumn="1" w:lastColumn="0" w:noHBand="0" w:noVBand="1"/>
      </w:tblPr>
      <w:tblGrid>
        <w:gridCol w:w="1434"/>
        <w:gridCol w:w="1325"/>
        <w:gridCol w:w="1325"/>
        <w:gridCol w:w="1343"/>
        <w:gridCol w:w="1328"/>
        <w:gridCol w:w="1381"/>
      </w:tblGrid>
      <w:tr w:rsidR="00B35BAE" w:rsidTr="00B35BAE">
        <w:tc>
          <w:tcPr>
            <w:tcW w:w="1434" w:type="dxa"/>
          </w:tcPr>
          <w:p w:rsidR="00B35BAE" w:rsidRPr="00B35BAE" w:rsidRDefault="00B35BAE" w:rsidP="00B35BAE">
            <w:pPr>
              <w:pStyle w:val="Heading4"/>
              <w:numPr>
                <w:ilvl w:val="0"/>
                <w:numId w:val="0"/>
              </w:numPr>
              <w:outlineLvl w:val="3"/>
              <w:rPr>
                <w:sz w:val="20"/>
                <w:szCs w:val="20"/>
              </w:rPr>
            </w:pPr>
            <w:r>
              <w:rPr>
                <w:sz w:val="20"/>
                <w:szCs w:val="20"/>
              </w:rPr>
              <w:t>Reagent &amp; Abnormal QC</w:t>
            </w:r>
          </w:p>
        </w:tc>
        <w:tc>
          <w:tcPr>
            <w:tcW w:w="1325" w:type="dxa"/>
          </w:tcPr>
          <w:p w:rsidR="00B35BAE" w:rsidRDefault="00B35BAE" w:rsidP="00B35BAE">
            <w:pPr>
              <w:pStyle w:val="Heading4"/>
              <w:numPr>
                <w:ilvl w:val="0"/>
                <w:numId w:val="0"/>
              </w:numPr>
              <w:jc w:val="center"/>
              <w:outlineLvl w:val="3"/>
            </w:pPr>
            <w:r>
              <w:t>R        (min)</w:t>
            </w:r>
          </w:p>
        </w:tc>
        <w:tc>
          <w:tcPr>
            <w:tcW w:w="1325" w:type="dxa"/>
          </w:tcPr>
          <w:p w:rsidR="00B35BAE" w:rsidRDefault="00B35BAE" w:rsidP="00B35BAE">
            <w:pPr>
              <w:pStyle w:val="Heading4"/>
              <w:numPr>
                <w:ilvl w:val="0"/>
                <w:numId w:val="0"/>
              </w:numPr>
              <w:jc w:val="center"/>
              <w:outlineLvl w:val="3"/>
            </w:pPr>
            <w:r>
              <w:t>K          (min)</w:t>
            </w:r>
          </w:p>
        </w:tc>
        <w:tc>
          <w:tcPr>
            <w:tcW w:w="1343" w:type="dxa"/>
          </w:tcPr>
          <w:p w:rsidR="00B35BAE" w:rsidRDefault="00B35BAE" w:rsidP="00B35BAE">
            <w:pPr>
              <w:pStyle w:val="Heading4"/>
              <w:numPr>
                <w:ilvl w:val="0"/>
                <w:numId w:val="0"/>
              </w:numPr>
              <w:jc w:val="center"/>
              <w:outlineLvl w:val="3"/>
            </w:pPr>
            <w:r>
              <w:t>Angle (</w:t>
            </w:r>
            <w:proofErr w:type="spellStart"/>
            <w:r>
              <w:t>deg</w:t>
            </w:r>
            <w:proofErr w:type="spellEnd"/>
            <w:r>
              <w:t>)</w:t>
            </w:r>
          </w:p>
        </w:tc>
        <w:tc>
          <w:tcPr>
            <w:tcW w:w="1328" w:type="dxa"/>
          </w:tcPr>
          <w:p w:rsidR="00B35BAE" w:rsidRDefault="00B35BAE" w:rsidP="00B35BAE">
            <w:pPr>
              <w:pStyle w:val="Heading4"/>
              <w:numPr>
                <w:ilvl w:val="0"/>
                <w:numId w:val="0"/>
              </w:numPr>
              <w:jc w:val="center"/>
              <w:outlineLvl w:val="3"/>
            </w:pPr>
            <w:r>
              <w:t>MA      (mm)</w:t>
            </w:r>
          </w:p>
        </w:tc>
        <w:tc>
          <w:tcPr>
            <w:tcW w:w="1381" w:type="dxa"/>
          </w:tcPr>
          <w:p w:rsidR="00B35BAE" w:rsidRDefault="00B35BAE" w:rsidP="00B35BAE">
            <w:pPr>
              <w:pStyle w:val="Heading4"/>
              <w:numPr>
                <w:ilvl w:val="0"/>
                <w:numId w:val="0"/>
              </w:numPr>
              <w:jc w:val="center"/>
              <w:outlineLvl w:val="3"/>
            </w:pPr>
            <w:r>
              <w:t>FLEV (mg/dl)</w:t>
            </w:r>
          </w:p>
        </w:tc>
      </w:tr>
      <w:tr w:rsidR="00B35BAE" w:rsidTr="00B35BAE">
        <w:tc>
          <w:tcPr>
            <w:tcW w:w="1434" w:type="dxa"/>
          </w:tcPr>
          <w:p w:rsidR="00B35BAE" w:rsidRDefault="00B35BAE" w:rsidP="00B35BAE">
            <w:pPr>
              <w:pStyle w:val="Heading4"/>
              <w:numPr>
                <w:ilvl w:val="0"/>
                <w:numId w:val="0"/>
              </w:numPr>
              <w:outlineLvl w:val="3"/>
            </w:pPr>
            <w:r>
              <w:t>CK</w:t>
            </w:r>
          </w:p>
        </w:tc>
        <w:tc>
          <w:tcPr>
            <w:tcW w:w="1325" w:type="dxa"/>
          </w:tcPr>
          <w:p w:rsidR="00B35BAE" w:rsidRDefault="00B35BAE" w:rsidP="00B35BAE">
            <w:pPr>
              <w:pStyle w:val="Heading4"/>
              <w:numPr>
                <w:ilvl w:val="0"/>
                <w:numId w:val="0"/>
              </w:numPr>
              <w:jc w:val="center"/>
              <w:outlineLvl w:val="3"/>
            </w:pPr>
            <w:r>
              <w:t>0.7-2.7</w:t>
            </w:r>
          </w:p>
        </w:tc>
        <w:tc>
          <w:tcPr>
            <w:tcW w:w="1325" w:type="dxa"/>
          </w:tcPr>
          <w:p w:rsidR="00B35BAE" w:rsidRDefault="00B35BAE" w:rsidP="00B35BAE">
            <w:pPr>
              <w:pStyle w:val="Heading4"/>
              <w:numPr>
                <w:ilvl w:val="0"/>
                <w:numId w:val="0"/>
              </w:numPr>
              <w:jc w:val="center"/>
              <w:outlineLvl w:val="3"/>
            </w:pPr>
            <w:r>
              <w:t>0.6-1.1</w:t>
            </w:r>
          </w:p>
        </w:tc>
        <w:tc>
          <w:tcPr>
            <w:tcW w:w="1343" w:type="dxa"/>
          </w:tcPr>
          <w:p w:rsidR="00B35BAE" w:rsidRDefault="00B35BAE" w:rsidP="00B35BAE">
            <w:pPr>
              <w:pStyle w:val="Heading4"/>
              <w:numPr>
                <w:ilvl w:val="0"/>
                <w:numId w:val="0"/>
              </w:numPr>
              <w:jc w:val="center"/>
              <w:outlineLvl w:val="3"/>
            </w:pPr>
            <w:r>
              <w:t>77-83</w:t>
            </w:r>
          </w:p>
        </w:tc>
        <w:tc>
          <w:tcPr>
            <w:tcW w:w="1328" w:type="dxa"/>
          </w:tcPr>
          <w:p w:rsidR="00B35BAE" w:rsidRDefault="00B35BAE" w:rsidP="00B35BAE">
            <w:pPr>
              <w:pStyle w:val="Heading4"/>
              <w:numPr>
                <w:ilvl w:val="0"/>
                <w:numId w:val="0"/>
              </w:numPr>
              <w:jc w:val="center"/>
              <w:outlineLvl w:val="3"/>
            </w:pPr>
            <w:r>
              <w:t>35-51</w:t>
            </w:r>
          </w:p>
        </w:tc>
        <w:tc>
          <w:tcPr>
            <w:tcW w:w="1381" w:type="dxa"/>
          </w:tcPr>
          <w:p w:rsidR="00B35BAE" w:rsidRDefault="00B35BAE" w:rsidP="00B35BAE">
            <w:pPr>
              <w:pStyle w:val="Heading4"/>
              <w:numPr>
                <w:ilvl w:val="0"/>
                <w:numId w:val="0"/>
              </w:numPr>
              <w:jc w:val="center"/>
              <w:outlineLvl w:val="3"/>
            </w:pPr>
          </w:p>
        </w:tc>
      </w:tr>
      <w:tr w:rsidR="00B35BAE" w:rsidTr="00B35BAE">
        <w:tc>
          <w:tcPr>
            <w:tcW w:w="1434" w:type="dxa"/>
          </w:tcPr>
          <w:p w:rsidR="00B35BAE" w:rsidRDefault="00B35BAE" w:rsidP="00B35BAE">
            <w:pPr>
              <w:pStyle w:val="Heading4"/>
              <w:numPr>
                <w:ilvl w:val="0"/>
                <w:numId w:val="0"/>
              </w:numPr>
              <w:outlineLvl w:val="3"/>
            </w:pPr>
            <w:r>
              <w:t>CRT</w:t>
            </w:r>
          </w:p>
        </w:tc>
        <w:tc>
          <w:tcPr>
            <w:tcW w:w="1325" w:type="dxa"/>
          </w:tcPr>
          <w:p w:rsidR="00B35BAE" w:rsidRDefault="00B35BAE" w:rsidP="00B35BAE">
            <w:pPr>
              <w:pStyle w:val="Heading4"/>
              <w:numPr>
                <w:ilvl w:val="0"/>
                <w:numId w:val="0"/>
              </w:numPr>
              <w:jc w:val="center"/>
              <w:outlineLvl w:val="3"/>
            </w:pPr>
          </w:p>
        </w:tc>
        <w:tc>
          <w:tcPr>
            <w:tcW w:w="1325" w:type="dxa"/>
          </w:tcPr>
          <w:p w:rsidR="00B35BAE" w:rsidRDefault="00B35BAE" w:rsidP="00B35BAE">
            <w:pPr>
              <w:pStyle w:val="Heading4"/>
              <w:numPr>
                <w:ilvl w:val="0"/>
                <w:numId w:val="0"/>
              </w:numPr>
              <w:jc w:val="center"/>
              <w:outlineLvl w:val="3"/>
            </w:pPr>
          </w:p>
        </w:tc>
        <w:tc>
          <w:tcPr>
            <w:tcW w:w="1343" w:type="dxa"/>
          </w:tcPr>
          <w:p w:rsidR="00B35BAE" w:rsidRDefault="00B35BAE" w:rsidP="00B35BAE">
            <w:pPr>
              <w:pStyle w:val="Heading4"/>
              <w:numPr>
                <w:ilvl w:val="0"/>
                <w:numId w:val="0"/>
              </w:numPr>
              <w:jc w:val="center"/>
              <w:outlineLvl w:val="3"/>
            </w:pPr>
          </w:p>
        </w:tc>
        <w:tc>
          <w:tcPr>
            <w:tcW w:w="1328" w:type="dxa"/>
          </w:tcPr>
          <w:p w:rsidR="00B35BAE" w:rsidRDefault="00B35BAE" w:rsidP="00B35BAE">
            <w:pPr>
              <w:pStyle w:val="Heading4"/>
              <w:numPr>
                <w:ilvl w:val="0"/>
                <w:numId w:val="0"/>
              </w:numPr>
              <w:jc w:val="center"/>
              <w:outlineLvl w:val="3"/>
            </w:pPr>
            <w:r>
              <w:t>35-51</w:t>
            </w:r>
          </w:p>
        </w:tc>
        <w:tc>
          <w:tcPr>
            <w:tcW w:w="1381" w:type="dxa"/>
          </w:tcPr>
          <w:p w:rsidR="00B35BAE" w:rsidRDefault="00B35BAE" w:rsidP="00B35BAE">
            <w:pPr>
              <w:pStyle w:val="Heading4"/>
              <w:numPr>
                <w:ilvl w:val="0"/>
                <w:numId w:val="0"/>
              </w:numPr>
              <w:jc w:val="center"/>
              <w:outlineLvl w:val="3"/>
            </w:pPr>
          </w:p>
        </w:tc>
      </w:tr>
      <w:tr w:rsidR="00B35BAE" w:rsidTr="00B35BAE">
        <w:tc>
          <w:tcPr>
            <w:tcW w:w="1434" w:type="dxa"/>
          </w:tcPr>
          <w:p w:rsidR="00B35BAE" w:rsidRDefault="00B35BAE" w:rsidP="00B35BAE">
            <w:pPr>
              <w:pStyle w:val="Heading4"/>
              <w:numPr>
                <w:ilvl w:val="0"/>
                <w:numId w:val="0"/>
              </w:numPr>
              <w:outlineLvl w:val="3"/>
            </w:pPr>
            <w:r>
              <w:t>CKH</w:t>
            </w:r>
          </w:p>
        </w:tc>
        <w:tc>
          <w:tcPr>
            <w:tcW w:w="1325" w:type="dxa"/>
          </w:tcPr>
          <w:p w:rsidR="00B35BAE" w:rsidRDefault="00B35BAE" w:rsidP="00B35BAE">
            <w:pPr>
              <w:pStyle w:val="Heading4"/>
              <w:numPr>
                <w:ilvl w:val="0"/>
                <w:numId w:val="0"/>
              </w:numPr>
              <w:jc w:val="center"/>
              <w:outlineLvl w:val="3"/>
            </w:pPr>
            <w:r>
              <w:t>0.7-2.7</w:t>
            </w:r>
          </w:p>
        </w:tc>
        <w:tc>
          <w:tcPr>
            <w:tcW w:w="1325" w:type="dxa"/>
          </w:tcPr>
          <w:p w:rsidR="00B35BAE" w:rsidRDefault="00B35BAE" w:rsidP="00B35BAE">
            <w:pPr>
              <w:pStyle w:val="Heading4"/>
              <w:numPr>
                <w:ilvl w:val="0"/>
                <w:numId w:val="0"/>
              </w:numPr>
              <w:jc w:val="center"/>
              <w:outlineLvl w:val="3"/>
            </w:pPr>
          </w:p>
        </w:tc>
        <w:tc>
          <w:tcPr>
            <w:tcW w:w="1343" w:type="dxa"/>
          </w:tcPr>
          <w:p w:rsidR="00B35BAE" w:rsidRDefault="00B35BAE" w:rsidP="00B35BAE">
            <w:pPr>
              <w:pStyle w:val="Heading4"/>
              <w:numPr>
                <w:ilvl w:val="0"/>
                <w:numId w:val="0"/>
              </w:numPr>
              <w:jc w:val="center"/>
              <w:outlineLvl w:val="3"/>
            </w:pPr>
          </w:p>
        </w:tc>
        <w:tc>
          <w:tcPr>
            <w:tcW w:w="1328" w:type="dxa"/>
          </w:tcPr>
          <w:p w:rsidR="00B35BAE" w:rsidRDefault="00B35BAE" w:rsidP="00B35BAE">
            <w:pPr>
              <w:pStyle w:val="Heading4"/>
              <w:numPr>
                <w:ilvl w:val="0"/>
                <w:numId w:val="0"/>
              </w:numPr>
              <w:jc w:val="center"/>
              <w:outlineLvl w:val="3"/>
            </w:pPr>
          </w:p>
        </w:tc>
        <w:tc>
          <w:tcPr>
            <w:tcW w:w="1381" w:type="dxa"/>
          </w:tcPr>
          <w:p w:rsidR="00B35BAE" w:rsidRDefault="00B35BAE" w:rsidP="00B35BAE">
            <w:pPr>
              <w:pStyle w:val="Heading4"/>
              <w:numPr>
                <w:ilvl w:val="0"/>
                <w:numId w:val="0"/>
              </w:numPr>
              <w:jc w:val="center"/>
              <w:outlineLvl w:val="3"/>
            </w:pPr>
          </w:p>
        </w:tc>
      </w:tr>
      <w:tr w:rsidR="00B35BAE" w:rsidTr="00B35BAE">
        <w:tc>
          <w:tcPr>
            <w:tcW w:w="1434" w:type="dxa"/>
          </w:tcPr>
          <w:p w:rsidR="00B35BAE" w:rsidRDefault="00B35BAE" w:rsidP="00B35BAE">
            <w:pPr>
              <w:pStyle w:val="Heading4"/>
              <w:numPr>
                <w:ilvl w:val="0"/>
                <w:numId w:val="0"/>
              </w:numPr>
              <w:outlineLvl w:val="3"/>
            </w:pPr>
            <w:r>
              <w:t>CFF</w:t>
            </w:r>
          </w:p>
        </w:tc>
        <w:tc>
          <w:tcPr>
            <w:tcW w:w="1325" w:type="dxa"/>
          </w:tcPr>
          <w:p w:rsidR="00B35BAE" w:rsidRDefault="00B35BAE" w:rsidP="00B35BAE">
            <w:pPr>
              <w:pStyle w:val="Heading4"/>
              <w:numPr>
                <w:ilvl w:val="0"/>
                <w:numId w:val="0"/>
              </w:numPr>
              <w:jc w:val="center"/>
              <w:outlineLvl w:val="3"/>
            </w:pPr>
          </w:p>
        </w:tc>
        <w:tc>
          <w:tcPr>
            <w:tcW w:w="1325" w:type="dxa"/>
          </w:tcPr>
          <w:p w:rsidR="00B35BAE" w:rsidRDefault="00B35BAE" w:rsidP="00B35BAE">
            <w:pPr>
              <w:pStyle w:val="Heading4"/>
              <w:numPr>
                <w:ilvl w:val="0"/>
                <w:numId w:val="0"/>
              </w:numPr>
              <w:jc w:val="center"/>
              <w:outlineLvl w:val="3"/>
            </w:pPr>
          </w:p>
        </w:tc>
        <w:tc>
          <w:tcPr>
            <w:tcW w:w="1343" w:type="dxa"/>
          </w:tcPr>
          <w:p w:rsidR="00B35BAE" w:rsidRDefault="00B35BAE" w:rsidP="00B35BAE">
            <w:pPr>
              <w:pStyle w:val="Heading4"/>
              <w:numPr>
                <w:ilvl w:val="0"/>
                <w:numId w:val="0"/>
              </w:numPr>
              <w:jc w:val="center"/>
              <w:outlineLvl w:val="3"/>
            </w:pPr>
          </w:p>
        </w:tc>
        <w:tc>
          <w:tcPr>
            <w:tcW w:w="1328" w:type="dxa"/>
          </w:tcPr>
          <w:p w:rsidR="00B35BAE" w:rsidRDefault="00B35BAE" w:rsidP="00B35BAE">
            <w:pPr>
              <w:pStyle w:val="Heading4"/>
              <w:numPr>
                <w:ilvl w:val="0"/>
                <w:numId w:val="0"/>
              </w:numPr>
              <w:jc w:val="center"/>
              <w:outlineLvl w:val="3"/>
            </w:pPr>
            <w:r>
              <w:t>35-51</w:t>
            </w:r>
          </w:p>
        </w:tc>
        <w:tc>
          <w:tcPr>
            <w:tcW w:w="1381" w:type="dxa"/>
          </w:tcPr>
          <w:p w:rsidR="00B35BAE" w:rsidRDefault="00B35BAE" w:rsidP="00B35BAE">
            <w:pPr>
              <w:pStyle w:val="Heading4"/>
              <w:numPr>
                <w:ilvl w:val="0"/>
                <w:numId w:val="0"/>
              </w:numPr>
              <w:jc w:val="center"/>
              <w:outlineLvl w:val="3"/>
            </w:pPr>
            <w:r>
              <w:t>639-931</w:t>
            </w:r>
          </w:p>
        </w:tc>
      </w:tr>
    </w:tbl>
    <w:p w:rsidR="00A1007D" w:rsidRDefault="00A1007D" w:rsidP="00667224">
      <w:pPr>
        <w:pStyle w:val="Heading5"/>
        <w:numPr>
          <w:ilvl w:val="0"/>
          <w:numId w:val="0"/>
        </w:numPr>
      </w:pPr>
    </w:p>
    <w:p w:rsidR="00957B3C" w:rsidRDefault="00957B3C" w:rsidP="00B86D53">
      <w:pPr>
        <w:pStyle w:val="Heading1"/>
        <w:tabs>
          <w:tab w:val="clear" w:pos="7320"/>
          <w:tab w:val="left" w:pos="360"/>
        </w:tabs>
      </w:pPr>
      <w:r>
        <w:t>Specimen Collection and preparation</w:t>
      </w:r>
    </w:p>
    <w:p w:rsidR="00957B3C" w:rsidRDefault="002E4004" w:rsidP="00957B3C">
      <w:pPr>
        <w:pStyle w:val="Heading2"/>
      </w:pPr>
      <w:r>
        <w:t>Use a 3.2% sodium citrate v</w:t>
      </w:r>
      <w:r w:rsidR="00957B3C">
        <w:t>acutainer as a discard tube, followed by two additional 3.2% sodium citrate tubes</w:t>
      </w:r>
      <w:r w:rsidR="00235E38">
        <w:t xml:space="preserve"> filled completely.</w:t>
      </w:r>
    </w:p>
    <w:p w:rsidR="00235E38" w:rsidRDefault="00235E38" w:rsidP="00957B3C">
      <w:pPr>
        <w:pStyle w:val="Heading2"/>
      </w:pPr>
      <w:r>
        <w:t>After collection, gently invert tubes 5 times to mix</w:t>
      </w:r>
    </w:p>
    <w:p w:rsidR="00235E38" w:rsidRDefault="00235E38" w:rsidP="00957B3C">
      <w:pPr>
        <w:pStyle w:val="Heading2"/>
      </w:pPr>
      <w:r>
        <w:t xml:space="preserve">Sample tubes </w:t>
      </w:r>
      <w:r w:rsidR="002E4004">
        <w:t>should be</w:t>
      </w:r>
      <w:r>
        <w:t xml:space="preserve"> use</w:t>
      </w:r>
      <w:r w:rsidR="002E4004">
        <w:t xml:space="preserve">d after </w:t>
      </w:r>
      <w:r>
        <w:t>10 minute</w:t>
      </w:r>
      <w:r w:rsidR="002E4004">
        <w:t xml:space="preserve"> room temperature incubation and </w:t>
      </w:r>
      <w:r>
        <w:t>within 4 hours of draw.</w:t>
      </w:r>
    </w:p>
    <w:p w:rsidR="00957B3C" w:rsidRDefault="00235E38" w:rsidP="00D3783F">
      <w:pPr>
        <w:pStyle w:val="Heading2"/>
      </w:pPr>
      <w:r>
        <w:t>Samples may be tested immediately in urgent situations.</w:t>
      </w:r>
    </w:p>
    <w:p w:rsidR="009F7FAD" w:rsidRDefault="009F7FAD" w:rsidP="009F7FAD">
      <w:pPr>
        <w:pStyle w:val="Heading2"/>
        <w:numPr>
          <w:ilvl w:val="0"/>
          <w:numId w:val="0"/>
        </w:numPr>
        <w:ind w:left="720"/>
      </w:pPr>
    </w:p>
    <w:p w:rsidR="00522299" w:rsidRDefault="00B93239" w:rsidP="00B86D53">
      <w:pPr>
        <w:pStyle w:val="Heading1"/>
        <w:tabs>
          <w:tab w:val="clear" w:pos="7320"/>
          <w:tab w:val="left" w:pos="360"/>
        </w:tabs>
      </w:pPr>
      <w:r>
        <w:t xml:space="preserve">TEST </w:t>
      </w:r>
      <w:r w:rsidR="00E000B0">
        <w:t>procedure</w:t>
      </w:r>
    </w:p>
    <w:p w:rsidR="00C071AD" w:rsidRDefault="00C071AD" w:rsidP="003F5486">
      <w:pPr>
        <w:pStyle w:val="Heading2"/>
      </w:pPr>
      <w:r>
        <w:lastRenderedPageBreak/>
        <w:t xml:space="preserve">Remove one </w:t>
      </w:r>
      <w:r w:rsidR="00B93239">
        <w:t>cartridge</w:t>
      </w:r>
      <w:r>
        <w:t xml:space="preserve"> per specimen </w:t>
      </w:r>
      <w:r w:rsidR="00B93239">
        <w:t>from the refrigerator.</w:t>
      </w:r>
    </w:p>
    <w:p w:rsidR="000552C0" w:rsidRDefault="000552C0" w:rsidP="003F5486">
      <w:pPr>
        <w:pStyle w:val="Heading2"/>
      </w:pPr>
      <w:r>
        <w:t>Tear open the pouch and remove the cartridge</w:t>
      </w:r>
    </w:p>
    <w:p w:rsidR="000552C0" w:rsidRPr="000552C0" w:rsidRDefault="000552C0" w:rsidP="003F5486">
      <w:pPr>
        <w:pStyle w:val="Heading2"/>
        <w:rPr>
          <w:b/>
        </w:rPr>
      </w:pPr>
      <w:r w:rsidRPr="000552C0">
        <w:t xml:space="preserve">From the </w:t>
      </w:r>
      <w:r w:rsidRPr="000552C0">
        <w:rPr>
          <w:i/>
        </w:rPr>
        <w:t>Home screen</w:t>
      </w:r>
      <w:r w:rsidRPr="000552C0">
        <w:t xml:space="preserve"> on the TEG analyzer, touch </w:t>
      </w:r>
      <w:r w:rsidRPr="000552C0">
        <w:rPr>
          <w:b/>
        </w:rPr>
        <w:t>new test</w:t>
      </w:r>
    </w:p>
    <w:p w:rsidR="000552C0" w:rsidRPr="00AB0841" w:rsidRDefault="00AB0841" w:rsidP="003F5486">
      <w:pPr>
        <w:pStyle w:val="Heading2"/>
      </w:pPr>
      <w:r w:rsidRPr="00AB0841">
        <w:t>Select patient ID</w:t>
      </w:r>
      <w:r>
        <w:t xml:space="preserve"> and enter accession number then select </w:t>
      </w:r>
      <w:r w:rsidRPr="00AB0841">
        <w:rPr>
          <w:b/>
        </w:rPr>
        <w:t>next</w:t>
      </w:r>
    </w:p>
    <w:p w:rsidR="003F5486" w:rsidRDefault="00AB0841" w:rsidP="003F5486">
      <w:pPr>
        <w:pStyle w:val="Heading2"/>
      </w:pPr>
      <w:r>
        <w:t>Follow prompt on screen by inserting the cartridge into the slot with barcode on left side.</w:t>
      </w:r>
    </w:p>
    <w:p w:rsidR="003F5486" w:rsidRDefault="00AB0841" w:rsidP="003F5486">
      <w:pPr>
        <w:pStyle w:val="Heading2"/>
      </w:pPr>
      <w:r>
        <w:t xml:space="preserve">After the cartridge pretest has completed and the assay is confirmed, touch </w:t>
      </w:r>
      <w:r w:rsidRPr="00AB0841">
        <w:rPr>
          <w:b/>
        </w:rPr>
        <w:t>next</w:t>
      </w:r>
      <w:r>
        <w:t xml:space="preserve"> (or </w:t>
      </w:r>
      <w:r w:rsidRPr="00AB0841">
        <w:rPr>
          <w:b/>
        </w:rPr>
        <w:t>stop</w:t>
      </w:r>
      <w:r>
        <w:t xml:space="preserve"> if incorrect assay is selected)</w:t>
      </w:r>
    </w:p>
    <w:p w:rsidR="00957B3C" w:rsidRDefault="00957B3C" w:rsidP="003F5486">
      <w:pPr>
        <w:pStyle w:val="Heading2"/>
        <w:rPr>
          <w:b/>
        </w:rPr>
      </w:pPr>
      <w:r>
        <w:t xml:space="preserve">On the </w:t>
      </w:r>
      <w:r w:rsidRPr="00957B3C">
        <w:rPr>
          <w:i/>
        </w:rPr>
        <w:t>Test Information screen</w:t>
      </w:r>
      <w:r>
        <w:t xml:space="preserve">, enter information for the test (optional) and select </w:t>
      </w:r>
      <w:r w:rsidRPr="00957B3C">
        <w:rPr>
          <w:b/>
        </w:rPr>
        <w:t>next</w:t>
      </w:r>
    </w:p>
    <w:p w:rsidR="00957B3C" w:rsidRPr="00957B3C" w:rsidRDefault="00957B3C" w:rsidP="003F5486">
      <w:pPr>
        <w:pStyle w:val="Heading2"/>
      </w:pPr>
      <w:r w:rsidRPr="00957B3C">
        <w:t>Using the included pipette, load blood into the cartridge sample port, filling up to or above the line indicated on the cartridge.</w:t>
      </w:r>
    </w:p>
    <w:p w:rsidR="00001561" w:rsidRDefault="00957B3C" w:rsidP="00B86D53">
      <w:pPr>
        <w:pStyle w:val="Heading2"/>
      </w:pPr>
      <w:r>
        <w:t>Select next and the results will be displayed as they become available.</w:t>
      </w:r>
    </w:p>
    <w:p w:rsidR="00957B3C" w:rsidRDefault="00957B3C" w:rsidP="00B86D53">
      <w:pPr>
        <w:pStyle w:val="Heading2"/>
      </w:pPr>
      <w:r w:rsidRPr="00957B3C">
        <w:rPr>
          <w:i/>
        </w:rPr>
        <w:t>Remove cartridge</w:t>
      </w:r>
      <w:r>
        <w:t xml:space="preserve"> will be displayed when testing is completed. Remove and dispose </w:t>
      </w:r>
      <w:r w:rsidR="002E4004">
        <w:t xml:space="preserve">of the </w:t>
      </w:r>
      <w:r>
        <w:t>used cartridge</w:t>
      </w:r>
    </w:p>
    <w:p w:rsidR="00104CA1" w:rsidRDefault="00104CA1" w:rsidP="00104CA1">
      <w:pPr>
        <w:pStyle w:val="Heading2"/>
        <w:numPr>
          <w:ilvl w:val="0"/>
          <w:numId w:val="0"/>
        </w:numPr>
        <w:ind w:left="720"/>
      </w:pPr>
    </w:p>
    <w:p w:rsidR="005B6B0F" w:rsidRDefault="005B6B0F" w:rsidP="00E000B0">
      <w:pPr>
        <w:pStyle w:val="Heading1"/>
        <w:tabs>
          <w:tab w:val="clear" w:pos="7320"/>
          <w:tab w:val="left" w:pos="360"/>
        </w:tabs>
      </w:pPr>
      <w:r>
        <w:t>INTERPRETATION OF RESULTS</w:t>
      </w:r>
    </w:p>
    <w:tbl>
      <w:tblPr>
        <w:tblStyle w:val="TableGrid"/>
        <w:tblW w:w="9288" w:type="dxa"/>
        <w:tblInd w:w="360" w:type="dxa"/>
        <w:tblLayout w:type="fixed"/>
        <w:tblLook w:val="04A0" w:firstRow="1" w:lastRow="0" w:firstColumn="1" w:lastColumn="0" w:noHBand="0" w:noVBand="1"/>
      </w:tblPr>
      <w:tblGrid>
        <w:gridCol w:w="828"/>
        <w:gridCol w:w="1530"/>
        <w:gridCol w:w="1080"/>
        <w:gridCol w:w="2070"/>
        <w:gridCol w:w="1890"/>
        <w:gridCol w:w="1890"/>
      </w:tblGrid>
      <w:tr w:rsidR="00105AB2" w:rsidTr="00105AB2">
        <w:tc>
          <w:tcPr>
            <w:tcW w:w="828" w:type="dxa"/>
          </w:tcPr>
          <w:p w:rsidR="001407A6" w:rsidRDefault="001407A6" w:rsidP="001407A6">
            <w:pPr>
              <w:pStyle w:val="BodyText"/>
              <w:ind w:left="0"/>
            </w:pPr>
            <w:r>
              <w:t>Assay</w:t>
            </w:r>
          </w:p>
        </w:tc>
        <w:tc>
          <w:tcPr>
            <w:tcW w:w="1530" w:type="dxa"/>
          </w:tcPr>
          <w:p w:rsidR="001407A6" w:rsidRDefault="001407A6" w:rsidP="001407A6">
            <w:pPr>
              <w:pStyle w:val="BodyText"/>
              <w:ind w:left="0"/>
            </w:pPr>
            <w:r>
              <w:t>Parameter</w:t>
            </w:r>
          </w:p>
        </w:tc>
        <w:tc>
          <w:tcPr>
            <w:tcW w:w="1080" w:type="dxa"/>
          </w:tcPr>
          <w:p w:rsidR="001407A6" w:rsidRDefault="001407A6" w:rsidP="00105AB2">
            <w:pPr>
              <w:pStyle w:val="BodyText"/>
              <w:ind w:left="0"/>
              <w:jc w:val="center"/>
            </w:pPr>
            <w:r>
              <w:t>Ref Range</w:t>
            </w:r>
            <w:r w:rsidR="00105AB2">
              <w:t xml:space="preserve"> (RR)</w:t>
            </w:r>
          </w:p>
        </w:tc>
        <w:tc>
          <w:tcPr>
            <w:tcW w:w="2070" w:type="dxa"/>
          </w:tcPr>
          <w:p w:rsidR="001407A6" w:rsidRDefault="001407A6" w:rsidP="001407A6">
            <w:pPr>
              <w:pStyle w:val="BodyText"/>
              <w:ind w:left="0"/>
            </w:pPr>
            <w:r>
              <w:t>Parameter Result</w:t>
            </w:r>
          </w:p>
        </w:tc>
        <w:tc>
          <w:tcPr>
            <w:tcW w:w="1890" w:type="dxa"/>
          </w:tcPr>
          <w:p w:rsidR="001407A6" w:rsidRDefault="001407A6" w:rsidP="00105AB2">
            <w:pPr>
              <w:pStyle w:val="BodyText"/>
              <w:ind w:left="0"/>
              <w:jc w:val="center"/>
            </w:pPr>
            <w:r>
              <w:t>Hemostatic Condition</w:t>
            </w:r>
          </w:p>
        </w:tc>
        <w:tc>
          <w:tcPr>
            <w:tcW w:w="1890" w:type="dxa"/>
          </w:tcPr>
          <w:p w:rsidR="001407A6" w:rsidRDefault="001407A6" w:rsidP="001407A6">
            <w:pPr>
              <w:pStyle w:val="BodyText"/>
              <w:ind w:left="0"/>
            </w:pPr>
            <w:r>
              <w:t>Interpretation</w:t>
            </w:r>
          </w:p>
        </w:tc>
      </w:tr>
      <w:tr w:rsidR="00FB71AB" w:rsidTr="00105AB2">
        <w:tc>
          <w:tcPr>
            <w:tcW w:w="828" w:type="dxa"/>
            <w:vMerge w:val="restart"/>
          </w:tcPr>
          <w:p w:rsidR="00FB71AB" w:rsidRPr="00105AB2" w:rsidRDefault="00FB71AB" w:rsidP="001407A6">
            <w:pPr>
              <w:pStyle w:val="BodyText"/>
              <w:ind w:left="0"/>
              <w:rPr>
                <w:sz w:val="20"/>
                <w:szCs w:val="20"/>
              </w:rPr>
            </w:pPr>
            <w:r w:rsidRPr="00105AB2">
              <w:rPr>
                <w:sz w:val="20"/>
                <w:szCs w:val="20"/>
              </w:rPr>
              <w:t>CK</w:t>
            </w:r>
          </w:p>
        </w:tc>
        <w:tc>
          <w:tcPr>
            <w:tcW w:w="1530" w:type="dxa"/>
            <w:vMerge w:val="restart"/>
          </w:tcPr>
          <w:p w:rsidR="00FB71AB" w:rsidRPr="00105AB2" w:rsidRDefault="00FB71AB" w:rsidP="001407A6">
            <w:pPr>
              <w:pStyle w:val="BodyText"/>
              <w:ind w:left="0"/>
              <w:rPr>
                <w:sz w:val="20"/>
                <w:szCs w:val="20"/>
              </w:rPr>
            </w:pPr>
            <w:r w:rsidRPr="00105AB2">
              <w:rPr>
                <w:sz w:val="20"/>
                <w:szCs w:val="20"/>
              </w:rPr>
              <w:t>R (MIN)</w:t>
            </w:r>
          </w:p>
        </w:tc>
        <w:tc>
          <w:tcPr>
            <w:tcW w:w="1080" w:type="dxa"/>
            <w:vMerge w:val="restart"/>
          </w:tcPr>
          <w:p w:rsidR="00FB71AB" w:rsidRPr="00105AB2" w:rsidRDefault="00FB71AB" w:rsidP="001407A6">
            <w:pPr>
              <w:pStyle w:val="BodyText"/>
              <w:ind w:left="0"/>
              <w:rPr>
                <w:sz w:val="20"/>
                <w:szCs w:val="20"/>
              </w:rPr>
            </w:pPr>
            <w:r w:rsidRPr="00105AB2">
              <w:rPr>
                <w:sz w:val="20"/>
                <w:szCs w:val="20"/>
              </w:rPr>
              <w:t>4.6-9.1</w:t>
            </w:r>
          </w:p>
        </w:tc>
        <w:tc>
          <w:tcPr>
            <w:tcW w:w="2070" w:type="dxa"/>
          </w:tcPr>
          <w:p w:rsidR="00FB71AB" w:rsidRPr="00105AB2" w:rsidRDefault="00105AB2" w:rsidP="001407A6">
            <w:pPr>
              <w:pStyle w:val="BodyText"/>
              <w:ind w:left="0"/>
              <w:rPr>
                <w:sz w:val="20"/>
                <w:szCs w:val="20"/>
              </w:rPr>
            </w:pPr>
            <w:r w:rsidRPr="00105AB2">
              <w:rPr>
                <w:sz w:val="20"/>
                <w:szCs w:val="20"/>
              </w:rPr>
              <w:t>Prolonged R value</w:t>
            </w:r>
          </w:p>
        </w:tc>
        <w:tc>
          <w:tcPr>
            <w:tcW w:w="1890" w:type="dxa"/>
          </w:tcPr>
          <w:p w:rsidR="00FB71AB" w:rsidRPr="00105AB2" w:rsidRDefault="00FB71AB" w:rsidP="001407A6">
            <w:pPr>
              <w:pStyle w:val="BodyText"/>
              <w:ind w:left="0"/>
              <w:rPr>
                <w:sz w:val="20"/>
                <w:szCs w:val="20"/>
              </w:rPr>
            </w:pPr>
            <w:proofErr w:type="spellStart"/>
            <w:r w:rsidRPr="00105AB2">
              <w:rPr>
                <w:sz w:val="20"/>
                <w:szCs w:val="20"/>
              </w:rPr>
              <w:t>Hypocoagulable</w:t>
            </w:r>
            <w:proofErr w:type="spellEnd"/>
          </w:p>
        </w:tc>
        <w:tc>
          <w:tcPr>
            <w:tcW w:w="1890" w:type="dxa"/>
          </w:tcPr>
          <w:p w:rsidR="00FB71AB" w:rsidRPr="00105AB2" w:rsidRDefault="00FB71AB" w:rsidP="001407A6">
            <w:pPr>
              <w:pStyle w:val="BodyText"/>
              <w:ind w:left="0"/>
              <w:rPr>
                <w:sz w:val="20"/>
                <w:szCs w:val="20"/>
              </w:rPr>
            </w:pPr>
            <w:r w:rsidRPr="00105AB2">
              <w:rPr>
                <w:sz w:val="20"/>
                <w:szCs w:val="20"/>
              </w:rPr>
              <w:sym w:font="Symbol" w:char="F0AF"/>
            </w:r>
            <w:r w:rsidRPr="00105AB2">
              <w:rPr>
                <w:sz w:val="20"/>
                <w:szCs w:val="20"/>
              </w:rPr>
              <w:t xml:space="preserve"> Coagulation factor activity and/or </w:t>
            </w:r>
            <w:r w:rsidR="00667224" w:rsidRPr="00105AB2">
              <w:rPr>
                <w:sz w:val="20"/>
                <w:szCs w:val="20"/>
              </w:rPr>
              <w:t>presence</w:t>
            </w:r>
            <w:r w:rsidRPr="00105AB2">
              <w:rPr>
                <w:sz w:val="20"/>
                <w:szCs w:val="20"/>
              </w:rPr>
              <w:t xml:space="preserve"> of heparin</w:t>
            </w:r>
          </w:p>
        </w:tc>
      </w:tr>
      <w:tr w:rsidR="00FB71AB" w:rsidTr="00105AB2">
        <w:trPr>
          <w:trHeight w:val="314"/>
        </w:trPr>
        <w:tc>
          <w:tcPr>
            <w:tcW w:w="828" w:type="dxa"/>
            <w:vMerge/>
          </w:tcPr>
          <w:p w:rsidR="00FB71AB" w:rsidRPr="00105AB2" w:rsidRDefault="00FB71AB" w:rsidP="001407A6">
            <w:pPr>
              <w:pStyle w:val="BodyText"/>
              <w:ind w:left="0"/>
              <w:rPr>
                <w:sz w:val="20"/>
                <w:szCs w:val="20"/>
              </w:rPr>
            </w:pPr>
          </w:p>
        </w:tc>
        <w:tc>
          <w:tcPr>
            <w:tcW w:w="1530" w:type="dxa"/>
            <w:vMerge/>
          </w:tcPr>
          <w:p w:rsidR="00FB71AB" w:rsidRPr="00105AB2" w:rsidRDefault="00FB71AB" w:rsidP="001407A6">
            <w:pPr>
              <w:pStyle w:val="BodyText"/>
              <w:ind w:left="0"/>
              <w:rPr>
                <w:sz w:val="20"/>
                <w:szCs w:val="20"/>
              </w:rPr>
            </w:pPr>
          </w:p>
        </w:tc>
        <w:tc>
          <w:tcPr>
            <w:tcW w:w="1080" w:type="dxa"/>
            <w:vMerge/>
          </w:tcPr>
          <w:p w:rsidR="00FB71AB" w:rsidRPr="00105AB2" w:rsidRDefault="00FB71AB" w:rsidP="001407A6">
            <w:pPr>
              <w:pStyle w:val="BodyText"/>
              <w:ind w:left="0"/>
              <w:rPr>
                <w:sz w:val="20"/>
                <w:szCs w:val="20"/>
              </w:rPr>
            </w:pPr>
          </w:p>
        </w:tc>
        <w:tc>
          <w:tcPr>
            <w:tcW w:w="2070" w:type="dxa"/>
          </w:tcPr>
          <w:p w:rsidR="00FB71AB" w:rsidRPr="00105AB2" w:rsidRDefault="00105AB2" w:rsidP="001407A6">
            <w:pPr>
              <w:pStyle w:val="BodyText"/>
              <w:ind w:left="0"/>
              <w:rPr>
                <w:sz w:val="20"/>
                <w:szCs w:val="20"/>
              </w:rPr>
            </w:pPr>
            <w:r w:rsidRPr="00105AB2">
              <w:rPr>
                <w:sz w:val="20"/>
                <w:szCs w:val="20"/>
              </w:rPr>
              <w:t>Shortened R value</w:t>
            </w:r>
          </w:p>
        </w:tc>
        <w:tc>
          <w:tcPr>
            <w:tcW w:w="1890" w:type="dxa"/>
          </w:tcPr>
          <w:p w:rsidR="00FB71AB" w:rsidRPr="00105AB2" w:rsidRDefault="00FB71AB" w:rsidP="001407A6">
            <w:pPr>
              <w:pStyle w:val="BodyText"/>
              <w:ind w:left="0"/>
              <w:rPr>
                <w:sz w:val="20"/>
                <w:szCs w:val="20"/>
              </w:rPr>
            </w:pPr>
            <w:r w:rsidRPr="00105AB2">
              <w:rPr>
                <w:sz w:val="20"/>
                <w:szCs w:val="20"/>
              </w:rPr>
              <w:t>Hypercoagulable</w:t>
            </w:r>
          </w:p>
        </w:tc>
        <w:tc>
          <w:tcPr>
            <w:tcW w:w="1890" w:type="dxa"/>
          </w:tcPr>
          <w:p w:rsidR="00FB71AB" w:rsidRPr="00105AB2" w:rsidRDefault="00FB71AB" w:rsidP="001407A6">
            <w:pPr>
              <w:pStyle w:val="BodyText"/>
              <w:ind w:left="0"/>
              <w:rPr>
                <w:sz w:val="20"/>
                <w:szCs w:val="20"/>
              </w:rPr>
            </w:pPr>
          </w:p>
        </w:tc>
      </w:tr>
      <w:tr w:rsidR="00105AB2" w:rsidTr="00105AB2">
        <w:tc>
          <w:tcPr>
            <w:tcW w:w="828" w:type="dxa"/>
            <w:vMerge w:val="restart"/>
          </w:tcPr>
          <w:p w:rsidR="00105AB2" w:rsidRPr="00105AB2" w:rsidRDefault="00105AB2" w:rsidP="001407A6">
            <w:pPr>
              <w:pStyle w:val="BodyText"/>
              <w:ind w:left="0"/>
              <w:rPr>
                <w:sz w:val="20"/>
                <w:szCs w:val="20"/>
              </w:rPr>
            </w:pPr>
            <w:r w:rsidRPr="00105AB2">
              <w:rPr>
                <w:sz w:val="20"/>
                <w:szCs w:val="20"/>
              </w:rPr>
              <w:t>CRT</w:t>
            </w:r>
          </w:p>
        </w:tc>
        <w:tc>
          <w:tcPr>
            <w:tcW w:w="1530" w:type="dxa"/>
            <w:vMerge w:val="restart"/>
          </w:tcPr>
          <w:p w:rsidR="00105AB2" w:rsidRPr="00105AB2" w:rsidRDefault="00105AB2" w:rsidP="001407A6">
            <w:pPr>
              <w:pStyle w:val="BodyText"/>
              <w:ind w:left="0"/>
              <w:rPr>
                <w:sz w:val="20"/>
                <w:szCs w:val="20"/>
              </w:rPr>
            </w:pPr>
            <w:r w:rsidRPr="00105AB2">
              <w:rPr>
                <w:sz w:val="20"/>
                <w:szCs w:val="20"/>
              </w:rPr>
              <w:t>MA(mm)</w:t>
            </w:r>
          </w:p>
          <w:p w:rsidR="00105AB2" w:rsidRPr="00105AB2" w:rsidRDefault="00105AB2" w:rsidP="001407A6">
            <w:pPr>
              <w:pStyle w:val="BodyText"/>
              <w:ind w:left="0"/>
              <w:rPr>
                <w:sz w:val="20"/>
                <w:szCs w:val="20"/>
              </w:rPr>
            </w:pPr>
            <w:r w:rsidRPr="00105AB2">
              <w:rPr>
                <w:sz w:val="20"/>
                <w:szCs w:val="20"/>
              </w:rPr>
              <w:t>(Rapid TEG)</w:t>
            </w:r>
          </w:p>
        </w:tc>
        <w:tc>
          <w:tcPr>
            <w:tcW w:w="1080" w:type="dxa"/>
            <w:vMerge w:val="restart"/>
          </w:tcPr>
          <w:p w:rsidR="00105AB2" w:rsidRPr="00105AB2" w:rsidRDefault="00105AB2" w:rsidP="001407A6">
            <w:pPr>
              <w:pStyle w:val="BodyText"/>
              <w:ind w:left="0"/>
              <w:rPr>
                <w:sz w:val="20"/>
                <w:szCs w:val="20"/>
              </w:rPr>
            </w:pPr>
            <w:r w:rsidRPr="00105AB2">
              <w:rPr>
                <w:sz w:val="20"/>
                <w:szCs w:val="20"/>
              </w:rPr>
              <w:t>52-70</w:t>
            </w:r>
          </w:p>
        </w:tc>
        <w:tc>
          <w:tcPr>
            <w:tcW w:w="2070" w:type="dxa"/>
          </w:tcPr>
          <w:p w:rsidR="00105AB2" w:rsidRPr="00105AB2" w:rsidRDefault="00105AB2" w:rsidP="001407A6">
            <w:pPr>
              <w:pStyle w:val="BodyText"/>
              <w:ind w:left="0"/>
              <w:rPr>
                <w:sz w:val="20"/>
                <w:szCs w:val="20"/>
              </w:rPr>
            </w:pPr>
            <w:r>
              <w:rPr>
                <w:sz w:val="20"/>
                <w:szCs w:val="20"/>
              </w:rPr>
              <w:t>Decreased MA</w:t>
            </w:r>
          </w:p>
        </w:tc>
        <w:tc>
          <w:tcPr>
            <w:tcW w:w="1890" w:type="dxa"/>
          </w:tcPr>
          <w:p w:rsidR="00105AB2" w:rsidRPr="00105AB2" w:rsidRDefault="00105AB2" w:rsidP="001407A6">
            <w:pPr>
              <w:pStyle w:val="BodyText"/>
              <w:ind w:left="0"/>
              <w:rPr>
                <w:sz w:val="20"/>
                <w:szCs w:val="20"/>
              </w:rPr>
            </w:pPr>
            <w:proofErr w:type="spellStart"/>
            <w:r>
              <w:rPr>
                <w:sz w:val="20"/>
                <w:szCs w:val="20"/>
              </w:rPr>
              <w:t>Hypocoagulable</w:t>
            </w:r>
            <w:proofErr w:type="spellEnd"/>
            <w:r w:rsidR="00964CBB">
              <w:rPr>
                <w:sz w:val="20"/>
                <w:szCs w:val="20"/>
              </w:rPr>
              <w:t xml:space="preserve"> (low clot strength)</w:t>
            </w:r>
          </w:p>
        </w:tc>
        <w:tc>
          <w:tcPr>
            <w:tcW w:w="1890" w:type="dxa"/>
          </w:tcPr>
          <w:p w:rsidR="00964CBB" w:rsidRDefault="00964CBB" w:rsidP="001407A6">
            <w:pPr>
              <w:pStyle w:val="BodyText"/>
              <w:ind w:left="0"/>
              <w:rPr>
                <w:sz w:val="20"/>
                <w:szCs w:val="20"/>
              </w:rPr>
            </w:pPr>
            <w:r>
              <w:rPr>
                <w:sz w:val="20"/>
                <w:szCs w:val="20"/>
              </w:rPr>
              <w:sym w:font="Symbol" w:char="F0AF"/>
            </w:r>
            <w:r>
              <w:rPr>
                <w:sz w:val="20"/>
                <w:szCs w:val="20"/>
              </w:rPr>
              <w:t xml:space="preserve"> Fibrinogen or </w:t>
            </w:r>
          </w:p>
          <w:p w:rsidR="00105AB2" w:rsidRPr="00105AB2" w:rsidRDefault="00964CBB" w:rsidP="001407A6">
            <w:pPr>
              <w:pStyle w:val="BodyText"/>
              <w:ind w:left="0"/>
              <w:rPr>
                <w:sz w:val="20"/>
                <w:szCs w:val="20"/>
              </w:rPr>
            </w:pPr>
            <w:r>
              <w:rPr>
                <w:sz w:val="20"/>
                <w:szCs w:val="20"/>
              </w:rPr>
              <w:sym w:font="Symbol" w:char="F0AF"/>
            </w:r>
            <w:r>
              <w:rPr>
                <w:sz w:val="20"/>
                <w:szCs w:val="20"/>
              </w:rPr>
              <w:t xml:space="preserve"> Platelet contribution</w:t>
            </w:r>
          </w:p>
        </w:tc>
      </w:tr>
      <w:tr w:rsidR="00105AB2" w:rsidTr="00105AB2">
        <w:tc>
          <w:tcPr>
            <w:tcW w:w="828" w:type="dxa"/>
            <w:vMerge/>
          </w:tcPr>
          <w:p w:rsidR="00105AB2" w:rsidRPr="00105AB2" w:rsidRDefault="00105AB2" w:rsidP="001407A6">
            <w:pPr>
              <w:pStyle w:val="BodyText"/>
              <w:ind w:left="0"/>
              <w:rPr>
                <w:sz w:val="20"/>
                <w:szCs w:val="20"/>
              </w:rPr>
            </w:pPr>
          </w:p>
        </w:tc>
        <w:tc>
          <w:tcPr>
            <w:tcW w:w="1530" w:type="dxa"/>
            <w:vMerge/>
          </w:tcPr>
          <w:p w:rsidR="00105AB2" w:rsidRPr="00105AB2" w:rsidRDefault="00105AB2" w:rsidP="001407A6">
            <w:pPr>
              <w:pStyle w:val="BodyText"/>
              <w:ind w:left="0"/>
              <w:rPr>
                <w:sz w:val="20"/>
                <w:szCs w:val="20"/>
              </w:rPr>
            </w:pPr>
          </w:p>
        </w:tc>
        <w:tc>
          <w:tcPr>
            <w:tcW w:w="1080" w:type="dxa"/>
            <w:vMerge/>
          </w:tcPr>
          <w:p w:rsidR="00105AB2" w:rsidRPr="00105AB2" w:rsidRDefault="00105AB2" w:rsidP="001407A6">
            <w:pPr>
              <w:pStyle w:val="BodyText"/>
              <w:ind w:left="0"/>
              <w:rPr>
                <w:sz w:val="20"/>
                <w:szCs w:val="20"/>
              </w:rPr>
            </w:pPr>
          </w:p>
        </w:tc>
        <w:tc>
          <w:tcPr>
            <w:tcW w:w="2070" w:type="dxa"/>
          </w:tcPr>
          <w:p w:rsidR="00105AB2" w:rsidRPr="00105AB2" w:rsidRDefault="00105AB2" w:rsidP="001407A6">
            <w:pPr>
              <w:pStyle w:val="BodyText"/>
              <w:ind w:left="0"/>
              <w:rPr>
                <w:sz w:val="20"/>
                <w:szCs w:val="20"/>
              </w:rPr>
            </w:pPr>
            <w:r>
              <w:rPr>
                <w:sz w:val="20"/>
                <w:szCs w:val="20"/>
              </w:rPr>
              <w:t>Increased MA</w:t>
            </w:r>
          </w:p>
        </w:tc>
        <w:tc>
          <w:tcPr>
            <w:tcW w:w="1890" w:type="dxa"/>
          </w:tcPr>
          <w:p w:rsidR="00105AB2" w:rsidRPr="00105AB2" w:rsidRDefault="00964CBB" w:rsidP="001407A6">
            <w:pPr>
              <w:pStyle w:val="BodyText"/>
              <w:ind w:left="0"/>
              <w:rPr>
                <w:sz w:val="20"/>
                <w:szCs w:val="20"/>
              </w:rPr>
            </w:pPr>
            <w:r>
              <w:rPr>
                <w:sz w:val="20"/>
                <w:szCs w:val="20"/>
              </w:rPr>
              <w:t>Hypercoagulable (high clot strength)</w:t>
            </w:r>
          </w:p>
        </w:tc>
        <w:tc>
          <w:tcPr>
            <w:tcW w:w="1890" w:type="dxa"/>
          </w:tcPr>
          <w:p w:rsidR="00105AB2" w:rsidRPr="00105AB2" w:rsidRDefault="00964CBB" w:rsidP="001407A6">
            <w:pPr>
              <w:pStyle w:val="BodyText"/>
              <w:ind w:left="0"/>
              <w:rPr>
                <w:sz w:val="20"/>
                <w:szCs w:val="20"/>
              </w:rPr>
            </w:pPr>
            <w:r>
              <w:rPr>
                <w:sz w:val="20"/>
                <w:szCs w:val="20"/>
              </w:rPr>
              <w:sym w:font="Symbol" w:char="F0AD"/>
            </w:r>
            <w:r>
              <w:rPr>
                <w:sz w:val="20"/>
                <w:szCs w:val="20"/>
              </w:rPr>
              <w:t>Platelet contribution</w:t>
            </w:r>
          </w:p>
        </w:tc>
      </w:tr>
      <w:tr w:rsidR="00964CBB" w:rsidTr="00105AB2">
        <w:tc>
          <w:tcPr>
            <w:tcW w:w="828" w:type="dxa"/>
            <w:vMerge w:val="restart"/>
          </w:tcPr>
          <w:p w:rsidR="00964CBB" w:rsidRPr="00105AB2" w:rsidRDefault="00964CBB" w:rsidP="001407A6">
            <w:pPr>
              <w:pStyle w:val="BodyText"/>
              <w:ind w:left="0"/>
              <w:rPr>
                <w:sz w:val="20"/>
                <w:szCs w:val="20"/>
              </w:rPr>
            </w:pPr>
            <w:r w:rsidRPr="00105AB2">
              <w:rPr>
                <w:sz w:val="20"/>
                <w:szCs w:val="20"/>
              </w:rPr>
              <w:t>CFF</w:t>
            </w:r>
          </w:p>
        </w:tc>
        <w:tc>
          <w:tcPr>
            <w:tcW w:w="1530" w:type="dxa"/>
            <w:vMerge w:val="restart"/>
          </w:tcPr>
          <w:p w:rsidR="00964CBB" w:rsidRPr="00105AB2" w:rsidRDefault="00964CBB" w:rsidP="001407A6">
            <w:pPr>
              <w:pStyle w:val="BodyText"/>
              <w:ind w:left="0"/>
              <w:rPr>
                <w:sz w:val="20"/>
                <w:szCs w:val="20"/>
              </w:rPr>
            </w:pPr>
            <w:r w:rsidRPr="00105AB2">
              <w:rPr>
                <w:sz w:val="20"/>
                <w:szCs w:val="20"/>
              </w:rPr>
              <w:t>MA(mm)</w:t>
            </w:r>
          </w:p>
        </w:tc>
        <w:tc>
          <w:tcPr>
            <w:tcW w:w="1080" w:type="dxa"/>
            <w:vMerge w:val="restart"/>
          </w:tcPr>
          <w:p w:rsidR="00964CBB" w:rsidRPr="00105AB2" w:rsidRDefault="00964CBB" w:rsidP="001407A6">
            <w:pPr>
              <w:pStyle w:val="BodyText"/>
              <w:ind w:left="0"/>
              <w:rPr>
                <w:sz w:val="20"/>
                <w:szCs w:val="20"/>
              </w:rPr>
            </w:pPr>
            <w:r w:rsidRPr="00105AB2">
              <w:rPr>
                <w:sz w:val="20"/>
                <w:szCs w:val="20"/>
              </w:rPr>
              <w:t>15-32</w:t>
            </w:r>
          </w:p>
        </w:tc>
        <w:tc>
          <w:tcPr>
            <w:tcW w:w="2070" w:type="dxa"/>
          </w:tcPr>
          <w:p w:rsidR="00964CBB" w:rsidRPr="00105AB2" w:rsidRDefault="00326F6C" w:rsidP="001407A6">
            <w:pPr>
              <w:pStyle w:val="BodyText"/>
              <w:ind w:left="0"/>
              <w:rPr>
                <w:sz w:val="20"/>
                <w:szCs w:val="20"/>
              </w:rPr>
            </w:pPr>
            <w:r>
              <w:rPr>
                <w:sz w:val="20"/>
                <w:szCs w:val="20"/>
              </w:rPr>
              <w:t>Decreased MA</w:t>
            </w:r>
          </w:p>
        </w:tc>
        <w:tc>
          <w:tcPr>
            <w:tcW w:w="1890" w:type="dxa"/>
          </w:tcPr>
          <w:p w:rsidR="00964CBB" w:rsidRPr="00105AB2" w:rsidRDefault="00326F6C" w:rsidP="001407A6">
            <w:pPr>
              <w:pStyle w:val="BodyText"/>
              <w:ind w:left="0"/>
              <w:rPr>
                <w:sz w:val="20"/>
                <w:szCs w:val="20"/>
              </w:rPr>
            </w:pPr>
            <w:proofErr w:type="spellStart"/>
            <w:r>
              <w:rPr>
                <w:sz w:val="20"/>
                <w:szCs w:val="20"/>
              </w:rPr>
              <w:t>Hypocoagulable</w:t>
            </w:r>
            <w:proofErr w:type="spellEnd"/>
          </w:p>
        </w:tc>
        <w:tc>
          <w:tcPr>
            <w:tcW w:w="1890" w:type="dxa"/>
          </w:tcPr>
          <w:p w:rsidR="00964CBB" w:rsidRPr="00105AB2" w:rsidRDefault="00326F6C" w:rsidP="001407A6">
            <w:pPr>
              <w:pStyle w:val="BodyText"/>
              <w:ind w:left="0"/>
              <w:rPr>
                <w:sz w:val="20"/>
                <w:szCs w:val="20"/>
              </w:rPr>
            </w:pPr>
            <w:r>
              <w:rPr>
                <w:sz w:val="20"/>
                <w:szCs w:val="20"/>
              </w:rPr>
              <w:sym w:font="Symbol" w:char="F0AF"/>
            </w:r>
            <w:r>
              <w:rPr>
                <w:sz w:val="20"/>
                <w:szCs w:val="20"/>
              </w:rPr>
              <w:t xml:space="preserve"> Fibrinogen</w:t>
            </w:r>
          </w:p>
        </w:tc>
      </w:tr>
      <w:tr w:rsidR="00964CBB" w:rsidTr="00105AB2">
        <w:tc>
          <w:tcPr>
            <w:tcW w:w="828" w:type="dxa"/>
            <w:vMerge/>
          </w:tcPr>
          <w:p w:rsidR="00964CBB" w:rsidRPr="00105AB2" w:rsidRDefault="00964CBB" w:rsidP="001407A6">
            <w:pPr>
              <w:pStyle w:val="BodyText"/>
              <w:ind w:left="0"/>
              <w:rPr>
                <w:sz w:val="20"/>
                <w:szCs w:val="20"/>
              </w:rPr>
            </w:pPr>
          </w:p>
        </w:tc>
        <w:tc>
          <w:tcPr>
            <w:tcW w:w="1530" w:type="dxa"/>
            <w:vMerge/>
          </w:tcPr>
          <w:p w:rsidR="00964CBB" w:rsidRPr="00105AB2" w:rsidRDefault="00964CBB" w:rsidP="001407A6">
            <w:pPr>
              <w:pStyle w:val="BodyText"/>
              <w:ind w:left="0"/>
              <w:rPr>
                <w:sz w:val="20"/>
                <w:szCs w:val="20"/>
              </w:rPr>
            </w:pPr>
          </w:p>
        </w:tc>
        <w:tc>
          <w:tcPr>
            <w:tcW w:w="1080" w:type="dxa"/>
            <w:vMerge/>
          </w:tcPr>
          <w:p w:rsidR="00964CBB" w:rsidRPr="00105AB2" w:rsidRDefault="00964CBB" w:rsidP="001407A6">
            <w:pPr>
              <w:pStyle w:val="BodyText"/>
              <w:ind w:left="0"/>
              <w:rPr>
                <w:sz w:val="20"/>
                <w:szCs w:val="20"/>
              </w:rPr>
            </w:pPr>
          </w:p>
        </w:tc>
        <w:tc>
          <w:tcPr>
            <w:tcW w:w="2070" w:type="dxa"/>
          </w:tcPr>
          <w:p w:rsidR="00964CBB" w:rsidRPr="00105AB2" w:rsidRDefault="00326F6C" w:rsidP="001407A6">
            <w:pPr>
              <w:pStyle w:val="BodyText"/>
              <w:ind w:left="0"/>
              <w:rPr>
                <w:sz w:val="20"/>
                <w:szCs w:val="20"/>
              </w:rPr>
            </w:pPr>
            <w:r>
              <w:rPr>
                <w:sz w:val="20"/>
                <w:szCs w:val="20"/>
              </w:rPr>
              <w:t>Increased MA</w:t>
            </w:r>
          </w:p>
        </w:tc>
        <w:tc>
          <w:tcPr>
            <w:tcW w:w="1890" w:type="dxa"/>
          </w:tcPr>
          <w:p w:rsidR="00964CBB" w:rsidRPr="00105AB2" w:rsidRDefault="00326F6C" w:rsidP="001407A6">
            <w:pPr>
              <w:pStyle w:val="BodyText"/>
              <w:ind w:left="0"/>
              <w:rPr>
                <w:sz w:val="20"/>
                <w:szCs w:val="20"/>
              </w:rPr>
            </w:pPr>
            <w:r>
              <w:rPr>
                <w:sz w:val="20"/>
                <w:szCs w:val="20"/>
              </w:rPr>
              <w:t>Hypercoagulable</w:t>
            </w:r>
          </w:p>
        </w:tc>
        <w:tc>
          <w:tcPr>
            <w:tcW w:w="1890" w:type="dxa"/>
          </w:tcPr>
          <w:p w:rsidR="00964CBB" w:rsidRPr="00105AB2" w:rsidRDefault="00326F6C" w:rsidP="001407A6">
            <w:pPr>
              <w:pStyle w:val="BodyText"/>
              <w:ind w:left="0"/>
              <w:rPr>
                <w:sz w:val="20"/>
                <w:szCs w:val="20"/>
              </w:rPr>
            </w:pPr>
            <w:r>
              <w:rPr>
                <w:sz w:val="20"/>
                <w:szCs w:val="20"/>
              </w:rPr>
              <w:sym w:font="Symbol" w:char="F0AD"/>
            </w:r>
            <w:r>
              <w:rPr>
                <w:sz w:val="20"/>
                <w:szCs w:val="20"/>
              </w:rPr>
              <w:t xml:space="preserve"> Fibrinogen</w:t>
            </w:r>
          </w:p>
        </w:tc>
      </w:tr>
    </w:tbl>
    <w:p w:rsidR="001407A6" w:rsidRPr="001407A6" w:rsidRDefault="001407A6" w:rsidP="008C1D76">
      <w:pPr>
        <w:pStyle w:val="BodyText"/>
        <w:ind w:left="0"/>
      </w:pPr>
    </w:p>
    <w:p w:rsidR="00E000B0" w:rsidRDefault="00E000B0" w:rsidP="00E000B0">
      <w:pPr>
        <w:pStyle w:val="Heading1"/>
        <w:tabs>
          <w:tab w:val="clear" w:pos="7320"/>
          <w:tab w:val="left" w:pos="360"/>
        </w:tabs>
      </w:pPr>
      <w:r>
        <w:t>ReSULTS</w:t>
      </w:r>
    </w:p>
    <w:p w:rsidR="00E000B0" w:rsidRPr="002E4004" w:rsidRDefault="005B6B0F" w:rsidP="00E000B0">
      <w:pPr>
        <w:pStyle w:val="Heading2"/>
        <w:rPr>
          <w:i/>
        </w:rPr>
      </w:pPr>
      <w:r>
        <w:t>Citrated K, KH, RT, FF</w:t>
      </w:r>
      <w:r w:rsidR="00250547">
        <w:t xml:space="preserve"> [Purple box TEG order]</w:t>
      </w:r>
      <w:r w:rsidR="002E4004">
        <w:t>. Print the results</w:t>
      </w:r>
      <w:r w:rsidR="001407A6">
        <w:t xml:space="preserve"> and enter in Cerner</w:t>
      </w:r>
      <w:r w:rsidR="002E4004">
        <w:t>.</w:t>
      </w:r>
    </w:p>
    <w:p w:rsidR="002E4004" w:rsidRDefault="00250547" w:rsidP="002E4004">
      <w:pPr>
        <w:pStyle w:val="Heading3"/>
      </w:pPr>
      <w:r>
        <w:t>CK TEST RESULTS: T</w:t>
      </w:r>
      <w:r w:rsidR="005B6B0F">
        <w:t>he R, K, Angle and MA results</w:t>
      </w:r>
      <w:r>
        <w:t xml:space="preserve"> are measured and displayed at the conclusion of the test</w:t>
      </w:r>
    </w:p>
    <w:p w:rsidR="00250547" w:rsidRDefault="00250547" w:rsidP="002E4004">
      <w:pPr>
        <w:pStyle w:val="Heading3"/>
      </w:pPr>
      <w:r>
        <w:t>CR</w:t>
      </w:r>
      <w:r w:rsidR="005B6B0F">
        <w:t>T TEST RESULTS: The MA result</w:t>
      </w:r>
      <w:r>
        <w:t xml:space="preserve"> is measured and displayed at the conclusion of the test.</w:t>
      </w:r>
    </w:p>
    <w:p w:rsidR="00250547" w:rsidRDefault="00250547" w:rsidP="002E4004">
      <w:pPr>
        <w:pStyle w:val="Heading3"/>
      </w:pPr>
      <w:r>
        <w:lastRenderedPageBreak/>
        <w:t>CKH TE</w:t>
      </w:r>
      <w:r w:rsidR="005B6B0F">
        <w:t>ST RESULTS: Only the R result</w:t>
      </w:r>
      <w:r>
        <w:t xml:space="preserve"> is needed and is displayed at the conclusion of the test.</w:t>
      </w:r>
    </w:p>
    <w:p w:rsidR="00667224" w:rsidRPr="008C1D76" w:rsidRDefault="00250547" w:rsidP="008C1D76">
      <w:pPr>
        <w:pStyle w:val="Heading3"/>
      </w:pPr>
      <w:r>
        <w:t>CF</w:t>
      </w:r>
      <w:r w:rsidR="005B6B0F">
        <w:t>F TEST RESULTS: The MA result</w:t>
      </w:r>
      <w:r>
        <w:t xml:space="preserve"> and the estimated Functional Fibrinogen Level (FLEV) are measured and displayed at the conclusion of test.</w:t>
      </w:r>
    </w:p>
    <w:p w:rsidR="00B86D53" w:rsidRDefault="008B0BCB" w:rsidP="00B86D53">
      <w:pPr>
        <w:pStyle w:val="Heading1"/>
      </w:pPr>
      <w:r>
        <w:t>Reporting results</w:t>
      </w:r>
    </w:p>
    <w:p w:rsidR="008B0BCB" w:rsidRDefault="008B0BCB" w:rsidP="008B0BCB">
      <w:pPr>
        <w:pStyle w:val="Heading2"/>
      </w:pPr>
      <w:r>
        <w:t>In MANUAL MODE of ACCESSION RESULT ENTRY, scan the patient barcode or manually enter the accession number. Enter results</w:t>
      </w:r>
      <w:r w:rsidR="00636F93">
        <w:t>.</w:t>
      </w:r>
      <w:r w:rsidR="00BC7430">
        <w:t xml:space="preserve">  If necessary, add a Result Comment or Result Note to document collection or processing problems and/or communications with nurses or physicians.</w:t>
      </w:r>
    </w:p>
    <w:p w:rsidR="008B0BCB" w:rsidRDefault="008B0BCB" w:rsidP="008B0BCB">
      <w:pPr>
        <w:pStyle w:val="Heading2"/>
      </w:pPr>
      <w:r>
        <w:t xml:space="preserve">Review results and select Perform.  Re-enter accession number and select VERIFY when compete. </w:t>
      </w:r>
    </w:p>
    <w:p w:rsidR="00667224" w:rsidRPr="008B0BCB" w:rsidRDefault="008B0BCB" w:rsidP="00D3783F">
      <w:pPr>
        <w:pStyle w:val="Heading2"/>
      </w:pPr>
      <w:r>
        <w:t>Record QC results on log.</w:t>
      </w:r>
    </w:p>
    <w:p w:rsidR="003F7C86" w:rsidRDefault="0087563C" w:rsidP="00636F93">
      <w:pPr>
        <w:pStyle w:val="Heading1"/>
        <w:tabs>
          <w:tab w:val="clear" w:pos="7320"/>
          <w:tab w:val="left" w:pos="450"/>
        </w:tabs>
      </w:pPr>
      <w:r>
        <w:t>Limitations of procedure</w:t>
      </w:r>
    </w:p>
    <w:p w:rsidR="0022143D" w:rsidRPr="0022143D" w:rsidRDefault="0022143D" w:rsidP="0022143D">
      <w:pPr>
        <w:pStyle w:val="Heading2"/>
      </w:pPr>
      <w:r>
        <w:t xml:space="preserve">See package insert for list of interfering Factors for each assay.  </w:t>
      </w:r>
    </w:p>
    <w:p w:rsidR="00667224" w:rsidRPr="00241DDE" w:rsidRDefault="00241DDE" w:rsidP="00D3783F">
      <w:pPr>
        <w:pStyle w:val="Heading2"/>
      </w:pPr>
      <w:r>
        <w:t xml:space="preserve">TEG 6s analyzer results should be interpreted within the clinical context of the patient’s case. If the results are inconsistent with the patient’s condition, samples should be repeated or additional </w:t>
      </w:r>
      <w:r w:rsidR="00292C57">
        <w:t xml:space="preserve">information should be used. </w:t>
      </w:r>
    </w:p>
    <w:p w:rsidR="005D3686" w:rsidRDefault="00513F41" w:rsidP="00C23D6D">
      <w:pPr>
        <w:pStyle w:val="Heading1"/>
        <w:tabs>
          <w:tab w:val="clear" w:pos="7320"/>
        </w:tabs>
      </w:pPr>
      <w:r>
        <w:t xml:space="preserve"> </w:t>
      </w:r>
      <w:r w:rsidR="00E7710E">
        <w:t>References</w:t>
      </w:r>
    </w:p>
    <w:p w:rsidR="00E7710E" w:rsidRDefault="0022143D" w:rsidP="00E7710E">
      <w:pPr>
        <w:pStyle w:val="BodyText"/>
      </w:pPr>
      <w:proofErr w:type="spellStart"/>
      <w:r>
        <w:t>Mahla</w:t>
      </w:r>
      <w:proofErr w:type="spellEnd"/>
      <w:r>
        <w:t xml:space="preserve"> E., Suarez T., </w:t>
      </w:r>
      <w:proofErr w:type="spellStart"/>
      <w:r>
        <w:t>Bliden</w:t>
      </w:r>
      <w:proofErr w:type="spellEnd"/>
      <w:r>
        <w:t xml:space="preserve"> K., </w:t>
      </w:r>
      <w:proofErr w:type="spellStart"/>
      <w:r>
        <w:t>Rehak</w:t>
      </w:r>
      <w:proofErr w:type="spellEnd"/>
      <w:r>
        <w:t xml:space="preserve"> E., </w:t>
      </w:r>
      <w:proofErr w:type="spellStart"/>
      <w:r>
        <w:t>etal</w:t>
      </w:r>
      <w:proofErr w:type="spellEnd"/>
      <w:r>
        <w:t xml:space="preserve">. </w:t>
      </w:r>
      <w:proofErr w:type="spellStart"/>
      <w:r>
        <w:t>P</w:t>
      </w:r>
      <w:r w:rsidR="00292C57">
        <w:t>atelet</w:t>
      </w:r>
      <w:proofErr w:type="spellEnd"/>
      <w:r w:rsidR="00292C57">
        <w:t xml:space="preserve"> Function Measurement-Based Strategy to Reduce Bleeding and Waiting Time in </w:t>
      </w:r>
      <w:proofErr w:type="spellStart"/>
      <w:r w:rsidR="00292C57">
        <w:t>Clopidogrel</w:t>
      </w:r>
      <w:proofErr w:type="spellEnd"/>
      <w:r w:rsidR="00292C57">
        <w:t xml:space="preserve">-Treated Patients Undergoing Coronary Artery Bypass Graft Surgery: The Timing Based on Platelet Function Strategy to Reduce </w:t>
      </w:r>
      <w:proofErr w:type="spellStart"/>
      <w:r w:rsidR="00292C57">
        <w:t>Clopidogrel</w:t>
      </w:r>
      <w:proofErr w:type="spellEnd"/>
      <w:r w:rsidR="00292C57">
        <w:t>-Associated Bleeding Related to CABG (TARGET-CABG) Study.</w:t>
      </w:r>
      <w:r>
        <w:t xml:space="preserve"> </w:t>
      </w:r>
      <w:proofErr w:type="spellStart"/>
      <w:r>
        <w:t>Circ</w:t>
      </w:r>
      <w:proofErr w:type="spellEnd"/>
      <w:r>
        <w:t xml:space="preserve"> </w:t>
      </w:r>
      <w:proofErr w:type="spellStart"/>
      <w:r>
        <w:t>Cardiovasc</w:t>
      </w:r>
      <w:proofErr w:type="spellEnd"/>
      <w:r>
        <w:t xml:space="preserve"> </w:t>
      </w:r>
      <w:proofErr w:type="spellStart"/>
      <w:r>
        <w:t>Interv</w:t>
      </w:r>
      <w:proofErr w:type="spellEnd"/>
      <w:r>
        <w:t xml:space="preserve"> 2012: 5:261-269</w:t>
      </w:r>
    </w:p>
    <w:p w:rsidR="00E7710E" w:rsidRPr="00E7710E" w:rsidRDefault="00292C57" w:rsidP="00E7710E">
      <w:pPr>
        <w:pStyle w:val="BodyText"/>
      </w:pPr>
      <w:r>
        <w:t>TEG</w:t>
      </w:r>
      <w:r w:rsidR="00E7710E" w:rsidRPr="00E7710E">
        <w:rPr>
          <w:vertAlign w:val="superscript"/>
        </w:rPr>
        <w:sym w:font="Symbol" w:char="F0D2"/>
      </w:r>
      <w:r w:rsidR="00E7710E">
        <w:rPr>
          <w:vertAlign w:val="superscript"/>
        </w:rPr>
        <w:t xml:space="preserve"> </w:t>
      </w:r>
      <w:r>
        <w:t xml:space="preserve">6s </w:t>
      </w:r>
      <w:r w:rsidR="00E7710E">
        <w:t>Package Insert. 201</w:t>
      </w:r>
      <w:r>
        <w:t>9.</w:t>
      </w:r>
    </w:p>
    <w:p w:rsidR="006D39DE" w:rsidRPr="006D39DE" w:rsidRDefault="006D39DE" w:rsidP="00C23D6D">
      <w:pPr>
        <w:pStyle w:val="BodyText"/>
        <w:tabs>
          <w:tab w:val="clear" w:pos="7320"/>
          <w:tab w:val="left" w:pos="948"/>
        </w:tabs>
      </w:pPr>
    </w:p>
    <w:sectPr w:rsidR="006D39DE" w:rsidRPr="006D39DE" w:rsidSect="00BB326A">
      <w:footerReference w:type="default" r:id="rId8"/>
      <w:pgSz w:w="12240" w:h="15840"/>
      <w:pgMar w:top="1152" w:right="1440" w:bottom="1152"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1E8" w:rsidRDefault="00A221E8" w:rsidP="00BC345C">
      <w:r>
        <w:separator/>
      </w:r>
    </w:p>
  </w:endnote>
  <w:endnote w:type="continuationSeparator" w:id="0">
    <w:p w:rsidR="00A221E8" w:rsidRDefault="00A221E8" w:rsidP="00BC345C">
      <w:r>
        <w:continuationSeparator/>
      </w:r>
    </w:p>
  </w:endnote>
  <w:endnote w:type="continuationNotice" w:id="1">
    <w:p w:rsidR="00A221E8" w:rsidRDefault="00A221E8" w:rsidP="00BC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CE2" w:rsidRDefault="000B5D27" w:rsidP="00BC345C">
    <w:sdt>
      <w:sdtPr>
        <w:alias w:val="Type Title in Field on Right"/>
        <w:tag w:val="Type Title in Field on Right"/>
        <w:id w:val="-437055373"/>
        <w:lock w:val="sdtContentLocked"/>
        <w:text/>
      </w:sdtPr>
      <w:sdtEndPr/>
      <w:sdtContent>
        <w:r w:rsidR="0097274F" w:rsidRPr="00F524F0">
          <w:t>Subject:</w:t>
        </w:r>
      </w:sdtContent>
    </w:sdt>
    <w:r w:rsidR="0097274F">
      <w:t xml:space="preserve"> </w:t>
    </w:r>
    <w:sdt>
      <w:sdtPr>
        <w:alias w:val="Title goes here"/>
        <w:tag w:val="Title goes here"/>
        <w:id w:val="1607532503"/>
        <w:lock w:val="sdtLocked"/>
        <w:showingPlcHdr/>
        <w:text/>
      </w:sdtPr>
      <w:sdtEndPr/>
      <w:sdtContent>
        <w:r w:rsidR="0097274F">
          <w:rPr>
            <w:rStyle w:val="PlaceholderText"/>
          </w:rPr>
          <w:t xml:space="preserve"> </w:t>
        </w:r>
      </w:sdtContent>
    </w:sdt>
    <w:r w:rsidR="0097274F">
      <w:t xml:space="preserve"> </w:t>
    </w:r>
    <w:r w:rsidR="00781F33">
      <w:ptab w:relativeTo="margin" w:alignment="right" w:leader="none"/>
    </w:r>
    <w:r w:rsidR="00781F33" w:rsidRPr="00D66174">
      <w:t xml:space="preserve">Page </w:t>
    </w:r>
    <w:r w:rsidR="00781F33" w:rsidRPr="00D66174">
      <w:fldChar w:fldCharType="begin"/>
    </w:r>
    <w:r w:rsidR="00781F33" w:rsidRPr="00D66174">
      <w:instrText xml:space="preserve"> PAGE  \* Arabic  \* MERGEFORMAT </w:instrText>
    </w:r>
    <w:r w:rsidR="00781F33" w:rsidRPr="00D66174">
      <w:fldChar w:fldCharType="separate"/>
    </w:r>
    <w:r>
      <w:rPr>
        <w:noProof/>
      </w:rPr>
      <w:t>1</w:t>
    </w:r>
    <w:r w:rsidR="00781F33" w:rsidRPr="00D66174">
      <w:fldChar w:fldCharType="end"/>
    </w:r>
    <w:r w:rsidR="00781F33" w:rsidRPr="00D66174">
      <w:t xml:space="preserve"> of </w:t>
    </w:r>
    <w:r w:rsidR="00ED4BDE">
      <w:rPr>
        <w:noProof/>
      </w:rPr>
      <w:fldChar w:fldCharType="begin"/>
    </w:r>
    <w:r w:rsidR="00ED4BDE">
      <w:rPr>
        <w:noProof/>
      </w:rPr>
      <w:instrText xml:space="preserve"> NUMPAGES  \* Arabic  \* MERGEFORMAT </w:instrText>
    </w:r>
    <w:r w:rsidR="00ED4BDE">
      <w:rPr>
        <w:noProof/>
      </w:rPr>
      <w:fldChar w:fldCharType="separate"/>
    </w:r>
    <w:r>
      <w:rPr>
        <w:noProof/>
      </w:rPr>
      <w:t>5</w:t>
    </w:r>
    <w:r w:rsidR="00ED4BDE">
      <w:rPr>
        <w:noProof/>
      </w:rPr>
      <w:fldChar w:fldCharType="end"/>
    </w:r>
  </w:p>
  <w:p w:rsidR="00781F33" w:rsidRDefault="000B5D27" w:rsidP="00BC345C">
    <w:sdt>
      <w:sdtPr>
        <w:alias w:val="Use dropdown on right"/>
        <w:tag w:val="Use dropdown on right"/>
        <w:id w:val="-1771005620"/>
        <w:lock w:val="sdtContentLocked"/>
        <w:showingPlcHdr/>
        <w:text/>
      </w:sdtPr>
      <w:sdtEndPr/>
      <w:sdtContent>
        <w:r w:rsidR="00683CE2">
          <w:t>Date Reviewed/Revised/E</w:t>
        </w:r>
        <w:r w:rsidR="00683CE2" w:rsidRPr="00683CE2">
          <w:t>ffective:</w:t>
        </w:r>
      </w:sdtContent>
    </w:sdt>
    <w:r w:rsidR="00683CE2" w:rsidRPr="002D5692">
      <w:rPr>
        <w:b/>
      </w:rPr>
      <w:t xml:space="preserve"> </w:t>
    </w:r>
    <w:sdt>
      <w:sdtPr>
        <w:alias w:val="Date reviewed now; Site Admin choose approval date later"/>
        <w:tag w:val="Date reviewed now; Site Admin choose approval date later"/>
        <w:id w:val="1594821432"/>
        <w:lock w:val="sdtLocked"/>
        <w:showingPlcHdr/>
        <w:date w:fullDate="2017-08-25T00:00:00Z">
          <w:dateFormat w:val="M/d/yyyy"/>
          <w:lid w:val="en-US"/>
          <w:storeMappedDataAs w:val="dateTime"/>
          <w:calendar w:val="gregorian"/>
        </w:date>
      </w:sdtPr>
      <w:sdtEndPr/>
      <w:sdtContent>
        <w:r w:rsidR="00683CE2" w:rsidRPr="00CD534E">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1E8" w:rsidRDefault="00A221E8" w:rsidP="00BC345C">
      <w:r>
        <w:separator/>
      </w:r>
    </w:p>
  </w:footnote>
  <w:footnote w:type="continuationSeparator" w:id="0">
    <w:p w:rsidR="00A221E8" w:rsidRDefault="00A221E8" w:rsidP="00BC345C">
      <w:r>
        <w:continuationSeparator/>
      </w:r>
    </w:p>
  </w:footnote>
  <w:footnote w:type="continuationNotice" w:id="1">
    <w:p w:rsidR="00A221E8" w:rsidRDefault="00A221E8" w:rsidP="00BC34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C085F3"/>
    <w:multiLevelType w:val="hybridMultilevel"/>
    <w:tmpl w:val="A2502A8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3C460E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A5C83B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A789B5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A02BCD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AF4892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550EB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D58397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4FAE39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30C13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4766F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F7999"/>
    <w:multiLevelType w:val="hybridMultilevel"/>
    <w:tmpl w:val="FC56F362"/>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08E4347A"/>
    <w:multiLevelType w:val="hybridMultilevel"/>
    <w:tmpl w:val="DAA696E8"/>
    <w:lvl w:ilvl="0" w:tplc="9EF81524">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0410DB"/>
    <w:multiLevelType w:val="hybridMultilevel"/>
    <w:tmpl w:val="68DAE58A"/>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0A9E7AF5"/>
    <w:multiLevelType w:val="hybridMultilevel"/>
    <w:tmpl w:val="CA8ACC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5E7026E"/>
    <w:multiLevelType w:val="hybridMultilevel"/>
    <w:tmpl w:val="ADC4A6CE"/>
    <w:lvl w:ilvl="0" w:tplc="25DA5E8E">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BC66A9"/>
    <w:multiLevelType w:val="hybridMultilevel"/>
    <w:tmpl w:val="0FC4254E"/>
    <w:lvl w:ilvl="0" w:tplc="46A44E3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E171DCE"/>
    <w:multiLevelType w:val="hybridMultilevel"/>
    <w:tmpl w:val="56C8D324"/>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EF55C58"/>
    <w:multiLevelType w:val="hybridMultilevel"/>
    <w:tmpl w:val="EE641A78"/>
    <w:lvl w:ilvl="0" w:tplc="314A614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8D749B"/>
    <w:multiLevelType w:val="hybridMultilevel"/>
    <w:tmpl w:val="38F0BF62"/>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30B63B0"/>
    <w:multiLevelType w:val="hybridMultilevel"/>
    <w:tmpl w:val="8BDAA348"/>
    <w:lvl w:ilvl="0" w:tplc="A5808B3A">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31689"/>
    <w:multiLevelType w:val="hybridMultilevel"/>
    <w:tmpl w:val="6028533E"/>
    <w:lvl w:ilvl="0" w:tplc="A9A0E9FE">
      <w:numFmt w:val="bullet"/>
      <w:lvlText w:val=""/>
      <w:lvlJc w:val="left"/>
      <w:pPr>
        <w:ind w:left="720" w:hanging="360"/>
      </w:pPr>
      <w:rPr>
        <w:rFonts w:ascii="Symbol" w:eastAsia="Times New Roman" w:hAnsi="Symbol" w:cs="Arial" w:hint="default"/>
      </w:rPr>
    </w:lvl>
    <w:lvl w:ilvl="1" w:tplc="56266BD8">
      <w:start w:val="1"/>
      <w:numFmt w:val="bullet"/>
      <w:lvlText w:val="o"/>
      <w:lvlJc w:val="left"/>
      <w:pPr>
        <w:ind w:left="1440" w:hanging="360"/>
      </w:pPr>
      <w:rPr>
        <w:rFonts w:ascii="Courier New" w:hAnsi="Courier New" w:cs="Courier New" w:hint="default"/>
      </w:rPr>
    </w:lvl>
    <w:lvl w:ilvl="2" w:tplc="D26E3EB6">
      <w:start w:val="1"/>
      <w:numFmt w:val="bullet"/>
      <w:lvlText w:val=""/>
      <w:lvlJc w:val="left"/>
      <w:pPr>
        <w:ind w:left="2160" w:hanging="360"/>
      </w:pPr>
      <w:rPr>
        <w:rFonts w:ascii="Wingdings" w:hAnsi="Wingdings" w:hint="default"/>
      </w:rPr>
    </w:lvl>
    <w:lvl w:ilvl="3" w:tplc="5E8822C8">
      <w:start w:val="1"/>
      <w:numFmt w:val="bullet"/>
      <w:lvlText w:val=""/>
      <w:lvlJc w:val="left"/>
      <w:pPr>
        <w:ind w:left="2880" w:hanging="360"/>
      </w:pPr>
      <w:rPr>
        <w:rFonts w:ascii="Symbol" w:hAnsi="Symbol" w:hint="default"/>
      </w:rPr>
    </w:lvl>
    <w:lvl w:ilvl="4" w:tplc="C9E26B54">
      <w:start w:val="1"/>
      <w:numFmt w:val="bullet"/>
      <w:lvlText w:val="o"/>
      <w:lvlJc w:val="left"/>
      <w:pPr>
        <w:ind w:left="3600" w:hanging="360"/>
      </w:pPr>
      <w:rPr>
        <w:rFonts w:ascii="Courier New" w:hAnsi="Courier New" w:cs="Courier New" w:hint="default"/>
      </w:rPr>
    </w:lvl>
    <w:lvl w:ilvl="5" w:tplc="D1785FCA">
      <w:start w:val="1"/>
      <w:numFmt w:val="bullet"/>
      <w:lvlText w:val=""/>
      <w:lvlJc w:val="left"/>
      <w:pPr>
        <w:ind w:left="4320" w:hanging="360"/>
      </w:pPr>
      <w:rPr>
        <w:rFonts w:ascii="Wingdings" w:hAnsi="Wingdings" w:hint="default"/>
      </w:rPr>
    </w:lvl>
    <w:lvl w:ilvl="6" w:tplc="510A839A">
      <w:start w:val="1"/>
      <w:numFmt w:val="bullet"/>
      <w:lvlText w:val=""/>
      <w:lvlJc w:val="left"/>
      <w:pPr>
        <w:ind w:left="5040" w:hanging="360"/>
      </w:pPr>
      <w:rPr>
        <w:rFonts w:ascii="Symbol" w:hAnsi="Symbol" w:hint="default"/>
      </w:rPr>
    </w:lvl>
    <w:lvl w:ilvl="7" w:tplc="2B2C9988">
      <w:start w:val="1"/>
      <w:numFmt w:val="bullet"/>
      <w:lvlText w:val="o"/>
      <w:lvlJc w:val="left"/>
      <w:pPr>
        <w:ind w:left="5760" w:hanging="360"/>
      </w:pPr>
      <w:rPr>
        <w:rFonts w:ascii="Courier New" w:hAnsi="Courier New" w:cs="Courier New" w:hint="default"/>
      </w:rPr>
    </w:lvl>
    <w:lvl w:ilvl="8" w:tplc="8BF8413C">
      <w:start w:val="1"/>
      <w:numFmt w:val="bullet"/>
      <w:lvlText w:val=""/>
      <w:lvlJc w:val="left"/>
      <w:pPr>
        <w:ind w:left="6480" w:hanging="360"/>
      </w:pPr>
      <w:rPr>
        <w:rFonts w:ascii="Wingdings" w:hAnsi="Wingdings" w:hint="default"/>
      </w:rPr>
    </w:lvl>
  </w:abstractNum>
  <w:abstractNum w:abstractNumId="22" w15:restartNumberingAfterBreak="0">
    <w:nsid w:val="3A871E73"/>
    <w:multiLevelType w:val="hybridMultilevel"/>
    <w:tmpl w:val="26FE5492"/>
    <w:lvl w:ilvl="0" w:tplc="7C2E648C">
      <w:start w:val="1"/>
      <w:numFmt w:val="upperRoman"/>
      <w:lvlText w:val="%1."/>
      <w:lvlJc w:val="right"/>
      <w:pPr>
        <w:ind w:left="6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2A76FE"/>
    <w:multiLevelType w:val="hybridMultilevel"/>
    <w:tmpl w:val="A0F2FC24"/>
    <w:lvl w:ilvl="0" w:tplc="3E68765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B6BE9"/>
    <w:multiLevelType w:val="hybridMultilevel"/>
    <w:tmpl w:val="FF3AD920"/>
    <w:lvl w:ilvl="0" w:tplc="3272C3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7410F"/>
    <w:multiLevelType w:val="multilevel"/>
    <w:tmpl w:val="81C0315E"/>
    <w:lvl w:ilvl="0">
      <w:start w:val="1"/>
      <w:numFmt w:val="upperRoman"/>
      <w:pStyle w:val="Heading1"/>
      <w:lvlText w:val="%1."/>
      <w:lvlJc w:val="left"/>
      <w:pPr>
        <w:ind w:left="360" w:hanging="360"/>
      </w:pPr>
      <w:rPr>
        <w:rFonts w:ascii="Arial" w:hAnsi="Arial" w:hint="default"/>
        <w:b/>
        <w:i w:val="0"/>
        <w:sz w:val="22"/>
      </w:rPr>
    </w:lvl>
    <w:lvl w:ilvl="1">
      <w:start w:val="1"/>
      <w:numFmt w:val="upperLetter"/>
      <w:pStyle w:val="Heading2"/>
      <w:lvlText w:val="%2."/>
      <w:lvlJc w:val="left"/>
      <w:pPr>
        <w:ind w:left="720" w:hanging="360"/>
      </w:pPr>
      <w:rPr>
        <w:rFonts w:ascii="Arial" w:hAnsi="Arial" w:hint="default"/>
        <w:b w:val="0"/>
        <w:i w:val="0"/>
        <w:sz w:val="22"/>
      </w:rPr>
    </w:lvl>
    <w:lvl w:ilvl="2">
      <w:start w:val="1"/>
      <w:numFmt w:val="decimal"/>
      <w:pStyle w:val="Heading3"/>
      <w:lvlText w:val="%3."/>
      <w:lvlJc w:val="left"/>
      <w:pPr>
        <w:ind w:left="1080" w:hanging="360"/>
      </w:pPr>
      <w:rPr>
        <w:rFonts w:ascii="Arial" w:hAnsi="Arial" w:hint="default"/>
        <w:b w:val="0"/>
        <w:sz w:val="22"/>
      </w:rPr>
    </w:lvl>
    <w:lvl w:ilvl="3">
      <w:start w:val="1"/>
      <w:numFmt w:val="lowerLetter"/>
      <w:pStyle w:val="Heading4"/>
      <w:lvlText w:val="%4)"/>
      <w:lvlJc w:val="left"/>
      <w:pPr>
        <w:ind w:left="1440" w:hanging="360"/>
      </w:pPr>
      <w:rPr>
        <w:rFonts w:ascii="Arial" w:hAnsi="Arial" w:hint="default"/>
        <w:sz w:val="22"/>
      </w:rPr>
    </w:lvl>
    <w:lvl w:ilvl="4">
      <w:start w:val="1"/>
      <w:numFmt w:val="decimal"/>
      <w:pStyle w:val="Heading5"/>
      <w:lvlText w:val="%5)"/>
      <w:lvlJc w:val="left"/>
      <w:pPr>
        <w:ind w:left="1800" w:hanging="360"/>
      </w:pPr>
      <w:rPr>
        <w:rFonts w:ascii="Arial" w:hAnsi="Arial" w:hint="default"/>
        <w:sz w:val="22"/>
      </w:rPr>
    </w:lvl>
    <w:lvl w:ilvl="5">
      <w:start w:val="1"/>
      <w:numFmt w:val="lowerLetter"/>
      <w:pStyle w:val="Heading6"/>
      <w:lvlText w:val="%6."/>
      <w:lvlJc w:val="left"/>
      <w:pPr>
        <w:ind w:left="2160" w:hanging="360"/>
      </w:pPr>
      <w:rPr>
        <w:rFonts w:ascii="Arial" w:hAnsi="Arial" w:hint="default"/>
        <w:sz w:val="22"/>
      </w:rPr>
    </w:lvl>
    <w:lvl w:ilvl="6">
      <w:start w:val="1"/>
      <w:numFmt w:val="lowerRoman"/>
      <w:pStyle w:val="Heading7"/>
      <w:lvlText w:val="%7."/>
      <w:lvlJc w:val="left"/>
      <w:pPr>
        <w:ind w:left="2520" w:hanging="360"/>
      </w:pPr>
      <w:rPr>
        <w:rFonts w:ascii="Arial" w:hAnsi="Arial" w:hint="default"/>
        <w:sz w:val="22"/>
      </w:rPr>
    </w:lvl>
    <w:lvl w:ilvl="7">
      <w:start w:val="1"/>
      <w:numFmt w:val="decimal"/>
      <w:pStyle w:val="Heading8"/>
      <w:lvlText w:val="%8."/>
      <w:lvlJc w:val="left"/>
      <w:pPr>
        <w:ind w:left="720" w:hanging="360"/>
      </w:pPr>
      <w:rPr>
        <w:rFonts w:ascii="Arial" w:hAnsi="Arial" w:hint="default"/>
        <w:sz w:val="22"/>
      </w:rPr>
    </w:lvl>
    <w:lvl w:ilvl="8">
      <w:start w:val="1"/>
      <w:numFmt w:val="upperLetter"/>
      <w:pStyle w:val="Heading9"/>
      <w:lvlText w:val="%9."/>
      <w:lvlJc w:val="left"/>
      <w:pPr>
        <w:ind w:left="1080" w:hanging="360"/>
      </w:pPr>
      <w:rPr>
        <w:rFonts w:ascii="Arial" w:hAnsi="Arial" w:hint="default"/>
        <w:sz w:val="22"/>
      </w:rPr>
    </w:lvl>
  </w:abstractNum>
  <w:abstractNum w:abstractNumId="26" w15:restartNumberingAfterBreak="0">
    <w:nsid w:val="42DB7D97"/>
    <w:multiLevelType w:val="hybridMultilevel"/>
    <w:tmpl w:val="DEE45794"/>
    <w:lvl w:ilvl="0" w:tplc="952085BE">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5922249"/>
    <w:multiLevelType w:val="hybridMultilevel"/>
    <w:tmpl w:val="56AA095A"/>
    <w:lvl w:ilvl="0" w:tplc="0E7AA6AA">
      <w:start w:val="1"/>
      <w:numFmt w:val="lowerRoman"/>
      <w:lvlText w:val="%1."/>
      <w:lvlJc w:val="righ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45BC7"/>
    <w:multiLevelType w:val="hybridMultilevel"/>
    <w:tmpl w:val="9F9A3F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E87553"/>
    <w:multiLevelType w:val="hybridMultilevel"/>
    <w:tmpl w:val="67465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F73A2"/>
    <w:multiLevelType w:val="hybridMultilevel"/>
    <w:tmpl w:val="FF3AD920"/>
    <w:lvl w:ilvl="0" w:tplc="3272C3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F3843"/>
    <w:multiLevelType w:val="hybridMultilevel"/>
    <w:tmpl w:val="4470FD70"/>
    <w:lvl w:ilvl="0" w:tplc="98E64BD8">
      <w:start w:val="1"/>
      <w:numFmt w:val="lowerLetter"/>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9A514D"/>
    <w:multiLevelType w:val="hybridMultilevel"/>
    <w:tmpl w:val="8A9CFCB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1542C3C"/>
    <w:multiLevelType w:val="hybridMultilevel"/>
    <w:tmpl w:val="3E4EB916"/>
    <w:lvl w:ilvl="0" w:tplc="E25477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DC57D4"/>
    <w:multiLevelType w:val="hybridMultilevel"/>
    <w:tmpl w:val="71E4CF78"/>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694E1DDE"/>
    <w:multiLevelType w:val="hybridMultilevel"/>
    <w:tmpl w:val="EBE8B98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9693428"/>
    <w:multiLevelType w:val="hybridMultilevel"/>
    <w:tmpl w:val="DA105722"/>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6BF31DBB"/>
    <w:multiLevelType w:val="hybridMultilevel"/>
    <w:tmpl w:val="7E8408BC"/>
    <w:lvl w:ilvl="0" w:tplc="BA8E63BC">
      <w:start w:val="8"/>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712DC"/>
    <w:multiLevelType w:val="hybridMultilevel"/>
    <w:tmpl w:val="39CA422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9" w15:restartNumberingAfterBreak="0">
    <w:nsid w:val="73246E30"/>
    <w:multiLevelType w:val="hybridMultilevel"/>
    <w:tmpl w:val="D572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B74235"/>
    <w:multiLevelType w:val="hybridMultilevel"/>
    <w:tmpl w:val="11F2D3E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8A07698"/>
    <w:multiLevelType w:val="hybridMultilevel"/>
    <w:tmpl w:val="45DA23D2"/>
    <w:lvl w:ilvl="0" w:tplc="77B0138C">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7EDF12E9"/>
    <w:multiLevelType w:val="hybridMultilevel"/>
    <w:tmpl w:val="67465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2"/>
  </w:num>
  <w:num w:numId="12">
    <w:abstractNumId w:val="42"/>
  </w:num>
  <w:num w:numId="13">
    <w:abstractNumId w:val="29"/>
  </w:num>
  <w:num w:numId="14">
    <w:abstractNumId w:val="28"/>
  </w:num>
  <w:num w:numId="15">
    <w:abstractNumId w:val="0"/>
  </w:num>
  <w:num w:numId="16">
    <w:abstractNumId w:val="30"/>
  </w:num>
  <w:num w:numId="17">
    <w:abstractNumId w:val="24"/>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23"/>
  </w:num>
  <w:num w:numId="29">
    <w:abstractNumId w:val="12"/>
  </w:num>
  <w:num w:numId="30">
    <w:abstractNumId w:val="15"/>
  </w:num>
  <w:num w:numId="31">
    <w:abstractNumId w:val="26"/>
  </w:num>
  <w:num w:numId="32">
    <w:abstractNumId w:val="31"/>
  </w:num>
  <w:num w:numId="33">
    <w:abstractNumId w:val="27"/>
  </w:num>
  <w:num w:numId="34">
    <w:abstractNumId w:val="33"/>
  </w:num>
  <w:num w:numId="35">
    <w:abstractNumId w:val="20"/>
  </w:num>
  <w:num w:numId="36">
    <w:abstractNumId w:val="18"/>
  </w:num>
  <w:num w:numId="37">
    <w:abstractNumId w:val="22"/>
  </w:num>
  <w:num w:numId="38">
    <w:abstractNumId w:val="16"/>
  </w:num>
  <w:num w:numId="39">
    <w:abstractNumId w:val="35"/>
  </w:num>
  <w:num w:numId="40">
    <w:abstractNumId w:val="25"/>
  </w:num>
  <w:num w:numId="41">
    <w:abstractNumId w:val="25"/>
  </w:num>
  <w:num w:numId="42">
    <w:abstractNumId w:val="21"/>
  </w:num>
  <w:num w:numId="43">
    <w:abstractNumId w:val="39"/>
  </w:num>
  <w:num w:numId="44">
    <w:abstractNumId w:val="41"/>
  </w:num>
  <w:num w:numId="45">
    <w:abstractNumId w:val="37"/>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9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1"/>
  <w:defaultTabStop w:val="144"/>
  <w:doNotShadeFormData/>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E8"/>
    <w:rsid w:val="00001561"/>
    <w:rsid w:val="00001E32"/>
    <w:rsid w:val="00004BD1"/>
    <w:rsid w:val="00015843"/>
    <w:rsid w:val="000217D9"/>
    <w:rsid w:val="0002329F"/>
    <w:rsid w:val="000234E1"/>
    <w:rsid w:val="00024F5F"/>
    <w:rsid w:val="0002767C"/>
    <w:rsid w:val="00027AF5"/>
    <w:rsid w:val="00033322"/>
    <w:rsid w:val="00043DCD"/>
    <w:rsid w:val="00044F22"/>
    <w:rsid w:val="000470F9"/>
    <w:rsid w:val="0005026E"/>
    <w:rsid w:val="00051141"/>
    <w:rsid w:val="00051C5D"/>
    <w:rsid w:val="00052673"/>
    <w:rsid w:val="000552C0"/>
    <w:rsid w:val="00060BD2"/>
    <w:rsid w:val="000613E7"/>
    <w:rsid w:val="00062A7E"/>
    <w:rsid w:val="00065F9F"/>
    <w:rsid w:val="000678A8"/>
    <w:rsid w:val="00070994"/>
    <w:rsid w:val="00071A90"/>
    <w:rsid w:val="00071D16"/>
    <w:rsid w:val="0007422A"/>
    <w:rsid w:val="00075AFD"/>
    <w:rsid w:val="00076A75"/>
    <w:rsid w:val="00077A7D"/>
    <w:rsid w:val="00081ED6"/>
    <w:rsid w:val="00086066"/>
    <w:rsid w:val="000900A7"/>
    <w:rsid w:val="00092806"/>
    <w:rsid w:val="00093461"/>
    <w:rsid w:val="000A1C4E"/>
    <w:rsid w:val="000A2C3A"/>
    <w:rsid w:val="000A4FCF"/>
    <w:rsid w:val="000A65EE"/>
    <w:rsid w:val="000B10C5"/>
    <w:rsid w:val="000B1A10"/>
    <w:rsid w:val="000B1A8E"/>
    <w:rsid w:val="000B1DCA"/>
    <w:rsid w:val="000B2630"/>
    <w:rsid w:val="000B3805"/>
    <w:rsid w:val="000B5470"/>
    <w:rsid w:val="000B5D27"/>
    <w:rsid w:val="000B67ED"/>
    <w:rsid w:val="000B7992"/>
    <w:rsid w:val="000C0C36"/>
    <w:rsid w:val="000C17D7"/>
    <w:rsid w:val="000C4E8A"/>
    <w:rsid w:val="000C5D57"/>
    <w:rsid w:val="000C7585"/>
    <w:rsid w:val="000C76AC"/>
    <w:rsid w:val="000C78C8"/>
    <w:rsid w:val="000C7EFD"/>
    <w:rsid w:val="000D0094"/>
    <w:rsid w:val="000D2B0F"/>
    <w:rsid w:val="000D4471"/>
    <w:rsid w:val="000D4823"/>
    <w:rsid w:val="000E0904"/>
    <w:rsid w:val="000E31C9"/>
    <w:rsid w:val="000E65AE"/>
    <w:rsid w:val="000E74C1"/>
    <w:rsid w:val="000F0169"/>
    <w:rsid w:val="000F2EDF"/>
    <w:rsid w:val="00101BC0"/>
    <w:rsid w:val="00104CA1"/>
    <w:rsid w:val="00104D92"/>
    <w:rsid w:val="00105AB2"/>
    <w:rsid w:val="0010727C"/>
    <w:rsid w:val="00115085"/>
    <w:rsid w:val="00117032"/>
    <w:rsid w:val="0011719F"/>
    <w:rsid w:val="001175E1"/>
    <w:rsid w:val="00120A32"/>
    <w:rsid w:val="00121FF4"/>
    <w:rsid w:val="0012247B"/>
    <w:rsid w:val="00126604"/>
    <w:rsid w:val="00126C09"/>
    <w:rsid w:val="0012756F"/>
    <w:rsid w:val="00130052"/>
    <w:rsid w:val="001332BF"/>
    <w:rsid w:val="00135698"/>
    <w:rsid w:val="0013595E"/>
    <w:rsid w:val="001407A6"/>
    <w:rsid w:val="00145501"/>
    <w:rsid w:val="0015118F"/>
    <w:rsid w:val="001521E8"/>
    <w:rsid w:val="00152A68"/>
    <w:rsid w:val="00152DD9"/>
    <w:rsid w:val="0015530D"/>
    <w:rsid w:val="001557FD"/>
    <w:rsid w:val="001637A7"/>
    <w:rsid w:val="001639FA"/>
    <w:rsid w:val="0016787E"/>
    <w:rsid w:val="00171135"/>
    <w:rsid w:val="001732D9"/>
    <w:rsid w:val="0017789F"/>
    <w:rsid w:val="00180C4C"/>
    <w:rsid w:val="00183120"/>
    <w:rsid w:val="001838C1"/>
    <w:rsid w:val="001856C2"/>
    <w:rsid w:val="001859EC"/>
    <w:rsid w:val="00187B64"/>
    <w:rsid w:val="0019027D"/>
    <w:rsid w:val="00191965"/>
    <w:rsid w:val="00193532"/>
    <w:rsid w:val="001941B8"/>
    <w:rsid w:val="00196B2F"/>
    <w:rsid w:val="00196F03"/>
    <w:rsid w:val="00197B24"/>
    <w:rsid w:val="001A0286"/>
    <w:rsid w:val="001A2352"/>
    <w:rsid w:val="001A7CEC"/>
    <w:rsid w:val="001B3971"/>
    <w:rsid w:val="001C0868"/>
    <w:rsid w:val="001C0C98"/>
    <w:rsid w:val="001C2FB8"/>
    <w:rsid w:val="001C3A49"/>
    <w:rsid w:val="001C4C02"/>
    <w:rsid w:val="001C4DBC"/>
    <w:rsid w:val="001C5689"/>
    <w:rsid w:val="001C6B0D"/>
    <w:rsid w:val="001D201B"/>
    <w:rsid w:val="001D20D7"/>
    <w:rsid w:val="001E161C"/>
    <w:rsid w:val="001E2220"/>
    <w:rsid w:val="001E3C87"/>
    <w:rsid w:val="001F23A1"/>
    <w:rsid w:val="001F313E"/>
    <w:rsid w:val="001F3C76"/>
    <w:rsid w:val="00200312"/>
    <w:rsid w:val="00201147"/>
    <w:rsid w:val="002015A3"/>
    <w:rsid w:val="002036A5"/>
    <w:rsid w:val="002042DB"/>
    <w:rsid w:val="00205AD6"/>
    <w:rsid w:val="002074DD"/>
    <w:rsid w:val="002108A7"/>
    <w:rsid w:val="00210C83"/>
    <w:rsid w:val="00210E01"/>
    <w:rsid w:val="00212322"/>
    <w:rsid w:val="0021361E"/>
    <w:rsid w:val="00213D7D"/>
    <w:rsid w:val="00220CD3"/>
    <w:rsid w:val="0022143D"/>
    <w:rsid w:val="002218AC"/>
    <w:rsid w:val="0022337E"/>
    <w:rsid w:val="00223B17"/>
    <w:rsid w:val="0022412F"/>
    <w:rsid w:val="00224E23"/>
    <w:rsid w:val="00225216"/>
    <w:rsid w:val="00230A57"/>
    <w:rsid w:val="00231A32"/>
    <w:rsid w:val="002325DC"/>
    <w:rsid w:val="00235E38"/>
    <w:rsid w:val="00240480"/>
    <w:rsid w:val="00241DDE"/>
    <w:rsid w:val="002429B8"/>
    <w:rsid w:val="00243946"/>
    <w:rsid w:val="00244121"/>
    <w:rsid w:val="002467EE"/>
    <w:rsid w:val="00250547"/>
    <w:rsid w:val="00251550"/>
    <w:rsid w:val="00265569"/>
    <w:rsid w:val="00270C51"/>
    <w:rsid w:val="00272050"/>
    <w:rsid w:val="002721A3"/>
    <w:rsid w:val="00274DD2"/>
    <w:rsid w:val="00280848"/>
    <w:rsid w:val="00280E6E"/>
    <w:rsid w:val="00290456"/>
    <w:rsid w:val="00290B39"/>
    <w:rsid w:val="0029108B"/>
    <w:rsid w:val="00292C57"/>
    <w:rsid w:val="00293739"/>
    <w:rsid w:val="002A1160"/>
    <w:rsid w:val="002A38F7"/>
    <w:rsid w:val="002A6FCC"/>
    <w:rsid w:val="002B24EC"/>
    <w:rsid w:val="002B4931"/>
    <w:rsid w:val="002B50EE"/>
    <w:rsid w:val="002B660A"/>
    <w:rsid w:val="002B7A6D"/>
    <w:rsid w:val="002C17AC"/>
    <w:rsid w:val="002C3075"/>
    <w:rsid w:val="002C5150"/>
    <w:rsid w:val="002D1605"/>
    <w:rsid w:val="002D2341"/>
    <w:rsid w:val="002D5692"/>
    <w:rsid w:val="002E0775"/>
    <w:rsid w:val="002E3B3E"/>
    <w:rsid w:val="002E4004"/>
    <w:rsid w:val="002E507A"/>
    <w:rsid w:val="002E7A4E"/>
    <w:rsid w:val="002F0CB1"/>
    <w:rsid w:val="002F251A"/>
    <w:rsid w:val="002F28B6"/>
    <w:rsid w:val="002F4C83"/>
    <w:rsid w:val="00300401"/>
    <w:rsid w:val="003022D3"/>
    <w:rsid w:val="003027CB"/>
    <w:rsid w:val="00306DD8"/>
    <w:rsid w:val="00310775"/>
    <w:rsid w:val="003123F7"/>
    <w:rsid w:val="00313D15"/>
    <w:rsid w:val="003146B8"/>
    <w:rsid w:val="00315464"/>
    <w:rsid w:val="00321A50"/>
    <w:rsid w:val="00322C66"/>
    <w:rsid w:val="003249F6"/>
    <w:rsid w:val="00324DB3"/>
    <w:rsid w:val="0032585D"/>
    <w:rsid w:val="00326BF3"/>
    <w:rsid w:val="00326F6C"/>
    <w:rsid w:val="003274D9"/>
    <w:rsid w:val="00331F07"/>
    <w:rsid w:val="00332693"/>
    <w:rsid w:val="0033410F"/>
    <w:rsid w:val="003366F5"/>
    <w:rsid w:val="0034595C"/>
    <w:rsid w:val="00345CDE"/>
    <w:rsid w:val="00350E08"/>
    <w:rsid w:val="0035176C"/>
    <w:rsid w:val="0035282C"/>
    <w:rsid w:val="003619CA"/>
    <w:rsid w:val="0036378C"/>
    <w:rsid w:val="003741D4"/>
    <w:rsid w:val="0037538B"/>
    <w:rsid w:val="003754B2"/>
    <w:rsid w:val="003836F7"/>
    <w:rsid w:val="0038505E"/>
    <w:rsid w:val="00390380"/>
    <w:rsid w:val="003928FF"/>
    <w:rsid w:val="003932D4"/>
    <w:rsid w:val="00393C4A"/>
    <w:rsid w:val="00397AA4"/>
    <w:rsid w:val="003A1105"/>
    <w:rsid w:val="003A7FD1"/>
    <w:rsid w:val="003B20FB"/>
    <w:rsid w:val="003B37DF"/>
    <w:rsid w:val="003C0859"/>
    <w:rsid w:val="003C25BE"/>
    <w:rsid w:val="003C3EBC"/>
    <w:rsid w:val="003C4C2F"/>
    <w:rsid w:val="003C679D"/>
    <w:rsid w:val="003D0E0E"/>
    <w:rsid w:val="003D2689"/>
    <w:rsid w:val="003D3D26"/>
    <w:rsid w:val="003E0D0D"/>
    <w:rsid w:val="003E10B4"/>
    <w:rsid w:val="003E1A0E"/>
    <w:rsid w:val="003F11F2"/>
    <w:rsid w:val="003F49E6"/>
    <w:rsid w:val="003F5486"/>
    <w:rsid w:val="003F5C20"/>
    <w:rsid w:val="003F7C86"/>
    <w:rsid w:val="00401D56"/>
    <w:rsid w:val="00404EF9"/>
    <w:rsid w:val="00410935"/>
    <w:rsid w:val="00415776"/>
    <w:rsid w:val="00416AAB"/>
    <w:rsid w:val="00417676"/>
    <w:rsid w:val="0042016E"/>
    <w:rsid w:val="00421584"/>
    <w:rsid w:val="00425608"/>
    <w:rsid w:val="004342AA"/>
    <w:rsid w:val="0043714B"/>
    <w:rsid w:val="00440AAE"/>
    <w:rsid w:val="00443989"/>
    <w:rsid w:val="00454874"/>
    <w:rsid w:val="004637A1"/>
    <w:rsid w:val="00467296"/>
    <w:rsid w:val="004678A5"/>
    <w:rsid w:val="00470D3E"/>
    <w:rsid w:val="00471D80"/>
    <w:rsid w:val="00472704"/>
    <w:rsid w:val="00474978"/>
    <w:rsid w:val="004778C7"/>
    <w:rsid w:val="00482189"/>
    <w:rsid w:val="00485F3D"/>
    <w:rsid w:val="00485F6D"/>
    <w:rsid w:val="00487D63"/>
    <w:rsid w:val="00492DD8"/>
    <w:rsid w:val="00494298"/>
    <w:rsid w:val="004A54CE"/>
    <w:rsid w:val="004A7085"/>
    <w:rsid w:val="004A7533"/>
    <w:rsid w:val="004A7CE3"/>
    <w:rsid w:val="004B0B7D"/>
    <w:rsid w:val="004B157B"/>
    <w:rsid w:val="004B1C04"/>
    <w:rsid w:val="004B3A82"/>
    <w:rsid w:val="004C04B8"/>
    <w:rsid w:val="004C5BA2"/>
    <w:rsid w:val="004D0137"/>
    <w:rsid w:val="004D1803"/>
    <w:rsid w:val="004D2113"/>
    <w:rsid w:val="004D415F"/>
    <w:rsid w:val="004E4954"/>
    <w:rsid w:val="004F1174"/>
    <w:rsid w:val="004F3220"/>
    <w:rsid w:val="004F3E61"/>
    <w:rsid w:val="004F4DF8"/>
    <w:rsid w:val="004F54A7"/>
    <w:rsid w:val="004F61BD"/>
    <w:rsid w:val="004F65F1"/>
    <w:rsid w:val="004F75B1"/>
    <w:rsid w:val="00504C72"/>
    <w:rsid w:val="00507E1C"/>
    <w:rsid w:val="005103CE"/>
    <w:rsid w:val="00511A28"/>
    <w:rsid w:val="00513F41"/>
    <w:rsid w:val="00514814"/>
    <w:rsid w:val="00515423"/>
    <w:rsid w:val="00515ECA"/>
    <w:rsid w:val="0051689F"/>
    <w:rsid w:val="00522299"/>
    <w:rsid w:val="0052298E"/>
    <w:rsid w:val="005234A3"/>
    <w:rsid w:val="0052378A"/>
    <w:rsid w:val="00530B1B"/>
    <w:rsid w:val="00530D48"/>
    <w:rsid w:val="00536519"/>
    <w:rsid w:val="00536795"/>
    <w:rsid w:val="00537CC2"/>
    <w:rsid w:val="00541159"/>
    <w:rsid w:val="0054269B"/>
    <w:rsid w:val="00542E7D"/>
    <w:rsid w:val="00544385"/>
    <w:rsid w:val="0054643C"/>
    <w:rsid w:val="00547D72"/>
    <w:rsid w:val="00550DDE"/>
    <w:rsid w:val="00551D1D"/>
    <w:rsid w:val="0055225A"/>
    <w:rsid w:val="005522C4"/>
    <w:rsid w:val="00552B05"/>
    <w:rsid w:val="005548E5"/>
    <w:rsid w:val="00557091"/>
    <w:rsid w:val="0056000B"/>
    <w:rsid w:val="005607EE"/>
    <w:rsid w:val="00561466"/>
    <w:rsid w:val="00561C0F"/>
    <w:rsid w:val="00561E4A"/>
    <w:rsid w:val="00571A6C"/>
    <w:rsid w:val="00572E04"/>
    <w:rsid w:val="005808C4"/>
    <w:rsid w:val="00581E59"/>
    <w:rsid w:val="005847C3"/>
    <w:rsid w:val="0058751F"/>
    <w:rsid w:val="00587F92"/>
    <w:rsid w:val="00590CA6"/>
    <w:rsid w:val="00593BAA"/>
    <w:rsid w:val="00595249"/>
    <w:rsid w:val="00597202"/>
    <w:rsid w:val="005A0DB8"/>
    <w:rsid w:val="005A110B"/>
    <w:rsid w:val="005A4B9D"/>
    <w:rsid w:val="005A5F70"/>
    <w:rsid w:val="005B51BA"/>
    <w:rsid w:val="005B5D1D"/>
    <w:rsid w:val="005B6B0F"/>
    <w:rsid w:val="005B7A7B"/>
    <w:rsid w:val="005B7FC8"/>
    <w:rsid w:val="005C223B"/>
    <w:rsid w:val="005C336B"/>
    <w:rsid w:val="005C5811"/>
    <w:rsid w:val="005C7465"/>
    <w:rsid w:val="005C7944"/>
    <w:rsid w:val="005D104B"/>
    <w:rsid w:val="005D27A5"/>
    <w:rsid w:val="005D3686"/>
    <w:rsid w:val="005E09D3"/>
    <w:rsid w:val="005E37C5"/>
    <w:rsid w:val="005E4857"/>
    <w:rsid w:val="005E5E4A"/>
    <w:rsid w:val="005E6FB6"/>
    <w:rsid w:val="005F4426"/>
    <w:rsid w:val="005F45CB"/>
    <w:rsid w:val="005F7413"/>
    <w:rsid w:val="006026DA"/>
    <w:rsid w:val="00610243"/>
    <w:rsid w:val="006124C5"/>
    <w:rsid w:val="00612B25"/>
    <w:rsid w:val="006200A0"/>
    <w:rsid w:val="00626F11"/>
    <w:rsid w:val="00630757"/>
    <w:rsid w:val="00630AC0"/>
    <w:rsid w:val="006329D0"/>
    <w:rsid w:val="00636F93"/>
    <w:rsid w:val="0063776A"/>
    <w:rsid w:val="00642C65"/>
    <w:rsid w:val="00645414"/>
    <w:rsid w:val="006474BE"/>
    <w:rsid w:val="00654306"/>
    <w:rsid w:val="0066245E"/>
    <w:rsid w:val="00664667"/>
    <w:rsid w:val="00666956"/>
    <w:rsid w:val="00667224"/>
    <w:rsid w:val="00667460"/>
    <w:rsid w:val="00667578"/>
    <w:rsid w:val="00672FD5"/>
    <w:rsid w:val="006744BA"/>
    <w:rsid w:val="006758AC"/>
    <w:rsid w:val="006763EE"/>
    <w:rsid w:val="00677B90"/>
    <w:rsid w:val="00683CE2"/>
    <w:rsid w:val="00693527"/>
    <w:rsid w:val="00693807"/>
    <w:rsid w:val="006A1283"/>
    <w:rsid w:val="006A19E1"/>
    <w:rsid w:val="006A3FC5"/>
    <w:rsid w:val="006A62B5"/>
    <w:rsid w:val="006A6B1B"/>
    <w:rsid w:val="006A766E"/>
    <w:rsid w:val="006B0274"/>
    <w:rsid w:val="006B0B05"/>
    <w:rsid w:val="006B1EE3"/>
    <w:rsid w:val="006B397C"/>
    <w:rsid w:val="006B6924"/>
    <w:rsid w:val="006B77F2"/>
    <w:rsid w:val="006B7986"/>
    <w:rsid w:val="006C0853"/>
    <w:rsid w:val="006C1397"/>
    <w:rsid w:val="006C4B7D"/>
    <w:rsid w:val="006C5D4D"/>
    <w:rsid w:val="006C66E7"/>
    <w:rsid w:val="006C67F9"/>
    <w:rsid w:val="006D39DE"/>
    <w:rsid w:val="006E2CC7"/>
    <w:rsid w:val="006E5480"/>
    <w:rsid w:val="006F1B30"/>
    <w:rsid w:val="006F2713"/>
    <w:rsid w:val="0070505C"/>
    <w:rsid w:val="00705970"/>
    <w:rsid w:val="007142AB"/>
    <w:rsid w:val="00721898"/>
    <w:rsid w:val="00721D2D"/>
    <w:rsid w:val="0072230A"/>
    <w:rsid w:val="00731531"/>
    <w:rsid w:val="00733B1C"/>
    <w:rsid w:val="007345ED"/>
    <w:rsid w:val="00735AA3"/>
    <w:rsid w:val="0073646C"/>
    <w:rsid w:val="0073688D"/>
    <w:rsid w:val="00737823"/>
    <w:rsid w:val="00742C42"/>
    <w:rsid w:val="00743ABC"/>
    <w:rsid w:val="00745E3C"/>
    <w:rsid w:val="007460E5"/>
    <w:rsid w:val="00750A28"/>
    <w:rsid w:val="00750B07"/>
    <w:rsid w:val="00751302"/>
    <w:rsid w:val="00753458"/>
    <w:rsid w:val="00754663"/>
    <w:rsid w:val="00754865"/>
    <w:rsid w:val="00756E19"/>
    <w:rsid w:val="00761ED6"/>
    <w:rsid w:val="007636A4"/>
    <w:rsid w:val="00763A46"/>
    <w:rsid w:val="007646F7"/>
    <w:rsid w:val="00770160"/>
    <w:rsid w:val="00771BF4"/>
    <w:rsid w:val="00772580"/>
    <w:rsid w:val="00773F20"/>
    <w:rsid w:val="00775235"/>
    <w:rsid w:val="00775440"/>
    <w:rsid w:val="00776C72"/>
    <w:rsid w:val="0077744A"/>
    <w:rsid w:val="00781F33"/>
    <w:rsid w:val="00784CB1"/>
    <w:rsid w:val="00785D86"/>
    <w:rsid w:val="00792390"/>
    <w:rsid w:val="007975A1"/>
    <w:rsid w:val="007A2057"/>
    <w:rsid w:val="007A55FE"/>
    <w:rsid w:val="007A571A"/>
    <w:rsid w:val="007A5A17"/>
    <w:rsid w:val="007A7201"/>
    <w:rsid w:val="007B249B"/>
    <w:rsid w:val="007B3031"/>
    <w:rsid w:val="007B3317"/>
    <w:rsid w:val="007B35B4"/>
    <w:rsid w:val="007B4876"/>
    <w:rsid w:val="007B6E89"/>
    <w:rsid w:val="007C1686"/>
    <w:rsid w:val="007C4792"/>
    <w:rsid w:val="007C77B9"/>
    <w:rsid w:val="007D093E"/>
    <w:rsid w:val="007D1CAF"/>
    <w:rsid w:val="007D5B21"/>
    <w:rsid w:val="007E1D27"/>
    <w:rsid w:val="007E2840"/>
    <w:rsid w:val="007E352F"/>
    <w:rsid w:val="007E46D4"/>
    <w:rsid w:val="007E7C00"/>
    <w:rsid w:val="007F0A78"/>
    <w:rsid w:val="007F2944"/>
    <w:rsid w:val="007F2E9C"/>
    <w:rsid w:val="007F6E4F"/>
    <w:rsid w:val="00801CAF"/>
    <w:rsid w:val="00803395"/>
    <w:rsid w:val="00807845"/>
    <w:rsid w:val="00811915"/>
    <w:rsid w:val="00813A7B"/>
    <w:rsid w:val="00816295"/>
    <w:rsid w:val="00824217"/>
    <w:rsid w:val="008266BC"/>
    <w:rsid w:val="00830EA1"/>
    <w:rsid w:val="0083118B"/>
    <w:rsid w:val="008346F6"/>
    <w:rsid w:val="00834AA4"/>
    <w:rsid w:val="008418A1"/>
    <w:rsid w:val="008419CC"/>
    <w:rsid w:val="00847276"/>
    <w:rsid w:val="00852239"/>
    <w:rsid w:val="00852C6C"/>
    <w:rsid w:val="0085499A"/>
    <w:rsid w:val="00861D4E"/>
    <w:rsid w:val="008661FF"/>
    <w:rsid w:val="00871139"/>
    <w:rsid w:val="0087347C"/>
    <w:rsid w:val="0087563C"/>
    <w:rsid w:val="00875CBB"/>
    <w:rsid w:val="00882820"/>
    <w:rsid w:val="00883DBE"/>
    <w:rsid w:val="00883E7D"/>
    <w:rsid w:val="0088637A"/>
    <w:rsid w:val="008865DA"/>
    <w:rsid w:val="00887210"/>
    <w:rsid w:val="00896BE3"/>
    <w:rsid w:val="00896E1A"/>
    <w:rsid w:val="008A2568"/>
    <w:rsid w:val="008A3CD4"/>
    <w:rsid w:val="008B0BCB"/>
    <w:rsid w:val="008B3A38"/>
    <w:rsid w:val="008B5DF2"/>
    <w:rsid w:val="008C1D76"/>
    <w:rsid w:val="008C2775"/>
    <w:rsid w:val="008C7454"/>
    <w:rsid w:val="008D2B1D"/>
    <w:rsid w:val="008D2CEE"/>
    <w:rsid w:val="008D30B9"/>
    <w:rsid w:val="008D4356"/>
    <w:rsid w:val="008D4DF5"/>
    <w:rsid w:val="008D5776"/>
    <w:rsid w:val="008D5CF8"/>
    <w:rsid w:val="008F182F"/>
    <w:rsid w:val="008F2BCA"/>
    <w:rsid w:val="008F381E"/>
    <w:rsid w:val="008F5CEC"/>
    <w:rsid w:val="008F7DC2"/>
    <w:rsid w:val="00900B17"/>
    <w:rsid w:val="00910715"/>
    <w:rsid w:val="0091082C"/>
    <w:rsid w:val="00913A75"/>
    <w:rsid w:val="009165B5"/>
    <w:rsid w:val="009172F9"/>
    <w:rsid w:val="0091799A"/>
    <w:rsid w:val="00917DBF"/>
    <w:rsid w:val="009237B9"/>
    <w:rsid w:val="00926945"/>
    <w:rsid w:val="00930E21"/>
    <w:rsid w:val="00934625"/>
    <w:rsid w:val="0093465B"/>
    <w:rsid w:val="009359FE"/>
    <w:rsid w:val="00937110"/>
    <w:rsid w:val="00942E7F"/>
    <w:rsid w:val="00944D52"/>
    <w:rsid w:val="00946A47"/>
    <w:rsid w:val="00953A92"/>
    <w:rsid w:val="009552A4"/>
    <w:rsid w:val="00955F8B"/>
    <w:rsid w:val="0095737C"/>
    <w:rsid w:val="00957B3C"/>
    <w:rsid w:val="0096077B"/>
    <w:rsid w:val="009611D3"/>
    <w:rsid w:val="00962939"/>
    <w:rsid w:val="00964CBB"/>
    <w:rsid w:val="00966938"/>
    <w:rsid w:val="00972331"/>
    <w:rsid w:val="0097274F"/>
    <w:rsid w:val="00973244"/>
    <w:rsid w:val="009820F3"/>
    <w:rsid w:val="00985A8B"/>
    <w:rsid w:val="0099143F"/>
    <w:rsid w:val="00995A1F"/>
    <w:rsid w:val="00996235"/>
    <w:rsid w:val="009A176F"/>
    <w:rsid w:val="009A2623"/>
    <w:rsid w:val="009A28B6"/>
    <w:rsid w:val="009A2E64"/>
    <w:rsid w:val="009A31C1"/>
    <w:rsid w:val="009B0930"/>
    <w:rsid w:val="009B1F2D"/>
    <w:rsid w:val="009B3919"/>
    <w:rsid w:val="009B59BB"/>
    <w:rsid w:val="009B5CEF"/>
    <w:rsid w:val="009B7BF7"/>
    <w:rsid w:val="009C251E"/>
    <w:rsid w:val="009C2EDB"/>
    <w:rsid w:val="009C44D8"/>
    <w:rsid w:val="009D479E"/>
    <w:rsid w:val="009E1F0E"/>
    <w:rsid w:val="009E2BD6"/>
    <w:rsid w:val="009E352D"/>
    <w:rsid w:val="009F074D"/>
    <w:rsid w:val="009F1A62"/>
    <w:rsid w:val="009F27A1"/>
    <w:rsid w:val="009F7DBD"/>
    <w:rsid w:val="009F7FAD"/>
    <w:rsid w:val="00A01DD0"/>
    <w:rsid w:val="00A04EC6"/>
    <w:rsid w:val="00A05727"/>
    <w:rsid w:val="00A1007D"/>
    <w:rsid w:val="00A1147C"/>
    <w:rsid w:val="00A141CD"/>
    <w:rsid w:val="00A14627"/>
    <w:rsid w:val="00A15222"/>
    <w:rsid w:val="00A15897"/>
    <w:rsid w:val="00A175B7"/>
    <w:rsid w:val="00A20397"/>
    <w:rsid w:val="00A20486"/>
    <w:rsid w:val="00A2132F"/>
    <w:rsid w:val="00A221E8"/>
    <w:rsid w:val="00A2374A"/>
    <w:rsid w:val="00A247B0"/>
    <w:rsid w:val="00A27E02"/>
    <w:rsid w:val="00A307F1"/>
    <w:rsid w:val="00A32E4D"/>
    <w:rsid w:val="00A33BC6"/>
    <w:rsid w:val="00A33D24"/>
    <w:rsid w:val="00A3432D"/>
    <w:rsid w:val="00A35559"/>
    <w:rsid w:val="00A418A2"/>
    <w:rsid w:val="00A42C41"/>
    <w:rsid w:val="00A445CE"/>
    <w:rsid w:val="00A45BBA"/>
    <w:rsid w:val="00A46EB1"/>
    <w:rsid w:val="00A47345"/>
    <w:rsid w:val="00A537D4"/>
    <w:rsid w:val="00A53FAE"/>
    <w:rsid w:val="00A63E5D"/>
    <w:rsid w:val="00A85C77"/>
    <w:rsid w:val="00A924E3"/>
    <w:rsid w:val="00A94BEB"/>
    <w:rsid w:val="00A9666F"/>
    <w:rsid w:val="00A97BEC"/>
    <w:rsid w:val="00AA43CC"/>
    <w:rsid w:val="00AA4ADC"/>
    <w:rsid w:val="00AB0841"/>
    <w:rsid w:val="00AB0E4E"/>
    <w:rsid w:val="00AB3E86"/>
    <w:rsid w:val="00AB51AB"/>
    <w:rsid w:val="00AC1A7F"/>
    <w:rsid w:val="00AC772F"/>
    <w:rsid w:val="00AD2484"/>
    <w:rsid w:val="00AD35B6"/>
    <w:rsid w:val="00AD35DF"/>
    <w:rsid w:val="00AD35F4"/>
    <w:rsid w:val="00AD7DD2"/>
    <w:rsid w:val="00AE1618"/>
    <w:rsid w:val="00AE43F6"/>
    <w:rsid w:val="00AE47EF"/>
    <w:rsid w:val="00AE6564"/>
    <w:rsid w:val="00AE6FE9"/>
    <w:rsid w:val="00AF2B05"/>
    <w:rsid w:val="00AF32C4"/>
    <w:rsid w:val="00AF3B99"/>
    <w:rsid w:val="00AF6423"/>
    <w:rsid w:val="00AF7C3A"/>
    <w:rsid w:val="00B01BF3"/>
    <w:rsid w:val="00B03F81"/>
    <w:rsid w:val="00B05AA8"/>
    <w:rsid w:val="00B05D15"/>
    <w:rsid w:val="00B10ADF"/>
    <w:rsid w:val="00B13CB1"/>
    <w:rsid w:val="00B143F7"/>
    <w:rsid w:val="00B16165"/>
    <w:rsid w:val="00B17355"/>
    <w:rsid w:val="00B17967"/>
    <w:rsid w:val="00B17D9F"/>
    <w:rsid w:val="00B21238"/>
    <w:rsid w:val="00B216C3"/>
    <w:rsid w:val="00B227A0"/>
    <w:rsid w:val="00B22A5C"/>
    <w:rsid w:val="00B24462"/>
    <w:rsid w:val="00B25CE1"/>
    <w:rsid w:val="00B31711"/>
    <w:rsid w:val="00B318DE"/>
    <w:rsid w:val="00B31C2B"/>
    <w:rsid w:val="00B35BAE"/>
    <w:rsid w:val="00B37940"/>
    <w:rsid w:val="00B40250"/>
    <w:rsid w:val="00B40650"/>
    <w:rsid w:val="00B41F9E"/>
    <w:rsid w:val="00B52D07"/>
    <w:rsid w:val="00B553DA"/>
    <w:rsid w:val="00B56C79"/>
    <w:rsid w:val="00B57BDC"/>
    <w:rsid w:val="00B57BF4"/>
    <w:rsid w:val="00B752F9"/>
    <w:rsid w:val="00B75812"/>
    <w:rsid w:val="00B769EF"/>
    <w:rsid w:val="00B77137"/>
    <w:rsid w:val="00B86D53"/>
    <w:rsid w:val="00B910C0"/>
    <w:rsid w:val="00B928C5"/>
    <w:rsid w:val="00B93239"/>
    <w:rsid w:val="00B93272"/>
    <w:rsid w:val="00B942CE"/>
    <w:rsid w:val="00B95548"/>
    <w:rsid w:val="00B95CA5"/>
    <w:rsid w:val="00B975A2"/>
    <w:rsid w:val="00BA2CAF"/>
    <w:rsid w:val="00BA4E31"/>
    <w:rsid w:val="00BA7034"/>
    <w:rsid w:val="00BA71C2"/>
    <w:rsid w:val="00BA7B6E"/>
    <w:rsid w:val="00BB326A"/>
    <w:rsid w:val="00BB4C82"/>
    <w:rsid w:val="00BB5F06"/>
    <w:rsid w:val="00BB645D"/>
    <w:rsid w:val="00BC1F96"/>
    <w:rsid w:val="00BC229F"/>
    <w:rsid w:val="00BC345C"/>
    <w:rsid w:val="00BC5312"/>
    <w:rsid w:val="00BC53B4"/>
    <w:rsid w:val="00BC612B"/>
    <w:rsid w:val="00BC7430"/>
    <w:rsid w:val="00BD0DC1"/>
    <w:rsid w:val="00BD15CE"/>
    <w:rsid w:val="00BD26B7"/>
    <w:rsid w:val="00BD443E"/>
    <w:rsid w:val="00BD503C"/>
    <w:rsid w:val="00BD56AA"/>
    <w:rsid w:val="00BE33DD"/>
    <w:rsid w:val="00BE6008"/>
    <w:rsid w:val="00BE610F"/>
    <w:rsid w:val="00BE79AA"/>
    <w:rsid w:val="00BE7AF5"/>
    <w:rsid w:val="00BF0AF4"/>
    <w:rsid w:val="00BF297A"/>
    <w:rsid w:val="00BF388E"/>
    <w:rsid w:val="00BF396A"/>
    <w:rsid w:val="00BF5981"/>
    <w:rsid w:val="00BF658B"/>
    <w:rsid w:val="00BF70DD"/>
    <w:rsid w:val="00C009FB"/>
    <w:rsid w:val="00C0636C"/>
    <w:rsid w:val="00C071AD"/>
    <w:rsid w:val="00C07757"/>
    <w:rsid w:val="00C11899"/>
    <w:rsid w:val="00C12975"/>
    <w:rsid w:val="00C13C73"/>
    <w:rsid w:val="00C204C3"/>
    <w:rsid w:val="00C2150D"/>
    <w:rsid w:val="00C229AD"/>
    <w:rsid w:val="00C23D6D"/>
    <w:rsid w:val="00C24F3A"/>
    <w:rsid w:val="00C25EF4"/>
    <w:rsid w:val="00C30277"/>
    <w:rsid w:val="00C308DD"/>
    <w:rsid w:val="00C31193"/>
    <w:rsid w:val="00C315F1"/>
    <w:rsid w:val="00C341FD"/>
    <w:rsid w:val="00C34782"/>
    <w:rsid w:val="00C34F82"/>
    <w:rsid w:val="00C3651D"/>
    <w:rsid w:val="00C36935"/>
    <w:rsid w:val="00C51FB7"/>
    <w:rsid w:val="00C53BC3"/>
    <w:rsid w:val="00C54A78"/>
    <w:rsid w:val="00C55429"/>
    <w:rsid w:val="00C64FFE"/>
    <w:rsid w:val="00C70248"/>
    <w:rsid w:val="00C71D93"/>
    <w:rsid w:val="00C732B7"/>
    <w:rsid w:val="00C870C7"/>
    <w:rsid w:val="00C87308"/>
    <w:rsid w:val="00C90462"/>
    <w:rsid w:val="00C9239B"/>
    <w:rsid w:val="00C93C1F"/>
    <w:rsid w:val="00C9462C"/>
    <w:rsid w:val="00C95DA5"/>
    <w:rsid w:val="00C97E92"/>
    <w:rsid w:val="00CA4C3F"/>
    <w:rsid w:val="00CA7660"/>
    <w:rsid w:val="00CB0685"/>
    <w:rsid w:val="00CB4787"/>
    <w:rsid w:val="00CB48B3"/>
    <w:rsid w:val="00CB69E2"/>
    <w:rsid w:val="00CB7402"/>
    <w:rsid w:val="00CD0A3C"/>
    <w:rsid w:val="00CD5062"/>
    <w:rsid w:val="00CD534E"/>
    <w:rsid w:val="00CD7AB7"/>
    <w:rsid w:val="00CE4BE2"/>
    <w:rsid w:val="00CF0AB7"/>
    <w:rsid w:val="00CF359D"/>
    <w:rsid w:val="00CF5236"/>
    <w:rsid w:val="00D027CE"/>
    <w:rsid w:val="00D047F1"/>
    <w:rsid w:val="00D04C9E"/>
    <w:rsid w:val="00D0637F"/>
    <w:rsid w:val="00D14030"/>
    <w:rsid w:val="00D149DF"/>
    <w:rsid w:val="00D157E9"/>
    <w:rsid w:val="00D17770"/>
    <w:rsid w:val="00D1786A"/>
    <w:rsid w:val="00D17F00"/>
    <w:rsid w:val="00D27B31"/>
    <w:rsid w:val="00D31279"/>
    <w:rsid w:val="00D363BE"/>
    <w:rsid w:val="00D3783F"/>
    <w:rsid w:val="00D40827"/>
    <w:rsid w:val="00D40BFF"/>
    <w:rsid w:val="00D41868"/>
    <w:rsid w:val="00D43729"/>
    <w:rsid w:val="00D46BE6"/>
    <w:rsid w:val="00D506D2"/>
    <w:rsid w:val="00D51433"/>
    <w:rsid w:val="00D53F76"/>
    <w:rsid w:val="00D560A7"/>
    <w:rsid w:val="00D56839"/>
    <w:rsid w:val="00D600A2"/>
    <w:rsid w:val="00D605DB"/>
    <w:rsid w:val="00D60CFE"/>
    <w:rsid w:val="00D62949"/>
    <w:rsid w:val="00D64D5B"/>
    <w:rsid w:val="00D670EF"/>
    <w:rsid w:val="00D67AFD"/>
    <w:rsid w:val="00D70752"/>
    <w:rsid w:val="00D713A2"/>
    <w:rsid w:val="00D71435"/>
    <w:rsid w:val="00D745BF"/>
    <w:rsid w:val="00D75056"/>
    <w:rsid w:val="00D76012"/>
    <w:rsid w:val="00D76947"/>
    <w:rsid w:val="00D833EF"/>
    <w:rsid w:val="00D848AF"/>
    <w:rsid w:val="00D85019"/>
    <w:rsid w:val="00D85816"/>
    <w:rsid w:val="00D8667A"/>
    <w:rsid w:val="00D87796"/>
    <w:rsid w:val="00D9312B"/>
    <w:rsid w:val="00D94EF2"/>
    <w:rsid w:val="00D9679C"/>
    <w:rsid w:val="00DA040C"/>
    <w:rsid w:val="00DA1F1B"/>
    <w:rsid w:val="00DA299A"/>
    <w:rsid w:val="00DA4FAD"/>
    <w:rsid w:val="00DA7582"/>
    <w:rsid w:val="00DA7C66"/>
    <w:rsid w:val="00DB0E51"/>
    <w:rsid w:val="00DB574F"/>
    <w:rsid w:val="00DB5C15"/>
    <w:rsid w:val="00DB7966"/>
    <w:rsid w:val="00DC0D3A"/>
    <w:rsid w:val="00DC2804"/>
    <w:rsid w:val="00DC558C"/>
    <w:rsid w:val="00DD0EC5"/>
    <w:rsid w:val="00DD294C"/>
    <w:rsid w:val="00DE0F45"/>
    <w:rsid w:val="00DE2B2F"/>
    <w:rsid w:val="00DE5D8A"/>
    <w:rsid w:val="00DF0BA7"/>
    <w:rsid w:val="00DF1A7C"/>
    <w:rsid w:val="00DF5845"/>
    <w:rsid w:val="00E000B0"/>
    <w:rsid w:val="00E01359"/>
    <w:rsid w:val="00E01D7F"/>
    <w:rsid w:val="00E04321"/>
    <w:rsid w:val="00E046B0"/>
    <w:rsid w:val="00E119F5"/>
    <w:rsid w:val="00E12E54"/>
    <w:rsid w:val="00E16CBC"/>
    <w:rsid w:val="00E2427F"/>
    <w:rsid w:val="00E26290"/>
    <w:rsid w:val="00E30AB8"/>
    <w:rsid w:val="00E33E29"/>
    <w:rsid w:val="00E4193A"/>
    <w:rsid w:val="00E43BB0"/>
    <w:rsid w:val="00E44090"/>
    <w:rsid w:val="00E46580"/>
    <w:rsid w:val="00E530BC"/>
    <w:rsid w:val="00E5421B"/>
    <w:rsid w:val="00E55E43"/>
    <w:rsid w:val="00E5648C"/>
    <w:rsid w:val="00E571D8"/>
    <w:rsid w:val="00E60700"/>
    <w:rsid w:val="00E615CD"/>
    <w:rsid w:val="00E62CE7"/>
    <w:rsid w:val="00E64605"/>
    <w:rsid w:val="00E70B55"/>
    <w:rsid w:val="00E713DE"/>
    <w:rsid w:val="00E74A27"/>
    <w:rsid w:val="00E75A21"/>
    <w:rsid w:val="00E7710E"/>
    <w:rsid w:val="00E77C02"/>
    <w:rsid w:val="00E800D2"/>
    <w:rsid w:val="00E81850"/>
    <w:rsid w:val="00E85120"/>
    <w:rsid w:val="00E9085C"/>
    <w:rsid w:val="00E91B2A"/>
    <w:rsid w:val="00E963CB"/>
    <w:rsid w:val="00E964A7"/>
    <w:rsid w:val="00EA02B3"/>
    <w:rsid w:val="00EA19D4"/>
    <w:rsid w:val="00EA1FA8"/>
    <w:rsid w:val="00EA5CC7"/>
    <w:rsid w:val="00EA6C44"/>
    <w:rsid w:val="00EB0863"/>
    <w:rsid w:val="00EB227F"/>
    <w:rsid w:val="00EB2539"/>
    <w:rsid w:val="00EB2ADD"/>
    <w:rsid w:val="00EB34D2"/>
    <w:rsid w:val="00EB6A7A"/>
    <w:rsid w:val="00EC0F4E"/>
    <w:rsid w:val="00EC19D5"/>
    <w:rsid w:val="00EC5CF0"/>
    <w:rsid w:val="00EC6D3B"/>
    <w:rsid w:val="00EC7FB2"/>
    <w:rsid w:val="00ED2727"/>
    <w:rsid w:val="00ED29A8"/>
    <w:rsid w:val="00ED41E6"/>
    <w:rsid w:val="00ED49D0"/>
    <w:rsid w:val="00ED4BDE"/>
    <w:rsid w:val="00ED6BBD"/>
    <w:rsid w:val="00EE0226"/>
    <w:rsid w:val="00EE04DD"/>
    <w:rsid w:val="00EE3564"/>
    <w:rsid w:val="00EE4781"/>
    <w:rsid w:val="00EE4BE1"/>
    <w:rsid w:val="00EE52E7"/>
    <w:rsid w:val="00EE778E"/>
    <w:rsid w:val="00EF2ADD"/>
    <w:rsid w:val="00EF2BCA"/>
    <w:rsid w:val="00EF2C91"/>
    <w:rsid w:val="00EF492D"/>
    <w:rsid w:val="00F005CE"/>
    <w:rsid w:val="00F007EC"/>
    <w:rsid w:val="00F02560"/>
    <w:rsid w:val="00F06917"/>
    <w:rsid w:val="00F0799C"/>
    <w:rsid w:val="00F107A0"/>
    <w:rsid w:val="00F1429C"/>
    <w:rsid w:val="00F20C00"/>
    <w:rsid w:val="00F2349D"/>
    <w:rsid w:val="00F255A6"/>
    <w:rsid w:val="00F268F0"/>
    <w:rsid w:val="00F31B54"/>
    <w:rsid w:val="00F31F6B"/>
    <w:rsid w:val="00F34251"/>
    <w:rsid w:val="00F364D0"/>
    <w:rsid w:val="00F40836"/>
    <w:rsid w:val="00F420FE"/>
    <w:rsid w:val="00F434A1"/>
    <w:rsid w:val="00F44131"/>
    <w:rsid w:val="00F454B3"/>
    <w:rsid w:val="00F45FA3"/>
    <w:rsid w:val="00F53341"/>
    <w:rsid w:val="00F54F98"/>
    <w:rsid w:val="00F56031"/>
    <w:rsid w:val="00F57A8D"/>
    <w:rsid w:val="00F64A25"/>
    <w:rsid w:val="00F653CC"/>
    <w:rsid w:val="00F7468E"/>
    <w:rsid w:val="00F759C6"/>
    <w:rsid w:val="00F762D0"/>
    <w:rsid w:val="00F80925"/>
    <w:rsid w:val="00F8124D"/>
    <w:rsid w:val="00F87136"/>
    <w:rsid w:val="00F90D90"/>
    <w:rsid w:val="00F93C15"/>
    <w:rsid w:val="00F951C7"/>
    <w:rsid w:val="00F95321"/>
    <w:rsid w:val="00F953D8"/>
    <w:rsid w:val="00F97100"/>
    <w:rsid w:val="00FA01D6"/>
    <w:rsid w:val="00FA08F1"/>
    <w:rsid w:val="00FA368F"/>
    <w:rsid w:val="00FA39EE"/>
    <w:rsid w:val="00FB3BB1"/>
    <w:rsid w:val="00FB424C"/>
    <w:rsid w:val="00FB4854"/>
    <w:rsid w:val="00FB71AB"/>
    <w:rsid w:val="00FC24FA"/>
    <w:rsid w:val="00FC3395"/>
    <w:rsid w:val="00FD3F08"/>
    <w:rsid w:val="00FD59EE"/>
    <w:rsid w:val="00FD7948"/>
    <w:rsid w:val="00FE04B6"/>
    <w:rsid w:val="00FE1575"/>
    <w:rsid w:val="00FE2CFA"/>
    <w:rsid w:val="00FE2EFB"/>
    <w:rsid w:val="00FE57B0"/>
    <w:rsid w:val="00FE63E7"/>
    <w:rsid w:val="00FE656B"/>
    <w:rsid w:val="00FE76BB"/>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9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BF3"/>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9A31C1"/>
    <w:pPr>
      <w:numPr>
        <w:numId w:val="40"/>
      </w:numPr>
      <w:spacing w:before="120" w:after="120"/>
      <w:outlineLvl w:val="0"/>
    </w:pPr>
    <w:rPr>
      <w:b/>
      <w:caps/>
    </w:rPr>
  </w:style>
  <w:style w:type="paragraph" w:styleId="Heading2">
    <w:name w:val="heading 2"/>
    <w:basedOn w:val="Normal"/>
    <w:link w:val="Heading2Char"/>
    <w:uiPriority w:val="2"/>
    <w:qFormat/>
    <w:rsid w:val="009A31C1"/>
    <w:pPr>
      <w:numPr>
        <w:ilvl w:val="1"/>
        <w:numId w:val="40"/>
      </w:numPr>
      <w:spacing w:before="120" w:after="120"/>
      <w:outlineLvl w:val="1"/>
    </w:pPr>
  </w:style>
  <w:style w:type="paragraph" w:styleId="Heading3">
    <w:name w:val="heading 3"/>
    <w:basedOn w:val="Normal"/>
    <w:link w:val="Heading3Char"/>
    <w:uiPriority w:val="4"/>
    <w:qFormat/>
    <w:rsid w:val="00EA1FA8"/>
    <w:pPr>
      <w:numPr>
        <w:ilvl w:val="2"/>
        <w:numId w:val="40"/>
      </w:numPr>
      <w:spacing w:before="120" w:after="120"/>
      <w:outlineLvl w:val="2"/>
    </w:pPr>
  </w:style>
  <w:style w:type="paragraph" w:styleId="Heading4">
    <w:name w:val="heading 4"/>
    <w:basedOn w:val="Normal"/>
    <w:link w:val="Heading4Char"/>
    <w:uiPriority w:val="6"/>
    <w:qFormat/>
    <w:rsid w:val="00EA1FA8"/>
    <w:pPr>
      <w:numPr>
        <w:ilvl w:val="3"/>
        <w:numId w:val="40"/>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40"/>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40"/>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40"/>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40"/>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40"/>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1C1"/>
    <w:rPr>
      <w:rFonts w:ascii="Arial" w:eastAsia="Times New Roman" w:hAnsi="Arial" w:cs="Times New Roman"/>
      <w:b/>
      <w:caps/>
      <w:szCs w:val="24"/>
    </w:rPr>
  </w:style>
  <w:style w:type="paragraph" w:styleId="Header">
    <w:name w:val="header"/>
    <w:basedOn w:val="Normal"/>
    <w:link w:val="HeaderChar"/>
    <w:qFormat/>
    <w:rsid w:val="00470D3E"/>
    <w:pPr>
      <w:tabs>
        <w:tab w:val="center" w:pos="4680"/>
        <w:tab w:val="right" w:pos="9360"/>
      </w:tabs>
    </w:pPr>
  </w:style>
  <w:style w:type="character" w:customStyle="1" w:styleId="HeaderChar">
    <w:name w:val="Header Char"/>
    <w:basedOn w:val="DefaultParagraphFont"/>
    <w:link w:val="Header"/>
    <w:uiPriority w:val="99"/>
    <w:rsid w:val="00C30277"/>
    <w:rPr>
      <w:rFonts w:ascii="Arial" w:eastAsia="Times New Roman" w:hAnsi="Arial" w:cs="Times New Roman"/>
      <w:szCs w:val="24"/>
    </w:rPr>
  </w:style>
  <w:style w:type="paragraph" w:styleId="Title">
    <w:name w:val="Title"/>
    <w:basedOn w:val="Normal"/>
    <w:link w:val="TitleChar"/>
    <w:semiHidden/>
    <w:qFormat/>
    <w:rsid w:val="00200312"/>
    <w:pPr>
      <w:ind w:left="0"/>
      <w:jc w:val="center"/>
    </w:pPr>
    <w:rPr>
      <w:b/>
    </w:rPr>
  </w:style>
  <w:style w:type="character" w:customStyle="1" w:styleId="TitleChar">
    <w:name w:val="Title Char"/>
    <w:basedOn w:val="DefaultParagraphFont"/>
    <w:link w:val="Title"/>
    <w:semiHidden/>
    <w:rsid w:val="00200312"/>
    <w:rPr>
      <w:rFonts w:ascii="Arial" w:eastAsia="Times New Roman" w:hAnsi="Arial" w:cs="Times New Roman"/>
      <w:b/>
      <w:szCs w:val="24"/>
    </w:rPr>
  </w:style>
  <w:style w:type="paragraph" w:styleId="ListParagraph">
    <w:name w:val="List Paragraph"/>
    <w:basedOn w:val="Normal"/>
    <w:uiPriority w:val="34"/>
    <w:semiHidden/>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404EF9"/>
    <w:pPr>
      <w:ind w:left="720"/>
    </w:pPr>
  </w:style>
  <w:style w:type="character" w:customStyle="1" w:styleId="BodyText2Char">
    <w:name w:val="Body Text 2 Char"/>
    <w:basedOn w:val="DefaultParagraphFont"/>
    <w:link w:val="BodyText2"/>
    <w:uiPriority w:val="3"/>
    <w:rsid w:val="003F11F2"/>
    <w:rPr>
      <w:rFonts w:ascii="Arial" w:eastAsia="Times New Roman" w:hAnsi="Arial" w:cs="Times New Roman"/>
      <w:szCs w:val="24"/>
    </w:rPr>
  </w:style>
  <w:style w:type="paragraph" w:styleId="BodyText3">
    <w:name w:val="Body Text 3"/>
    <w:basedOn w:val="Normal"/>
    <w:link w:val="BodyText3Char"/>
    <w:uiPriority w:val="5"/>
    <w:rsid w:val="00404EF9"/>
    <w:pPr>
      <w:spacing w:after="120"/>
      <w:ind w:left="1080"/>
    </w:pPr>
    <w:rPr>
      <w:szCs w:val="16"/>
    </w:rPr>
  </w:style>
  <w:style w:type="character" w:customStyle="1" w:styleId="BodyText3Char">
    <w:name w:val="Body Text 3 Char"/>
    <w:basedOn w:val="DefaultParagraphFont"/>
    <w:link w:val="BodyText3"/>
    <w:uiPriority w:val="5"/>
    <w:rsid w:val="00404EF9"/>
    <w:rPr>
      <w:rFonts w:ascii="Arial" w:eastAsia="Times New Roman" w:hAnsi="Arial" w:cs="Times New Roman"/>
      <w:szCs w:val="16"/>
    </w:rPr>
  </w:style>
  <w:style w:type="paragraph" w:customStyle="1" w:styleId="BodyText4">
    <w:name w:val="Body Text 4"/>
    <w:basedOn w:val="Normal"/>
    <w:uiPriority w:val="7"/>
    <w:qFormat/>
    <w:rsid w:val="00404EF9"/>
    <w:pPr>
      <w:spacing w:after="120"/>
      <w:ind w:left="1440"/>
    </w:pPr>
  </w:style>
  <w:style w:type="paragraph" w:customStyle="1" w:styleId="BodyText5">
    <w:name w:val="Body Text 5"/>
    <w:basedOn w:val="Normal"/>
    <w:uiPriority w:val="9"/>
    <w:qFormat/>
    <w:rsid w:val="00404EF9"/>
    <w:pPr>
      <w:spacing w:after="120"/>
      <w:ind w:left="1800"/>
    </w:pPr>
  </w:style>
  <w:style w:type="paragraph" w:customStyle="1" w:styleId="BodyText6">
    <w:name w:val="Body Text 6"/>
    <w:basedOn w:val="Normal"/>
    <w:uiPriority w:val="11"/>
    <w:qFormat/>
    <w:rsid w:val="00F90D90"/>
    <w:pPr>
      <w:spacing w:after="120"/>
      <w:ind w:left="2160"/>
    </w:pPr>
  </w:style>
  <w:style w:type="paragraph" w:customStyle="1" w:styleId="BodyText7">
    <w:name w:val="Body Text 7"/>
    <w:basedOn w:val="Heading7"/>
    <w:uiPriority w:val="13"/>
    <w:qFormat/>
    <w:rsid w:val="00404EF9"/>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table" w:customStyle="1" w:styleId="TableGrid1">
    <w:name w:val="Table Grid1"/>
    <w:basedOn w:val="TableNormal"/>
    <w:next w:val="TableGrid"/>
    <w:rsid w:val="005D3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0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2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14966">
      <w:bodyDiv w:val="1"/>
      <w:marLeft w:val="0"/>
      <w:marRight w:val="0"/>
      <w:marTop w:val="0"/>
      <w:marBottom w:val="0"/>
      <w:divBdr>
        <w:top w:val="none" w:sz="0" w:space="0" w:color="auto"/>
        <w:left w:val="none" w:sz="0" w:space="0" w:color="auto"/>
        <w:bottom w:val="none" w:sz="0" w:space="0" w:color="auto"/>
        <w:right w:val="none" w:sz="0" w:space="0" w:color="auto"/>
      </w:divBdr>
    </w:div>
    <w:div w:id="1186746399">
      <w:bodyDiv w:val="1"/>
      <w:marLeft w:val="0"/>
      <w:marRight w:val="0"/>
      <w:marTop w:val="0"/>
      <w:marBottom w:val="0"/>
      <w:divBdr>
        <w:top w:val="none" w:sz="0" w:space="0" w:color="auto"/>
        <w:left w:val="none" w:sz="0" w:space="0" w:color="auto"/>
        <w:bottom w:val="none" w:sz="0" w:space="0" w:color="auto"/>
        <w:right w:val="none" w:sz="0" w:space="0" w:color="auto"/>
      </w:divBdr>
    </w:div>
    <w:div w:id="18101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Lab\Policies%20and%20Procedures\Policy%20Manager%20Formatted%20Procedures\Lab%20Analytic%20Styles%20Procedur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5E1C40BC70445DA3EE191FB516D6D0"/>
        <w:category>
          <w:name w:val="General"/>
          <w:gallery w:val="placeholder"/>
        </w:category>
        <w:types>
          <w:type w:val="bbPlcHdr"/>
        </w:types>
        <w:behaviors>
          <w:behavior w:val="content"/>
        </w:behaviors>
        <w:guid w:val="{89CCE65C-7534-47A9-9C08-2A2489338831}"/>
      </w:docPartPr>
      <w:docPartBody>
        <w:p w:rsidR="001702B2" w:rsidRDefault="001702B2">
          <w:pPr>
            <w:pStyle w:val="875E1C40BC70445DA3EE191FB516D6D0"/>
          </w:pPr>
          <w:r w:rsidRPr="007132AF">
            <w:rPr>
              <w:rStyle w:val="PlaceholderText"/>
            </w:rPr>
            <w:t>Click here to enter text.</w:t>
          </w:r>
        </w:p>
      </w:docPartBody>
    </w:docPart>
    <w:docPart>
      <w:docPartPr>
        <w:name w:val="5BF0AFBA389947C7ADF76AEB65AB51B6"/>
        <w:category>
          <w:name w:val="General"/>
          <w:gallery w:val="placeholder"/>
        </w:category>
        <w:types>
          <w:type w:val="bbPlcHdr"/>
        </w:types>
        <w:behaviors>
          <w:behavior w:val="content"/>
        </w:behaviors>
        <w:guid w:val="{C9EF67F1-BBA1-4466-8960-17E7719B3FBA}"/>
      </w:docPartPr>
      <w:docPartBody>
        <w:p w:rsidR="001702B2" w:rsidRDefault="001702B2">
          <w:pPr>
            <w:pStyle w:val="5BF0AFBA389947C7ADF76AEB65AB51B6"/>
          </w:pPr>
          <w:r w:rsidRPr="00871139">
            <w:rPr>
              <w:b/>
              <w:sz w:val="18"/>
            </w:rPr>
            <w:t>Central Coast Service Area North: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B2"/>
    <w:rsid w:val="0017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5E1C40BC70445DA3EE191FB516D6D0">
    <w:name w:val="875E1C40BC70445DA3EE191FB516D6D0"/>
  </w:style>
  <w:style w:type="paragraph" w:customStyle="1" w:styleId="5BF0AFBA389947C7ADF76AEB65AB51B6">
    <w:name w:val="5BF0AFBA389947C7ADF76AEB65AB51B6"/>
  </w:style>
  <w:style w:type="paragraph" w:customStyle="1" w:styleId="00E9E2D9FF504752BC71CC401634A5CF">
    <w:name w:val="00E9E2D9FF504752BC71CC401634A5CF"/>
  </w:style>
  <w:style w:type="paragraph" w:customStyle="1" w:styleId="15FBEA2FEF5445B98941F7D036824513">
    <w:name w:val="15FBEA2FEF5445B98941F7D036824513"/>
  </w:style>
  <w:style w:type="paragraph" w:customStyle="1" w:styleId="C10690064E4649BFA6599B688235F273">
    <w:name w:val="C10690064E4649BFA6599B688235F273"/>
  </w:style>
  <w:style w:type="paragraph" w:customStyle="1" w:styleId="F877C36FACD5469BBD5B8D57F869559E">
    <w:name w:val="F877C36FACD5469BBD5B8D57F869559E"/>
  </w:style>
  <w:style w:type="paragraph" w:customStyle="1" w:styleId="A08D7B659CEB47858A162495747FA903">
    <w:name w:val="A08D7B659CEB47858A162495747FA903"/>
  </w:style>
  <w:style w:type="paragraph" w:customStyle="1" w:styleId="BCC41153B8CF45A88E92D869F0CE2567">
    <w:name w:val="BCC41153B8CF45A88E92D869F0CE2567"/>
  </w:style>
  <w:style w:type="paragraph" w:customStyle="1" w:styleId="D385DD6AEEE44C4C987A7104E22C1E16">
    <w:name w:val="D385DD6AEEE44C4C987A7104E22C1E16"/>
  </w:style>
  <w:style w:type="paragraph" w:customStyle="1" w:styleId="85F256DCB38343968D1103E456230799">
    <w:name w:val="85F256DCB38343968D1103E456230799"/>
  </w:style>
  <w:style w:type="paragraph" w:customStyle="1" w:styleId="A418718080DF45A583A2FD417B455B31">
    <w:name w:val="A418718080DF45A583A2FD417B455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0FA2D-BEF9-4A53-93B1-146062FD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 Analytic Styles Procedure Template.dotx</Template>
  <TotalTime>0</TotalTime>
  <Pages>5</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2020-11-10T17:02:00Z</dcterms:created>
  <dcterms:modified xsi:type="dcterms:W3CDTF">2021-09-30T18:51:00Z</dcterms:modified>
</cp:coreProperties>
</file>