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9C58ED"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0D5DA247E49F42D78F942358C38F2516"/>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BF734EED48324D2BA6C2ADBF067AA23C"/>
          </w:placeholder>
          <w:text w:multiLine="1"/>
        </w:sdtPr>
        <w:sdtEndPr>
          <w:rPr>
            <w:rStyle w:val="DefaultParagraphFont"/>
          </w:rPr>
        </w:sdtEndPr>
        <w:sdtContent>
          <w:proofErr w:type="spellStart"/>
          <w:r w:rsidR="00291706">
            <w:rPr>
              <w:rStyle w:val="ZH1"/>
            </w:rPr>
            <w:t>CellaVision</w:t>
          </w:r>
          <w:proofErr w:type="spellEnd"/>
          <w:r w:rsidR="00291706">
            <w:rPr>
              <w:rStyle w:val="ZH1"/>
            </w:rPr>
            <w:t xml:space="preserve"> Smear Review and Differential</w:t>
          </w:r>
        </w:sdtContent>
      </w:sdt>
    </w:p>
    <w:p w:rsidR="00197704" w:rsidRDefault="009C58ED" w:rsidP="00543E94">
      <w:pPr>
        <w:tabs>
          <w:tab w:val="clear" w:pos="7320"/>
        </w:tabs>
        <w:spacing w:line="360" w:lineRule="auto"/>
        <w:ind w:left="0"/>
      </w:pPr>
      <w:sdt>
        <w:sdtPr>
          <w:rPr>
            <w:b/>
          </w:rPr>
          <w:alias w:val="Type in field on right"/>
          <w:tag w:val="Type in field on right"/>
          <w:id w:val="1938952114"/>
          <w:lock w:val="sdtContentLocked"/>
          <w:placeholder>
            <w:docPart w:val="4A23C082AB7A471CA8514ACD3C1F774C"/>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468D56BD415B4737A1A943891A524709"/>
          </w:placeholder>
          <w:text w:multiLine="1"/>
        </w:sdtPr>
        <w:sdtEndPr>
          <w:rPr>
            <w:rStyle w:val="DefaultParagraphFont"/>
          </w:rPr>
        </w:sdtEndPr>
        <w:sdtContent>
          <w:r w:rsidR="00291706">
            <w:rPr>
              <w:rStyle w:val="ZH1"/>
            </w:rPr>
            <w:t>Hematology</w:t>
          </w:r>
        </w:sdtContent>
      </w:sdt>
      <w:r w:rsidR="006025C8">
        <w:tab/>
      </w:r>
    </w:p>
    <w:p w:rsidR="00543E94" w:rsidRDefault="009C58ED" w:rsidP="00543E94">
      <w:pPr>
        <w:tabs>
          <w:tab w:val="clear" w:pos="7320"/>
        </w:tabs>
        <w:ind w:left="0"/>
      </w:pPr>
      <w:sdt>
        <w:sdtPr>
          <w:rPr>
            <w:b/>
          </w:rPr>
          <w:alias w:val="Type in field on right"/>
          <w:tag w:val="Type in field on right"/>
          <w:id w:val="-807008372"/>
          <w:lock w:val="sdtContentLocked"/>
          <w:placeholder>
            <w:docPart w:val="A0D86BCCCEAC42928874289FD38F373D"/>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6439D5FA0E984BF6AC1CA9BD3CE45C6D"/>
          </w:placeholder>
          <w:text w:multiLine="1"/>
        </w:sdtPr>
        <w:sdtEndPr>
          <w:rPr>
            <w:rStyle w:val="DefaultParagraphFont"/>
          </w:rPr>
        </w:sdtEndPr>
        <w:sdtContent>
          <w:r w:rsidR="00291706">
            <w:rPr>
              <w:rStyle w:val="ZH1"/>
            </w:rPr>
            <w:t>7500</w:t>
          </w:r>
          <w:proofErr w:type="gramStart"/>
          <w:r w:rsidR="00291706">
            <w:rPr>
              <w:rStyle w:val="ZH1"/>
            </w:rPr>
            <w:t>.H.</w:t>
          </w:r>
          <w:r w:rsidR="00111817">
            <w:rPr>
              <w:rStyle w:val="ZH1"/>
            </w:rPr>
            <w:t>CC.</w:t>
          </w:r>
          <w:r w:rsidR="00291706">
            <w:rPr>
              <w:rStyle w:val="ZH1"/>
            </w:rPr>
            <w:t>07</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1C459F8ABE4B49F0AB4C6FAC634E6CC6"/>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9C58ED" w:rsidP="00197704">
            <w:pPr>
              <w:ind w:left="0"/>
              <w:rPr>
                <w:b/>
                <w:sz w:val="18"/>
              </w:rPr>
            </w:pPr>
            <w:sdt>
              <w:sdtPr>
                <w:rPr>
                  <w:b/>
                </w:rPr>
                <w:id w:val="1588811426"/>
                <w14:checkbox>
                  <w14:checked w14:val="1"/>
                  <w14:checkedState w14:val="2612" w14:font="MS Gothic"/>
                  <w14:uncheckedState w14:val="2610" w14:font="MS Gothic"/>
                </w14:checkbox>
              </w:sdtPr>
              <w:sdtEndPr/>
              <w:sdtContent>
                <w:r w:rsidR="00111817">
                  <w:rPr>
                    <w:rFonts w:ascii="MS Gothic" w:eastAsia="MS Gothic" w:hAnsi="MS Gothic" w:hint="eastAsia"/>
                    <w:b/>
                  </w:rPr>
                  <w:t>☒</w:t>
                </w:r>
              </w:sdtContent>
            </w:sdt>
            <w:r w:rsidR="0061185A" w:rsidRPr="00CB0685">
              <w:rPr>
                <w:sz w:val="18"/>
              </w:rPr>
              <w:t xml:space="preserve">  </w:t>
            </w:r>
            <w:sdt>
              <w:sdtPr>
                <w:rPr>
                  <w:sz w:val="18"/>
                </w:rPr>
                <w:id w:val="1743903590"/>
                <w:lock w:val="contentLocked"/>
                <w:placeholder>
                  <w:docPart w:val="9A0275BA2A154A95827891599AD177E7"/>
                </w:placeholder>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9C58ED" w:rsidP="00197704">
            <w:pPr>
              <w:ind w:left="324"/>
              <w:rPr>
                <w:b/>
                <w:sz w:val="18"/>
              </w:rPr>
            </w:pPr>
            <w:sdt>
              <w:sdtPr>
                <w:rPr>
                  <w:sz w:val="18"/>
                </w:rPr>
                <w:id w:val="-337084488"/>
                <w:lock w:val="contentLocked"/>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9C58ED" w:rsidP="00197704">
            <w:pPr>
              <w:ind w:left="0"/>
              <w:rPr>
                <w:sz w:val="18"/>
              </w:rPr>
            </w:pPr>
            <w:sdt>
              <w:sdtPr>
                <w:rPr>
                  <w:b/>
                </w:rPr>
                <w:id w:val="-940062464"/>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357047061"/>
                <w:lock w:val="contentLocked"/>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9C58ED" w:rsidP="00197704">
            <w:pPr>
              <w:ind w:left="324"/>
              <w:rPr>
                <w:b/>
                <w:sz w:val="18"/>
              </w:rPr>
            </w:pPr>
            <w:sdt>
              <w:sdtPr>
                <w:rPr>
                  <w:b/>
                  <w:sz w:val="18"/>
                </w:rPr>
                <w:id w:val="-76758865"/>
                <w:lock w:val="contentLocked"/>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9C58ED" w:rsidP="00197704">
            <w:pPr>
              <w:ind w:left="0"/>
              <w:rPr>
                <w:sz w:val="18"/>
              </w:rPr>
            </w:pPr>
            <w:sdt>
              <w:sdtPr>
                <w:rPr>
                  <w:b/>
                </w:rPr>
                <w:id w:val="2076471888"/>
                <w14:checkbox>
                  <w14:checked w14:val="1"/>
                  <w14:checkedState w14:val="2612" w14:font="MS Gothic"/>
                  <w14:uncheckedState w14:val="2610" w14:font="MS Gothic"/>
                </w14:checkbox>
              </w:sdtPr>
              <w:sdtEndPr/>
              <w:sdtContent>
                <w:r w:rsidR="00111817">
                  <w:rPr>
                    <w:rFonts w:ascii="MS Gothic" w:eastAsia="MS Gothic" w:hAnsi="MS Gothic" w:hint="eastAsia"/>
                    <w:b/>
                  </w:rPr>
                  <w:t>☒</w:t>
                </w:r>
              </w:sdtContent>
            </w:sdt>
            <w:r w:rsidR="0061185A" w:rsidRPr="00CB0685">
              <w:rPr>
                <w:b/>
                <w:sz w:val="18"/>
              </w:rPr>
              <w:t xml:space="preserve">  </w:t>
            </w:r>
            <w:sdt>
              <w:sdtPr>
                <w:rPr>
                  <w:b/>
                  <w:sz w:val="18"/>
                </w:rPr>
                <w:id w:val="1881048085"/>
                <w:lock w:val="contentLocked"/>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9C58ED"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9C58ED"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sdtPr>
              <w:sdtEndPr>
                <w:rPr>
                  <w:b w:val="0"/>
                </w:rPr>
              </w:sdtEndPr>
              <w:sdtContent>
                <w:r w:rsidR="0061185A" w:rsidRPr="00CB0685">
                  <w:rPr>
                    <w:sz w:val="18"/>
                  </w:rPr>
                  <w:t>St. John’s Regional Medical Center</w:t>
                </w:r>
              </w:sdtContent>
            </w:sdt>
          </w:p>
        </w:tc>
      </w:tr>
    </w:tbl>
    <w:p w:rsidR="00A247B0" w:rsidRDefault="00A247B0" w:rsidP="004B0B7D">
      <w:pPr>
        <w:ind w:left="0"/>
      </w:pPr>
    </w:p>
    <w:p w:rsidR="00345CDE" w:rsidRDefault="009C58ED" w:rsidP="00BC345C">
      <w:pPr>
        <w:pStyle w:val="Heading1"/>
      </w:pPr>
      <w:sdt>
        <w:sdtPr>
          <w:alias w:val="Type below, use styles:Headings 1-7,Body text 1-7,"/>
          <w:tag w:val="Type below, use styles:Headings 1-7,Body text 1-7,"/>
          <w:id w:val="1379668120"/>
          <w:lock w:val="sdtContentLocked"/>
        </w:sdtPr>
        <w:sdtEndPr/>
        <w:sdtContent>
          <w:r w:rsidR="005E37C5">
            <w:t xml:space="preserve">PURPOSE: </w:t>
          </w:r>
        </w:sdtContent>
      </w:sdt>
      <w:r w:rsidR="00EE04DD">
        <w:t xml:space="preserve"> </w:t>
      </w:r>
    </w:p>
    <w:p w:rsidR="003E2386" w:rsidRDefault="00291706" w:rsidP="003E2386">
      <w:pPr>
        <w:pStyle w:val="BodyText"/>
      </w:pPr>
      <w:r w:rsidRPr="00291706">
        <w:t xml:space="preserve">This procedure defines the process of using the </w:t>
      </w:r>
      <w:proofErr w:type="spellStart"/>
      <w:r w:rsidRPr="00291706">
        <w:t>CellaVision</w:t>
      </w:r>
      <w:proofErr w:type="spellEnd"/>
      <w:r w:rsidRPr="00291706">
        <w:t xml:space="preserve"> Analyzer to perform smear reviews, RBC morphologies, platelet estimates, and manual differentials on specimens meeting defined criteria for testing, specimens flagged as abnormal by automated analyzers, or upon physician request.</w:t>
      </w:r>
    </w:p>
    <w:p w:rsidR="00291706" w:rsidRPr="003E2386" w:rsidRDefault="00291706" w:rsidP="003E2386">
      <w:pPr>
        <w:pStyle w:val="BodyText"/>
      </w:pPr>
    </w:p>
    <w:p w:rsidR="00116123" w:rsidRDefault="009C58ED" w:rsidP="00116123">
      <w:pPr>
        <w:pStyle w:val="Heading1"/>
      </w:pPr>
      <w:sdt>
        <w:sdtPr>
          <w:alias w:val="Define Terms Below Using Heading Styles 2 &amp; 8"/>
          <w:tag w:val="Define Terms Below Using Heading Styles 2 "/>
          <w:id w:val="1915969531"/>
        </w:sdtPr>
        <w:sdtEndPr/>
        <w:sdtContent>
          <w:r w:rsidR="00116123">
            <w:t xml:space="preserve">Principle: </w:t>
          </w:r>
        </w:sdtContent>
      </w:sdt>
    </w:p>
    <w:p w:rsidR="00116123" w:rsidRDefault="005E5E88" w:rsidP="00291706">
      <w:pPr>
        <w:pStyle w:val="BodyText"/>
      </w:pPr>
      <w:r>
        <w:t xml:space="preserve">The </w:t>
      </w:r>
      <w:proofErr w:type="spellStart"/>
      <w:r>
        <w:t>CellaVision</w:t>
      </w:r>
      <w:proofErr w:type="spellEnd"/>
      <w:r>
        <w:t xml:space="preserve"> is an automated digital cell morphology system intended to automatically locate and present images of cells on peripheral blood smears for the differential count of white blood cells, characterization of red blood cell morphology and platelet estimation. </w:t>
      </w:r>
      <w:r w:rsidR="00291706">
        <w:t>A microscop</w:t>
      </w:r>
      <w:r>
        <w:t xml:space="preserve">ic examination of a blood smear </w:t>
      </w:r>
      <w:r w:rsidR="00291706">
        <w:t>serves as a quality control tool in verifying the results generat</w:t>
      </w:r>
      <w:r w:rsidR="00F70147">
        <w:t>ed by the automated analyzers</w:t>
      </w:r>
      <w:r w:rsidR="009647ED">
        <w:t xml:space="preserve"> and</w:t>
      </w:r>
      <w:r w:rsidR="00291706">
        <w:t xml:space="preserve"> for identification of immatu</w:t>
      </w:r>
      <w:r>
        <w:t xml:space="preserve">re and/or </w:t>
      </w:r>
      <w:r w:rsidR="00F70147">
        <w:t>atypical cells</w:t>
      </w:r>
      <w:r>
        <w:t xml:space="preserve"> and</w:t>
      </w:r>
      <w:r w:rsidR="00291706">
        <w:t xml:space="preserve"> clinically significant </w:t>
      </w:r>
      <w:r>
        <w:t xml:space="preserve">red cell </w:t>
      </w:r>
      <w:r w:rsidR="00291706">
        <w:t>morphologic abnormalities</w:t>
      </w:r>
      <w:r w:rsidR="009647ED">
        <w:t xml:space="preserve">. </w:t>
      </w:r>
      <w:r w:rsidR="00291706">
        <w:t xml:space="preserve">The operator </w:t>
      </w:r>
      <w:r w:rsidR="00EF24DB">
        <w:t>reviews</w:t>
      </w:r>
      <w:r w:rsidR="00291706">
        <w:t>, identifies or modifies the suggested classification o</w:t>
      </w:r>
      <w:r w:rsidR="00F70147">
        <w:t>f each cell according to type.</w:t>
      </w:r>
      <w:r w:rsidR="00291706">
        <w:t xml:space="preserve"> </w:t>
      </w:r>
    </w:p>
    <w:p w:rsidR="00291706" w:rsidRPr="00116123" w:rsidRDefault="00291706" w:rsidP="00116123">
      <w:pPr>
        <w:pStyle w:val="BodyText"/>
      </w:pPr>
    </w:p>
    <w:p w:rsidR="00116123" w:rsidRDefault="009C58ED" w:rsidP="00116123">
      <w:pPr>
        <w:pStyle w:val="Heading1"/>
      </w:pPr>
      <w:sdt>
        <w:sdtPr>
          <w:alias w:val="Define Terms Below Using Heading Styles 2 &amp; 8"/>
          <w:tag w:val="Define Terms Below Using Heading Styles 2 "/>
          <w:id w:val="-1804154160"/>
        </w:sdtPr>
        <w:sdtEndPr/>
        <w:sdtContent>
          <w:r w:rsidR="00116123">
            <w:t xml:space="preserve">Specimen Collection: </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88"/>
        <w:gridCol w:w="1128"/>
        <w:gridCol w:w="1961"/>
        <w:gridCol w:w="2254"/>
      </w:tblGrid>
      <w:tr w:rsidR="00116123" w:rsidRPr="005D3686" w:rsidTr="00116123">
        <w:tc>
          <w:tcPr>
            <w:tcW w:w="1819" w:type="dxa"/>
            <w:shd w:val="clear" w:color="auto" w:fill="auto"/>
          </w:tcPr>
          <w:p w:rsidR="00116123" w:rsidRPr="005D3686" w:rsidRDefault="00116123" w:rsidP="00116123">
            <w:pPr>
              <w:ind w:left="0"/>
              <w:jc w:val="center"/>
            </w:pPr>
            <w:r w:rsidRPr="005D3686">
              <w:t>Sample Type</w:t>
            </w:r>
          </w:p>
        </w:tc>
        <w:tc>
          <w:tcPr>
            <w:tcW w:w="2188" w:type="dxa"/>
            <w:shd w:val="clear" w:color="auto" w:fill="auto"/>
          </w:tcPr>
          <w:p w:rsidR="00116123" w:rsidRPr="005D3686" w:rsidRDefault="00116123" w:rsidP="00116123">
            <w:pPr>
              <w:ind w:left="0"/>
              <w:jc w:val="center"/>
            </w:pPr>
            <w:r w:rsidRPr="005D3686">
              <w:t>Container</w:t>
            </w:r>
          </w:p>
        </w:tc>
        <w:tc>
          <w:tcPr>
            <w:tcW w:w="1128" w:type="dxa"/>
            <w:shd w:val="clear" w:color="auto" w:fill="auto"/>
          </w:tcPr>
          <w:p w:rsidR="00116123" w:rsidRPr="005D3686" w:rsidRDefault="00116123" w:rsidP="00116123">
            <w:pPr>
              <w:ind w:left="0"/>
              <w:jc w:val="center"/>
            </w:pPr>
            <w:r w:rsidRPr="005D3686">
              <w:t>Minimum Volume</w:t>
            </w:r>
          </w:p>
        </w:tc>
        <w:tc>
          <w:tcPr>
            <w:tcW w:w="1961" w:type="dxa"/>
          </w:tcPr>
          <w:p w:rsidR="00116123" w:rsidRPr="005D3686" w:rsidRDefault="00116123" w:rsidP="00116123">
            <w:pPr>
              <w:ind w:left="0"/>
              <w:jc w:val="center"/>
            </w:pPr>
            <w:r>
              <w:t>Storage Temperature</w:t>
            </w:r>
          </w:p>
        </w:tc>
        <w:tc>
          <w:tcPr>
            <w:tcW w:w="2254" w:type="dxa"/>
            <w:shd w:val="clear" w:color="auto" w:fill="auto"/>
          </w:tcPr>
          <w:p w:rsidR="00116123" w:rsidRPr="005D3686" w:rsidRDefault="00116123" w:rsidP="00116123">
            <w:pPr>
              <w:ind w:left="0"/>
              <w:jc w:val="center"/>
            </w:pPr>
            <w:r w:rsidRPr="005D3686">
              <w:t>Stability</w:t>
            </w:r>
          </w:p>
        </w:tc>
      </w:tr>
      <w:tr w:rsidR="00116123" w:rsidRPr="005D3686" w:rsidTr="00116123">
        <w:trPr>
          <w:trHeight w:val="607"/>
        </w:trPr>
        <w:tc>
          <w:tcPr>
            <w:tcW w:w="1819" w:type="dxa"/>
            <w:shd w:val="clear" w:color="auto" w:fill="auto"/>
          </w:tcPr>
          <w:p w:rsidR="00116123" w:rsidRPr="005D3686" w:rsidRDefault="00291706" w:rsidP="00116123">
            <w:pPr>
              <w:ind w:left="0"/>
              <w:jc w:val="center"/>
            </w:pPr>
            <w:r>
              <w:t>Whole blood</w:t>
            </w:r>
          </w:p>
        </w:tc>
        <w:tc>
          <w:tcPr>
            <w:tcW w:w="2188" w:type="dxa"/>
            <w:shd w:val="clear" w:color="auto" w:fill="auto"/>
          </w:tcPr>
          <w:p w:rsidR="00116123" w:rsidRPr="005D3686" w:rsidRDefault="00291706" w:rsidP="00116123">
            <w:pPr>
              <w:ind w:left="0"/>
              <w:jc w:val="center"/>
            </w:pPr>
            <w:r>
              <w:t>Potassium EDTA</w:t>
            </w:r>
          </w:p>
        </w:tc>
        <w:tc>
          <w:tcPr>
            <w:tcW w:w="1128" w:type="dxa"/>
            <w:shd w:val="clear" w:color="auto" w:fill="auto"/>
          </w:tcPr>
          <w:p w:rsidR="00116123" w:rsidRPr="005D3686" w:rsidRDefault="00116123" w:rsidP="00116123">
            <w:pPr>
              <w:ind w:left="0"/>
              <w:jc w:val="center"/>
            </w:pPr>
          </w:p>
        </w:tc>
        <w:tc>
          <w:tcPr>
            <w:tcW w:w="1961" w:type="dxa"/>
          </w:tcPr>
          <w:p w:rsidR="00116123" w:rsidRDefault="00291706" w:rsidP="00116123">
            <w:pPr>
              <w:ind w:left="0"/>
            </w:pPr>
            <w:r>
              <w:t>18-26</w:t>
            </w:r>
            <w:r w:rsidRPr="00291706">
              <w:t>°C</w:t>
            </w:r>
          </w:p>
          <w:p w:rsidR="00291706" w:rsidRPr="005D3686" w:rsidRDefault="00291706" w:rsidP="00116123">
            <w:pPr>
              <w:ind w:left="0"/>
            </w:pPr>
            <w:r>
              <w:t>2-26</w:t>
            </w:r>
            <w:r w:rsidRPr="00291706">
              <w:t>°C</w:t>
            </w:r>
          </w:p>
        </w:tc>
        <w:tc>
          <w:tcPr>
            <w:tcW w:w="2254" w:type="dxa"/>
            <w:shd w:val="clear" w:color="auto" w:fill="auto"/>
          </w:tcPr>
          <w:p w:rsidR="00116123" w:rsidRDefault="00291706" w:rsidP="00116123">
            <w:pPr>
              <w:ind w:left="0"/>
            </w:pPr>
            <w:r>
              <w:t>&lt;4 hours</w:t>
            </w:r>
          </w:p>
          <w:p w:rsidR="00291706" w:rsidRPr="005D3686" w:rsidRDefault="00291706" w:rsidP="00116123">
            <w:pPr>
              <w:ind w:left="0"/>
            </w:pPr>
            <w:r>
              <w:t>&lt;24 hours</w:t>
            </w:r>
          </w:p>
        </w:tc>
      </w:tr>
    </w:tbl>
    <w:p w:rsidR="00291706" w:rsidRDefault="00F70147" w:rsidP="00291706">
      <w:pPr>
        <w:pStyle w:val="Heading2"/>
      </w:pPr>
      <w:r>
        <w:t>Specimen Rejection C</w:t>
      </w:r>
      <w:r w:rsidR="00291706">
        <w:t>riteria</w:t>
      </w:r>
    </w:p>
    <w:p w:rsidR="00291706" w:rsidRDefault="00291706" w:rsidP="00291706">
      <w:pPr>
        <w:pStyle w:val="Heading3"/>
      </w:pPr>
      <w:r>
        <w:t xml:space="preserve">Clotted samples, samples with </w:t>
      </w:r>
      <w:proofErr w:type="spellStart"/>
      <w:r>
        <w:t>microclots</w:t>
      </w:r>
      <w:proofErr w:type="spellEnd"/>
      <w:r>
        <w:t>, and samples containing fibrin</w:t>
      </w:r>
    </w:p>
    <w:p w:rsidR="00291706" w:rsidRDefault="00291706" w:rsidP="00291706">
      <w:pPr>
        <w:pStyle w:val="Heading3"/>
      </w:pPr>
      <w:r>
        <w:t>Improperly labeled specimens</w:t>
      </w:r>
    </w:p>
    <w:p w:rsidR="005E5E88" w:rsidRDefault="00291706" w:rsidP="00291706">
      <w:pPr>
        <w:pStyle w:val="Heading3"/>
      </w:pPr>
      <w:r>
        <w:t>Specimens exceeding stability</w:t>
      </w:r>
    </w:p>
    <w:p w:rsidR="00291706" w:rsidRDefault="00291706" w:rsidP="005E5E88">
      <w:pPr>
        <w:pStyle w:val="Heading2"/>
      </w:pPr>
      <w:r>
        <w:t>All samples are thoroughly mixed immediately after collection to ensure adequate mixing of the whole blood sampl</w:t>
      </w:r>
      <w:r w:rsidR="00F70147">
        <w:t xml:space="preserve">e with the EDTA anticoagulant. </w:t>
      </w:r>
      <w:r>
        <w:t>Samples are mixed (20 complete inversions) again before slide preparation</w:t>
      </w:r>
    </w:p>
    <w:p w:rsidR="00291706" w:rsidRDefault="00291706" w:rsidP="00291706">
      <w:pPr>
        <w:pStyle w:val="Heading2"/>
      </w:pPr>
      <w:r>
        <w:t>Specimen stability for smear preparation</w:t>
      </w:r>
    </w:p>
    <w:p w:rsidR="00291706" w:rsidRDefault="00291706" w:rsidP="00291706">
      <w:pPr>
        <w:pStyle w:val="Heading3"/>
      </w:pPr>
      <w:r>
        <w:t>Optimal preparation is &lt;4 hours from collection stored at 18-26 °C</w:t>
      </w:r>
    </w:p>
    <w:p w:rsidR="00291706" w:rsidRDefault="00291706" w:rsidP="00291706">
      <w:pPr>
        <w:pStyle w:val="Heading3"/>
      </w:pPr>
      <w:r>
        <w:lastRenderedPageBreak/>
        <w:t>Extended storage is &lt;24 hours at 2-26 °C</w:t>
      </w:r>
    </w:p>
    <w:p w:rsidR="00291706" w:rsidRDefault="00291706" w:rsidP="00291706">
      <w:pPr>
        <w:pStyle w:val="Heading2"/>
      </w:pPr>
      <w:r>
        <w:t>Allow refrigerated samples to come to room temperature before slide preparation</w:t>
      </w:r>
    </w:p>
    <w:p w:rsidR="00291706" w:rsidRDefault="00291706" w:rsidP="00291706">
      <w:pPr>
        <w:pStyle w:val="Heading2"/>
      </w:pPr>
      <w:r>
        <w:t>Peripheral smears are retained for a minimum of 7 days</w:t>
      </w:r>
    </w:p>
    <w:p w:rsidR="00291706" w:rsidRPr="00116123" w:rsidRDefault="00291706" w:rsidP="00116123">
      <w:pPr>
        <w:pStyle w:val="BodyText"/>
      </w:pPr>
    </w:p>
    <w:p w:rsidR="00116123" w:rsidRDefault="009C58ED" w:rsidP="00116123">
      <w:pPr>
        <w:pStyle w:val="Heading1"/>
      </w:pPr>
      <w:sdt>
        <w:sdtPr>
          <w:alias w:val="Define Terms Below Using Heading Styles 2 &amp; 8"/>
          <w:tag w:val="Define Terms Below Using Heading Styles 2 "/>
          <w:id w:val="-1323888029"/>
        </w:sdtPr>
        <w:sdtEndPr/>
        <w:sdtContent>
          <w:r w:rsidR="00116123">
            <w:t xml:space="preserve">Materials: </w:t>
          </w:r>
        </w:sdtContent>
      </w:sdt>
    </w:p>
    <w:tbl>
      <w:tblPr>
        <w:tblStyle w:val="TableGrid1"/>
        <w:tblW w:w="0" w:type="auto"/>
        <w:tblLook w:val="04A0" w:firstRow="1" w:lastRow="0" w:firstColumn="1" w:lastColumn="0" w:noHBand="0" w:noVBand="1"/>
      </w:tblPr>
      <w:tblGrid>
        <w:gridCol w:w="2088"/>
        <w:gridCol w:w="4164"/>
        <w:gridCol w:w="3098"/>
      </w:tblGrid>
      <w:tr w:rsidR="00116123" w:rsidRPr="005D3686" w:rsidTr="005E5E88">
        <w:tc>
          <w:tcPr>
            <w:tcW w:w="2088" w:type="dxa"/>
            <w:tcBorders>
              <w:top w:val="single" w:sz="4" w:space="0" w:color="auto"/>
              <w:left w:val="single" w:sz="4" w:space="0" w:color="auto"/>
              <w:bottom w:val="single" w:sz="4" w:space="0" w:color="auto"/>
              <w:right w:val="single" w:sz="4" w:space="0" w:color="auto"/>
            </w:tcBorders>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Reagents / Media</w:t>
            </w:r>
          </w:p>
          <w:p w:rsidR="00116123" w:rsidRPr="005D3686" w:rsidRDefault="00116123" w:rsidP="00116123">
            <w:pPr>
              <w:widowControl w:val="0"/>
              <w:numPr>
                <w:ilvl w:val="0"/>
                <w:numId w:val="5"/>
              </w:numPr>
              <w:tabs>
                <w:tab w:val="clear" w:pos="7320"/>
              </w:tabs>
              <w:ind w:left="180" w:hanging="180"/>
              <w:rPr>
                <w:rFonts w:asciiTheme="minorHAnsi" w:hAnsiTheme="minorHAnsi" w:cs="Arial"/>
              </w:rPr>
            </w:pPr>
          </w:p>
        </w:tc>
        <w:tc>
          <w:tcPr>
            <w:tcW w:w="4164" w:type="dxa"/>
            <w:tcBorders>
              <w:top w:val="single" w:sz="4" w:space="0" w:color="auto"/>
              <w:left w:val="single" w:sz="4" w:space="0" w:color="auto"/>
              <w:bottom w:val="single" w:sz="4" w:space="0" w:color="auto"/>
              <w:right w:val="single" w:sz="4" w:space="0" w:color="auto"/>
            </w:tcBorders>
            <w:hideMark/>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Supplies / Materials</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Glass slides, clipped, round or beveled corner slides only</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Applicator sticks</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Trak 300 Automated Differential System Immersion Oil</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Blood sampling device</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proofErr w:type="spellStart"/>
            <w:r w:rsidRPr="00291706">
              <w:rPr>
                <w:rFonts w:asciiTheme="minorHAnsi" w:hAnsiTheme="minorHAnsi" w:cs="Arial"/>
              </w:rPr>
              <w:t>CellaVision</w:t>
            </w:r>
            <w:proofErr w:type="spellEnd"/>
            <w:r w:rsidRPr="00291706">
              <w:rPr>
                <w:rFonts w:asciiTheme="minorHAnsi" w:hAnsiTheme="minorHAnsi" w:cs="Arial"/>
              </w:rPr>
              <w:t xml:space="preserve"> Slide Magazine</w:t>
            </w:r>
          </w:p>
          <w:p w:rsidR="00116123"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Zebra 2D barcode labels</w:t>
            </w:r>
          </w:p>
        </w:tc>
        <w:tc>
          <w:tcPr>
            <w:tcW w:w="3098" w:type="dxa"/>
            <w:tcBorders>
              <w:top w:val="single" w:sz="4" w:space="0" w:color="auto"/>
              <w:left w:val="single" w:sz="4" w:space="0" w:color="auto"/>
              <w:bottom w:val="single" w:sz="4" w:space="0" w:color="auto"/>
              <w:right w:val="single" w:sz="4" w:space="0" w:color="auto"/>
            </w:tcBorders>
            <w:hideMark/>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Equipment</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Automated Hematology Analyzer</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 xml:space="preserve">Automated slide </w:t>
            </w:r>
            <w:proofErr w:type="spellStart"/>
            <w:r w:rsidRPr="00291706">
              <w:rPr>
                <w:rFonts w:asciiTheme="minorHAnsi" w:hAnsiTheme="minorHAnsi" w:cs="Arial"/>
              </w:rPr>
              <w:t>stainer</w:t>
            </w:r>
            <w:proofErr w:type="spellEnd"/>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Mechanical slide maker</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proofErr w:type="spellStart"/>
            <w:r w:rsidRPr="00291706">
              <w:rPr>
                <w:rFonts w:asciiTheme="minorHAnsi" w:hAnsiTheme="minorHAnsi" w:cs="Arial"/>
              </w:rPr>
              <w:t>CellaVision</w:t>
            </w:r>
            <w:proofErr w:type="spellEnd"/>
            <w:r w:rsidRPr="00291706">
              <w:rPr>
                <w:rFonts w:asciiTheme="minorHAnsi" w:hAnsiTheme="minorHAnsi" w:cs="Arial"/>
              </w:rPr>
              <w:t xml:space="preserve"> Analyzer</w:t>
            </w:r>
          </w:p>
          <w:p w:rsidR="00291706" w:rsidRPr="00291706" w:rsidRDefault="00291706" w:rsidP="00291706">
            <w:pPr>
              <w:widowControl w:val="0"/>
              <w:numPr>
                <w:ilvl w:val="0"/>
                <w:numId w:val="5"/>
              </w:numPr>
              <w:tabs>
                <w:tab w:val="clear" w:pos="7320"/>
              </w:tabs>
              <w:ind w:left="180" w:hanging="180"/>
              <w:rPr>
                <w:rFonts w:asciiTheme="minorHAnsi" w:hAnsiTheme="minorHAnsi" w:cs="Arial"/>
              </w:rPr>
            </w:pPr>
            <w:r w:rsidRPr="00291706">
              <w:rPr>
                <w:rFonts w:asciiTheme="minorHAnsi" w:hAnsiTheme="minorHAnsi" w:cs="Arial"/>
              </w:rPr>
              <w:t>Microscope</w:t>
            </w:r>
          </w:p>
          <w:p w:rsidR="00116123" w:rsidRPr="00291706" w:rsidRDefault="00291706" w:rsidP="00291706">
            <w:pPr>
              <w:widowControl w:val="0"/>
              <w:numPr>
                <w:ilvl w:val="0"/>
                <w:numId w:val="5"/>
              </w:numPr>
              <w:tabs>
                <w:tab w:val="clear" w:pos="7320"/>
              </w:tabs>
              <w:ind w:left="180" w:hanging="180"/>
              <w:rPr>
                <w:rFonts w:asciiTheme="minorHAnsi" w:hAnsiTheme="minorHAnsi" w:cs="Arial"/>
                <w:b/>
              </w:rPr>
            </w:pPr>
            <w:r w:rsidRPr="00291706">
              <w:rPr>
                <w:rFonts w:asciiTheme="minorHAnsi" w:hAnsiTheme="minorHAnsi" w:cs="Arial"/>
              </w:rPr>
              <w:t>Zebra 2D label</w:t>
            </w:r>
            <w:r w:rsidRPr="00291706">
              <w:rPr>
                <w:rFonts w:asciiTheme="minorHAnsi" w:hAnsiTheme="minorHAnsi" w:cs="Arial"/>
                <w:b/>
              </w:rPr>
              <w:t xml:space="preserve"> </w:t>
            </w:r>
            <w:r w:rsidRPr="00291706">
              <w:rPr>
                <w:rFonts w:asciiTheme="minorHAnsi" w:hAnsiTheme="minorHAnsi" w:cs="Arial"/>
              </w:rPr>
              <w:t>printer</w:t>
            </w:r>
          </w:p>
        </w:tc>
      </w:tr>
    </w:tbl>
    <w:p w:rsidR="00116123" w:rsidRPr="00116123" w:rsidRDefault="00116123" w:rsidP="00116123">
      <w:pPr>
        <w:pStyle w:val="BodyText"/>
      </w:pPr>
    </w:p>
    <w:p w:rsidR="00116123" w:rsidRDefault="009C58ED" w:rsidP="00116123">
      <w:pPr>
        <w:pStyle w:val="Heading1"/>
      </w:pPr>
      <w:sdt>
        <w:sdtPr>
          <w:alias w:val="Define Terms Below Using Heading Styles 2 &amp; 8"/>
          <w:tag w:val="Define Terms Below Using Heading Styles 2 "/>
          <w:id w:val="-951310672"/>
        </w:sdtPr>
        <w:sdtEndPr/>
        <w:sdtContent>
          <w:r w:rsidR="00116123">
            <w:t xml:space="preserve">Maintenance: </w:t>
          </w:r>
        </w:sdtContent>
      </w:sdt>
    </w:p>
    <w:p w:rsidR="00291706" w:rsidRDefault="00291706" w:rsidP="00291706">
      <w:pPr>
        <w:pStyle w:val="Heading2"/>
      </w:pPr>
      <w:r>
        <w:t>Perform and record all instrument maintenance and function checks in accordance with each corresponding operating procedure.</w:t>
      </w:r>
    </w:p>
    <w:p w:rsidR="00291706" w:rsidRDefault="00291706" w:rsidP="00291706">
      <w:pPr>
        <w:pStyle w:val="Heading2"/>
      </w:pPr>
      <w:r>
        <w:t xml:space="preserve">Refer to </w:t>
      </w:r>
      <w:proofErr w:type="spellStart"/>
      <w:r>
        <w:t>CellaVision</w:t>
      </w:r>
      <w:proofErr w:type="spellEnd"/>
      <w:r>
        <w:t xml:space="preserve"> User’s Manual for additional maintenance and troubleshooting procedures.</w:t>
      </w:r>
    </w:p>
    <w:p w:rsidR="00291706" w:rsidRDefault="00291706" w:rsidP="00291706">
      <w:pPr>
        <w:pStyle w:val="Heading2"/>
      </w:pPr>
      <w:r>
        <w:t>Record all maintenance on the appropriate maintenance log.</w:t>
      </w:r>
    </w:p>
    <w:p w:rsidR="00F70147" w:rsidRDefault="00F70147">
      <w:pPr>
        <w:tabs>
          <w:tab w:val="clear" w:pos="7320"/>
        </w:tabs>
        <w:spacing w:after="200" w:line="276" w:lineRule="auto"/>
        <w:ind w:left="0"/>
        <w:rPr>
          <w:b/>
          <w:caps/>
        </w:rPr>
      </w:pPr>
    </w:p>
    <w:p w:rsidR="00116123" w:rsidRDefault="009C58ED" w:rsidP="00116123">
      <w:pPr>
        <w:pStyle w:val="Heading1"/>
      </w:pPr>
      <w:sdt>
        <w:sdtPr>
          <w:alias w:val="Define Terms Below Using Heading Styles 2 &amp; 8"/>
          <w:tag w:val="Define Terms Below Using Heading Styles 2 "/>
          <w:id w:val="-21634133"/>
        </w:sdtPr>
        <w:sdtEndPr/>
        <w:sdtContent>
          <w:r w:rsidR="00116123">
            <w:t xml:space="preserve">Quality Control: </w:t>
          </w:r>
        </w:sdtContent>
      </w:sdt>
    </w:p>
    <w:p w:rsidR="00291706" w:rsidRPr="00291706" w:rsidRDefault="00291706" w:rsidP="00291706">
      <w:pPr>
        <w:pStyle w:val="Heading2"/>
      </w:pPr>
      <w:r w:rsidRPr="00291706">
        <w:t xml:space="preserve">Stained peripheral smears are checked for proper staining and good cell distribution before being read. </w:t>
      </w:r>
    </w:p>
    <w:p w:rsidR="00291706" w:rsidRPr="00291706" w:rsidRDefault="00291706" w:rsidP="00291706">
      <w:pPr>
        <w:pStyle w:val="Heading2"/>
      </w:pPr>
      <w:r w:rsidRPr="00291706">
        <w:t>Perform and record all instrument quality control in accordance with each corresponding operating procedure</w:t>
      </w:r>
    </w:p>
    <w:p w:rsidR="00291706" w:rsidRPr="00291706" w:rsidRDefault="00291706" w:rsidP="00291706">
      <w:pPr>
        <w:pStyle w:val="Heading2"/>
      </w:pPr>
      <w:r w:rsidRPr="00291706">
        <w:t>It is each operator’s responsibility to ensure that quality control has been performed in accordance with procedure and is within acceptable range before running patient samples.</w:t>
      </w:r>
    </w:p>
    <w:p w:rsidR="00291706" w:rsidRDefault="00291706" w:rsidP="00291706">
      <w:pPr>
        <w:pStyle w:val="Heading2"/>
      </w:pPr>
      <w:r w:rsidRPr="00291706">
        <w:t>Do not report patient results if quality control is n</w:t>
      </w:r>
      <w:r w:rsidR="00F70147">
        <w:t>ot within an acceptable range.</w:t>
      </w:r>
    </w:p>
    <w:p w:rsidR="00EF24DB" w:rsidRPr="00291706" w:rsidRDefault="00EF24DB" w:rsidP="00291706">
      <w:pPr>
        <w:pStyle w:val="BodyText"/>
      </w:pPr>
    </w:p>
    <w:p w:rsidR="00116123" w:rsidRDefault="009C58ED" w:rsidP="00116123">
      <w:pPr>
        <w:pStyle w:val="Heading1"/>
      </w:pPr>
      <w:sdt>
        <w:sdtPr>
          <w:alias w:val="Define Terms Below Using Heading Styles 2 &amp; 8"/>
          <w:tag w:val="Define Terms Below Using Heading Styles 2 "/>
          <w:id w:val="-1450464193"/>
        </w:sdtPr>
        <w:sdtEndPr/>
        <w:sdtContent>
          <w:r w:rsidR="00116123">
            <w:t xml:space="preserve">Procedure: </w:t>
          </w:r>
        </w:sdtContent>
      </w:sdt>
    </w:p>
    <w:p w:rsidR="00291706" w:rsidRDefault="00291706" w:rsidP="00291706">
      <w:pPr>
        <w:pStyle w:val="Heading2"/>
      </w:pPr>
      <w:r>
        <w:t>Slide Preparation and Processing</w:t>
      </w:r>
    </w:p>
    <w:p w:rsidR="00291706" w:rsidRDefault="00291706" w:rsidP="00291706">
      <w:pPr>
        <w:pStyle w:val="Heading3"/>
      </w:pPr>
      <w:r>
        <w:t>Prepare a periphera</w:t>
      </w:r>
      <w:r w:rsidR="00F70147">
        <w:t>l smear according to procedure.</w:t>
      </w:r>
      <w:r>
        <w:t xml:space="preserve"> Each peripheral blood film is made with a gradual transition in thickness, without any grainy streaks, troughs, ridges, holes, or bubbles.</w:t>
      </w:r>
    </w:p>
    <w:p w:rsidR="00291706" w:rsidRDefault="00F70147" w:rsidP="00291706">
      <w:pPr>
        <w:pStyle w:val="BodyText3"/>
      </w:pPr>
      <w:r>
        <w:t xml:space="preserve">NOTE: </w:t>
      </w:r>
      <w:r w:rsidR="00291706">
        <w:t>Use only clippe</w:t>
      </w:r>
      <w:r>
        <w:t>d/round/beveled corner slides.</w:t>
      </w:r>
    </w:p>
    <w:p w:rsidR="00291706" w:rsidRDefault="00564D44" w:rsidP="001C585B">
      <w:pPr>
        <w:pStyle w:val="Heading3"/>
      </w:pPr>
      <w:r>
        <w:t>E</w:t>
      </w:r>
      <w:r w:rsidR="00291706">
        <w:t xml:space="preserve">ach slide </w:t>
      </w:r>
      <w:r>
        <w:t>must be labelled with</w:t>
      </w:r>
      <w:r w:rsidR="00291706">
        <w:t xml:space="preserve"> accession</w:t>
      </w:r>
      <w:r w:rsidR="00F70147">
        <w:t xml:space="preserve"> number and patient last name. </w:t>
      </w:r>
      <w:r w:rsidR="00291706">
        <w:t xml:space="preserve">Use the barcode scanner attached to the Zebra 2D barcode </w:t>
      </w:r>
      <w:r w:rsidR="009647ED">
        <w:t xml:space="preserve">to scan and print a </w:t>
      </w:r>
      <w:r w:rsidR="00291706">
        <w:t>label</w:t>
      </w:r>
      <w:r w:rsidR="009647ED">
        <w:t>.</w:t>
      </w:r>
      <w:r w:rsidR="00291706">
        <w:t xml:space="preserve"> Attach </w:t>
      </w:r>
      <w:r w:rsidR="00291706">
        <w:lastRenderedPageBreak/>
        <w:t>the printed label t</w:t>
      </w:r>
      <w:r w:rsidR="00F70147">
        <w:t>o the frosted end of the slide.</w:t>
      </w:r>
      <w:r w:rsidR="00291706">
        <w:t xml:space="preserve"> Write the patient’s last name above the barcode for</w:t>
      </w:r>
      <w:r w:rsidR="00F70147">
        <w:t xml:space="preserve"> a second patient identifier.</w:t>
      </w:r>
    </w:p>
    <w:p w:rsidR="00291706" w:rsidRDefault="00291706" w:rsidP="001C585B">
      <w:pPr>
        <w:pStyle w:val="Heading3"/>
      </w:pPr>
      <w:r>
        <w:t xml:space="preserve">Allow each slide to air dry </w:t>
      </w:r>
      <w:r w:rsidR="00D02573">
        <w:t xml:space="preserve">for approximately 15 minutes </w:t>
      </w:r>
      <w:r>
        <w:t>and stain slides according to procedure.</w:t>
      </w:r>
    </w:p>
    <w:p w:rsidR="00291706" w:rsidRDefault="00291706" w:rsidP="001C585B">
      <w:pPr>
        <w:pStyle w:val="Heading3"/>
      </w:pPr>
      <w:r>
        <w:t>Insert the stained slides into t</w:t>
      </w:r>
      <w:r w:rsidR="009647ED">
        <w:t xml:space="preserve">he orange </w:t>
      </w:r>
      <w:proofErr w:type="spellStart"/>
      <w:r w:rsidR="009647ED">
        <w:t>CellaVision</w:t>
      </w:r>
      <w:proofErr w:type="spellEnd"/>
      <w:r w:rsidR="009647ED">
        <w:t xml:space="preserve"> magazines and</w:t>
      </w:r>
      <w:r>
        <w:t xml:space="preserve"> load the magazines into the </w:t>
      </w:r>
      <w:proofErr w:type="spellStart"/>
      <w:r>
        <w:t>CellaVision</w:t>
      </w:r>
      <w:proofErr w:type="spellEnd"/>
      <w:r w:rsidR="009647ED">
        <w:t>.</w:t>
      </w:r>
    </w:p>
    <w:p w:rsidR="00291706" w:rsidRDefault="00291706" w:rsidP="00EF24DB">
      <w:pPr>
        <w:pStyle w:val="Heading3"/>
      </w:pPr>
      <w:r>
        <w:t xml:space="preserve">The </w:t>
      </w:r>
      <w:proofErr w:type="spellStart"/>
      <w:r>
        <w:t>CellaVision</w:t>
      </w:r>
      <w:proofErr w:type="spellEnd"/>
      <w:r>
        <w:t xml:space="preserve"> is configured to automatically start slide anal</w:t>
      </w:r>
      <w:r w:rsidR="00F70147">
        <w:t>ysis when a magazine is loaded.</w:t>
      </w:r>
      <w:r>
        <w:t xml:space="preserve"> If the system has been stopped, restarted, or if an error has occurred, slide processing must be manually started by</w:t>
      </w:r>
      <w:r w:rsidR="00F70147">
        <w:t xml:space="preserve"> clicking on the START button.</w:t>
      </w:r>
    </w:p>
    <w:p w:rsidR="001C585B" w:rsidRDefault="001C585B" w:rsidP="001C585B">
      <w:pPr>
        <w:pStyle w:val="BodyText3"/>
      </w:pPr>
      <w:r w:rsidRPr="003866B3">
        <w:rPr>
          <w:rFonts w:ascii="Times New Roman" w:hAnsi="Times New Roman"/>
          <w:noProof/>
        </w:rPr>
        <w:drawing>
          <wp:inline distT="0" distB="0" distL="0" distR="0" wp14:anchorId="7BC2B1A0" wp14:editId="77254D78">
            <wp:extent cx="2952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291706" w:rsidRDefault="00F70147" w:rsidP="001C585B">
      <w:pPr>
        <w:pStyle w:val="BodyText3"/>
      </w:pPr>
      <w:r>
        <w:t>NOTE:</w:t>
      </w:r>
      <w:r w:rsidR="00291706">
        <w:t xml:space="preserve"> Refer to 7500.H.10 </w:t>
      </w:r>
      <w:proofErr w:type="spellStart"/>
      <w:r w:rsidR="00291706">
        <w:t>CellaVision</w:t>
      </w:r>
      <w:proofErr w:type="spellEnd"/>
      <w:r w:rsidR="00291706">
        <w:t xml:space="preserve"> Analyzer procedure or </w:t>
      </w:r>
      <w:proofErr w:type="spellStart"/>
      <w:r w:rsidR="00291706">
        <w:t>CellaVision</w:t>
      </w:r>
      <w:proofErr w:type="spellEnd"/>
      <w:r w:rsidR="00291706">
        <w:t xml:space="preserve"> User’s Manual to resolve any instrument or processing errors.</w:t>
      </w:r>
    </w:p>
    <w:p w:rsidR="001C585B" w:rsidRDefault="00F70147" w:rsidP="001C585B">
      <w:pPr>
        <w:pStyle w:val="Heading2"/>
      </w:pPr>
      <w:proofErr w:type="spellStart"/>
      <w:r>
        <w:t>CellaVision</w:t>
      </w:r>
      <w:proofErr w:type="spellEnd"/>
      <w:r>
        <w:t xml:space="preserve"> Smear Review: </w:t>
      </w:r>
      <w:r w:rsidR="001C585B">
        <w:t>WBC Flag with NO RBC/PLT Flag</w:t>
      </w:r>
    </w:p>
    <w:p w:rsidR="001C585B" w:rsidRDefault="001C585B" w:rsidP="001C585B">
      <w:pPr>
        <w:pStyle w:val="Heading3"/>
      </w:pPr>
      <w:r>
        <w:t>Select the WBC tab.</w:t>
      </w:r>
    </w:p>
    <w:p w:rsidR="001C585B" w:rsidRDefault="001C585B" w:rsidP="001C585B">
      <w:pPr>
        <w:pStyle w:val="Heading3"/>
      </w:pPr>
      <w:r>
        <w:t>Cells can be v</w:t>
      </w:r>
      <w:r w:rsidR="004076C1">
        <w:t>iewed in either the FULL SCREEN</w:t>
      </w:r>
      <w:r>
        <w:t xml:space="preserve"> </w:t>
      </w:r>
      <w:r w:rsidRPr="003866B3">
        <w:rPr>
          <w:rFonts w:ascii="Times New Roman" w:hAnsi="Times New Roman"/>
          <w:noProof/>
        </w:rPr>
        <w:drawing>
          <wp:inline distT="0" distB="0" distL="0" distR="0" wp14:anchorId="1C5A8931" wp14:editId="584DE029">
            <wp:extent cx="295275" cy="295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or a</w:t>
      </w:r>
      <w:r w:rsidR="00F70147">
        <w:t xml:space="preserve">ny of 3 GALLERY </w:t>
      </w:r>
      <w:r>
        <w:t xml:space="preserve">views. </w:t>
      </w:r>
      <w:r w:rsidRPr="003866B3">
        <w:rPr>
          <w:rFonts w:ascii="Times New Roman" w:hAnsi="Times New Roman"/>
          <w:noProof/>
        </w:rPr>
        <w:drawing>
          <wp:inline distT="0" distB="0" distL="0" distR="0" wp14:anchorId="14212FFA" wp14:editId="583A43E3">
            <wp:extent cx="90487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t xml:space="preserve"> It is recommended to use the GALLERY views in order to view the photos of each individual cell class while simultaneously viewing the total </w:t>
      </w:r>
      <w:proofErr w:type="spellStart"/>
      <w:r>
        <w:t>CellaVision</w:t>
      </w:r>
      <w:proofErr w:type="spellEnd"/>
      <w:r>
        <w:t xml:space="preserve"> WBC/Non-WBC counts (</w:t>
      </w:r>
      <w:proofErr w:type="spellStart"/>
      <w:r>
        <w:t>CellaVision</w:t>
      </w:r>
      <w:proofErr w:type="spellEnd"/>
      <w:r>
        <w:t xml:space="preserve"> differential).</w:t>
      </w:r>
    </w:p>
    <w:p w:rsidR="001C585B" w:rsidRDefault="001C585B" w:rsidP="001C585B">
      <w:pPr>
        <w:pStyle w:val="Heading3"/>
      </w:pPr>
      <w:r>
        <w:t>Review the corresponding specimen results from the automate</w:t>
      </w:r>
      <w:r w:rsidR="00F70147">
        <w:t>d hematology analyzer printout.</w:t>
      </w:r>
      <w:r>
        <w:t xml:space="preserve"> Take note of the fl</w:t>
      </w:r>
      <w:r w:rsidR="00F70147">
        <w:t>ags/messages from the printout.</w:t>
      </w:r>
      <w:r>
        <w:t xml:space="preserve"> Correlate cell images with the printout from the automated hematology analyzer.</w:t>
      </w:r>
    </w:p>
    <w:p w:rsidR="001C585B" w:rsidRDefault="001C585B" w:rsidP="001C585B">
      <w:pPr>
        <w:pStyle w:val="Heading3"/>
      </w:pPr>
      <w:r>
        <w:t xml:space="preserve">Use the GALLERY view to carefully review each </w:t>
      </w:r>
      <w:proofErr w:type="spellStart"/>
      <w:r>
        <w:t>preclassified</w:t>
      </w:r>
      <w:proofErr w:type="spellEnd"/>
      <w:r>
        <w:t xml:space="preserve"> im</w:t>
      </w:r>
      <w:r w:rsidR="00F70147">
        <w:t>age.</w:t>
      </w:r>
      <w:r>
        <w:t xml:space="preserve"> To enlarge a cell image, right click on the image and scroll the mouse wheel to size up or down.</w:t>
      </w:r>
    </w:p>
    <w:p w:rsidR="001C585B" w:rsidRDefault="001C585B" w:rsidP="001C585B">
      <w:pPr>
        <w:pStyle w:val="Heading3"/>
      </w:pPr>
      <w:r>
        <w:t>Review</w:t>
      </w:r>
      <w:r w:rsidR="00F70147">
        <w:t xml:space="preserve"> all images in the WBC gallery.</w:t>
      </w:r>
      <w:r>
        <w:t xml:space="preserve"> Observe cells for abnormalities or inclusions. Use the parameters listed in 7500.H.CC.11 Attachment 2 to determine if the specimen meets any of the criteria listed for performing a manual differential.</w:t>
      </w:r>
    </w:p>
    <w:p w:rsidR="001C585B" w:rsidRDefault="001C585B" w:rsidP="001C585B">
      <w:pPr>
        <w:pStyle w:val="Heading3"/>
      </w:pPr>
      <w:r>
        <w:t xml:space="preserve">Continue onto </w:t>
      </w:r>
      <w:proofErr w:type="spellStart"/>
      <w:r>
        <w:t>CellaVision</w:t>
      </w:r>
      <w:proofErr w:type="spellEnd"/>
      <w:r>
        <w:t xml:space="preserve"> Differential (step </w:t>
      </w:r>
      <w:r w:rsidR="00D02573">
        <w:t>VII.E</w:t>
      </w:r>
      <w:r>
        <w:t>) for any of the following:</w:t>
      </w:r>
    </w:p>
    <w:p w:rsidR="001C585B" w:rsidRDefault="001C585B" w:rsidP="001C585B">
      <w:pPr>
        <w:pStyle w:val="Heading4"/>
      </w:pPr>
      <w:r>
        <w:t>Specimen meets any criteria listed in 7500.H.CC.11 Attachment 2 for manual differential or 7500.H.CC.11 Attachment 3 for pathology review.</w:t>
      </w:r>
    </w:p>
    <w:p w:rsidR="001C585B" w:rsidRDefault="001C585B" w:rsidP="001C585B">
      <w:pPr>
        <w:pStyle w:val="Heading4"/>
      </w:pPr>
      <w:r>
        <w:t>Specimen has an existing manual differential or RDIF</w:t>
      </w:r>
      <w:r w:rsidR="006B7FD5">
        <w:t>F</w:t>
      </w:r>
      <w:r>
        <w:t xml:space="preserve"> order.</w:t>
      </w:r>
    </w:p>
    <w:p w:rsidR="001C585B" w:rsidRDefault="001C585B" w:rsidP="001C585B">
      <w:pPr>
        <w:pStyle w:val="Heading4"/>
      </w:pPr>
      <w:proofErr w:type="spellStart"/>
      <w:r>
        <w:t>CellaVision</w:t>
      </w:r>
      <w:proofErr w:type="spellEnd"/>
      <w:r>
        <w:t xml:space="preserve"> images do not correlate with printed results and discrepancies cannot be validated or explained after reviewing clinical history or speaking with a nurse/physician.</w:t>
      </w:r>
    </w:p>
    <w:p w:rsidR="001C585B" w:rsidRDefault="001C585B" w:rsidP="001C585B">
      <w:pPr>
        <w:pStyle w:val="Heading4"/>
      </w:pPr>
      <w:r>
        <w:t>Results do not meet criteria for manual differential or pathology review but are deemed significant in the professional opinion of the operator.</w:t>
      </w:r>
    </w:p>
    <w:p w:rsidR="001C585B" w:rsidRDefault="001C585B" w:rsidP="001C585B">
      <w:pPr>
        <w:pStyle w:val="Heading3"/>
      </w:pPr>
      <w:r>
        <w:t xml:space="preserve">When the WBC review is complete and it is determined that the specimen does not require a manual differential, select CONFIRM CELL COUNTER RESULTS. </w:t>
      </w:r>
      <w:r w:rsidRPr="003866B3">
        <w:rPr>
          <w:rFonts w:ascii="Times New Roman" w:hAnsi="Times New Roman"/>
          <w:noProof/>
        </w:rPr>
        <w:drawing>
          <wp:inline distT="0" distB="0" distL="0" distR="0" wp14:anchorId="50AE5899" wp14:editId="4B89BC6C">
            <wp:extent cx="295275" cy="304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sidR="00F70147">
        <w:t xml:space="preserve"> </w:t>
      </w:r>
      <w:r>
        <w:t>The cell photos dim and additional resulting or manipulation of</w:t>
      </w:r>
      <w:r w:rsidR="00F70147">
        <w:t xml:space="preserve"> the cells/results is disabled.</w:t>
      </w:r>
      <w:r>
        <w:t xml:space="preserve"> This function is used to indicate that the </w:t>
      </w:r>
      <w:proofErr w:type="spellStart"/>
      <w:r>
        <w:t>CellaVision</w:t>
      </w:r>
      <w:proofErr w:type="spellEnd"/>
      <w:r>
        <w:t xml:space="preserve"> results are consistent </w:t>
      </w:r>
      <w:r>
        <w:lastRenderedPageBreak/>
        <w:t>with the automated hematology analyzer (auto diff) results and that a full manu</w:t>
      </w:r>
      <w:r w:rsidR="00F70147">
        <w:t xml:space="preserve">al differential is not needed. </w:t>
      </w:r>
    </w:p>
    <w:p w:rsidR="001C585B" w:rsidRDefault="00F70147" w:rsidP="001C585B">
      <w:pPr>
        <w:pStyle w:val="Heading3"/>
      </w:pPr>
      <w:r>
        <w:t>Select the RBC tab.</w:t>
      </w:r>
      <w:r w:rsidR="001C585B">
        <w:t xml:space="preserve"> </w:t>
      </w:r>
      <w:proofErr w:type="gramStart"/>
      <w:r w:rsidR="001C585B">
        <w:t>Scan</w:t>
      </w:r>
      <w:proofErr w:type="gramEnd"/>
      <w:r w:rsidR="001C585B">
        <w:t xml:space="preserve"> the </w:t>
      </w:r>
      <w:proofErr w:type="spellStart"/>
      <w:r w:rsidR="001C585B">
        <w:t>CellaVision</w:t>
      </w:r>
      <w:proofErr w:type="spellEnd"/>
      <w:r w:rsidR="001C585B">
        <w:t xml:space="preserve"> RBC panel for </w:t>
      </w:r>
      <w:r>
        <w:t xml:space="preserve">significant RBC abnormalities. </w:t>
      </w:r>
      <w:r w:rsidR="001C585B">
        <w:t>Refer to 7500.H.08 Attachment 1, Morphology Grading Guide for information on how to grade individual RBC morphologies for significance.</w:t>
      </w:r>
    </w:p>
    <w:p w:rsidR="001C585B" w:rsidRDefault="001C585B" w:rsidP="001C585B">
      <w:pPr>
        <w:pStyle w:val="Heading3"/>
      </w:pPr>
      <w:r>
        <w:t xml:space="preserve">Continue onto </w:t>
      </w:r>
      <w:proofErr w:type="spellStart"/>
      <w:r>
        <w:t>CellaVisi</w:t>
      </w:r>
      <w:r w:rsidR="00564D44">
        <w:t>on</w:t>
      </w:r>
      <w:proofErr w:type="spellEnd"/>
      <w:r w:rsidR="00564D44">
        <w:t xml:space="preserve"> RBC Morphology Review (step VII. C</w:t>
      </w:r>
      <w:r>
        <w:t xml:space="preserve">) </w:t>
      </w:r>
      <w:proofErr w:type="gramStart"/>
      <w:r>
        <w:t>for</w:t>
      </w:r>
      <w:proofErr w:type="gramEnd"/>
      <w:r>
        <w:t xml:space="preserve"> any of the following:</w:t>
      </w:r>
    </w:p>
    <w:p w:rsidR="001C585B" w:rsidRDefault="001C585B" w:rsidP="001C585B">
      <w:pPr>
        <w:pStyle w:val="Heading4"/>
      </w:pPr>
      <w:r>
        <w:t>Specimen meets any criteria listed in 7500.H.CC.11 Attachment 1 for full RBC morphology review or 7500.H.CC.11 Attachment 3 for pathology review.</w:t>
      </w:r>
    </w:p>
    <w:p w:rsidR="001C585B" w:rsidRDefault="001C585B" w:rsidP="001C585B">
      <w:pPr>
        <w:pStyle w:val="Heading4"/>
      </w:pPr>
      <w:r>
        <w:t xml:space="preserve">Scan of </w:t>
      </w:r>
      <w:proofErr w:type="spellStart"/>
      <w:r>
        <w:t>CellaVision</w:t>
      </w:r>
      <w:proofErr w:type="spellEnd"/>
      <w:r>
        <w:t xml:space="preserve"> RBC panel shows significant RBC abnormalities according to 7500.H.08 Attachment 1, Morphology Grading Guide.</w:t>
      </w:r>
    </w:p>
    <w:p w:rsidR="001C585B" w:rsidRDefault="001C585B" w:rsidP="001C585B">
      <w:pPr>
        <w:pStyle w:val="Heading3"/>
      </w:pPr>
      <w:r>
        <w:t xml:space="preserve">When the RBC scan is complete and it is determined that the specimen does not require a full RBC Morphology Review, select CONFIRM CELL COUNTER RESULTS. </w:t>
      </w:r>
      <w:r w:rsidRPr="003866B3">
        <w:rPr>
          <w:rFonts w:ascii="Times New Roman" w:hAnsi="Times New Roman"/>
          <w:noProof/>
        </w:rPr>
        <w:drawing>
          <wp:inline distT="0" distB="0" distL="0" distR="0" wp14:anchorId="4C19FEA2" wp14:editId="1C4A66D8">
            <wp:extent cx="295275" cy="304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t xml:space="preserve"> </w:t>
      </w:r>
    </w:p>
    <w:p w:rsidR="001C585B" w:rsidRDefault="001C585B" w:rsidP="001C585B">
      <w:pPr>
        <w:pStyle w:val="Heading3"/>
      </w:pPr>
      <w:r>
        <w:t>Select the PLT tab.</w:t>
      </w:r>
    </w:p>
    <w:p w:rsidR="001C585B" w:rsidRDefault="00F70147" w:rsidP="001C585B">
      <w:pPr>
        <w:pStyle w:val="BodyText3"/>
      </w:pPr>
      <w:r>
        <w:t>NOTE:</w:t>
      </w:r>
      <w:r w:rsidR="001C585B">
        <w:t xml:space="preserve"> For specimens with a platelet flag, perform a manual microscopic </w:t>
      </w:r>
      <w:r w:rsidR="006B7FD5">
        <w:t>review</w:t>
      </w:r>
      <w:r w:rsidR="001C585B">
        <w:t xml:space="preserve"> for platelet clumps </w:t>
      </w:r>
      <w:r w:rsidR="006B7FD5">
        <w:t>(</w:t>
      </w:r>
      <w:r w:rsidR="005E5E88">
        <w:t>to include</w:t>
      </w:r>
      <w:r w:rsidR="006B7FD5">
        <w:t xml:space="preserve"> scan</w:t>
      </w:r>
      <w:r w:rsidR="005E5E88">
        <w:t>ning</w:t>
      </w:r>
      <w:r w:rsidR="006B7FD5">
        <w:t xml:space="preserve"> the feathered edge)</w:t>
      </w:r>
      <w:r>
        <w:t>.</w:t>
      </w:r>
      <w:r w:rsidR="0094790A">
        <w:t xml:space="preserve"> Continue on to Step </w:t>
      </w:r>
      <w:r w:rsidR="005E5E88">
        <w:t xml:space="preserve">VII. </w:t>
      </w:r>
      <w:r w:rsidR="0094790A">
        <w:t>D</w:t>
      </w:r>
      <w:r w:rsidR="001C585B">
        <w:t xml:space="preserve"> </w:t>
      </w:r>
      <w:proofErr w:type="spellStart"/>
      <w:r w:rsidR="006B7FD5">
        <w:t>CellaVision</w:t>
      </w:r>
      <w:proofErr w:type="spellEnd"/>
      <w:r w:rsidR="006B7FD5">
        <w:t xml:space="preserve"> </w:t>
      </w:r>
      <w:r w:rsidR="001C585B">
        <w:t>Platelet Estimate.</w:t>
      </w:r>
    </w:p>
    <w:p w:rsidR="001C585B" w:rsidRDefault="001C585B" w:rsidP="001C585B">
      <w:pPr>
        <w:pStyle w:val="Heading3"/>
      </w:pPr>
      <w:r>
        <w:t xml:space="preserve">Perform an approximate platelet count for specimens requiring a smear </w:t>
      </w:r>
      <w:r w:rsidR="00F70147">
        <w:t>review without a platelet flag.</w:t>
      </w:r>
      <w:r>
        <w:t xml:space="preserve"> Select the APPROXIMATE PLTs</w:t>
      </w:r>
      <w:r w:rsidR="00F70147">
        <w:t xml:space="preserve"> PER GRID SQUARE button. </w:t>
      </w:r>
      <w:r>
        <w:t>Click on the grid fields to estimate an average platelet count per grid square and type the average estimate in the entry field.</w:t>
      </w:r>
    </w:p>
    <w:p w:rsidR="001C585B" w:rsidRDefault="00F70147" w:rsidP="001C585B">
      <w:pPr>
        <w:pStyle w:val="Heading3"/>
      </w:pPr>
      <w:r>
        <w:t xml:space="preserve">Click CALCULATE PLT RESULT. </w:t>
      </w:r>
      <w:r w:rsidR="001C585B">
        <w:t xml:space="preserve">Compare the concentration of the calculated estimate (i.e. decreased, normal, </w:t>
      </w:r>
      <w:proofErr w:type="gramStart"/>
      <w:r w:rsidR="001C585B">
        <w:t>increased</w:t>
      </w:r>
      <w:proofErr w:type="gramEnd"/>
      <w:r w:rsidR="001C585B">
        <w:t>) to the automated platelet co</w:t>
      </w:r>
      <w:r>
        <w:t xml:space="preserve">unt. </w:t>
      </w:r>
      <w:r w:rsidR="001C585B">
        <w:t>If a discrepancy</w:t>
      </w:r>
      <w:r w:rsidR="0094790A">
        <w:t xml:space="preserve"> is found, continue on to Step </w:t>
      </w:r>
      <w:r w:rsidR="005E5E88">
        <w:t xml:space="preserve">VII. </w:t>
      </w:r>
      <w:r w:rsidR="0094790A">
        <w:t>D</w:t>
      </w:r>
      <w:r w:rsidR="001C585B">
        <w:t xml:space="preserve"> </w:t>
      </w:r>
      <w:proofErr w:type="spellStart"/>
      <w:r w:rsidR="001C585B">
        <w:t>CellaVision</w:t>
      </w:r>
      <w:proofErr w:type="spellEnd"/>
      <w:r w:rsidR="001C585B">
        <w:t xml:space="preserve"> Platelet Estimate.</w:t>
      </w:r>
    </w:p>
    <w:p w:rsidR="006B7FD5" w:rsidRDefault="001C585B" w:rsidP="001C585B">
      <w:pPr>
        <w:pStyle w:val="Heading3"/>
      </w:pPr>
      <w:r>
        <w:t>If the PLT estimate is consistent with the automated platelet count select CONFIRM CELL COUNTER RESULTS.</w:t>
      </w:r>
      <w:r w:rsidRPr="001C585B">
        <w:t xml:space="preserve"> </w:t>
      </w:r>
      <w:r w:rsidRPr="003866B3">
        <w:rPr>
          <w:rFonts w:ascii="Times New Roman" w:hAnsi="Times New Roman"/>
          <w:noProof/>
        </w:rPr>
        <w:drawing>
          <wp:inline distT="0" distB="0" distL="0" distR="0" wp14:anchorId="1428AA77" wp14:editId="772051F9">
            <wp:extent cx="2952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sidRPr="001C585B">
        <w:t xml:space="preserve"> </w:t>
      </w:r>
    </w:p>
    <w:p w:rsidR="001C585B" w:rsidRDefault="00F70147" w:rsidP="001C585B">
      <w:pPr>
        <w:pStyle w:val="Heading3"/>
      </w:pPr>
      <w:r>
        <w:t>Select the SIGN SLIDE tab. Click SIGN.</w:t>
      </w:r>
      <w:r w:rsidR="001C585B">
        <w:t xml:space="preserve"> The</w:t>
      </w:r>
      <w:r>
        <w:t xml:space="preserve"> SIGN SLIDE dialog box appears.</w:t>
      </w:r>
      <w:r w:rsidR="001C585B">
        <w:t xml:space="preserve"> Enter USER NAME and PASSWORD and select OK.</w:t>
      </w:r>
    </w:p>
    <w:p w:rsidR="001C585B" w:rsidRDefault="001C585B" w:rsidP="001C585B">
      <w:pPr>
        <w:pStyle w:val="Heading2"/>
      </w:pPr>
      <w:proofErr w:type="spellStart"/>
      <w:r>
        <w:t>CellaVisio</w:t>
      </w:r>
      <w:r w:rsidR="00F70147">
        <w:t>n</w:t>
      </w:r>
      <w:proofErr w:type="spellEnd"/>
      <w:r w:rsidR="00F70147">
        <w:t xml:space="preserve"> RBC Morphology Review:</w:t>
      </w:r>
      <w:r>
        <w:t xml:space="preserve"> RBC Flag with NO WBC FLAG</w:t>
      </w:r>
    </w:p>
    <w:p w:rsidR="001C585B" w:rsidRDefault="001C585B" w:rsidP="001C585B">
      <w:pPr>
        <w:pStyle w:val="Heading3"/>
      </w:pPr>
      <w:r>
        <w:t>Select WBC tab and perform a review of the WBC images according to above procedure.</w:t>
      </w:r>
    </w:p>
    <w:p w:rsidR="001C585B" w:rsidRDefault="00F70147" w:rsidP="001C585B">
      <w:pPr>
        <w:pStyle w:val="Heading3"/>
      </w:pPr>
      <w:r>
        <w:t xml:space="preserve">Select RBC tab. </w:t>
      </w:r>
      <w:r w:rsidR="001C585B">
        <w:t xml:space="preserve">Scan the </w:t>
      </w:r>
      <w:proofErr w:type="spellStart"/>
      <w:r w:rsidR="001C585B">
        <w:t>CellaVision</w:t>
      </w:r>
      <w:proofErr w:type="spellEnd"/>
      <w:r w:rsidR="001C585B">
        <w:t xml:space="preserve"> RBC panel for </w:t>
      </w:r>
      <w:r w:rsidR="00DA0106">
        <w:t xml:space="preserve">clinically </w:t>
      </w:r>
      <w:r>
        <w:t xml:space="preserve">significant RBC abnormalities. </w:t>
      </w:r>
      <w:r w:rsidR="001C585B">
        <w:t xml:space="preserve">The red cell morphology evaluation should </w:t>
      </w:r>
      <w:r w:rsidR="00DA0106">
        <w:t>correlate morphology with instrument parameters for consistency and quality purposes and review for additional diagnostic findings.</w:t>
      </w:r>
    </w:p>
    <w:p w:rsidR="001C585B" w:rsidRDefault="001C585B" w:rsidP="001C585B">
      <w:pPr>
        <w:pStyle w:val="Heading3"/>
      </w:pPr>
      <w:r>
        <w:t>The first six RBC parameters (</w:t>
      </w:r>
      <w:proofErr w:type="spellStart"/>
      <w:r>
        <w:t>Polychromasia</w:t>
      </w:r>
      <w:proofErr w:type="spellEnd"/>
      <w:r>
        <w:t xml:space="preserve">, </w:t>
      </w:r>
      <w:proofErr w:type="spellStart"/>
      <w:r>
        <w:t>Hypochromasia</w:t>
      </w:r>
      <w:proofErr w:type="spellEnd"/>
      <w:r>
        <w:t xml:space="preserve">, Anisocytosis, </w:t>
      </w:r>
      <w:proofErr w:type="spellStart"/>
      <w:r>
        <w:t>Microcytosis</w:t>
      </w:r>
      <w:proofErr w:type="spellEnd"/>
      <w:r>
        <w:t xml:space="preserve">, </w:t>
      </w:r>
      <w:proofErr w:type="spellStart"/>
      <w:r>
        <w:t>Macrocytosis</w:t>
      </w:r>
      <w:proofErr w:type="spellEnd"/>
      <w:r>
        <w:t xml:space="preserve">, and </w:t>
      </w:r>
      <w:proofErr w:type="spellStart"/>
      <w:r>
        <w:t>Poikilocytosis</w:t>
      </w:r>
      <w:proofErr w:type="spellEnd"/>
      <w:r>
        <w:t xml:space="preserve">) are </w:t>
      </w:r>
      <w:proofErr w:type="spellStart"/>
      <w:r>
        <w:t>p</w:t>
      </w:r>
      <w:r w:rsidR="00F70147">
        <w:t>recharacterized</w:t>
      </w:r>
      <w:proofErr w:type="spellEnd"/>
      <w:r w:rsidR="00F70147">
        <w:t xml:space="preserve"> by the system. </w:t>
      </w:r>
      <w:r>
        <w:t>Select USE CHARACTERIZATION on the top left side of the screen to grade RBC morphology.</w:t>
      </w:r>
    </w:p>
    <w:p w:rsidR="001C585B" w:rsidRDefault="001C585B" w:rsidP="001C585B">
      <w:pPr>
        <w:pStyle w:val="Heading3"/>
      </w:pPr>
      <w:r>
        <w:t xml:space="preserve">Use the </w:t>
      </w:r>
      <w:proofErr w:type="spellStart"/>
      <w:r>
        <w:t>CellaVision</w:t>
      </w:r>
      <w:proofErr w:type="spellEnd"/>
      <w:r>
        <w:t xml:space="preserve"> </w:t>
      </w:r>
      <w:proofErr w:type="spellStart"/>
      <w:r>
        <w:t>precharacterizations</w:t>
      </w:r>
      <w:proofErr w:type="spellEnd"/>
      <w:r>
        <w:t xml:space="preserve"> in conjunction with the automated hemat</w:t>
      </w:r>
      <w:r w:rsidR="00D02573">
        <w:t xml:space="preserve">ology analyzer’s flags/messages, </w:t>
      </w:r>
      <w:r>
        <w:t>the RBC indices</w:t>
      </w:r>
      <w:r w:rsidR="00D02573">
        <w:t>, and correlate to other findings</w:t>
      </w:r>
      <w:r>
        <w:t xml:space="preserve"> to evaluate the RBCs.</w:t>
      </w:r>
      <w:r w:rsidR="00DA0106">
        <w:t xml:space="preserve"> </w:t>
      </w:r>
    </w:p>
    <w:p w:rsidR="001C585B" w:rsidRDefault="001C585B" w:rsidP="001C585B">
      <w:pPr>
        <w:pStyle w:val="Heading3"/>
      </w:pPr>
      <w:r>
        <w:lastRenderedPageBreak/>
        <w:t>Red cell abnormal morphologies ar</w:t>
      </w:r>
      <w:r w:rsidR="00F70147">
        <w:t>e graded on a scale of 0 to 3+.</w:t>
      </w:r>
      <w:r>
        <w:t xml:space="preserve"> Refer to 7500.H.08 Attachment </w:t>
      </w:r>
      <w:proofErr w:type="gramStart"/>
      <w:r>
        <w:t>1 Morphology</w:t>
      </w:r>
      <w:proofErr w:type="gramEnd"/>
      <w:r>
        <w:t xml:space="preserve"> Grading Guide</w:t>
      </w:r>
      <w:r w:rsidR="00527220">
        <w:t>.</w:t>
      </w:r>
      <w:r>
        <w:t xml:space="preserve"> </w:t>
      </w:r>
    </w:p>
    <w:p w:rsidR="001C585B" w:rsidRDefault="001C585B" w:rsidP="001C585B">
      <w:pPr>
        <w:pStyle w:val="Heading4"/>
      </w:pPr>
      <w:proofErr w:type="gramStart"/>
      <w:r>
        <w:t>0 (n</w:t>
      </w:r>
      <w:r w:rsidR="00F70147">
        <w:t>ormal) – Green dot in column 0.</w:t>
      </w:r>
      <w:proofErr w:type="gramEnd"/>
      <w:r>
        <w:t xml:space="preserve"> Deselect the green dot to remove the morphology from the report.</w:t>
      </w:r>
    </w:p>
    <w:p w:rsidR="001C585B" w:rsidRDefault="001C585B" w:rsidP="001C585B">
      <w:pPr>
        <w:pStyle w:val="Heading4"/>
      </w:pPr>
      <w:r>
        <w:t>1+ (slight) – Red dot in column 1 indicates that the morphology is present at low levels.</w:t>
      </w:r>
    </w:p>
    <w:p w:rsidR="001C585B" w:rsidRDefault="001C585B" w:rsidP="001C585B">
      <w:pPr>
        <w:pStyle w:val="Heading4"/>
      </w:pPr>
      <w:r>
        <w:t>2+ (moderate) – Red dots in column 1 and 2 indicates that the morphology is present at moderate levels.</w:t>
      </w:r>
    </w:p>
    <w:p w:rsidR="001C585B" w:rsidRDefault="001C585B" w:rsidP="001C585B">
      <w:pPr>
        <w:pStyle w:val="Heading4"/>
      </w:pPr>
      <w:r>
        <w:t>3+ (marked) – Red dots in columns 1-3 indicate that the morphology is present at a high level.</w:t>
      </w:r>
    </w:p>
    <w:p w:rsidR="001C585B" w:rsidRDefault="001C585B" w:rsidP="001C585B">
      <w:pPr>
        <w:pStyle w:val="Heading3"/>
      </w:pPr>
      <w:r>
        <w:t>Click on the appropriate column grade (0-3) to re</w:t>
      </w:r>
      <w:r w:rsidR="0094790A">
        <w:t xml:space="preserve">port significant morphologies. </w:t>
      </w:r>
      <w:r>
        <w:t>If normal, remove the morphology from the report by deselecting the green dot.</w:t>
      </w:r>
    </w:p>
    <w:p w:rsidR="00737C42" w:rsidRDefault="00DA0106" w:rsidP="00737C42">
      <w:pPr>
        <w:pStyle w:val="Heading3"/>
        <w:numPr>
          <w:ilvl w:val="0"/>
          <w:numId w:val="0"/>
        </w:numPr>
        <w:ind w:left="1080"/>
      </w:pPr>
      <w:r>
        <w:t xml:space="preserve">NOTE: </w:t>
      </w:r>
      <w:r w:rsidR="00E20B38">
        <w:t xml:space="preserve">Assessment of RBC morphologic abnormalities </w:t>
      </w:r>
      <w:r w:rsidR="00820AD4">
        <w:t>must include distinguishing between artefactual and pathological abnormalities</w:t>
      </w:r>
      <w:r w:rsidR="008D1E2E">
        <w:t>.</w:t>
      </w:r>
      <w:r w:rsidR="00737C42">
        <w:t xml:space="preserve"> </w:t>
      </w:r>
      <w:r w:rsidR="008D1E2E">
        <w:t>C</w:t>
      </w:r>
      <w:r w:rsidR="00737C42">
        <w:t xml:space="preserve">ommon artifacts include </w:t>
      </w:r>
      <w:proofErr w:type="spellStart"/>
      <w:r w:rsidR="008D1E2E">
        <w:t>stomatocytes</w:t>
      </w:r>
      <w:proofErr w:type="spellEnd"/>
      <w:r w:rsidR="008D1E2E">
        <w:t>, echinocytes (</w:t>
      </w:r>
      <w:proofErr w:type="spellStart"/>
      <w:r w:rsidR="008D1E2E">
        <w:t>crenated</w:t>
      </w:r>
      <w:proofErr w:type="spellEnd"/>
      <w:r w:rsidR="008D1E2E">
        <w:t xml:space="preserve"> cells) and </w:t>
      </w:r>
      <w:proofErr w:type="spellStart"/>
      <w:r w:rsidR="008D1E2E">
        <w:t>rouleaux</w:t>
      </w:r>
      <w:proofErr w:type="spellEnd"/>
      <w:r w:rsidR="008D1E2E">
        <w:t xml:space="preserve"> which should be viewed in the thin portion of the smear or a new slide prepared.</w:t>
      </w:r>
    </w:p>
    <w:p w:rsidR="001C585B" w:rsidRDefault="001C585B" w:rsidP="00737C42">
      <w:pPr>
        <w:pStyle w:val="Heading3"/>
      </w:pPr>
      <w:r>
        <w:t xml:space="preserve">Click REPORT ALL AS 0-NORMAL if the slide contains no significant </w:t>
      </w:r>
      <w:r w:rsidR="005E5E88">
        <w:t xml:space="preserve">abnormal </w:t>
      </w:r>
      <w:r>
        <w:t>RBC morphologies.</w:t>
      </w:r>
      <w:bookmarkStart w:id="0" w:name="_GoBack"/>
      <w:bookmarkEnd w:id="0"/>
    </w:p>
    <w:p w:rsidR="0033277A" w:rsidRDefault="0033277A" w:rsidP="0033277A">
      <w:pPr>
        <w:pStyle w:val="Heading3"/>
      </w:pPr>
      <w:r>
        <w:t>Select PLT tab and perform a review of the Platelets according to above procedure.</w:t>
      </w:r>
    </w:p>
    <w:p w:rsidR="001C585B" w:rsidRDefault="0094790A" w:rsidP="001C585B">
      <w:pPr>
        <w:pStyle w:val="Heading2"/>
      </w:pPr>
      <w:proofErr w:type="spellStart"/>
      <w:r>
        <w:t>CellaVision</w:t>
      </w:r>
      <w:proofErr w:type="spellEnd"/>
      <w:r>
        <w:t xml:space="preserve"> Platelet Estimate: </w:t>
      </w:r>
      <w:r w:rsidR="001C585B">
        <w:t>Platelet Flags</w:t>
      </w:r>
    </w:p>
    <w:p w:rsidR="00B7047E" w:rsidRDefault="001C585B" w:rsidP="001C585B">
      <w:pPr>
        <w:pStyle w:val="Heading3"/>
      </w:pPr>
      <w:r>
        <w:t>Use a microscope to scan the feathered edge for platelet clumps, fibrin, platelets adhering to n</w:t>
      </w:r>
      <w:r w:rsidR="0094790A">
        <w:t>eutrophils and giant platelets.</w:t>
      </w:r>
      <w:r>
        <w:t xml:space="preserve"> If platelet clu</w:t>
      </w:r>
      <w:r w:rsidR="00B7047E">
        <w:t xml:space="preserve">mps and/or fibrin are observed, </w:t>
      </w:r>
      <w:r w:rsidR="002A3715">
        <w:t>causing</w:t>
      </w:r>
      <w:r w:rsidR="00B7047E">
        <w:t xml:space="preserve"> </w:t>
      </w:r>
      <w:r w:rsidR="002A3715">
        <w:t>the automated count to be unreliable</w:t>
      </w:r>
      <w:r w:rsidR="00B7047E">
        <w:t xml:space="preserve"> </w:t>
      </w:r>
      <w:r w:rsidR="002A3715">
        <w:t xml:space="preserve">and </w:t>
      </w:r>
      <w:r w:rsidR="00B7047E">
        <w:t>a manual estimated count is not possible</w:t>
      </w:r>
      <w:r w:rsidR="0094790A">
        <w:t xml:space="preserve"> </w:t>
      </w:r>
      <w:r w:rsidR="00B7047E">
        <w:t>then the specimen must be</w:t>
      </w:r>
      <w:r>
        <w:t xml:space="preserve"> rejected, reordered, and </w:t>
      </w:r>
      <w:r w:rsidR="0094790A">
        <w:t>recollected</w:t>
      </w:r>
      <w:r w:rsidR="00B7047E">
        <w:t xml:space="preserve"> </w:t>
      </w:r>
      <w:r w:rsidR="002A3715">
        <w:t>in</w:t>
      </w:r>
      <w:r w:rsidR="00B7047E">
        <w:t xml:space="preserve"> both EDTA and Sodium Citrate</w:t>
      </w:r>
      <w:r w:rsidR="00B54DA4">
        <w:t xml:space="preserve"> </w:t>
      </w:r>
      <w:r w:rsidR="002A3715">
        <w:t>(refer to 7500.H.CC.31 Spurious Results Protocol).</w:t>
      </w:r>
      <w:r w:rsidR="0094790A">
        <w:t xml:space="preserve"> </w:t>
      </w:r>
    </w:p>
    <w:p w:rsidR="002A3715" w:rsidRDefault="001C585B" w:rsidP="001C585B">
      <w:pPr>
        <w:pStyle w:val="Heading3"/>
      </w:pPr>
      <w:r>
        <w:t>If the specimen cannot be recollected</w:t>
      </w:r>
      <w:r w:rsidR="002A3715">
        <w:t xml:space="preserve"> and platelet clumps observed</w:t>
      </w:r>
      <w:r>
        <w:t>, continue on wi</w:t>
      </w:r>
      <w:r w:rsidR="0094790A">
        <w:t>th Platelet Estimate procedure.</w:t>
      </w:r>
      <w:r>
        <w:t xml:space="preserve"> </w:t>
      </w:r>
    </w:p>
    <w:p w:rsidR="001C585B" w:rsidRPr="002A3715" w:rsidRDefault="002A3715" w:rsidP="002A3715">
      <w:pPr>
        <w:pStyle w:val="Heading3"/>
        <w:numPr>
          <w:ilvl w:val="0"/>
          <w:numId w:val="0"/>
        </w:numPr>
        <w:ind w:left="1080"/>
      </w:pPr>
      <w:r w:rsidRPr="002A3715">
        <w:t>NOTE:</w:t>
      </w:r>
      <w:r w:rsidR="001C585B" w:rsidRPr="002A3715">
        <w:t xml:space="preserve"> </w:t>
      </w:r>
      <w:r w:rsidRPr="002A3715">
        <w:t>G</w:t>
      </w:r>
      <w:r w:rsidR="001C585B" w:rsidRPr="002A3715">
        <w:t xml:space="preserve">iant platelets, clumped platelets, and platelet </w:t>
      </w:r>
      <w:proofErr w:type="spellStart"/>
      <w:r w:rsidR="001C585B" w:rsidRPr="002A3715">
        <w:t>satellitism</w:t>
      </w:r>
      <w:proofErr w:type="spellEnd"/>
      <w:r w:rsidR="001C585B" w:rsidRPr="002A3715">
        <w:t xml:space="preserve"> will falsely decrease automated platelet results.</w:t>
      </w:r>
    </w:p>
    <w:p w:rsidR="00527220" w:rsidRDefault="001C585B" w:rsidP="001C585B">
      <w:pPr>
        <w:pStyle w:val="Heading3"/>
      </w:pPr>
      <w:r>
        <w:t>Process</w:t>
      </w:r>
      <w:r w:rsidR="0094790A">
        <w:t xml:space="preserve"> the slide on the </w:t>
      </w:r>
      <w:proofErr w:type="spellStart"/>
      <w:r w:rsidR="0094790A">
        <w:t>CellaVision</w:t>
      </w:r>
      <w:proofErr w:type="spellEnd"/>
      <w:r w:rsidR="0094790A">
        <w:t xml:space="preserve">. Select the </w:t>
      </w:r>
      <w:proofErr w:type="spellStart"/>
      <w:r w:rsidR="0094790A">
        <w:t>CellaVision</w:t>
      </w:r>
      <w:proofErr w:type="spellEnd"/>
      <w:r w:rsidR="0094790A">
        <w:t xml:space="preserve"> WBC tab</w:t>
      </w:r>
      <w:r w:rsidR="00992502">
        <w:t xml:space="preserve"> and perform WBC review</w:t>
      </w:r>
      <w:r w:rsidR="0094790A">
        <w:t>.</w:t>
      </w:r>
      <w:r>
        <w:t xml:space="preserve"> </w:t>
      </w:r>
    </w:p>
    <w:p w:rsidR="002A3715" w:rsidRDefault="001C585B" w:rsidP="001C585B">
      <w:pPr>
        <w:pStyle w:val="Heading3"/>
      </w:pPr>
      <w:r>
        <w:t xml:space="preserve">Select the </w:t>
      </w:r>
      <w:proofErr w:type="spellStart"/>
      <w:r>
        <w:t>CellaVision</w:t>
      </w:r>
      <w:proofErr w:type="spellEnd"/>
      <w:r>
        <w:t xml:space="preserve"> RBC tab and perform RBC morphology </w:t>
      </w:r>
      <w:r w:rsidR="0094790A">
        <w:t xml:space="preserve">review according to procedure. </w:t>
      </w:r>
    </w:p>
    <w:p w:rsidR="001C585B" w:rsidRDefault="001C585B" w:rsidP="002A3715">
      <w:pPr>
        <w:pStyle w:val="Heading3"/>
        <w:numPr>
          <w:ilvl w:val="0"/>
          <w:numId w:val="0"/>
        </w:numPr>
        <w:ind w:left="1080"/>
      </w:pPr>
      <w:r>
        <w:t>Note</w:t>
      </w:r>
      <w:r w:rsidR="002A3715">
        <w:t>:</w:t>
      </w:r>
      <w:r>
        <w:t xml:space="preserve"> RBC fragments, </w:t>
      </w:r>
      <w:proofErr w:type="spellStart"/>
      <w:r>
        <w:t>schistocytes</w:t>
      </w:r>
      <w:proofErr w:type="spellEnd"/>
      <w:r>
        <w:t>, organisms and/or very microcytic red cells may falsely increase platelet results.</w:t>
      </w:r>
    </w:p>
    <w:p w:rsidR="001C585B" w:rsidRDefault="0094790A" w:rsidP="001C585B">
      <w:pPr>
        <w:pStyle w:val="Heading3"/>
      </w:pPr>
      <w:r>
        <w:t>Select the PLT tab.</w:t>
      </w:r>
      <w:r w:rsidR="001C585B">
        <w:t xml:space="preserve"> Count the platelets</w:t>
      </w:r>
      <w:r w:rsidR="00B54DA4">
        <w:t xml:space="preserve"> in each of the 9</w:t>
      </w:r>
      <w:r>
        <w:t xml:space="preserve"> grid squares.</w:t>
      </w:r>
      <w:r w:rsidR="001C585B">
        <w:t xml:space="preserve"> Select the COUNT PLT</w:t>
      </w:r>
      <w:r>
        <w:t>s PER GRID SQUARE button.</w:t>
      </w:r>
      <w:r w:rsidR="001C585B">
        <w:t xml:space="preserve"> On</w:t>
      </w:r>
      <w:r w:rsidR="00B54DA4">
        <w:t>e by one, click on each of the 9</w:t>
      </w:r>
      <w:r w:rsidR="001C585B">
        <w:t xml:space="preserve"> grid fields, count the platelets in the corresponding image window, and type the number counted in the entry field.</w:t>
      </w:r>
    </w:p>
    <w:p w:rsidR="001C585B" w:rsidRDefault="001C585B" w:rsidP="001C585B">
      <w:pPr>
        <w:pStyle w:val="Heading3"/>
      </w:pPr>
      <w:r>
        <w:t>Click CALCULATE PLT</w:t>
      </w:r>
      <w:r w:rsidR="0094790A">
        <w:t xml:space="preserve"> RESULT. </w:t>
      </w:r>
      <w:r>
        <w:t>Compare the Calculated Estimate to</w:t>
      </w:r>
      <w:r w:rsidR="0094790A">
        <w:t xml:space="preserve"> the automated platelet count. </w:t>
      </w:r>
      <w:r>
        <w:t xml:space="preserve">The estimate </w:t>
      </w:r>
      <w:r w:rsidR="00951CD5">
        <w:t>will convert</w:t>
      </w:r>
      <w:r>
        <w:t xml:space="preserve"> to a concentration of Decreased, Normal, or Increased</w:t>
      </w:r>
      <w:r w:rsidR="00951CD5">
        <w:t xml:space="preserve"> in Cerner</w:t>
      </w:r>
      <w:r>
        <w:t>.</w:t>
      </w:r>
      <w:r w:rsidR="00951CD5">
        <w:t xml:space="preserve"> Alternatively, if the estimate was performed on the microscope</w:t>
      </w:r>
      <w:r w:rsidR="00B54DA4">
        <w:t xml:space="preserve"> </w:t>
      </w:r>
      <w:r w:rsidR="00527220">
        <w:t>select exclude PLT Analysis and add PLT comment</w:t>
      </w:r>
      <w:r w:rsidR="00951CD5">
        <w:t>.</w:t>
      </w:r>
    </w:p>
    <w:p w:rsidR="00527220" w:rsidRDefault="001C585B" w:rsidP="001C585B">
      <w:pPr>
        <w:pStyle w:val="Heading3"/>
      </w:pPr>
      <w:r>
        <w:lastRenderedPageBreak/>
        <w:t xml:space="preserve">If the </w:t>
      </w:r>
      <w:r w:rsidR="00992502">
        <w:t>automated count</w:t>
      </w:r>
      <w:r>
        <w:t xml:space="preserve"> is determined to be inaccurate due to </w:t>
      </w:r>
      <w:r w:rsidR="00951CD5">
        <w:t xml:space="preserve">occasional </w:t>
      </w:r>
      <w:r>
        <w:t xml:space="preserve">platelet clumps, </w:t>
      </w:r>
      <w:proofErr w:type="spellStart"/>
      <w:r>
        <w:t>satellitism</w:t>
      </w:r>
      <w:proofErr w:type="spellEnd"/>
      <w:r>
        <w:t xml:space="preserve">, giant platelets, organisms, or RBC interferences, </w:t>
      </w:r>
      <w:r w:rsidR="00951CD5">
        <w:t xml:space="preserve">the calculated </w:t>
      </w:r>
      <w:r w:rsidR="005E5E88">
        <w:t xml:space="preserve">numerical </w:t>
      </w:r>
      <w:r w:rsidR="00527220">
        <w:t>estimate will be reported.</w:t>
      </w:r>
    </w:p>
    <w:p w:rsidR="001C585B" w:rsidRDefault="0094790A" w:rsidP="001C585B">
      <w:pPr>
        <w:pStyle w:val="Heading3"/>
      </w:pPr>
      <w:r>
        <w:t xml:space="preserve">Select the SIGN SLIDE tab. Click SIGN. </w:t>
      </w:r>
      <w:r w:rsidR="001C585B">
        <w:t xml:space="preserve">The </w:t>
      </w:r>
      <w:r>
        <w:t xml:space="preserve">SIGN SLIDE dialog box appears. </w:t>
      </w:r>
      <w:r w:rsidR="001C585B">
        <w:t>Enter USER NAME and PASSWORD and select OK.</w:t>
      </w:r>
    </w:p>
    <w:p w:rsidR="001C585B" w:rsidRDefault="001C585B" w:rsidP="001C585B">
      <w:pPr>
        <w:pStyle w:val="Heading2"/>
      </w:pPr>
      <w:proofErr w:type="spellStart"/>
      <w:r>
        <w:t>CellaVision</w:t>
      </w:r>
      <w:proofErr w:type="spellEnd"/>
      <w:r>
        <w:t xml:space="preserve"> Differential:</w:t>
      </w:r>
    </w:p>
    <w:p w:rsidR="001C585B" w:rsidRDefault="001C585B" w:rsidP="001C585B">
      <w:pPr>
        <w:pStyle w:val="Heading3"/>
      </w:pPr>
      <w:r>
        <w:t>Select the WBC tab.</w:t>
      </w:r>
    </w:p>
    <w:p w:rsidR="00992502" w:rsidRDefault="001C585B" w:rsidP="001C585B">
      <w:pPr>
        <w:pStyle w:val="Heading3"/>
      </w:pPr>
      <w:r>
        <w:t xml:space="preserve">Cells can be viewed in either the FULL SCREEN </w:t>
      </w:r>
      <w:r w:rsidRPr="003866B3">
        <w:rPr>
          <w:rFonts w:ascii="Times New Roman" w:hAnsi="Times New Roman"/>
          <w:noProof/>
        </w:rPr>
        <w:drawing>
          <wp:inline distT="0" distB="0" distL="0" distR="0" wp14:anchorId="719F30A7" wp14:editId="031A5FF2">
            <wp:extent cx="295275" cy="295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or any of 3 GALLERY </w:t>
      </w:r>
      <w:r w:rsidRPr="003866B3">
        <w:rPr>
          <w:rFonts w:ascii="Times New Roman" w:hAnsi="Times New Roman"/>
          <w:noProof/>
        </w:rPr>
        <w:drawing>
          <wp:inline distT="0" distB="0" distL="0" distR="0" wp14:anchorId="25DF8256" wp14:editId="0A97D24C">
            <wp:extent cx="904875" cy="295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0094790A">
        <w:t xml:space="preserve"> views.</w:t>
      </w:r>
      <w:r>
        <w:t xml:space="preserve"> </w:t>
      </w:r>
    </w:p>
    <w:p w:rsidR="001C585B" w:rsidRDefault="001C585B" w:rsidP="001C585B">
      <w:pPr>
        <w:pStyle w:val="Heading3"/>
      </w:pPr>
      <w:r>
        <w:t>Review the corresponding specimen results from the automated</w:t>
      </w:r>
      <w:r w:rsidR="0094790A">
        <w:t xml:space="preserve"> hematology analyzer printout. </w:t>
      </w:r>
      <w:r>
        <w:t>Take note of the fl</w:t>
      </w:r>
      <w:r w:rsidR="0094790A">
        <w:t>ags/messages from the printout.</w:t>
      </w:r>
      <w:r>
        <w:t xml:space="preserve"> Correlate cell images with the printout from the automated hematology analyzer.</w:t>
      </w:r>
    </w:p>
    <w:p w:rsidR="001C585B" w:rsidRDefault="001C585B" w:rsidP="001C585B">
      <w:pPr>
        <w:pStyle w:val="Heading3"/>
      </w:pPr>
      <w:r>
        <w:t>Use the GALLERY view to carefully r</w:t>
      </w:r>
      <w:r w:rsidR="0094790A">
        <w:t xml:space="preserve">eview each </w:t>
      </w:r>
      <w:proofErr w:type="spellStart"/>
      <w:r w:rsidR="0094790A">
        <w:t>preclassified</w:t>
      </w:r>
      <w:proofErr w:type="spellEnd"/>
      <w:r w:rsidR="0094790A">
        <w:t xml:space="preserve"> image.</w:t>
      </w:r>
      <w:r>
        <w:t xml:space="preserve"> To enlarge a cell image, right click on the image and scroll the mouse wheel to size up or down.</w:t>
      </w:r>
    </w:p>
    <w:p w:rsidR="001C585B" w:rsidRDefault="001C585B" w:rsidP="001C585B">
      <w:pPr>
        <w:pStyle w:val="Heading3"/>
      </w:pPr>
      <w:r>
        <w:t>Review</w:t>
      </w:r>
      <w:r w:rsidR="0094790A">
        <w:t xml:space="preserve"> all images in the WBC gallery.</w:t>
      </w:r>
      <w:r>
        <w:t xml:space="preserve"> Observe cells f</w:t>
      </w:r>
      <w:r w:rsidR="0094790A">
        <w:t>or abnormalities or inclusions.</w:t>
      </w:r>
    </w:p>
    <w:p w:rsidR="001C585B" w:rsidRDefault="001C585B" w:rsidP="001C585B">
      <w:pPr>
        <w:pStyle w:val="Heading3"/>
      </w:pPr>
      <w:r>
        <w:t>If a cell requires reclassification, right click on the cell and select the correct classifi</w:t>
      </w:r>
      <w:r w:rsidR="0094790A">
        <w:t>cation from the drop-down menu</w:t>
      </w:r>
      <w:r w:rsidR="00762E99">
        <w:t xml:space="preserve"> or drag image to correct classification category</w:t>
      </w:r>
      <w:r w:rsidR="0094790A">
        <w:t>.</w:t>
      </w:r>
      <w:r>
        <w:t xml:space="preserve"> To reclassify an entire grouping of cells, click o</w:t>
      </w:r>
      <w:r w:rsidR="0094790A">
        <w:t xml:space="preserve">n the first cell in the group. </w:t>
      </w:r>
      <w:r>
        <w:t>Hold down the Ctrl key and continue</w:t>
      </w:r>
      <w:r w:rsidR="0094790A">
        <w:t xml:space="preserve"> to click on additional cells. </w:t>
      </w:r>
      <w:r>
        <w:t>A yellow box outlines the selected cells. Once all appropriate cells have been selected, right-click on one of the selected cells and select the correct classific</w:t>
      </w:r>
      <w:r w:rsidR="0094790A">
        <w:t xml:space="preserve">ation from the drop-down menu. </w:t>
      </w:r>
      <w:r>
        <w:t>Alternately, click on a cell or group of cells and drag the images into the correct gallery classification.</w:t>
      </w:r>
    </w:p>
    <w:p w:rsidR="001C585B" w:rsidRDefault="001C585B" w:rsidP="001C585B">
      <w:pPr>
        <w:pStyle w:val="Heading3"/>
      </w:pPr>
      <w:r>
        <w:t xml:space="preserve">Once all of the images in a particular cell class have been viewed, a checkmark appears next to the classification name in the </w:t>
      </w:r>
      <w:proofErr w:type="spellStart"/>
      <w:r>
        <w:t>Cel</w:t>
      </w:r>
      <w:r w:rsidR="0094790A">
        <w:t>laVision</w:t>
      </w:r>
      <w:proofErr w:type="spellEnd"/>
      <w:r w:rsidR="0094790A">
        <w:t xml:space="preserve"> differential display. </w:t>
      </w:r>
      <w:r>
        <w:t>All classifications including “Artefacts” and “S</w:t>
      </w:r>
      <w:r w:rsidR="0094790A">
        <w:t xml:space="preserve">mudge Cells” must be reviewed. </w:t>
      </w:r>
      <w:r>
        <w:t>All cells located in the “Unidentified” category must be moved into a classification.</w:t>
      </w:r>
      <w:r w:rsidR="00762E99">
        <w:t xml:space="preserve"> Smudge cells are to be reported for patients that are suspicious for or have a history of chronic lymphocytic leukemia.</w:t>
      </w:r>
    </w:p>
    <w:p w:rsidR="001C585B" w:rsidRDefault="00951CD5" w:rsidP="001C585B">
      <w:pPr>
        <w:pStyle w:val="Heading3"/>
      </w:pPr>
      <w:r>
        <w:t>A</w:t>
      </w:r>
      <w:r w:rsidR="001C585B">
        <w:t xml:space="preserve">ll cell classes </w:t>
      </w:r>
      <w:r>
        <w:t>must be</w:t>
      </w:r>
      <w:r w:rsidR="001C585B">
        <w:t xml:space="preserve"> viewed</w:t>
      </w:r>
      <w:r>
        <w:t xml:space="preserve"> to sign the slide</w:t>
      </w:r>
      <w:r w:rsidR="001C585B">
        <w:t>.</w:t>
      </w:r>
    </w:p>
    <w:p w:rsidR="001C585B" w:rsidRDefault="001C585B" w:rsidP="001C585B">
      <w:pPr>
        <w:pStyle w:val="Heading3"/>
      </w:pPr>
      <w:r>
        <w:t>Select the RBC tab and perform RBC morphology according to procedure.</w:t>
      </w:r>
    </w:p>
    <w:p w:rsidR="001C585B" w:rsidRDefault="001C585B" w:rsidP="001C585B">
      <w:pPr>
        <w:pStyle w:val="Heading3"/>
      </w:pPr>
      <w:r>
        <w:t>Select the PLT tab and perform a platelet estimate according to procedure.</w:t>
      </w:r>
    </w:p>
    <w:p w:rsidR="001C585B" w:rsidRDefault="0094790A" w:rsidP="001C585B">
      <w:pPr>
        <w:pStyle w:val="Heading3"/>
      </w:pPr>
      <w:r>
        <w:t xml:space="preserve">Select the SIGN SLIDE tab. Click SIGN. </w:t>
      </w:r>
      <w:r w:rsidR="001C585B">
        <w:t xml:space="preserve">The </w:t>
      </w:r>
      <w:r>
        <w:t xml:space="preserve">SIGN SLIDE dialog box appears. </w:t>
      </w:r>
      <w:r w:rsidR="001C585B">
        <w:t>Enter USER NAME and PASSWORD and select OK.</w:t>
      </w:r>
    </w:p>
    <w:p w:rsidR="001C585B" w:rsidRDefault="0094790A" w:rsidP="001C585B">
      <w:pPr>
        <w:pStyle w:val="BodyText3"/>
      </w:pPr>
      <w:r>
        <w:t xml:space="preserve">NOTE: </w:t>
      </w:r>
      <w:r w:rsidR="001C585B">
        <w:t>Slide data cannot be changed after signing.</w:t>
      </w:r>
    </w:p>
    <w:p w:rsidR="00727F8D" w:rsidRPr="00116123" w:rsidRDefault="00727F8D" w:rsidP="00116123">
      <w:pPr>
        <w:pStyle w:val="BodyText"/>
      </w:pPr>
    </w:p>
    <w:p w:rsidR="00116123" w:rsidRDefault="009C58ED" w:rsidP="00116123">
      <w:pPr>
        <w:pStyle w:val="Heading1"/>
      </w:pPr>
      <w:sdt>
        <w:sdtPr>
          <w:alias w:val="Qualitative Tests Only - Delete if not needed"/>
          <w:tag w:val="Qualitative Tests Only - Delete if not needed"/>
          <w:id w:val="996528399"/>
        </w:sdtPr>
        <w:sdtEndPr/>
        <w:sdtContent>
          <w:r w:rsidR="00116123">
            <w:t xml:space="preserve">Interpretation of Results: </w:t>
          </w:r>
        </w:sdtContent>
      </w:sdt>
    </w:p>
    <w:p w:rsidR="001C585B" w:rsidRDefault="001C585B" w:rsidP="001C585B">
      <w:pPr>
        <w:pStyle w:val="Heading2"/>
      </w:pPr>
      <w:r>
        <w:t>Specimens flagged for WBC smear review that do not meet criteria defined in 7500.H.CC.11 Attachment 2-3 for performing a manual differential or pathology review require only a smear review and confirma</w:t>
      </w:r>
      <w:r w:rsidR="0094790A">
        <w:t>tion of the automated results.</w:t>
      </w:r>
      <w:r>
        <w:t xml:space="preserve"> Process </w:t>
      </w:r>
      <w:proofErr w:type="spellStart"/>
      <w:r>
        <w:t>CellaVision</w:t>
      </w:r>
      <w:proofErr w:type="spellEnd"/>
      <w:r>
        <w:t xml:space="preserve"> results using the </w:t>
      </w:r>
      <w:proofErr w:type="spellStart"/>
      <w:r>
        <w:t>CellaVision</w:t>
      </w:r>
      <w:proofErr w:type="spellEnd"/>
      <w:r>
        <w:t xml:space="preserve"> Smear Review procedure.</w:t>
      </w:r>
    </w:p>
    <w:p w:rsidR="001C585B" w:rsidRPr="001C585B" w:rsidRDefault="001C585B" w:rsidP="001C585B">
      <w:pPr>
        <w:pStyle w:val="Heading2"/>
      </w:pPr>
      <w:r>
        <w:lastRenderedPageBreak/>
        <w:t>Specimens with a Manual Differential/RDIF</w:t>
      </w:r>
      <w:r w:rsidR="00762E99">
        <w:t>F</w:t>
      </w:r>
      <w:r>
        <w:t xml:space="preserve"> order or specimens that meet criteria in 7500.H.CC.11 Attachment 2 or 3 for a manual differential and/or Pathology review </w:t>
      </w:r>
      <w:r w:rsidRPr="001C585B">
        <w:t>must have a Differential, RBC Morphology, and Platelet Estimate performed according to procedure.</w:t>
      </w:r>
    </w:p>
    <w:p w:rsidR="001C585B" w:rsidRDefault="001C585B" w:rsidP="001C585B">
      <w:pPr>
        <w:pStyle w:val="Heading2"/>
      </w:pPr>
      <w:r>
        <w:t>Specimens flagged for RBC Smear Review must have RBC Morphology and Platelet Estimate pe</w:t>
      </w:r>
      <w:r w:rsidR="0094790A">
        <w:t>rformed according to procedure.</w:t>
      </w:r>
      <w:r>
        <w:t xml:space="preserve"> Scan WBC tab for abnormalities and confirm WBC tab if manual differential criteria are not met.</w:t>
      </w:r>
    </w:p>
    <w:p w:rsidR="001C585B" w:rsidRDefault="001C585B" w:rsidP="001C585B">
      <w:pPr>
        <w:pStyle w:val="Heading2"/>
      </w:pPr>
      <w:r>
        <w:t xml:space="preserve">Follow </w:t>
      </w:r>
      <w:proofErr w:type="spellStart"/>
      <w:r>
        <w:t>CellaVision</w:t>
      </w:r>
      <w:proofErr w:type="spellEnd"/>
      <w:r>
        <w:t xml:space="preserve"> Platelet Estimate procedure for any specimen with an automated platelet flag.  Scan WBC and RBC tabs for abnormalities and process </w:t>
      </w:r>
      <w:proofErr w:type="spellStart"/>
      <w:r>
        <w:t>CellaVision</w:t>
      </w:r>
      <w:proofErr w:type="spellEnd"/>
      <w:r>
        <w:t xml:space="preserve"> results using the </w:t>
      </w:r>
      <w:proofErr w:type="spellStart"/>
      <w:r>
        <w:t>CellaVision</w:t>
      </w:r>
      <w:proofErr w:type="spellEnd"/>
      <w:r>
        <w:t xml:space="preserve"> Smear Review procedure if no abno</w:t>
      </w:r>
      <w:r w:rsidR="0094790A">
        <w:t xml:space="preserve">rmalities are found. </w:t>
      </w:r>
      <w:r>
        <w:t>Perform WBC differential and/or RBC Morphology if any criteria listed in 7500.H.CC.11 Attachment 2 or 3 are met.</w:t>
      </w:r>
    </w:p>
    <w:p w:rsidR="001C585B" w:rsidRPr="00603880" w:rsidRDefault="001C585B" w:rsidP="00603880">
      <w:pPr>
        <w:pStyle w:val="BodyText"/>
      </w:pPr>
    </w:p>
    <w:p w:rsidR="00D04C9E" w:rsidRDefault="009C58ED" w:rsidP="00D04C9E">
      <w:pPr>
        <w:pStyle w:val="Heading1"/>
      </w:pPr>
      <w:sdt>
        <w:sdtPr>
          <w:alias w:val="Type steps below. Use Heading Style 8 (simple) or 1-7"/>
          <w:tag w:val="Type steps below. Use Heading Style 8 (simple) or 1-7"/>
          <w:id w:val="-489719899"/>
          <w:lock w:val="sdtContentLocked"/>
        </w:sdtPr>
        <w:sdtEndPr/>
        <w:sdtContent>
          <w:r w:rsidR="00116123">
            <w:t>Result Reporting</w:t>
          </w:r>
          <w:r w:rsidR="00D04C9E" w:rsidRPr="00EC6D3B">
            <w:t>:</w:t>
          </w:r>
        </w:sdtContent>
      </w:sdt>
      <w:r w:rsidR="00D04C9E">
        <w:t xml:space="preserve">  </w:t>
      </w:r>
    </w:p>
    <w:p w:rsidR="001C585B" w:rsidRDefault="0094790A" w:rsidP="001C585B">
      <w:pPr>
        <w:pStyle w:val="Heading2"/>
      </w:pPr>
      <w:r>
        <w:t xml:space="preserve">SCAN: </w:t>
      </w:r>
      <w:r w:rsidR="001C585B">
        <w:t xml:space="preserve">WBC/RBC/PLT Scan with </w:t>
      </w:r>
      <w:proofErr w:type="spellStart"/>
      <w:r w:rsidR="001C585B">
        <w:t>CellaVision</w:t>
      </w:r>
      <w:proofErr w:type="spellEnd"/>
      <w:r w:rsidR="001C585B">
        <w:t xml:space="preserve"> Confirmation Only</w:t>
      </w:r>
    </w:p>
    <w:p w:rsidR="001C585B" w:rsidRDefault="001C585B" w:rsidP="001C585B">
      <w:pPr>
        <w:pStyle w:val="Heading3"/>
      </w:pPr>
      <w:r>
        <w:t xml:space="preserve">Enter the specimen accession number in Accession Result Entry to access automated </w:t>
      </w:r>
      <w:proofErr w:type="spellStart"/>
      <w:r>
        <w:t>DxH</w:t>
      </w:r>
      <w:proofErr w:type="spellEnd"/>
      <w:r>
        <w:t xml:space="preserve"> results in Cerner.</w:t>
      </w:r>
    </w:p>
    <w:p w:rsidR="001C585B" w:rsidRDefault="001C585B" w:rsidP="001C585B">
      <w:pPr>
        <w:pStyle w:val="Heading3"/>
      </w:pPr>
      <w:r>
        <w:t xml:space="preserve">Ensure that a checkmark appears next to all valid results </w:t>
      </w:r>
      <w:r w:rsidR="00720CFB">
        <w:t xml:space="preserve">that do not require a </w:t>
      </w:r>
      <w:proofErr w:type="spellStart"/>
      <w:r w:rsidR="00720CFB">
        <w:t>CellaVision</w:t>
      </w:r>
      <w:proofErr w:type="spellEnd"/>
      <w:r w:rsidR="00720CFB">
        <w:t xml:space="preserve"> confirmation </w:t>
      </w:r>
      <w:r>
        <w:t>and select PERFORM</w:t>
      </w:r>
      <w:r w:rsidR="00720CFB">
        <w:t xml:space="preserve"> followed by VERIFY</w:t>
      </w:r>
      <w:r>
        <w:t>.</w:t>
      </w:r>
      <w:r w:rsidR="00720CFB">
        <w:t xml:space="preserve"> </w:t>
      </w:r>
      <w:r>
        <w:t xml:space="preserve">In most instances, all </w:t>
      </w:r>
      <w:proofErr w:type="spellStart"/>
      <w:r>
        <w:t>hemogram</w:t>
      </w:r>
      <w:proofErr w:type="spellEnd"/>
      <w:r>
        <w:t xml:space="preserve"> results are verified befo</w:t>
      </w:r>
      <w:r w:rsidR="0094790A">
        <w:t>re a smear review is performed.</w:t>
      </w:r>
      <w:r>
        <w:t xml:space="preserve"> Any automated results in question remain in PERFORMED status until confirmed by smear review.</w:t>
      </w:r>
    </w:p>
    <w:p w:rsidR="001C585B" w:rsidRDefault="001C585B" w:rsidP="001C585B">
      <w:pPr>
        <w:pStyle w:val="Heading3"/>
      </w:pPr>
      <w:r>
        <w:t>Review WBC, RBC, and PLT tabs and ensure the results do not meet criteria defined in 7500.H.CC.11 Attachments 2-3 for performing a manual dif</w:t>
      </w:r>
      <w:r w:rsidR="0094790A">
        <w:t xml:space="preserve">ferential or pathology review. </w:t>
      </w:r>
      <w:r>
        <w:t>Click CONFIRM AUTOMATED RESULTS for each result tab, and SIGN SLIDE to save scanned results.</w:t>
      </w:r>
    </w:p>
    <w:p w:rsidR="001C585B" w:rsidRDefault="001C585B" w:rsidP="001C585B">
      <w:pPr>
        <w:pStyle w:val="Heading3"/>
      </w:pPr>
      <w:r>
        <w:t xml:space="preserve">Enter the specimen accession number in Accession Result Entry to access the original </w:t>
      </w:r>
      <w:proofErr w:type="spellStart"/>
      <w:r>
        <w:t>DxH</w:t>
      </w:r>
      <w:proofErr w:type="spellEnd"/>
      <w:r>
        <w:t xml:space="preserve"> results in Cerner.</w:t>
      </w:r>
    </w:p>
    <w:p w:rsidR="001C585B" w:rsidRDefault="001C585B" w:rsidP="001C585B">
      <w:pPr>
        <w:pStyle w:val="Heading3"/>
      </w:pPr>
      <w:r>
        <w:t>Ensure that a checkmark appears next to the SCAN result.</w:t>
      </w:r>
    </w:p>
    <w:p w:rsidR="001C585B" w:rsidRDefault="001C585B" w:rsidP="001C585B">
      <w:pPr>
        <w:pStyle w:val="Heading3"/>
      </w:pPr>
      <w:r>
        <w:t>Right click and select COMME</w:t>
      </w:r>
      <w:r w:rsidR="0094790A">
        <w:t>NT, or click the COMMENT icon.</w:t>
      </w:r>
    </w:p>
    <w:p w:rsidR="00762E99" w:rsidRDefault="0094790A" w:rsidP="001C585B">
      <w:pPr>
        <w:pStyle w:val="Heading3"/>
      </w:pPr>
      <w:r>
        <w:t xml:space="preserve">The Comment box appears. </w:t>
      </w:r>
      <w:r w:rsidR="001C585B">
        <w:t>Select EDIT and enter the result comme</w:t>
      </w:r>
      <w:r w:rsidR="00762E99">
        <w:t>nt “Confirmed by Smear Review</w:t>
      </w:r>
      <w:r>
        <w:t>”</w:t>
      </w:r>
      <w:r w:rsidR="001C585B">
        <w:t xml:space="preserve"> </w:t>
      </w:r>
      <w:r w:rsidR="00762E99">
        <w:t>or “Smear Reviewed”.</w:t>
      </w:r>
    </w:p>
    <w:p w:rsidR="001C585B" w:rsidRDefault="001C585B" w:rsidP="001C585B">
      <w:pPr>
        <w:pStyle w:val="Heading3"/>
      </w:pPr>
      <w:r>
        <w:t xml:space="preserve">Once the comment has been entered, </w:t>
      </w:r>
      <w:r w:rsidR="00720CFB">
        <w:t>e</w:t>
      </w:r>
      <w:r>
        <w:t>nsure that all results (including the SCAN result) have a checkmark and select VERIFY.</w:t>
      </w:r>
    </w:p>
    <w:p w:rsidR="001C585B" w:rsidRDefault="0094790A" w:rsidP="001C585B">
      <w:pPr>
        <w:pStyle w:val="Heading2"/>
      </w:pPr>
      <w:r>
        <w:t xml:space="preserve">DIFM: </w:t>
      </w:r>
      <w:proofErr w:type="spellStart"/>
      <w:r w:rsidR="001C585B">
        <w:t>CellaVision</w:t>
      </w:r>
      <w:proofErr w:type="spellEnd"/>
      <w:r w:rsidR="001C585B">
        <w:t xml:space="preserve"> Manual Differential with RBC morphology and PLT estimate</w:t>
      </w:r>
    </w:p>
    <w:p w:rsidR="001C585B" w:rsidRDefault="001C585B" w:rsidP="001C585B">
      <w:pPr>
        <w:pStyle w:val="Heading3"/>
      </w:pPr>
      <w:r>
        <w:t xml:space="preserve">Enter the specimen accession number in Accession Result Entry to access automated </w:t>
      </w:r>
      <w:proofErr w:type="spellStart"/>
      <w:r>
        <w:t>DxH</w:t>
      </w:r>
      <w:proofErr w:type="spellEnd"/>
      <w:r>
        <w:t xml:space="preserve"> results in Cerner.</w:t>
      </w:r>
    </w:p>
    <w:p w:rsidR="001C585B" w:rsidRDefault="001C585B" w:rsidP="0094790A">
      <w:pPr>
        <w:pStyle w:val="Heading3"/>
      </w:pPr>
      <w:r>
        <w:t>In the SCAN field, open the dropdown box, select DIFM</w:t>
      </w:r>
      <w:r w:rsidR="00727F8D">
        <w:t xml:space="preserve">, </w:t>
      </w:r>
      <w:r>
        <w:t>UNCHECK ALL AUTOMATED DIFFERENTIAL RESULTS (and all other questiona</w:t>
      </w:r>
      <w:r w:rsidR="0094790A">
        <w:t xml:space="preserve">ble results) and select </w:t>
      </w:r>
      <w:r w:rsidR="00D02573">
        <w:t>PERFORM</w:t>
      </w:r>
      <w:r w:rsidR="0094790A">
        <w:t>.</w:t>
      </w:r>
      <w:r>
        <w:t xml:space="preserve"> Once </w:t>
      </w:r>
      <w:r w:rsidR="00D02573">
        <w:t>performed</w:t>
      </w:r>
      <w:r>
        <w:t xml:space="preserve">, the DIFM order will automatically cancel the </w:t>
      </w:r>
      <w:r w:rsidR="0094790A" w:rsidRPr="0094790A">
        <w:t>automated differential in Cerner and place an order for a Manual Differential and RBC Morphology.</w:t>
      </w:r>
      <w:r w:rsidR="00727F8D">
        <w:t xml:space="preserve"> </w:t>
      </w:r>
    </w:p>
    <w:p w:rsidR="001C585B" w:rsidRDefault="00727F8D" w:rsidP="001C585B">
      <w:pPr>
        <w:pStyle w:val="Heading3"/>
      </w:pPr>
      <w:r>
        <w:t xml:space="preserve">Place a checkmark next to each result to be released and select VERIFY. </w:t>
      </w:r>
      <w:r w:rsidR="001C585B">
        <w:t xml:space="preserve">Perform </w:t>
      </w:r>
      <w:proofErr w:type="spellStart"/>
      <w:r w:rsidR="001C585B">
        <w:t>CellaVision</w:t>
      </w:r>
      <w:proofErr w:type="spellEnd"/>
      <w:r w:rsidR="001C585B">
        <w:t xml:space="preserve"> WBC differential, RBC morphology, and PLT estimate and Sign Slide to transmit results.</w:t>
      </w:r>
    </w:p>
    <w:p w:rsidR="001C585B" w:rsidRDefault="001C585B" w:rsidP="001C585B">
      <w:pPr>
        <w:pStyle w:val="Heading3"/>
      </w:pPr>
      <w:r>
        <w:lastRenderedPageBreak/>
        <w:t xml:space="preserve">Once signed, the </w:t>
      </w:r>
      <w:proofErr w:type="spellStart"/>
      <w:r>
        <w:t>CellaVision</w:t>
      </w:r>
      <w:proofErr w:type="spellEnd"/>
      <w:r>
        <w:t xml:space="preserve"> differential, RBC morphology, and PLT estimate results automatically populate into the Manual Diff</w:t>
      </w:r>
      <w:r w:rsidR="00225AEB">
        <w:t xml:space="preserve">erential and </w:t>
      </w:r>
      <w:proofErr w:type="spellStart"/>
      <w:r w:rsidR="00225AEB">
        <w:t>z</w:t>
      </w:r>
      <w:r>
        <w:t>Morphology</w:t>
      </w:r>
      <w:proofErr w:type="spellEnd"/>
      <w:r>
        <w:t xml:space="preserve"> orders in Cerner.</w:t>
      </w:r>
    </w:p>
    <w:p w:rsidR="00225AEB" w:rsidRDefault="00225AEB" w:rsidP="00225AEB">
      <w:pPr>
        <w:pStyle w:val="BodyText3"/>
      </w:pPr>
      <w:r>
        <w:t>NOTE: Giant platelets, thrombocyte aggregation, and vacuolization do not cross into Cerner and manual entry</w:t>
      </w:r>
      <w:r w:rsidR="00D02573">
        <w:t xml:space="preserve"> is required</w:t>
      </w:r>
      <w:r>
        <w:t>.</w:t>
      </w:r>
    </w:p>
    <w:p w:rsidR="001C585B" w:rsidRDefault="001C585B" w:rsidP="001C585B">
      <w:pPr>
        <w:pStyle w:val="Heading3"/>
      </w:pPr>
      <w:r>
        <w:t xml:space="preserve">Enter the specimen accession number in Accession Result Entry to access the </w:t>
      </w:r>
      <w:proofErr w:type="spellStart"/>
      <w:r>
        <w:t>CellaVision</w:t>
      </w:r>
      <w:proofErr w:type="spellEnd"/>
      <w:r>
        <w:t xml:space="preserve"> results in Cerner.</w:t>
      </w:r>
    </w:p>
    <w:p w:rsidR="001C585B" w:rsidRDefault="001C585B" w:rsidP="001C585B">
      <w:pPr>
        <w:pStyle w:val="Heading3"/>
      </w:pPr>
      <w:r>
        <w:t xml:space="preserve">Review </w:t>
      </w:r>
      <w:proofErr w:type="spellStart"/>
      <w:r>
        <w:t>CellaVision</w:t>
      </w:r>
      <w:proofErr w:type="spellEnd"/>
      <w:r w:rsidR="0094790A">
        <w:t xml:space="preserve"> results for acceptability.</w:t>
      </w:r>
      <w:r>
        <w:t xml:space="preserve"> Compare results to previous results, correlate </w:t>
      </w:r>
      <w:r w:rsidR="005F31E6">
        <w:t xml:space="preserve">with other </w:t>
      </w:r>
      <w:r>
        <w:t>clinical</w:t>
      </w:r>
      <w:r w:rsidR="005F31E6">
        <w:t xml:space="preserve"> findings</w:t>
      </w:r>
      <w:r>
        <w:t xml:space="preserve">, </w:t>
      </w:r>
      <w:r w:rsidR="0094790A">
        <w:t xml:space="preserve">and resolve any discrepancies. </w:t>
      </w:r>
      <w:r>
        <w:t>If necessary, add a Result Comment or Result Note to explain discrepancies, abnormalities, or to document communications.</w:t>
      </w:r>
    </w:p>
    <w:p w:rsidR="001C585B" w:rsidRDefault="001C585B" w:rsidP="001C585B">
      <w:pPr>
        <w:pStyle w:val="Heading3"/>
      </w:pPr>
      <w:r>
        <w:t>Ensure a checkmark appears next to each result and select VERIFY.</w:t>
      </w:r>
    </w:p>
    <w:p w:rsidR="001C585B" w:rsidRDefault="0094790A" w:rsidP="001C585B">
      <w:pPr>
        <w:pStyle w:val="Heading2"/>
      </w:pPr>
      <w:r>
        <w:t>SCAN/MORPH:</w:t>
      </w:r>
      <w:r w:rsidR="001C585B">
        <w:t xml:space="preserve"> RBC Morphology and PLT Estimate Only</w:t>
      </w:r>
    </w:p>
    <w:p w:rsidR="001C585B" w:rsidRDefault="001C585B" w:rsidP="001C585B">
      <w:pPr>
        <w:pStyle w:val="Heading3"/>
      </w:pPr>
      <w:r>
        <w:t xml:space="preserve">Enter the specimen accession number in Accession Result Entry to access automated </w:t>
      </w:r>
      <w:proofErr w:type="spellStart"/>
      <w:r>
        <w:t>DxH</w:t>
      </w:r>
      <w:proofErr w:type="spellEnd"/>
      <w:r>
        <w:t xml:space="preserve"> results in Cerner.</w:t>
      </w:r>
    </w:p>
    <w:p w:rsidR="001C585B" w:rsidRDefault="001C585B" w:rsidP="001C585B">
      <w:pPr>
        <w:pStyle w:val="Heading3"/>
      </w:pPr>
      <w:r>
        <w:t>In the SCAN field, open the dropdown box and select SCAN/MORPH.</w:t>
      </w:r>
    </w:p>
    <w:p w:rsidR="001C585B" w:rsidRDefault="001C585B" w:rsidP="001C585B">
      <w:pPr>
        <w:pStyle w:val="Heading3"/>
      </w:pPr>
      <w:r>
        <w:t>Ensure that a checkmark appears next to all valid results and select PERFORM.</w:t>
      </w:r>
    </w:p>
    <w:p w:rsidR="00831B13" w:rsidRDefault="001C585B" w:rsidP="001C585B">
      <w:pPr>
        <w:pStyle w:val="Heading3"/>
      </w:pPr>
      <w:r>
        <w:t>Once in performed status, verify all results which do not re</w:t>
      </w:r>
      <w:r w:rsidR="0094790A">
        <w:t xml:space="preserve">quire </w:t>
      </w:r>
      <w:proofErr w:type="spellStart"/>
      <w:r w:rsidR="0094790A">
        <w:t>CellaVision</w:t>
      </w:r>
      <w:proofErr w:type="spellEnd"/>
      <w:r w:rsidR="0094790A">
        <w:t xml:space="preserve"> confirmation.</w:t>
      </w:r>
      <w:r>
        <w:t xml:space="preserve"> Place a checkmark next to each result to be released and select VERIFY. </w:t>
      </w:r>
      <w:r w:rsidR="00727F8D">
        <w:t>Do not release</w:t>
      </w:r>
      <w:r>
        <w:t xml:space="preserve"> any result with a System (R, N, or P) Flag or any flag/message which may indicate an inaccurate</w:t>
      </w:r>
      <w:r w:rsidR="0094790A">
        <w:t xml:space="preserve"> result (i.e. platelet clumps).</w:t>
      </w:r>
      <w:r>
        <w:t xml:space="preserve"> </w:t>
      </w:r>
    </w:p>
    <w:p w:rsidR="001C585B" w:rsidRDefault="001C585B" w:rsidP="001C585B">
      <w:pPr>
        <w:pStyle w:val="Heading3"/>
      </w:pPr>
      <w:r>
        <w:t>Review WBC tab</w:t>
      </w:r>
      <w:r w:rsidR="0094790A">
        <w:t xml:space="preserve"> and CONFIRM AUTOMATED RESULTS.</w:t>
      </w:r>
      <w:r>
        <w:t xml:space="preserve"> Perform RBC morphology, PLT estimate and SIGN SLIDE to release results.</w:t>
      </w:r>
    </w:p>
    <w:p w:rsidR="001C585B" w:rsidRDefault="001C585B" w:rsidP="001C585B">
      <w:pPr>
        <w:pStyle w:val="Heading3"/>
      </w:pPr>
      <w:r>
        <w:t xml:space="preserve">Once signed, </w:t>
      </w:r>
      <w:proofErr w:type="spellStart"/>
      <w:r>
        <w:t>CellaVision</w:t>
      </w:r>
      <w:proofErr w:type="spellEnd"/>
      <w:r>
        <w:t xml:space="preserve"> RBC morphology and PLT estimate results automatically populate into the </w:t>
      </w:r>
      <w:proofErr w:type="spellStart"/>
      <w:r>
        <w:t>ZMorphology</w:t>
      </w:r>
      <w:proofErr w:type="spellEnd"/>
      <w:r>
        <w:t xml:space="preserve"> order in Cerner.</w:t>
      </w:r>
    </w:p>
    <w:p w:rsidR="001C585B" w:rsidRDefault="001C585B" w:rsidP="001C585B">
      <w:pPr>
        <w:pStyle w:val="Heading3"/>
      </w:pPr>
      <w:r>
        <w:t xml:space="preserve">Enter the specimen accession number in Accession Result Entry to access the </w:t>
      </w:r>
      <w:proofErr w:type="spellStart"/>
      <w:r>
        <w:t>CellaVision</w:t>
      </w:r>
      <w:proofErr w:type="spellEnd"/>
      <w:r>
        <w:t xml:space="preserve"> results in Cerner.</w:t>
      </w:r>
    </w:p>
    <w:p w:rsidR="001C585B" w:rsidRDefault="001C585B" w:rsidP="001C585B">
      <w:pPr>
        <w:pStyle w:val="Heading3"/>
      </w:pPr>
      <w:r>
        <w:t xml:space="preserve">Review </w:t>
      </w:r>
      <w:proofErr w:type="spellStart"/>
      <w:r>
        <w:t>CellaVi</w:t>
      </w:r>
      <w:r w:rsidR="0094790A">
        <w:t>sion</w:t>
      </w:r>
      <w:proofErr w:type="spellEnd"/>
      <w:r w:rsidR="0094790A">
        <w:t xml:space="preserve"> results for acceptability.</w:t>
      </w:r>
      <w:r>
        <w:t xml:space="preserve"> Compare results to previous results, RBC indices, correlate clinically,</w:t>
      </w:r>
      <w:r w:rsidR="0094790A">
        <w:t xml:space="preserve"> and resolve any discrepancies.</w:t>
      </w:r>
      <w:r>
        <w:t xml:space="preserve"> If necessary, add a RESULT COMMENT or RESULT NOTE to explain discrepancies or to document communications.</w:t>
      </w:r>
    </w:p>
    <w:p w:rsidR="001C585B" w:rsidRDefault="001C585B" w:rsidP="001C585B">
      <w:pPr>
        <w:pStyle w:val="Heading3"/>
      </w:pPr>
      <w:r>
        <w:t>Ensure a checkmark appears next to each result and select VERIFY.</w:t>
      </w:r>
    </w:p>
    <w:p w:rsidR="001C585B" w:rsidRDefault="001C585B" w:rsidP="001C585B">
      <w:pPr>
        <w:pStyle w:val="Heading2"/>
      </w:pPr>
      <w:r>
        <w:t>PLATELET FLAGS with</w:t>
      </w:r>
      <w:r w:rsidR="00E913F6">
        <w:t xml:space="preserve"> and without</w:t>
      </w:r>
      <w:r>
        <w:t xml:space="preserve"> DISCREPANCIES</w:t>
      </w:r>
    </w:p>
    <w:p w:rsidR="001C585B" w:rsidRDefault="001C585B" w:rsidP="001C585B">
      <w:pPr>
        <w:pStyle w:val="Heading3"/>
      </w:pPr>
      <w:r>
        <w:t xml:space="preserve">Enter the specimen accession number in Accession Result Entry to access automated </w:t>
      </w:r>
      <w:proofErr w:type="spellStart"/>
      <w:r>
        <w:t>DxH</w:t>
      </w:r>
      <w:proofErr w:type="spellEnd"/>
      <w:r>
        <w:t xml:space="preserve"> results in Cerner.</w:t>
      </w:r>
    </w:p>
    <w:p w:rsidR="001C585B" w:rsidRDefault="001C585B" w:rsidP="001C585B">
      <w:pPr>
        <w:pStyle w:val="Heading3"/>
      </w:pPr>
      <w:r>
        <w:t xml:space="preserve">In the SCAN field, open the dropdown box and select </w:t>
      </w:r>
      <w:r w:rsidR="00831B13">
        <w:t>SCAN</w:t>
      </w:r>
      <w:r>
        <w:t>.</w:t>
      </w:r>
    </w:p>
    <w:p w:rsidR="00E913F6" w:rsidRDefault="00E913F6" w:rsidP="0094790A">
      <w:pPr>
        <w:pStyle w:val="Heading3"/>
      </w:pPr>
      <w:r>
        <w:t xml:space="preserve">After following the </w:t>
      </w:r>
      <w:proofErr w:type="spellStart"/>
      <w:r>
        <w:t>CellaVision</w:t>
      </w:r>
      <w:proofErr w:type="spellEnd"/>
      <w:r>
        <w:t xml:space="preserve"> platelet estimate procedure, if the automated count is consistent with the platelet estimate, select the automated platelet result field and attach the result comment ‘Confirmed by manual platelet count estimate’ and note clumping or large platelets if necessary. </w:t>
      </w:r>
    </w:p>
    <w:p w:rsidR="005F31E6" w:rsidRDefault="00E913F6" w:rsidP="0094790A">
      <w:pPr>
        <w:pStyle w:val="Heading3"/>
      </w:pPr>
      <w:r>
        <w:t>I</w:t>
      </w:r>
      <w:r w:rsidR="005F31E6">
        <w:t>f automated platelet count is found to be inaccurate and a reliable estimate can be performed</w:t>
      </w:r>
      <w:r w:rsidR="00B110A4">
        <w:t>, c</w:t>
      </w:r>
      <w:r w:rsidR="001C585B">
        <w:t>lick in the au</w:t>
      </w:r>
      <w:r w:rsidR="0094790A">
        <w:t xml:space="preserve">tomated platelet result field. </w:t>
      </w:r>
      <w:r w:rsidR="00C0421E">
        <w:t xml:space="preserve">Replace the automated platelet count with the numerical platelet count estimate performed on </w:t>
      </w:r>
      <w:proofErr w:type="spellStart"/>
      <w:r w:rsidR="00C0421E">
        <w:t>CellaVision</w:t>
      </w:r>
      <w:proofErr w:type="spellEnd"/>
      <w:r w:rsidR="00C0421E">
        <w:t xml:space="preserve">. Attach the </w:t>
      </w:r>
      <w:r w:rsidR="00B110A4">
        <w:t xml:space="preserve">result </w:t>
      </w:r>
      <w:r w:rsidR="00C0421E">
        <w:t xml:space="preserve">comment to the platelet result </w:t>
      </w:r>
      <w:r w:rsidR="005F31E6">
        <w:t xml:space="preserve">field </w:t>
      </w:r>
      <w:r w:rsidR="00C0421E">
        <w:t xml:space="preserve">‘Hematology Analyzer unable to perform </w:t>
      </w:r>
      <w:r w:rsidR="00C0421E">
        <w:lastRenderedPageBreak/>
        <w:t>accurate platelet count due to [</w:t>
      </w:r>
      <w:r w:rsidR="00C0421E" w:rsidRPr="005F31E6">
        <w:rPr>
          <w:i/>
        </w:rPr>
        <w:t>add reason</w:t>
      </w:r>
      <w:r w:rsidR="00C0421E">
        <w:t xml:space="preserve">]. The reported platelet count is an estimation determined by computer assisted image analysis.’ </w:t>
      </w:r>
    </w:p>
    <w:p w:rsidR="0094790A" w:rsidRPr="0094790A" w:rsidRDefault="00C0421E" w:rsidP="0094790A">
      <w:pPr>
        <w:pStyle w:val="Heading3"/>
      </w:pPr>
      <w:r>
        <w:t xml:space="preserve">If the specimen is too clumped to estimate and recollection is not possible then </w:t>
      </w:r>
      <w:r w:rsidR="00B110A4">
        <w:t>r</w:t>
      </w:r>
      <w:r w:rsidR="001C585B">
        <w:t>ight-click in the field, select CONVERT RE</w:t>
      </w:r>
      <w:r w:rsidR="0094790A">
        <w:t xml:space="preserve">SULT and then select FREETEXT. </w:t>
      </w:r>
      <w:r w:rsidR="001C585B">
        <w:t>Type “TNP”</w:t>
      </w:r>
      <w:r w:rsidR="0094790A">
        <w:t>.</w:t>
      </w:r>
      <w:r w:rsidR="001C585B">
        <w:t xml:space="preserve"> Attach a comment to the platelet result field indicating the reason for </w:t>
      </w:r>
      <w:r w:rsidR="0094790A">
        <w:t>omitting the platelet result</w:t>
      </w:r>
      <w:r w:rsidR="00831B13">
        <w:t xml:space="preserve"> such as</w:t>
      </w:r>
      <w:r w:rsidR="00B110A4">
        <w:t xml:space="preserve"> ‘</w:t>
      </w:r>
      <w:r w:rsidR="0094790A" w:rsidRPr="0094790A">
        <w:t>Automated platelet count unre</w:t>
      </w:r>
      <w:r w:rsidR="00B110A4">
        <w:t>liable due to platelet clumps.</w:t>
      </w:r>
      <w:r w:rsidR="0094790A">
        <w:t xml:space="preserve"> </w:t>
      </w:r>
      <w:proofErr w:type="gramStart"/>
      <w:r w:rsidR="00B110A4">
        <w:t>Too clumped to perform an estimated count.</w:t>
      </w:r>
      <w:proofErr w:type="gramEnd"/>
      <w:r w:rsidR="00B110A4">
        <w:t xml:space="preserve"> </w:t>
      </w:r>
      <w:r w:rsidR="0094790A" w:rsidRPr="0094790A">
        <w:t>Suggest rec</w:t>
      </w:r>
      <w:r w:rsidR="00B110A4">
        <w:t xml:space="preserve">ollect </w:t>
      </w:r>
      <w:r w:rsidR="00E913F6">
        <w:t xml:space="preserve">on Sodium Citrate and EDTA </w:t>
      </w:r>
      <w:r w:rsidR="00B110A4">
        <w:t>if clinically indicated.’</w:t>
      </w:r>
    </w:p>
    <w:p w:rsidR="001C585B" w:rsidRDefault="001C585B" w:rsidP="001C585B">
      <w:pPr>
        <w:pStyle w:val="Heading3"/>
      </w:pPr>
      <w:r>
        <w:t>Ensure that a checkmark appears next to all valid results and select PERFORM</w:t>
      </w:r>
      <w:r w:rsidR="00720CFB">
        <w:t xml:space="preserve"> followed by VERIFY</w:t>
      </w:r>
      <w:r>
        <w:t>.</w:t>
      </w:r>
    </w:p>
    <w:p w:rsidR="001C585B" w:rsidRPr="00116123" w:rsidRDefault="001C585B" w:rsidP="00116123">
      <w:pPr>
        <w:pStyle w:val="BodyText"/>
      </w:pPr>
    </w:p>
    <w:p w:rsidR="00116123" w:rsidRDefault="009C58ED"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1C585B" w:rsidRDefault="001C585B" w:rsidP="001C585B">
      <w:pPr>
        <w:pStyle w:val="Heading2"/>
      </w:pPr>
      <w:r>
        <w:t xml:space="preserve">The </w:t>
      </w:r>
      <w:proofErr w:type="spellStart"/>
      <w:r>
        <w:t>CellaVision</w:t>
      </w:r>
      <w:proofErr w:type="spellEnd"/>
      <w:r>
        <w:t xml:space="preserve"> is intended t</w:t>
      </w:r>
      <w:r w:rsidR="0094790A">
        <w:t>o be used by skilled operators.</w:t>
      </w:r>
      <w:r>
        <w:t xml:space="preserve"> Each trained operator must identify, reclassify, or verify the suggested classifications of each cell type.</w:t>
      </w:r>
    </w:p>
    <w:p w:rsidR="001C585B" w:rsidRDefault="001C585B" w:rsidP="001C585B">
      <w:pPr>
        <w:pStyle w:val="Heading2"/>
      </w:pPr>
      <w:r>
        <w:t xml:space="preserve">The RBC panel includes a list of all morphologies handled by the system, but only </w:t>
      </w:r>
      <w:proofErr w:type="spellStart"/>
      <w:r>
        <w:t>polychromasia</w:t>
      </w:r>
      <w:proofErr w:type="spellEnd"/>
      <w:r>
        <w:t xml:space="preserve">, </w:t>
      </w:r>
      <w:proofErr w:type="spellStart"/>
      <w:r>
        <w:t>hypochromasia</w:t>
      </w:r>
      <w:proofErr w:type="spellEnd"/>
      <w:r>
        <w:t xml:space="preserve">, anisocytosis, </w:t>
      </w:r>
      <w:proofErr w:type="spellStart"/>
      <w:r>
        <w:t>microcytosis</w:t>
      </w:r>
      <w:proofErr w:type="spellEnd"/>
      <w:r>
        <w:t xml:space="preserve">, </w:t>
      </w:r>
      <w:proofErr w:type="spellStart"/>
      <w:r>
        <w:t>m</w:t>
      </w:r>
      <w:r w:rsidR="00720CFB">
        <w:t>acrocytosis</w:t>
      </w:r>
      <w:proofErr w:type="spellEnd"/>
      <w:r w:rsidR="00720CFB">
        <w:t xml:space="preserve">, and </w:t>
      </w:r>
      <w:proofErr w:type="spellStart"/>
      <w:r w:rsidR="00720CFB">
        <w:t>poikilocytosis</w:t>
      </w:r>
      <w:proofErr w:type="spellEnd"/>
      <w:r>
        <w:t xml:space="preserve"> are </w:t>
      </w:r>
      <w:proofErr w:type="spellStart"/>
      <w:r w:rsidR="007A2869">
        <w:t>precharacterized</w:t>
      </w:r>
      <w:proofErr w:type="spellEnd"/>
      <w:r w:rsidR="007A2869">
        <w:t xml:space="preserve"> by the system.</w:t>
      </w:r>
      <w:r>
        <w:t xml:space="preserve"> All other RBC morphologies are characterized by the operator according to procedure.</w:t>
      </w:r>
    </w:p>
    <w:p w:rsidR="001C585B" w:rsidRDefault="001C585B" w:rsidP="001C585B">
      <w:pPr>
        <w:pStyle w:val="Heading2"/>
      </w:pPr>
      <w:r>
        <w:t>Smear review, manual differential, and pathology review criteria are meant to be used as guide</w:t>
      </w:r>
      <w:r w:rsidR="0094790A">
        <w:t>lines to standardize practices.</w:t>
      </w:r>
      <w:r>
        <w:t xml:space="preserve"> CLS personnel may perform smear reviews, manual differentials, or send slides for pathology review at their discretion if results do not meet stated crit</w:t>
      </w:r>
      <w:r w:rsidR="00831B13">
        <w:t>eria but are deemed significant.</w:t>
      </w:r>
    </w:p>
    <w:p w:rsidR="001C585B" w:rsidRDefault="001C585B" w:rsidP="001C585B">
      <w:pPr>
        <w:pStyle w:val="Heading2"/>
      </w:pPr>
      <w:r>
        <w:t xml:space="preserve">CLS personnel may use professional judgment in determining the significance of flagged results/messages based on clinical </w:t>
      </w:r>
      <w:r w:rsidR="00720CFB">
        <w:t>findings</w:t>
      </w:r>
      <w:r>
        <w:t xml:space="preserve">, prior results, or </w:t>
      </w:r>
      <w:r w:rsidR="00047694">
        <w:t>other circumstances.</w:t>
      </w:r>
      <w:r>
        <w:t xml:space="preserve"> All information used in determining action contrary to this procedure will be documented as a comment in Cerner.</w:t>
      </w:r>
    </w:p>
    <w:p w:rsidR="001C585B" w:rsidRDefault="001C585B" w:rsidP="001C585B">
      <w:pPr>
        <w:pStyle w:val="Heading2"/>
      </w:pPr>
      <w:r>
        <w:t>Results released on suboptimal specimens are accompanied by a comment noting the condition of the sample and if possible, the effects that the specimen’s condition will have on the reported results.</w:t>
      </w:r>
    </w:p>
    <w:p w:rsidR="00B110A4" w:rsidRDefault="00B110A4" w:rsidP="00B110A4">
      <w:pPr>
        <w:pStyle w:val="Heading2"/>
        <w:numPr>
          <w:ilvl w:val="0"/>
          <w:numId w:val="0"/>
        </w:numPr>
        <w:ind w:left="720"/>
      </w:pPr>
    </w:p>
    <w:p w:rsidR="001C0868" w:rsidRDefault="009C58ED"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1C585B" w:rsidRDefault="001C585B" w:rsidP="001C585B">
      <w:pPr>
        <w:pStyle w:val="Heading2"/>
      </w:pPr>
      <w:r>
        <w:t>Collage of American Pathologists, Hemato</w:t>
      </w:r>
      <w:r w:rsidR="00047694">
        <w:t>logy and Coagulation Checklist.</w:t>
      </w:r>
      <w:r>
        <w:t xml:space="preserve"> Northfield, IL, Current Addition.</w:t>
      </w:r>
    </w:p>
    <w:p w:rsidR="001C585B" w:rsidRDefault="001C585B" w:rsidP="001C585B">
      <w:pPr>
        <w:pStyle w:val="Heading2"/>
      </w:pPr>
      <w:proofErr w:type="spellStart"/>
      <w:r>
        <w:t>CellaVision</w:t>
      </w:r>
      <w:proofErr w:type="spellEnd"/>
      <w:r>
        <w:t xml:space="preserve"> DM96 User’s Manual. </w:t>
      </w:r>
      <w:proofErr w:type="spellStart"/>
      <w:r>
        <w:t>CellaVision</w:t>
      </w:r>
      <w:proofErr w:type="spellEnd"/>
      <w:r>
        <w:t xml:space="preserve"> AB, Sweden, 2012.</w:t>
      </w:r>
    </w:p>
    <w:p w:rsidR="001C585B" w:rsidRDefault="001C585B" w:rsidP="001C585B">
      <w:pPr>
        <w:pStyle w:val="Heading2"/>
      </w:pPr>
      <w:r>
        <w:t>Suggested Criteria for Action Following automated CBC and WBC Differential Analysis. International Consensus Group for Hematology Review, 2004.</w:t>
      </w:r>
    </w:p>
    <w:p w:rsidR="001C585B" w:rsidRDefault="001C585B" w:rsidP="001C585B">
      <w:pPr>
        <w:pStyle w:val="Heading2"/>
      </w:pPr>
      <w:r>
        <w:t>Clinical Hematology and fundament</w:t>
      </w:r>
      <w:r w:rsidR="00047694">
        <w:t>als of Hemostasis, 5th Edition.</w:t>
      </w:r>
      <w:r>
        <w:t xml:space="preserve"> Denise M Harmening, F.A. Davis Company. Philadelphia, PA, 2009.</w:t>
      </w:r>
    </w:p>
    <w:sectPr w:rsidR="001C585B" w:rsidSect="00CF6DA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06" w:rsidRDefault="00291706" w:rsidP="00BC345C">
      <w:r>
        <w:separator/>
      </w:r>
    </w:p>
  </w:endnote>
  <w:endnote w:type="continuationSeparator" w:id="0">
    <w:p w:rsidR="00291706" w:rsidRDefault="00291706" w:rsidP="00BC345C">
      <w:r>
        <w:continuationSeparator/>
      </w:r>
    </w:p>
  </w:endnote>
  <w:endnote w:type="continuationNotice" w:id="1">
    <w:p w:rsidR="00291706" w:rsidRDefault="00291706"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5" w:rsidRDefault="00E61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9C58ED" w:rsidP="007F3552">
    <w:pPr>
      <w:ind w:left="0"/>
    </w:pPr>
    <w:sdt>
      <w:sdtPr>
        <w:alias w:val="Type Title in Field on Right"/>
        <w:tag w:val="Type Title in Field on Right"/>
        <w:id w:val="10961316"/>
        <w:lock w:val="sdtContentLocked"/>
        <w:placeholder>
          <w:docPart w:val="BF734EED48324D2BA6C2ADBF067AA23C"/>
        </w:placeholder>
        <w:text/>
      </w:sdtPr>
      <w:sdtEndPr/>
      <w:sdtContent>
        <w:r w:rsidR="00116123" w:rsidRPr="007B4916">
          <w:rPr>
            <w:sz w:val="20"/>
          </w:rPr>
          <w:t>Subject:</w:t>
        </w:r>
      </w:sdtContent>
    </w:sdt>
    <w:r w:rsidR="00116123">
      <w:t xml:space="preserve"> </w:t>
    </w:r>
    <w:sdt>
      <w:sdtPr>
        <w:rPr>
          <w:rStyle w:val="ZF1"/>
        </w:rPr>
        <w:alias w:val="Title here"/>
        <w:tag w:val="Title here"/>
        <w:id w:val="-125005213"/>
        <w:lock w:val="sdtLocked"/>
        <w:text w:multiLine="1"/>
      </w:sdtPr>
      <w:sdtEndPr>
        <w:rPr>
          <w:rStyle w:val="DefaultParagraphFont"/>
          <w:sz w:val="22"/>
        </w:rPr>
      </w:sdtEndPr>
      <w:sdtContent>
        <w:proofErr w:type="spellStart"/>
        <w:r w:rsidR="001C585B">
          <w:rPr>
            <w:rStyle w:val="ZF1"/>
          </w:rPr>
          <w:t>CellaVision</w:t>
        </w:r>
        <w:proofErr w:type="spellEnd"/>
        <w:r w:rsidR="001C585B">
          <w:rPr>
            <w:rStyle w:val="ZF1"/>
          </w:rPr>
          <w:t xml:space="preserve"> Smear Review and Differential</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5</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9</w:t>
    </w:r>
    <w:r w:rsidR="00116123" w:rsidRPr="007B4916">
      <w:rPr>
        <w:noProof/>
        <w:sz w:val="20"/>
      </w:rPr>
      <w:fldChar w:fldCharType="end"/>
    </w:r>
  </w:p>
  <w:p w:rsidR="00116123" w:rsidRDefault="009C58ED"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text w:multiLine="1"/>
      </w:sdtPr>
      <w:sdtEndPr>
        <w:rPr>
          <w:rStyle w:val="DefaultParagraphFont"/>
          <w:sz w:val="22"/>
        </w:rPr>
      </w:sdtEndPr>
      <w:sdtContent>
        <w:r w:rsidR="00BC7A60">
          <w:rPr>
            <w:rStyle w:val="ZF2"/>
          </w:rPr>
          <w:t>10/2014</w:t>
        </w:r>
        <w:r w:rsidR="00762E99">
          <w:rPr>
            <w:rStyle w:val="ZF2"/>
          </w:rPr>
          <w:t>, 4/18/2022</w:t>
        </w:r>
      </w:sdtContent>
    </w:sdt>
    <w:r w:rsidR="0011612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5" w:rsidRDefault="00E61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06" w:rsidRDefault="00291706" w:rsidP="00BC345C">
      <w:r>
        <w:separator/>
      </w:r>
    </w:p>
  </w:footnote>
  <w:footnote w:type="continuationSeparator" w:id="0">
    <w:p w:rsidR="00291706" w:rsidRDefault="00291706" w:rsidP="00BC345C">
      <w:r>
        <w:continuationSeparator/>
      </w:r>
    </w:p>
  </w:footnote>
  <w:footnote w:type="continuationNotice" w:id="1">
    <w:p w:rsidR="00291706" w:rsidRDefault="00291706"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5" w:rsidRDefault="00E61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5" w:rsidRDefault="00E61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99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06"/>
    <w:rsid w:val="00001E32"/>
    <w:rsid w:val="00004BD1"/>
    <w:rsid w:val="000217D9"/>
    <w:rsid w:val="0002329F"/>
    <w:rsid w:val="000234E1"/>
    <w:rsid w:val="00024F5F"/>
    <w:rsid w:val="000275C4"/>
    <w:rsid w:val="0002767C"/>
    <w:rsid w:val="00027AF5"/>
    <w:rsid w:val="00033322"/>
    <w:rsid w:val="00043DCD"/>
    <w:rsid w:val="00044F22"/>
    <w:rsid w:val="000470F9"/>
    <w:rsid w:val="00047694"/>
    <w:rsid w:val="0005026E"/>
    <w:rsid w:val="000505B4"/>
    <w:rsid w:val="00051C5D"/>
    <w:rsid w:val="00052673"/>
    <w:rsid w:val="00060BD2"/>
    <w:rsid w:val="000613E7"/>
    <w:rsid w:val="00062A7E"/>
    <w:rsid w:val="00065F9F"/>
    <w:rsid w:val="00067084"/>
    <w:rsid w:val="000678A8"/>
    <w:rsid w:val="00070994"/>
    <w:rsid w:val="00071A90"/>
    <w:rsid w:val="00071D16"/>
    <w:rsid w:val="0007422A"/>
    <w:rsid w:val="00075AFD"/>
    <w:rsid w:val="00076A75"/>
    <w:rsid w:val="00077A7D"/>
    <w:rsid w:val="00081ED6"/>
    <w:rsid w:val="00086066"/>
    <w:rsid w:val="000900A7"/>
    <w:rsid w:val="00092806"/>
    <w:rsid w:val="00093461"/>
    <w:rsid w:val="000A15FD"/>
    <w:rsid w:val="000A1C4E"/>
    <w:rsid w:val="000A2C3A"/>
    <w:rsid w:val="000A311F"/>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4759"/>
    <w:rsid w:val="00101BC0"/>
    <w:rsid w:val="00104D92"/>
    <w:rsid w:val="00111817"/>
    <w:rsid w:val="00115085"/>
    <w:rsid w:val="00116123"/>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787E"/>
    <w:rsid w:val="00171135"/>
    <w:rsid w:val="001732D9"/>
    <w:rsid w:val="00173317"/>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DBC"/>
    <w:rsid w:val="001C5689"/>
    <w:rsid w:val="001C585B"/>
    <w:rsid w:val="001C6B0D"/>
    <w:rsid w:val="001D20D7"/>
    <w:rsid w:val="001E161C"/>
    <w:rsid w:val="001E2220"/>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8AC"/>
    <w:rsid w:val="0022337E"/>
    <w:rsid w:val="00223B17"/>
    <w:rsid w:val="0022412F"/>
    <w:rsid w:val="00224E23"/>
    <w:rsid w:val="00225AEB"/>
    <w:rsid w:val="00230A57"/>
    <w:rsid w:val="00231A32"/>
    <w:rsid w:val="002325DC"/>
    <w:rsid w:val="00240480"/>
    <w:rsid w:val="002429B8"/>
    <w:rsid w:val="00243946"/>
    <w:rsid w:val="00244121"/>
    <w:rsid w:val="002467EE"/>
    <w:rsid w:val="00251550"/>
    <w:rsid w:val="00265569"/>
    <w:rsid w:val="00266DAC"/>
    <w:rsid w:val="00270C51"/>
    <w:rsid w:val="00272050"/>
    <w:rsid w:val="002721A3"/>
    <w:rsid w:val="00280848"/>
    <w:rsid w:val="00280E6E"/>
    <w:rsid w:val="00290456"/>
    <w:rsid w:val="00290B39"/>
    <w:rsid w:val="0029108B"/>
    <w:rsid w:val="00291706"/>
    <w:rsid w:val="002A1160"/>
    <w:rsid w:val="002A3715"/>
    <w:rsid w:val="002A38F7"/>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277A"/>
    <w:rsid w:val="0033410F"/>
    <w:rsid w:val="003366F5"/>
    <w:rsid w:val="00345CDE"/>
    <w:rsid w:val="003464CE"/>
    <w:rsid w:val="00350E08"/>
    <w:rsid w:val="0035282C"/>
    <w:rsid w:val="003619CA"/>
    <w:rsid w:val="003741D4"/>
    <w:rsid w:val="0037538B"/>
    <w:rsid w:val="003754B2"/>
    <w:rsid w:val="003836F7"/>
    <w:rsid w:val="0038505E"/>
    <w:rsid w:val="00390380"/>
    <w:rsid w:val="003928FF"/>
    <w:rsid w:val="003932D4"/>
    <w:rsid w:val="00393C4A"/>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2386"/>
    <w:rsid w:val="003F11F2"/>
    <w:rsid w:val="003F49E6"/>
    <w:rsid w:val="003F5C20"/>
    <w:rsid w:val="00401D56"/>
    <w:rsid w:val="00404EF9"/>
    <w:rsid w:val="004076C1"/>
    <w:rsid w:val="00410935"/>
    <w:rsid w:val="00415776"/>
    <w:rsid w:val="00416AAB"/>
    <w:rsid w:val="00417676"/>
    <w:rsid w:val="0042016E"/>
    <w:rsid w:val="00421584"/>
    <w:rsid w:val="00425608"/>
    <w:rsid w:val="004342AA"/>
    <w:rsid w:val="0043714B"/>
    <w:rsid w:val="00440AAE"/>
    <w:rsid w:val="00443989"/>
    <w:rsid w:val="00454874"/>
    <w:rsid w:val="004637A1"/>
    <w:rsid w:val="004640D3"/>
    <w:rsid w:val="00467296"/>
    <w:rsid w:val="004678A5"/>
    <w:rsid w:val="00470D3E"/>
    <w:rsid w:val="00471D80"/>
    <w:rsid w:val="00472704"/>
    <w:rsid w:val="00474978"/>
    <w:rsid w:val="004778C7"/>
    <w:rsid w:val="00482189"/>
    <w:rsid w:val="00485F3D"/>
    <w:rsid w:val="00487D63"/>
    <w:rsid w:val="00492DD8"/>
    <w:rsid w:val="00494298"/>
    <w:rsid w:val="004A7085"/>
    <w:rsid w:val="004A7533"/>
    <w:rsid w:val="004A7CE3"/>
    <w:rsid w:val="004B0B7D"/>
    <w:rsid w:val="004B157B"/>
    <w:rsid w:val="004B1C04"/>
    <w:rsid w:val="004B2E8F"/>
    <w:rsid w:val="004B3A82"/>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1A28"/>
    <w:rsid w:val="00515423"/>
    <w:rsid w:val="0051689F"/>
    <w:rsid w:val="005234A3"/>
    <w:rsid w:val="0052378A"/>
    <w:rsid w:val="00526AF7"/>
    <w:rsid w:val="00527220"/>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64D44"/>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1643"/>
    <w:rsid w:val="005B5D1D"/>
    <w:rsid w:val="005B7A7B"/>
    <w:rsid w:val="005B7FC8"/>
    <w:rsid w:val="005C336B"/>
    <w:rsid w:val="005C5811"/>
    <w:rsid w:val="005C7465"/>
    <w:rsid w:val="005C7944"/>
    <w:rsid w:val="005D104B"/>
    <w:rsid w:val="005D27A5"/>
    <w:rsid w:val="005E09D3"/>
    <w:rsid w:val="005E37C5"/>
    <w:rsid w:val="005E5E88"/>
    <w:rsid w:val="005E6FB6"/>
    <w:rsid w:val="005F31E6"/>
    <w:rsid w:val="005F4426"/>
    <w:rsid w:val="005F45CB"/>
    <w:rsid w:val="005F4F43"/>
    <w:rsid w:val="005F7413"/>
    <w:rsid w:val="006025C8"/>
    <w:rsid w:val="006026DA"/>
    <w:rsid w:val="00603880"/>
    <w:rsid w:val="00610243"/>
    <w:rsid w:val="0061185A"/>
    <w:rsid w:val="006124C5"/>
    <w:rsid w:val="00612B25"/>
    <w:rsid w:val="006200A0"/>
    <w:rsid w:val="00625E2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243"/>
    <w:rsid w:val="00683CE2"/>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B7FD5"/>
    <w:rsid w:val="006C0853"/>
    <w:rsid w:val="006C1397"/>
    <w:rsid w:val="006C5D4D"/>
    <w:rsid w:val="006C67F9"/>
    <w:rsid w:val="006E2CC7"/>
    <w:rsid w:val="006E5480"/>
    <w:rsid w:val="006F1B30"/>
    <w:rsid w:val="006F2713"/>
    <w:rsid w:val="0070505C"/>
    <w:rsid w:val="00705970"/>
    <w:rsid w:val="007142AB"/>
    <w:rsid w:val="00720CFB"/>
    <w:rsid w:val="00721898"/>
    <w:rsid w:val="00721D2D"/>
    <w:rsid w:val="0072230A"/>
    <w:rsid w:val="00727F8D"/>
    <w:rsid w:val="007345ED"/>
    <w:rsid w:val="00735AA3"/>
    <w:rsid w:val="0073646C"/>
    <w:rsid w:val="0073688D"/>
    <w:rsid w:val="00737C42"/>
    <w:rsid w:val="00742C42"/>
    <w:rsid w:val="00743ABC"/>
    <w:rsid w:val="00745E3C"/>
    <w:rsid w:val="00750A28"/>
    <w:rsid w:val="00750B07"/>
    <w:rsid w:val="00751302"/>
    <w:rsid w:val="00753458"/>
    <w:rsid w:val="00754663"/>
    <w:rsid w:val="00754865"/>
    <w:rsid w:val="00756E19"/>
    <w:rsid w:val="00761ED6"/>
    <w:rsid w:val="00762E99"/>
    <w:rsid w:val="00763A46"/>
    <w:rsid w:val="00770160"/>
    <w:rsid w:val="00771BF4"/>
    <w:rsid w:val="00773F20"/>
    <w:rsid w:val="00775235"/>
    <w:rsid w:val="00775440"/>
    <w:rsid w:val="00776062"/>
    <w:rsid w:val="0077744A"/>
    <w:rsid w:val="00781F33"/>
    <w:rsid w:val="00784781"/>
    <w:rsid w:val="00784CB1"/>
    <w:rsid w:val="00785D86"/>
    <w:rsid w:val="00792390"/>
    <w:rsid w:val="007975A1"/>
    <w:rsid w:val="007A2057"/>
    <w:rsid w:val="007A2869"/>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0AD4"/>
    <w:rsid w:val="00824217"/>
    <w:rsid w:val="008266BC"/>
    <w:rsid w:val="00830EA1"/>
    <w:rsid w:val="00831B13"/>
    <w:rsid w:val="008346F6"/>
    <w:rsid w:val="008418A1"/>
    <w:rsid w:val="008419CC"/>
    <w:rsid w:val="00847276"/>
    <w:rsid w:val="00852239"/>
    <w:rsid w:val="00852C6C"/>
    <w:rsid w:val="00861D4E"/>
    <w:rsid w:val="008661FF"/>
    <w:rsid w:val="00871139"/>
    <w:rsid w:val="0087347C"/>
    <w:rsid w:val="00875CBB"/>
    <w:rsid w:val="00882820"/>
    <w:rsid w:val="0088637A"/>
    <w:rsid w:val="008865DA"/>
    <w:rsid w:val="00887210"/>
    <w:rsid w:val="00896BE3"/>
    <w:rsid w:val="00896E1A"/>
    <w:rsid w:val="008A2568"/>
    <w:rsid w:val="008A3CD4"/>
    <w:rsid w:val="008B5DF2"/>
    <w:rsid w:val="008C2775"/>
    <w:rsid w:val="008C7454"/>
    <w:rsid w:val="008D1E2E"/>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1D1D"/>
    <w:rsid w:val="009237B9"/>
    <w:rsid w:val="00926945"/>
    <w:rsid w:val="00930E21"/>
    <w:rsid w:val="00934625"/>
    <w:rsid w:val="0093465B"/>
    <w:rsid w:val="009359FE"/>
    <w:rsid w:val="00937110"/>
    <w:rsid w:val="00942E7F"/>
    <w:rsid w:val="00944D52"/>
    <w:rsid w:val="0094790A"/>
    <w:rsid w:val="00951CD5"/>
    <w:rsid w:val="00953A92"/>
    <w:rsid w:val="009540C4"/>
    <w:rsid w:val="009552A4"/>
    <w:rsid w:val="00955F8B"/>
    <w:rsid w:val="0095737C"/>
    <w:rsid w:val="0096077B"/>
    <w:rsid w:val="009611D3"/>
    <w:rsid w:val="00962939"/>
    <w:rsid w:val="009647ED"/>
    <w:rsid w:val="00966938"/>
    <w:rsid w:val="00972331"/>
    <w:rsid w:val="0097274F"/>
    <w:rsid w:val="00973244"/>
    <w:rsid w:val="009820F3"/>
    <w:rsid w:val="00985A8B"/>
    <w:rsid w:val="0099143F"/>
    <w:rsid w:val="00992502"/>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C58ED"/>
    <w:rsid w:val="009D479E"/>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3997"/>
    <w:rsid w:val="00A85C77"/>
    <w:rsid w:val="00A924E3"/>
    <w:rsid w:val="00A94BEB"/>
    <w:rsid w:val="00A9666F"/>
    <w:rsid w:val="00A97BEC"/>
    <w:rsid w:val="00AB07F8"/>
    <w:rsid w:val="00AB0E4E"/>
    <w:rsid w:val="00AB3E86"/>
    <w:rsid w:val="00AB51AB"/>
    <w:rsid w:val="00AC1A7F"/>
    <w:rsid w:val="00AD2484"/>
    <w:rsid w:val="00AD35B6"/>
    <w:rsid w:val="00AD35DF"/>
    <w:rsid w:val="00AD35F4"/>
    <w:rsid w:val="00AD7DD2"/>
    <w:rsid w:val="00AE1618"/>
    <w:rsid w:val="00AE43F6"/>
    <w:rsid w:val="00AE47EF"/>
    <w:rsid w:val="00AE6564"/>
    <w:rsid w:val="00AE6FE9"/>
    <w:rsid w:val="00AF2B05"/>
    <w:rsid w:val="00AF32C4"/>
    <w:rsid w:val="00AF3B99"/>
    <w:rsid w:val="00AF7C3A"/>
    <w:rsid w:val="00B01BF3"/>
    <w:rsid w:val="00B03D20"/>
    <w:rsid w:val="00B03F81"/>
    <w:rsid w:val="00B05AA8"/>
    <w:rsid w:val="00B110A4"/>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4DA4"/>
    <w:rsid w:val="00B553DA"/>
    <w:rsid w:val="00B56C79"/>
    <w:rsid w:val="00B57BDC"/>
    <w:rsid w:val="00B7047E"/>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C7A60"/>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421E"/>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51FB7"/>
    <w:rsid w:val="00C53BC3"/>
    <w:rsid w:val="00C54A78"/>
    <w:rsid w:val="00C5542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CF6DAA"/>
    <w:rsid w:val="00D02573"/>
    <w:rsid w:val="00D027CE"/>
    <w:rsid w:val="00D04C9E"/>
    <w:rsid w:val="00D0637F"/>
    <w:rsid w:val="00D14030"/>
    <w:rsid w:val="00D149DF"/>
    <w:rsid w:val="00D157E9"/>
    <w:rsid w:val="00D17770"/>
    <w:rsid w:val="00D1786A"/>
    <w:rsid w:val="00D17F00"/>
    <w:rsid w:val="00D27B31"/>
    <w:rsid w:val="00D31076"/>
    <w:rsid w:val="00D31279"/>
    <w:rsid w:val="00D363BE"/>
    <w:rsid w:val="00D40827"/>
    <w:rsid w:val="00D40BFF"/>
    <w:rsid w:val="00D41868"/>
    <w:rsid w:val="00D43729"/>
    <w:rsid w:val="00D43EC5"/>
    <w:rsid w:val="00D46BE6"/>
    <w:rsid w:val="00D506D2"/>
    <w:rsid w:val="00D51433"/>
    <w:rsid w:val="00D53F76"/>
    <w:rsid w:val="00D560A7"/>
    <w:rsid w:val="00D605DB"/>
    <w:rsid w:val="00D60CFE"/>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0106"/>
    <w:rsid w:val="00DA1F1B"/>
    <w:rsid w:val="00DA4FAD"/>
    <w:rsid w:val="00DA7582"/>
    <w:rsid w:val="00DA7C66"/>
    <w:rsid w:val="00DB0E51"/>
    <w:rsid w:val="00DB5C15"/>
    <w:rsid w:val="00DB7966"/>
    <w:rsid w:val="00DC0D3A"/>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0B38"/>
    <w:rsid w:val="00E222FC"/>
    <w:rsid w:val="00E2427F"/>
    <w:rsid w:val="00E26290"/>
    <w:rsid w:val="00E30AB8"/>
    <w:rsid w:val="00E33E29"/>
    <w:rsid w:val="00E4193A"/>
    <w:rsid w:val="00E43BB0"/>
    <w:rsid w:val="00E46580"/>
    <w:rsid w:val="00E5421B"/>
    <w:rsid w:val="00E55E43"/>
    <w:rsid w:val="00E5648C"/>
    <w:rsid w:val="00E571D8"/>
    <w:rsid w:val="00E60700"/>
    <w:rsid w:val="00E615CD"/>
    <w:rsid w:val="00E61DD5"/>
    <w:rsid w:val="00E62CE7"/>
    <w:rsid w:val="00E64605"/>
    <w:rsid w:val="00E70B55"/>
    <w:rsid w:val="00E713DE"/>
    <w:rsid w:val="00E74A27"/>
    <w:rsid w:val="00E75A21"/>
    <w:rsid w:val="00E77C02"/>
    <w:rsid w:val="00E800D2"/>
    <w:rsid w:val="00E81850"/>
    <w:rsid w:val="00E85120"/>
    <w:rsid w:val="00E9085C"/>
    <w:rsid w:val="00E913F6"/>
    <w:rsid w:val="00E91B2A"/>
    <w:rsid w:val="00E963CB"/>
    <w:rsid w:val="00E964A7"/>
    <w:rsid w:val="00EA02B3"/>
    <w:rsid w:val="00EA19D4"/>
    <w:rsid w:val="00EA1FA8"/>
    <w:rsid w:val="00EA5CC7"/>
    <w:rsid w:val="00EA6C44"/>
    <w:rsid w:val="00EB0863"/>
    <w:rsid w:val="00EB227F"/>
    <w:rsid w:val="00EB2ADD"/>
    <w:rsid w:val="00EB34D2"/>
    <w:rsid w:val="00EB6A7A"/>
    <w:rsid w:val="00EC0F4E"/>
    <w:rsid w:val="00EC19D5"/>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F24DB"/>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0147"/>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854"/>
    <w:rsid w:val="00FC08DD"/>
    <w:rsid w:val="00FC24FA"/>
    <w:rsid w:val="00FC3395"/>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706"/>
    <w:rPr>
      <w:rFonts w:ascii="Tahoma" w:hAnsi="Tahoma" w:cs="Tahoma"/>
      <w:sz w:val="16"/>
      <w:szCs w:val="16"/>
    </w:rPr>
  </w:style>
  <w:style w:type="character" w:customStyle="1" w:styleId="BalloonTextChar">
    <w:name w:val="Balloon Text Char"/>
    <w:basedOn w:val="DefaultParagraphFont"/>
    <w:link w:val="BalloonText"/>
    <w:uiPriority w:val="99"/>
    <w:semiHidden/>
    <w:rsid w:val="002917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ind w:left="108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706"/>
    <w:rPr>
      <w:rFonts w:ascii="Tahoma" w:hAnsi="Tahoma" w:cs="Tahoma"/>
      <w:sz w:val="16"/>
      <w:szCs w:val="16"/>
    </w:rPr>
  </w:style>
  <w:style w:type="character" w:customStyle="1" w:styleId="BalloonTextChar">
    <w:name w:val="Balloon Text Char"/>
    <w:basedOn w:val="DefaultParagraphFont"/>
    <w:link w:val="BalloonText"/>
    <w:uiPriority w:val="99"/>
    <w:semiHidden/>
    <w:rsid w:val="002917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5DA247E49F42D78F942358C38F2516"/>
        <w:category>
          <w:name w:val="General"/>
          <w:gallery w:val="placeholder"/>
        </w:category>
        <w:types>
          <w:type w:val="bbPlcHdr"/>
        </w:types>
        <w:behaviors>
          <w:behavior w:val="content"/>
        </w:behaviors>
        <w:guid w:val="{F2B499A5-19B4-4702-B69A-8620E79ACE81}"/>
      </w:docPartPr>
      <w:docPartBody>
        <w:p w:rsidR="00BB2A8E" w:rsidRDefault="00BB2A8E">
          <w:pPr>
            <w:pStyle w:val="0D5DA247E49F42D78F942358C38F2516"/>
          </w:pPr>
          <w:r w:rsidRPr="007132AF">
            <w:rPr>
              <w:rStyle w:val="PlaceholderText"/>
            </w:rPr>
            <w:t>Click here to enter text.</w:t>
          </w:r>
        </w:p>
      </w:docPartBody>
    </w:docPart>
    <w:docPart>
      <w:docPartPr>
        <w:name w:val="BF734EED48324D2BA6C2ADBF067AA23C"/>
        <w:category>
          <w:name w:val="General"/>
          <w:gallery w:val="placeholder"/>
        </w:category>
        <w:types>
          <w:type w:val="bbPlcHdr"/>
        </w:types>
        <w:behaviors>
          <w:behavior w:val="content"/>
        </w:behaviors>
        <w:guid w:val="{51DAF5ED-66B3-4DAE-9F7E-EEB6B059F33C}"/>
      </w:docPartPr>
      <w:docPartBody>
        <w:p w:rsidR="00BB2A8E" w:rsidRDefault="00BB2A8E">
          <w:pPr>
            <w:pStyle w:val="BF734EED48324D2BA6C2ADBF067AA23C"/>
          </w:pPr>
          <w:r w:rsidRPr="00FE5687">
            <w:rPr>
              <w:rStyle w:val="PlaceholderText"/>
              <w:rFonts w:eastAsiaTheme="minorHAnsi"/>
            </w:rPr>
            <w:t>Click here to enter text.</w:t>
          </w:r>
        </w:p>
      </w:docPartBody>
    </w:docPart>
    <w:docPart>
      <w:docPartPr>
        <w:name w:val="4A23C082AB7A471CA8514ACD3C1F774C"/>
        <w:category>
          <w:name w:val="General"/>
          <w:gallery w:val="placeholder"/>
        </w:category>
        <w:types>
          <w:type w:val="bbPlcHdr"/>
        </w:types>
        <w:behaviors>
          <w:behavior w:val="content"/>
        </w:behaviors>
        <w:guid w:val="{4A868046-1DBF-4899-B955-A41A48696E35}"/>
      </w:docPartPr>
      <w:docPartBody>
        <w:p w:rsidR="00BB2A8E" w:rsidRDefault="00BB2A8E">
          <w:pPr>
            <w:pStyle w:val="4A23C082AB7A471CA8514ACD3C1F774C"/>
          </w:pPr>
          <w:r w:rsidRPr="007132AF">
            <w:rPr>
              <w:rStyle w:val="PlaceholderText"/>
            </w:rPr>
            <w:t>Click here to enter text.</w:t>
          </w:r>
        </w:p>
      </w:docPartBody>
    </w:docPart>
    <w:docPart>
      <w:docPartPr>
        <w:name w:val="468D56BD415B4737A1A943891A524709"/>
        <w:category>
          <w:name w:val="General"/>
          <w:gallery w:val="placeholder"/>
        </w:category>
        <w:types>
          <w:type w:val="bbPlcHdr"/>
        </w:types>
        <w:behaviors>
          <w:behavior w:val="content"/>
        </w:behaviors>
        <w:guid w:val="{DE7FBB76-F464-4C7E-96AA-1DBA9E8A55DE}"/>
      </w:docPartPr>
      <w:docPartBody>
        <w:p w:rsidR="00BB2A8E" w:rsidRDefault="00BB2A8E">
          <w:pPr>
            <w:pStyle w:val="468D56BD415B4737A1A943891A524709"/>
          </w:pPr>
          <w:r w:rsidRPr="00FE5687">
            <w:rPr>
              <w:rStyle w:val="PlaceholderText"/>
              <w:rFonts w:eastAsiaTheme="minorHAnsi"/>
            </w:rPr>
            <w:t>Click here to enter text.</w:t>
          </w:r>
        </w:p>
      </w:docPartBody>
    </w:docPart>
    <w:docPart>
      <w:docPartPr>
        <w:name w:val="A0D86BCCCEAC42928874289FD38F373D"/>
        <w:category>
          <w:name w:val="General"/>
          <w:gallery w:val="placeholder"/>
        </w:category>
        <w:types>
          <w:type w:val="bbPlcHdr"/>
        </w:types>
        <w:behaviors>
          <w:behavior w:val="content"/>
        </w:behaviors>
        <w:guid w:val="{25546F19-1C87-42E2-BEAF-C0335BAE6A30}"/>
      </w:docPartPr>
      <w:docPartBody>
        <w:p w:rsidR="00BB2A8E" w:rsidRDefault="00BB2A8E">
          <w:pPr>
            <w:pStyle w:val="A0D86BCCCEAC42928874289FD38F373D"/>
          </w:pPr>
          <w:r w:rsidRPr="007132AF">
            <w:rPr>
              <w:rStyle w:val="PlaceholderText"/>
            </w:rPr>
            <w:t>Click here to enter text.</w:t>
          </w:r>
        </w:p>
      </w:docPartBody>
    </w:docPart>
    <w:docPart>
      <w:docPartPr>
        <w:name w:val="6439D5FA0E984BF6AC1CA9BD3CE45C6D"/>
        <w:category>
          <w:name w:val="General"/>
          <w:gallery w:val="placeholder"/>
        </w:category>
        <w:types>
          <w:type w:val="bbPlcHdr"/>
        </w:types>
        <w:behaviors>
          <w:behavior w:val="content"/>
        </w:behaviors>
        <w:guid w:val="{7D5AAE4E-3105-45A1-9EDF-CD73564C576C}"/>
      </w:docPartPr>
      <w:docPartBody>
        <w:p w:rsidR="00BB2A8E" w:rsidRDefault="00BB2A8E">
          <w:pPr>
            <w:pStyle w:val="6439D5FA0E984BF6AC1CA9BD3CE45C6D"/>
          </w:pPr>
          <w:r w:rsidRPr="00FE5687">
            <w:rPr>
              <w:rStyle w:val="PlaceholderText"/>
              <w:rFonts w:eastAsiaTheme="minorHAnsi"/>
            </w:rPr>
            <w:t>Click here to enter text.</w:t>
          </w:r>
        </w:p>
      </w:docPartBody>
    </w:docPart>
    <w:docPart>
      <w:docPartPr>
        <w:name w:val="1C459F8ABE4B49F0AB4C6FAC634E6CC6"/>
        <w:category>
          <w:name w:val="General"/>
          <w:gallery w:val="placeholder"/>
        </w:category>
        <w:types>
          <w:type w:val="bbPlcHdr"/>
        </w:types>
        <w:behaviors>
          <w:behavior w:val="content"/>
        </w:behaviors>
        <w:guid w:val="{79303A80-8204-45EA-8910-AE054E1B22D8}"/>
      </w:docPartPr>
      <w:docPartBody>
        <w:p w:rsidR="00BB2A8E" w:rsidRDefault="00BB2A8E" w:rsidP="00BB2A8E">
          <w:pPr>
            <w:pStyle w:val="1C459F8ABE4B49F0AB4C6FAC634E6CC62"/>
          </w:pPr>
          <w:r>
            <w:rPr>
              <w:b/>
              <w:sz w:val="18"/>
            </w:rPr>
            <w:t>Applies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8E"/>
    <w:rsid w:val="00BB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A8E"/>
    <w:rPr>
      <w:color w:val="808080"/>
    </w:rPr>
  </w:style>
  <w:style w:type="paragraph" w:customStyle="1" w:styleId="0D5DA247E49F42D78F942358C38F2516">
    <w:name w:val="0D5DA247E49F42D78F942358C38F2516"/>
  </w:style>
  <w:style w:type="paragraph" w:customStyle="1" w:styleId="BF734EED48324D2BA6C2ADBF067AA23C">
    <w:name w:val="BF734EED48324D2BA6C2ADBF067AA23C"/>
  </w:style>
  <w:style w:type="paragraph" w:customStyle="1" w:styleId="4A23C082AB7A471CA8514ACD3C1F774C">
    <w:name w:val="4A23C082AB7A471CA8514ACD3C1F774C"/>
  </w:style>
  <w:style w:type="paragraph" w:customStyle="1" w:styleId="468D56BD415B4737A1A943891A524709">
    <w:name w:val="468D56BD415B4737A1A943891A524709"/>
  </w:style>
  <w:style w:type="paragraph" w:customStyle="1" w:styleId="A0D86BCCCEAC42928874289FD38F373D">
    <w:name w:val="A0D86BCCCEAC42928874289FD38F373D"/>
  </w:style>
  <w:style w:type="paragraph" w:customStyle="1" w:styleId="6439D5FA0E984BF6AC1CA9BD3CE45C6D">
    <w:name w:val="6439D5FA0E984BF6AC1CA9BD3CE45C6D"/>
  </w:style>
  <w:style w:type="paragraph" w:customStyle="1" w:styleId="1C459F8ABE4B49F0AB4C6FAC634E6CC6">
    <w:name w:val="1C459F8ABE4B49F0AB4C6FAC634E6CC6"/>
  </w:style>
  <w:style w:type="paragraph" w:customStyle="1" w:styleId="9A0275BA2A154A95827891599AD177E7">
    <w:name w:val="9A0275BA2A154A95827891599AD177E7"/>
  </w:style>
  <w:style w:type="paragraph" w:customStyle="1" w:styleId="89CA6BD16D1A49DA97BDCD22419593F7">
    <w:name w:val="89CA6BD16D1A49DA97BDCD22419593F7"/>
  </w:style>
  <w:style w:type="paragraph" w:customStyle="1" w:styleId="79800B40456F44699C9C0FEFD92628E3">
    <w:name w:val="79800B40456F44699C9C0FEFD92628E3"/>
  </w:style>
  <w:style w:type="paragraph" w:customStyle="1" w:styleId="8A0578EBC3B04192B9FDEA23D49C4896">
    <w:name w:val="8A0578EBC3B04192B9FDEA23D49C4896"/>
  </w:style>
  <w:style w:type="paragraph" w:customStyle="1" w:styleId="675FBDE9AB0743B1B57CE4A640FDB7E1">
    <w:name w:val="675FBDE9AB0743B1B57CE4A640FDB7E1"/>
  </w:style>
  <w:style w:type="paragraph" w:customStyle="1" w:styleId="1DD63F00A2D04CA590D7C5C4AE5BA80B">
    <w:name w:val="1DD63F00A2D04CA590D7C5C4AE5BA80B"/>
  </w:style>
  <w:style w:type="paragraph" w:customStyle="1" w:styleId="EC91569B079E4BC880AEADD4F830D7F2">
    <w:name w:val="EC91569B079E4BC880AEADD4F830D7F2"/>
  </w:style>
  <w:style w:type="paragraph" w:customStyle="1" w:styleId="2E936F0BDDF04C6EB8F8A0BA864462C2">
    <w:name w:val="2E936F0BDDF04C6EB8F8A0BA864462C2"/>
  </w:style>
  <w:style w:type="paragraph" w:customStyle="1" w:styleId="BDF96489E99C4695A9DC99DEE8B6229C">
    <w:name w:val="BDF96489E99C4695A9DC99DEE8B6229C"/>
  </w:style>
  <w:style w:type="paragraph" w:customStyle="1" w:styleId="D60E884985C543778135051DDA04CDC4">
    <w:name w:val="D60E884985C543778135051DDA04CDC4"/>
  </w:style>
  <w:style w:type="paragraph" w:customStyle="1" w:styleId="B4E2BEBAFB354DFEAAE48DB7362E8AA8">
    <w:name w:val="B4E2BEBAFB354DFEAAE48DB7362E8AA8"/>
  </w:style>
  <w:style w:type="paragraph" w:customStyle="1" w:styleId="AE6456B6626A4A0CBA5EDC1B0AA99D29">
    <w:name w:val="AE6456B6626A4A0CBA5EDC1B0AA99D29"/>
  </w:style>
  <w:style w:type="paragraph" w:customStyle="1" w:styleId="4A07D14691564AC6AC86F2A694DCDF60">
    <w:name w:val="4A07D14691564AC6AC86F2A694DCDF60"/>
  </w:style>
  <w:style w:type="paragraph" w:customStyle="1" w:styleId="E4FCF3FED1C14DFA9B2C0162952309BF">
    <w:name w:val="E4FCF3FED1C14DFA9B2C0162952309BF"/>
  </w:style>
  <w:style w:type="paragraph" w:customStyle="1" w:styleId="8618FC01583841ED845ADE2D83E1D606">
    <w:name w:val="8618FC01583841ED845ADE2D83E1D606"/>
  </w:style>
  <w:style w:type="paragraph" w:customStyle="1" w:styleId="29E86F1D3329492CAEB6AECBB1CD4C48">
    <w:name w:val="29E86F1D3329492CAEB6AECBB1CD4C48"/>
  </w:style>
  <w:style w:type="paragraph" w:customStyle="1" w:styleId="046B0530264D405899CBE9B2A07FBE5B">
    <w:name w:val="046B0530264D405899CBE9B2A07FBE5B"/>
  </w:style>
  <w:style w:type="paragraph" w:customStyle="1" w:styleId="76F462E4930D4FCB972C6E811F92B650">
    <w:name w:val="76F462E4930D4FCB972C6E811F92B650"/>
  </w:style>
  <w:style w:type="paragraph" w:customStyle="1" w:styleId="13A0420F30DA480FB21DD8CEE0FCB3B3">
    <w:name w:val="13A0420F30DA480FB21DD8CEE0FCB3B3"/>
  </w:style>
  <w:style w:type="paragraph" w:customStyle="1" w:styleId="8326E56BBFA34D7EA1EC2EEEDB061FD8">
    <w:name w:val="8326E56BBFA34D7EA1EC2EEEDB061FD8"/>
  </w:style>
  <w:style w:type="paragraph" w:customStyle="1" w:styleId="0FFAB6E1C91D456BAB88716C3D76BE1A">
    <w:name w:val="0FFAB6E1C91D456BAB88716C3D76BE1A"/>
  </w:style>
  <w:style w:type="paragraph" w:customStyle="1" w:styleId="1C459F8ABE4B49F0AB4C6FAC634E6CC61">
    <w:name w:val="1C459F8ABE4B49F0AB4C6FAC634E6CC61"/>
    <w:rsid w:val="00BB2A8E"/>
    <w:pPr>
      <w:tabs>
        <w:tab w:val="left" w:pos="7320"/>
      </w:tabs>
      <w:spacing w:after="0" w:line="240" w:lineRule="auto"/>
      <w:ind w:left="360"/>
    </w:pPr>
    <w:rPr>
      <w:rFonts w:ascii="Arial" w:eastAsia="Times New Roman" w:hAnsi="Arial" w:cs="Times New Roman"/>
      <w:szCs w:val="24"/>
    </w:rPr>
  </w:style>
  <w:style w:type="paragraph" w:customStyle="1" w:styleId="9A0275BA2A154A95827891599AD177E71">
    <w:name w:val="9A0275BA2A154A95827891599AD177E71"/>
    <w:rsid w:val="00BB2A8E"/>
    <w:pPr>
      <w:tabs>
        <w:tab w:val="left" w:pos="7320"/>
      </w:tabs>
      <w:spacing w:after="0" w:line="240" w:lineRule="auto"/>
      <w:ind w:left="360"/>
    </w:pPr>
    <w:rPr>
      <w:rFonts w:ascii="Arial" w:eastAsia="Times New Roman" w:hAnsi="Arial" w:cs="Times New Roman"/>
      <w:szCs w:val="24"/>
    </w:rPr>
  </w:style>
  <w:style w:type="paragraph" w:customStyle="1" w:styleId="89CA6BD16D1A49DA97BDCD22419593F71">
    <w:name w:val="89CA6BD16D1A49DA97BDCD22419593F71"/>
    <w:rsid w:val="00BB2A8E"/>
    <w:pPr>
      <w:tabs>
        <w:tab w:val="left" w:pos="7320"/>
      </w:tabs>
      <w:spacing w:after="0" w:line="240" w:lineRule="auto"/>
      <w:ind w:left="360"/>
    </w:pPr>
    <w:rPr>
      <w:rFonts w:ascii="Arial" w:eastAsia="Times New Roman" w:hAnsi="Arial" w:cs="Times New Roman"/>
      <w:szCs w:val="24"/>
    </w:rPr>
  </w:style>
  <w:style w:type="paragraph" w:customStyle="1" w:styleId="79800B40456F44699C9C0FEFD92628E31">
    <w:name w:val="79800B40456F44699C9C0FEFD92628E31"/>
    <w:rsid w:val="00BB2A8E"/>
    <w:pPr>
      <w:tabs>
        <w:tab w:val="left" w:pos="7320"/>
      </w:tabs>
      <w:spacing w:after="0" w:line="240" w:lineRule="auto"/>
      <w:ind w:left="360"/>
    </w:pPr>
    <w:rPr>
      <w:rFonts w:ascii="Arial" w:eastAsia="Times New Roman" w:hAnsi="Arial" w:cs="Times New Roman"/>
      <w:szCs w:val="24"/>
    </w:rPr>
  </w:style>
  <w:style w:type="paragraph" w:customStyle="1" w:styleId="BDF96489E99C4695A9DC99DEE8B6229C1">
    <w:name w:val="BDF96489E99C4695A9DC99DEE8B6229C1"/>
    <w:rsid w:val="00BB2A8E"/>
    <w:pPr>
      <w:tabs>
        <w:tab w:val="left" w:pos="7320"/>
      </w:tabs>
      <w:spacing w:after="0" w:line="240" w:lineRule="auto"/>
      <w:ind w:left="360"/>
    </w:pPr>
    <w:rPr>
      <w:rFonts w:ascii="Arial" w:eastAsia="Times New Roman" w:hAnsi="Arial" w:cs="Times New Roman"/>
      <w:szCs w:val="24"/>
    </w:rPr>
  </w:style>
  <w:style w:type="paragraph" w:customStyle="1" w:styleId="1C459F8ABE4B49F0AB4C6FAC634E6CC62">
    <w:name w:val="1C459F8ABE4B49F0AB4C6FAC634E6CC62"/>
    <w:rsid w:val="00BB2A8E"/>
    <w:pPr>
      <w:tabs>
        <w:tab w:val="left" w:pos="7320"/>
      </w:tabs>
      <w:spacing w:after="0" w:line="240" w:lineRule="auto"/>
      <w:ind w:left="360"/>
    </w:pPr>
    <w:rPr>
      <w:rFonts w:ascii="Arial" w:eastAsia="Times New Roman" w:hAnsi="Arial" w:cs="Times New Roman"/>
      <w:szCs w:val="24"/>
    </w:rPr>
  </w:style>
  <w:style w:type="paragraph" w:customStyle="1" w:styleId="9A0275BA2A154A95827891599AD177E72">
    <w:name w:val="9A0275BA2A154A95827891599AD177E72"/>
    <w:rsid w:val="00BB2A8E"/>
    <w:pPr>
      <w:tabs>
        <w:tab w:val="left" w:pos="7320"/>
      </w:tabs>
      <w:spacing w:after="0" w:line="240" w:lineRule="auto"/>
      <w:ind w:left="360"/>
    </w:pPr>
    <w:rPr>
      <w:rFonts w:ascii="Arial" w:eastAsia="Times New Roman" w:hAnsi="Arial" w:cs="Times New Roman"/>
      <w:szCs w:val="24"/>
    </w:rPr>
  </w:style>
  <w:style w:type="paragraph" w:customStyle="1" w:styleId="89CA6BD16D1A49DA97BDCD22419593F72">
    <w:name w:val="89CA6BD16D1A49DA97BDCD22419593F72"/>
    <w:rsid w:val="00BB2A8E"/>
    <w:pPr>
      <w:tabs>
        <w:tab w:val="left" w:pos="7320"/>
      </w:tabs>
      <w:spacing w:after="0" w:line="240" w:lineRule="auto"/>
      <w:ind w:left="360"/>
    </w:pPr>
    <w:rPr>
      <w:rFonts w:ascii="Arial" w:eastAsia="Times New Roman" w:hAnsi="Arial" w:cs="Times New Roman"/>
      <w:szCs w:val="24"/>
    </w:rPr>
  </w:style>
  <w:style w:type="paragraph" w:customStyle="1" w:styleId="79800B40456F44699C9C0FEFD92628E32">
    <w:name w:val="79800B40456F44699C9C0FEFD92628E32"/>
    <w:rsid w:val="00BB2A8E"/>
    <w:pPr>
      <w:tabs>
        <w:tab w:val="left" w:pos="7320"/>
      </w:tabs>
      <w:spacing w:after="0" w:line="240" w:lineRule="auto"/>
      <w:ind w:left="360"/>
    </w:pPr>
    <w:rPr>
      <w:rFonts w:ascii="Arial" w:eastAsia="Times New Roman" w:hAnsi="Arial" w:cs="Times New Roman"/>
      <w:szCs w:val="24"/>
    </w:rPr>
  </w:style>
  <w:style w:type="paragraph" w:customStyle="1" w:styleId="BDF96489E99C4695A9DC99DEE8B6229C2">
    <w:name w:val="BDF96489E99C4695A9DC99DEE8B6229C2"/>
    <w:rsid w:val="00BB2A8E"/>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A8E"/>
    <w:rPr>
      <w:color w:val="808080"/>
    </w:rPr>
  </w:style>
  <w:style w:type="paragraph" w:customStyle="1" w:styleId="0D5DA247E49F42D78F942358C38F2516">
    <w:name w:val="0D5DA247E49F42D78F942358C38F2516"/>
  </w:style>
  <w:style w:type="paragraph" w:customStyle="1" w:styleId="BF734EED48324D2BA6C2ADBF067AA23C">
    <w:name w:val="BF734EED48324D2BA6C2ADBF067AA23C"/>
  </w:style>
  <w:style w:type="paragraph" w:customStyle="1" w:styleId="4A23C082AB7A471CA8514ACD3C1F774C">
    <w:name w:val="4A23C082AB7A471CA8514ACD3C1F774C"/>
  </w:style>
  <w:style w:type="paragraph" w:customStyle="1" w:styleId="468D56BD415B4737A1A943891A524709">
    <w:name w:val="468D56BD415B4737A1A943891A524709"/>
  </w:style>
  <w:style w:type="paragraph" w:customStyle="1" w:styleId="A0D86BCCCEAC42928874289FD38F373D">
    <w:name w:val="A0D86BCCCEAC42928874289FD38F373D"/>
  </w:style>
  <w:style w:type="paragraph" w:customStyle="1" w:styleId="6439D5FA0E984BF6AC1CA9BD3CE45C6D">
    <w:name w:val="6439D5FA0E984BF6AC1CA9BD3CE45C6D"/>
  </w:style>
  <w:style w:type="paragraph" w:customStyle="1" w:styleId="1C459F8ABE4B49F0AB4C6FAC634E6CC6">
    <w:name w:val="1C459F8ABE4B49F0AB4C6FAC634E6CC6"/>
  </w:style>
  <w:style w:type="paragraph" w:customStyle="1" w:styleId="9A0275BA2A154A95827891599AD177E7">
    <w:name w:val="9A0275BA2A154A95827891599AD177E7"/>
  </w:style>
  <w:style w:type="paragraph" w:customStyle="1" w:styleId="89CA6BD16D1A49DA97BDCD22419593F7">
    <w:name w:val="89CA6BD16D1A49DA97BDCD22419593F7"/>
  </w:style>
  <w:style w:type="paragraph" w:customStyle="1" w:styleId="79800B40456F44699C9C0FEFD92628E3">
    <w:name w:val="79800B40456F44699C9C0FEFD92628E3"/>
  </w:style>
  <w:style w:type="paragraph" w:customStyle="1" w:styleId="8A0578EBC3B04192B9FDEA23D49C4896">
    <w:name w:val="8A0578EBC3B04192B9FDEA23D49C4896"/>
  </w:style>
  <w:style w:type="paragraph" w:customStyle="1" w:styleId="675FBDE9AB0743B1B57CE4A640FDB7E1">
    <w:name w:val="675FBDE9AB0743B1B57CE4A640FDB7E1"/>
  </w:style>
  <w:style w:type="paragraph" w:customStyle="1" w:styleId="1DD63F00A2D04CA590D7C5C4AE5BA80B">
    <w:name w:val="1DD63F00A2D04CA590D7C5C4AE5BA80B"/>
  </w:style>
  <w:style w:type="paragraph" w:customStyle="1" w:styleId="EC91569B079E4BC880AEADD4F830D7F2">
    <w:name w:val="EC91569B079E4BC880AEADD4F830D7F2"/>
  </w:style>
  <w:style w:type="paragraph" w:customStyle="1" w:styleId="2E936F0BDDF04C6EB8F8A0BA864462C2">
    <w:name w:val="2E936F0BDDF04C6EB8F8A0BA864462C2"/>
  </w:style>
  <w:style w:type="paragraph" w:customStyle="1" w:styleId="BDF96489E99C4695A9DC99DEE8B6229C">
    <w:name w:val="BDF96489E99C4695A9DC99DEE8B6229C"/>
  </w:style>
  <w:style w:type="paragraph" w:customStyle="1" w:styleId="D60E884985C543778135051DDA04CDC4">
    <w:name w:val="D60E884985C543778135051DDA04CDC4"/>
  </w:style>
  <w:style w:type="paragraph" w:customStyle="1" w:styleId="B4E2BEBAFB354DFEAAE48DB7362E8AA8">
    <w:name w:val="B4E2BEBAFB354DFEAAE48DB7362E8AA8"/>
  </w:style>
  <w:style w:type="paragraph" w:customStyle="1" w:styleId="AE6456B6626A4A0CBA5EDC1B0AA99D29">
    <w:name w:val="AE6456B6626A4A0CBA5EDC1B0AA99D29"/>
  </w:style>
  <w:style w:type="paragraph" w:customStyle="1" w:styleId="4A07D14691564AC6AC86F2A694DCDF60">
    <w:name w:val="4A07D14691564AC6AC86F2A694DCDF60"/>
  </w:style>
  <w:style w:type="paragraph" w:customStyle="1" w:styleId="E4FCF3FED1C14DFA9B2C0162952309BF">
    <w:name w:val="E4FCF3FED1C14DFA9B2C0162952309BF"/>
  </w:style>
  <w:style w:type="paragraph" w:customStyle="1" w:styleId="8618FC01583841ED845ADE2D83E1D606">
    <w:name w:val="8618FC01583841ED845ADE2D83E1D606"/>
  </w:style>
  <w:style w:type="paragraph" w:customStyle="1" w:styleId="29E86F1D3329492CAEB6AECBB1CD4C48">
    <w:name w:val="29E86F1D3329492CAEB6AECBB1CD4C48"/>
  </w:style>
  <w:style w:type="paragraph" w:customStyle="1" w:styleId="046B0530264D405899CBE9B2A07FBE5B">
    <w:name w:val="046B0530264D405899CBE9B2A07FBE5B"/>
  </w:style>
  <w:style w:type="paragraph" w:customStyle="1" w:styleId="76F462E4930D4FCB972C6E811F92B650">
    <w:name w:val="76F462E4930D4FCB972C6E811F92B650"/>
  </w:style>
  <w:style w:type="paragraph" w:customStyle="1" w:styleId="13A0420F30DA480FB21DD8CEE0FCB3B3">
    <w:name w:val="13A0420F30DA480FB21DD8CEE0FCB3B3"/>
  </w:style>
  <w:style w:type="paragraph" w:customStyle="1" w:styleId="8326E56BBFA34D7EA1EC2EEEDB061FD8">
    <w:name w:val="8326E56BBFA34D7EA1EC2EEEDB061FD8"/>
  </w:style>
  <w:style w:type="paragraph" w:customStyle="1" w:styleId="0FFAB6E1C91D456BAB88716C3D76BE1A">
    <w:name w:val="0FFAB6E1C91D456BAB88716C3D76BE1A"/>
  </w:style>
  <w:style w:type="paragraph" w:customStyle="1" w:styleId="1C459F8ABE4B49F0AB4C6FAC634E6CC61">
    <w:name w:val="1C459F8ABE4B49F0AB4C6FAC634E6CC61"/>
    <w:rsid w:val="00BB2A8E"/>
    <w:pPr>
      <w:tabs>
        <w:tab w:val="left" w:pos="7320"/>
      </w:tabs>
      <w:spacing w:after="0" w:line="240" w:lineRule="auto"/>
      <w:ind w:left="360"/>
    </w:pPr>
    <w:rPr>
      <w:rFonts w:ascii="Arial" w:eastAsia="Times New Roman" w:hAnsi="Arial" w:cs="Times New Roman"/>
      <w:szCs w:val="24"/>
    </w:rPr>
  </w:style>
  <w:style w:type="paragraph" w:customStyle="1" w:styleId="9A0275BA2A154A95827891599AD177E71">
    <w:name w:val="9A0275BA2A154A95827891599AD177E71"/>
    <w:rsid w:val="00BB2A8E"/>
    <w:pPr>
      <w:tabs>
        <w:tab w:val="left" w:pos="7320"/>
      </w:tabs>
      <w:spacing w:after="0" w:line="240" w:lineRule="auto"/>
      <w:ind w:left="360"/>
    </w:pPr>
    <w:rPr>
      <w:rFonts w:ascii="Arial" w:eastAsia="Times New Roman" w:hAnsi="Arial" w:cs="Times New Roman"/>
      <w:szCs w:val="24"/>
    </w:rPr>
  </w:style>
  <w:style w:type="paragraph" w:customStyle="1" w:styleId="89CA6BD16D1A49DA97BDCD22419593F71">
    <w:name w:val="89CA6BD16D1A49DA97BDCD22419593F71"/>
    <w:rsid w:val="00BB2A8E"/>
    <w:pPr>
      <w:tabs>
        <w:tab w:val="left" w:pos="7320"/>
      </w:tabs>
      <w:spacing w:after="0" w:line="240" w:lineRule="auto"/>
      <w:ind w:left="360"/>
    </w:pPr>
    <w:rPr>
      <w:rFonts w:ascii="Arial" w:eastAsia="Times New Roman" w:hAnsi="Arial" w:cs="Times New Roman"/>
      <w:szCs w:val="24"/>
    </w:rPr>
  </w:style>
  <w:style w:type="paragraph" w:customStyle="1" w:styleId="79800B40456F44699C9C0FEFD92628E31">
    <w:name w:val="79800B40456F44699C9C0FEFD92628E31"/>
    <w:rsid w:val="00BB2A8E"/>
    <w:pPr>
      <w:tabs>
        <w:tab w:val="left" w:pos="7320"/>
      </w:tabs>
      <w:spacing w:after="0" w:line="240" w:lineRule="auto"/>
      <w:ind w:left="360"/>
    </w:pPr>
    <w:rPr>
      <w:rFonts w:ascii="Arial" w:eastAsia="Times New Roman" w:hAnsi="Arial" w:cs="Times New Roman"/>
      <w:szCs w:val="24"/>
    </w:rPr>
  </w:style>
  <w:style w:type="paragraph" w:customStyle="1" w:styleId="BDF96489E99C4695A9DC99DEE8B6229C1">
    <w:name w:val="BDF96489E99C4695A9DC99DEE8B6229C1"/>
    <w:rsid w:val="00BB2A8E"/>
    <w:pPr>
      <w:tabs>
        <w:tab w:val="left" w:pos="7320"/>
      </w:tabs>
      <w:spacing w:after="0" w:line="240" w:lineRule="auto"/>
      <w:ind w:left="360"/>
    </w:pPr>
    <w:rPr>
      <w:rFonts w:ascii="Arial" w:eastAsia="Times New Roman" w:hAnsi="Arial" w:cs="Times New Roman"/>
      <w:szCs w:val="24"/>
    </w:rPr>
  </w:style>
  <w:style w:type="paragraph" w:customStyle="1" w:styleId="1C459F8ABE4B49F0AB4C6FAC634E6CC62">
    <w:name w:val="1C459F8ABE4B49F0AB4C6FAC634E6CC62"/>
    <w:rsid w:val="00BB2A8E"/>
    <w:pPr>
      <w:tabs>
        <w:tab w:val="left" w:pos="7320"/>
      </w:tabs>
      <w:spacing w:after="0" w:line="240" w:lineRule="auto"/>
      <w:ind w:left="360"/>
    </w:pPr>
    <w:rPr>
      <w:rFonts w:ascii="Arial" w:eastAsia="Times New Roman" w:hAnsi="Arial" w:cs="Times New Roman"/>
      <w:szCs w:val="24"/>
    </w:rPr>
  </w:style>
  <w:style w:type="paragraph" w:customStyle="1" w:styleId="9A0275BA2A154A95827891599AD177E72">
    <w:name w:val="9A0275BA2A154A95827891599AD177E72"/>
    <w:rsid w:val="00BB2A8E"/>
    <w:pPr>
      <w:tabs>
        <w:tab w:val="left" w:pos="7320"/>
      </w:tabs>
      <w:spacing w:after="0" w:line="240" w:lineRule="auto"/>
      <w:ind w:left="360"/>
    </w:pPr>
    <w:rPr>
      <w:rFonts w:ascii="Arial" w:eastAsia="Times New Roman" w:hAnsi="Arial" w:cs="Times New Roman"/>
      <w:szCs w:val="24"/>
    </w:rPr>
  </w:style>
  <w:style w:type="paragraph" w:customStyle="1" w:styleId="89CA6BD16D1A49DA97BDCD22419593F72">
    <w:name w:val="89CA6BD16D1A49DA97BDCD22419593F72"/>
    <w:rsid w:val="00BB2A8E"/>
    <w:pPr>
      <w:tabs>
        <w:tab w:val="left" w:pos="7320"/>
      </w:tabs>
      <w:spacing w:after="0" w:line="240" w:lineRule="auto"/>
      <w:ind w:left="360"/>
    </w:pPr>
    <w:rPr>
      <w:rFonts w:ascii="Arial" w:eastAsia="Times New Roman" w:hAnsi="Arial" w:cs="Times New Roman"/>
      <w:szCs w:val="24"/>
    </w:rPr>
  </w:style>
  <w:style w:type="paragraph" w:customStyle="1" w:styleId="79800B40456F44699C9C0FEFD92628E32">
    <w:name w:val="79800B40456F44699C9C0FEFD92628E32"/>
    <w:rsid w:val="00BB2A8E"/>
    <w:pPr>
      <w:tabs>
        <w:tab w:val="left" w:pos="7320"/>
      </w:tabs>
      <w:spacing w:after="0" w:line="240" w:lineRule="auto"/>
      <w:ind w:left="360"/>
    </w:pPr>
    <w:rPr>
      <w:rFonts w:ascii="Arial" w:eastAsia="Times New Roman" w:hAnsi="Arial" w:cs="Times New Roman"/>
      <w:szCs w:val="24"/>
    </w:rPr>
  </w:style>
  <w:style w:type="paragraph" w:customStyle="1" w:styleId="BDF96489E99C4695A9DC99DEE8B6229C2">
    <w:name w:val="BDF96489E99C4695A9DC99DEE8B6229C2"/>
    <w:rsid w:val="00BB2A8E"/>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8D65-8882-44B0-8553-5E8AB1F9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9</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2022-04-18T15:59:00Z</dcterms:created>
  <dcterms:modified xsi:type="dcterms:W3CDTF">2022-04-26T19:32:00Z</dcterms:modified>
</cp:coreProperties>
</file>