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DD" w:rsidRDefault="00BE33DD" w:rsidP="00D43EC5">
      <w:pPr>
        <w:pStyle w:val="Title"/>
      </w:pPr>
    </w:p>
    <w:p w:rsidR="009540C4" w:rsidRDefault="00D31076" w:rsidP="00D31076">
      <w:pPr>
        <w:pStyle w:val="Title"/>
      </w:pPr>
      <w:r w:rsidRPr="00541F00">
        <w:t>Procedure</w:t>
      </w:r>
      <w:r w:rsidRPr="00A73997">
        <w:t xml:space="preserve"> </w:t>
      </w:r>
      <w:r>
        <w:br/>
      </w:r>
      <w:r w:rsidRPr="00A73997">
        <w:t>Dignity Health Central Coast Service Area</w:t>
      </w:r>
    </w:p>
    <w:p w:rsidR="00D31076" w:rsidRPr="00BE7AF5" w:rsidRDefault="00D31076" w:rsidP="009540C4">
      <w:pPr>
        <w:ind w:left="0"/>
        <w:jc w:val="center"/>
        <w:rPr>
          <w:rStyle w:val="TitleChar"/>
          <w:b w:val="0"/>
        </w:rPr>
      </w:pPr>
    </w:p>
    <w:p w:rsidR="0061185A" w:rsidRDefault="000F0639" w:rsidP="006025C8">
      <w:pPr>
        <w:tabs>
          <w:tab w:val="clear" w:pos="7320"/>
          <w:tab w:val="left" w:pos="6180"/>
        </w:tabs>
        <w:spacing w:line="360" w:lineRule="auto"/>
        <w:ind w:left="0"/>
      </w:pPr>
      <w:sdt>
        <w:sdtPr>
          <w:rPr>
            <w:b/>
          </w:rPr>
          <w:alias w:val="Type Title in Field on Right"/>
          <w:tag w:val="Type Title in Field on Right"/>
          <w:id w:val="1281069417"/>
          <w:lock w:val="sdtContentLocked"/>
          <w:placeholder>
            <w:docPart w:val="C15CBD61CE98401990AA47A6F1BB8246"/>
          </w:placeholder>
        </w:sdtPr>
        <w:sdtEndPr>
          <w:rPr>
            <w:b w:val="0"/>
          </w:rPr>
        </w:sdtEndPr>
        <w:sdtContent>
          <w:r w:rsidR="0061185A" w:rsidRPr="00A247B0">
            <w:rPr>
              <w:b/>
            </w:rPr>
            <w:t>SUBJECT</w:t>
          </w:r>
          <w:r w:rsidR="0061185A" w:rsidRPr="00EC6D3B">
            <w:t>:</w:t>
          </w:r>
        </w:sdtContent>
      </w:sdt>
      <w:r w:rsidR="0061185A">
        <w:t xml:space="preserve"> </w:t>
      </w:r>
      <w:sdt>
        <w:sdtPr>
          <w:rPr>
            <w:rStyle w:val="ZH1"/>
          </w:rPr>
          <w:alias w:val="Type Title Here"/>
          <w:tag w:val="Type Title Here"/>
          <w:id w:val="1360863306"/>
          <w:lock w:val="sdtLocked"/>
          <w:placeholder>
            <w:docPart w:val="3BDF919B1467456AB2CBC36CCA155037"/>
          </w:placeholder>
          <w:text w:multiLine="1"/>
        </w:sdtPr>
        <w:sdtEndPr>
          <w:rPr>
            <w:rStyle w:val="DefaultParagraphFont"/>
          </w:rPr>
        </w:sdtEndPr>
        <w:sdtContent>
          <w:r w:rsidR="000342E0">
            <w:rPr>
              <w:rStyle w:val="ZH1"/>
            </w:rPr>
            <w:t xml:space="preserve">Beckman </w:t>
          </w:r>
          <w:proofErr w:type="spellStart"/>
          <w:r w:rsidR="000342E0">
            <w:rPr>
              <w:rStyle w:val="ZH1"/>
            </w:rPr>
            <w:t>DxH</w:t>
          </w:r>
          <w:proofErr w:type="spellEnd"/>
          <w:r w:rsidR="000342E0">
            <w:rPr>
              <w:rStyle w:val="ZH1"/>
            </w:rPr>
            <w:t xml:space="preserve"> Body Fluid Cell Count</w:t>
          </w:r>
        </w:sdtContent>
      </w:sdt>
    </w:p>
    <w:p w:rsidR="00197704" w:rsidRDefault="000F0639" w:rsidP="00543E94">
      <w:pPr>
        <w:tabs>
          <w:tab w:val="clear" w:pos="7320"/>
        </w:tabs>
        <w:spacing w:line="360" w:lineRule="auto"/>
        <w:ind w:left="0"/>
      </w:pPr>
      <w:sdt>
        <w:sdtPr>
          <w:rPr>
            <w:b/>
          </w:rPr>
          <w:alias w:val="Type in field on right"/>
          <w:tag w:val="Type in field on right"/>
          <w:id w:val="1938952114"/>
          <w:lock w:val="sdtContentLocked"/>
          <w:placeholder>
            <w:docPart w:val="1FD955BC4D254248A1236C10A0B47A9A"/>
          </w:placeholder>
        </w:sdtPr>
        <w:sdtEndPr>
          <w:rPr>
            <w:b w:val="0"/>
          </w:rPr>
        </w:sdtEndPr>
        <w:sdtContent>
          <w:r w:rsidR="0061185A">
            <w:rPr>
              <w:b/>
            </w:rPr>
            <w:t>ORIGIN</w:t>
          </w:r>
          <w:r w:rsidR="0061185A" w:rsidRPr="00EC6D3B">
            <w:t>:</w:t>
          </w:r>
        </w:sdtContent>
      </w:sdt>
      <w:r w:rsidR="0061185A">
        <w:t xml:space="preserve"> </w:t>
      </w:r>
      <w:sdt>
        <w:sdtPr>
          <w:rPr>
            <w:rStyle w:val="ZH1"/>
          </w:rPr>
          <w:alias w:val="Where does it live/ which dept is responsible for it?"/>
          <w:tag w:val="Where does it live/ which dept is responsible for it?"/>
          <w:id w:val="1650331819"/>
          <w:lock w:val="sdtLocked"/>
          <w:placeholder>
            <w:docPart w:val="0C4E13F839004864AF611F33F5ECE79B"/>
          </w:placeholder>
          <w:text w:multiLine="1"/>
        </w:sdtPr>
        <w:sdtEndPr>
          <w:rPr>
            <w:rStyle w:val="DefaultParagraphFont"/>
          </w:rPr>
        </w:sdtEndPr>
        <w:sdtContent>
          <w:r w:rsidR="000342E0">
            <w:rPr>
              <w:rStyle w:val="ZH1"/>
            </w:rPr>
            <w:t>Hematology</w:t>
          </w:r>
        </w:sdtContent>
      </w:sdt>
      <w:r w:rsidR="006025C8">
        <w:tab/>
      </w:r>
    </w:p>
    <w:p w:rsidR="00543E94" w:rsidRDefault="000F0639" w:rsidP="00543E94">
      <w:pPr>
        <w:tabs>
          <w:tab w:val="clear" w:pos="7320"/>
        </w:tabs>
        <w:ind w:left="0"/>
      </w:pPr>
      <w:sdt>
        <w:sdtPr>
          <w:rPr>
            <w:b/>
          </w:rPr>
          <w:alias w:val="Type in field on right"/>
          <w:tag w:val="Type in field on right"/>
          <w:id w:val="-807008372"/>
          <w:lock w:val="sdtContentLocked"/>
          <w:placeholder>
            <w:docPart w:val="71B64A3508DE42CABBD7854495FD0AE3"/>
          </w:placeholder>
        </w:sdtPr>
        <w:sdtEndPr>
          <w:rPr>
            <w:b w:val="0"/>
          </w:rPr>
        </w:sdtEndPr>
        <w:sdtContent>
          <w:r w:rsidR="00543E94">
            <w:rPr>
              <w:b/>
            </w:rPr>
            <w:t>NUMBER</w:t>
          </w:r>
          <w:r w:rsidR="00543E94" w:rsidRPr="00EC6D3B">
            <w:t>:</w:t>
          </w:r>
        </w:sdtContent>
      </w:sdt>
      <w:r w:rsidR="00543E94">
        <w:t xml:space="preserve"> </w:t>
      </w:r>
      <w:sdt>
        <w:sdtPr>
          <w:rPr>
            <w:rStyle w:val="ZH1"/>
          </w:rPr>
          <w:alias w:val="Procedure Number"/>
          <w:tag w:val="Procedure Number"/>
          <w:id w:val="-988485447"/>
          <w:lock w:val="sdtLocked"/>
          <w:placeholder>
            <w:docPart w:val="D207D8A7355D4E3EB7B954A69C5AA28C"/>
          </w:placeholder>
          <w:text w:multiLine="1"/>
        </w:sdtPr>
        <w:sdtEndPr>
          <w:rPr>
            <w:rStyle w:val="DefaultParagraphFont"/>
          </w:rPr>
        </w:sdtEndPr>
        <w:sdtContent>
          <w:r w:rsidR="000342E0">
            <w:rPr>
              <w:rStyle w:val="ZH1"/>
            </w:rPr>
            <w:t>7500</w:t>
          </w:r>
          <w:proofErr w:type="gramStart"/>
          <w:r w:rsidR="000342E0">
            <w:rPr>
              <w:rStyle w:val="ZH1"/>
            </w:rPr>
            <w:t>.H.CC.49</w:t>
          </w:r>
          <w:proofErr w:type="gramEnd"/>
        </w:sdtContent>
      </w:sdt>
      <w:r w:rsidR="00543E94">
        <w:tab/>
      </w:r>
    </w:p>
    <w:p w:rsidR="006025C8" w:rsidRDefault="006025C8" w:rsidP="006025C8">
      <w:pPr>
        <w:tabs>
          <w:tab w:val="clear" w:pos="7320"/>
        </w:tabs>
        <w:ind w:left="0"/>
      </w:pPr>
    </w:p>
    <w:tbl>
      <w:tblPr>
        <w:tblStyle w:val="TableGrid"/>
        <w:tblW w:w="9900" w:type="dxa"/>
        <w:tblInd w:w="18" w:type="dxa"/>
        <w:tblLook w:val="04A0" w:firstRow="1" w:lastRow="0" w:firstColumn="1" w:lastColumn="0" w:noHBand="0" w:noVBand="1"/>
      </w:tblPr>
      <w:tblGrid>
        <w:gridCol w:w="3420"/>
        <w:gridCol w:w="3420"/>
        <w:gridCol w:w="3060"/>
      </w:tblGrid>
      <w:tr w:rsidR="0061185A" w:rsidRPr="00871139" w:rsidTr="00197704">
        <w:trPr>
          <w:trHeight w:val="324"/>
        </w:trPr>
        <w:sdt>
          <w:sdtPr>
            <w:rPr>
              <w:b/>
              <w:sz w:val="18"/>
            </w:rPr>
            <w:id w:val="498015175"/>
            <w:lock w:val="sdtLocked"/>
            <w:placeholder>
              <w:docPart w:val="268E380C31DC4081A890B52E8EFC14D2"/>
            </w:placeholder>
            <w:showingPlcHdr/>
            <w:text/>
          </w:sdtPr>
          <w:sdtEndPr/>
          <w:sdtContent>
            <w:tc>
              <w:tcPr>
                <w:tcW w:w="9900" w:type="dxa"/>
                <w:gridSpan w:val="3"/>
                <w:tcBorders>
                  <w:bottom w:val="single" w:sz="4" w:space="0" w:color="auto"/>
                </w:tcBorders>
              </w:tcPr>
              <w:p w:rsidR="0061185A" w:rsidRPr="00871139" w:rsidRDefault="0061185A" w:rsidP="00197704">
                <w:pPr>
                  <w:ind w:left="0"/>
                  <w:rPr>
                    <w:b/>
                    <w:sz w:val="18"/>
                  </w:rPr>
                </w:pPr>
                <w:r>
                  <w:rPr>
                    <w:b/>
                    <w:sz w:val="18"/>
                  </w:rPr>
                  <w:t>Applies to:</w:t>
                </w:r>
              </w:p>
            </w:tc>
          </w:sdtContent>
        </w:sdt>
      </w:tr>
      <w:tr w:rsidR="0061185A" w:rsidRPr="00CB0685" w:rsidTr="00197704">
        <w:trPr>
          <w:trHeight w:val="810"/>
        </w:trPr>
        <w:tc>
          <w:tcPr>
            <w:tcW w:w="3420" w:type="dxa"/>
            <w:tcBorders>
              <w:top w:val="single" w:sz="4" w:space="0" w:color="auto"/>
              <w:bottom w:val="single" w:sz="4" w:space="0" w:color="auto"/>
              <w:right w:val="nil"/>
            </w:tcBorders>
          </w:tcPr>
          <w:p w:rsidR="0061185A" w:rsidRDefault="000F0639" w:rsidP="00197704">
            <w:pPr>
              <w:ind w:left="0"/>
              <w:rPr>
                <w:b/>
                <w:sz w:val="18"/>
              </w:rPr>
            </w:pPr>
            <w:sdt>
              <w:sdtPr>
                <w:rPr>
                  <w:b/>
                </w:rPr>
                <w:id w:val="1588811426"/>
                <w14:checkbox>
                  <w14:checked w14:val="1"/>
                  <w14:checkedState w14:val="2612" w14:font="MS Gothic"/>
                  <w14:uncheckedState w14:val="2610" w14:font="MS Gothic"/>
                </w14:checkbox>
              </w:sdtPr>
              <w:sdtEndPr/>
              <w:sdtContent>
                <w:r w:rsidR="000342E0">
                  <w:rPr>
                    <w:rFonts w:ascii="MS Gothic" w:eastAsia="MS Gothic" w:hAnsi="MS Gothic" w:hint="eastAsia"/>
                    <w:b/>
                  </w:rPr>
                  <w:t>☒</w:t>
                </w:r>
              </w:sdtContent>
            </w:sdt>
            <w:r w:rsidR="0061185A" w:rsidRPr="00CB0685">
              <w:rPr>
                <w:sz w:val="18"/>
              </w:rPr>
              <w:t xml:space="preserve">  </w:t>
            </w:r>
            <w:sdt>
              <w:sdtPr>
                <w:rPr>
                  <w:sz w:val="18"/>
                </w:rPr>
                <w:id w:val="1743903590"/>
                <w:lock w:val="contentLocked"/>
                <w:placeholder>
                  <w:docPart w:val="840FC22DFC134D94A5FD7C1F9CE2866C"/>
                </w:placeholder>
                <w:showingPlcHdr/>
                <w:text/>
              </w:sdtPr>
              <w:sdtEndPr>
                <w:rPr>
                  <w:bCs/>
                </w:rPr>
              </w:sdtEndPr>
              <w:sdtContent>
                <w:r w:rsidR="0061185A" w:rsidRPr="005755CE">
                  <w:rPr>
                    <w:rStyle w:val="PlaceholderText"/>
                    <w:rFonts w:cs="Arial"/>
                    <w:color w:val="auto"/>
                    <w:sz w:val="18"/>
                    <w:szCs w:val="18"/>
                  </w:rPr>
                  <w:t>Santa Maria Campus,</w:t>
                </w:r>
              </w:sdtContent>
            </w:sdt>
            <w:r w:rsidR="0061185A" w:rsidRPr="00CB0685">
              <w:rPr>
                <w:b/>
                <w:sz w:val="18"/>
              </w:rPr>
              <w:t xml:space="preserve"> </w:t>
            </w:r>
          </w:p>
          <w:p w:rsidR="0061185A" w:rsidRPr="00CB0685" w:rsidRDefault="000F0639" w:rsidP="00197704">
            <w:pPr>
              <w:ind w:left="324"/>
              <w:rPr>
                <w:b/>
                <w:sz w:val="18"/>
              </w:rPr>
            </w:pPr>
            <w:sdt>
              <w:sdtPr>
                <w:rPr>
                  <w:sz w:val="18"/>
                </w:rPr>
                <w:id w:val="-337084488"/>
                <w:lock w:val="contentLocked"/>
                <w:placeholder>
                  <w:docPart w:val="FCE4B554C0A54443B7FA3ED074324855"/>
                </w:placeholder>
                <w:showingPlcHdr/>
                <w:text/>
              </w:sdtPr>
              <w:sdtEndPr>
                <w:rPr>
                  <w:bCs/>
                </w:rPr>
              </w:sdtEndPr>
              <w:sdtContent>
                <w:r w:rsidR="0061185A" w:rsidRPr="00CB0685">
                  <w:rPr>
                    <w:sz w:val="18"/>
                  </w:rPr>
                  <w:t>Marian Regional Medical Center</w:t>
                </w:r>
              </w:sdtContent>
            </w:sdt>
          </w:p>
        </w:tc>
        <w:tc>
          <w:tcPr>
            <w:tcW w:w="3420" w:type="dxa"/>
            <w:tcBorders>
              <w:top w:val="single" w:sz="4" w:space="0" w:color="auto"/>
              <w:left w:val="nil"/>
              <w:bottom w:val="single" w:sz="4" w:space="0" w:color="auto"/>
              <w:right w:val="nil"/>
            </w:tcBorders>
          </w:tcPr>
          <w:p w:rsidR="0061185A" w:rsidRPr="00CB0685" w:rsidRDefault="000F0639" w:rsidP="00197704">
            <w:pPr>
              <w:ind w:left="0"/>
              <w:rPr>
                <w:sz w:val="18"/>
              </w:rPr>
            </w:pPr>
            <w:sdt>
              <w:sdtPr>
                <w:rPr>
                  <w:b/>
                </w:rPr>
                <w:id w:val="-940062464"/>
                <w14:checkbox>
                  <w14:checked w14:val="1"/>
                  <w14:checkedState w14:val="2612" w14:font="MS Gothic"/>
                  <w14:uncheckedState w14:val="2610" w14:font="MS Gothic"/>
                </w14:checkbox>
              </w:sdtPr>
              <w:sdtEndPr/>
              <w:sdtContent>
                <w:r w:rsidR="000342E0">
                  <w:rPr>
                    <w:rFonts w:ascii="MS Gothic" w:eastAsia="MS Gothic" w:hAnsi="MS Gothic" w:hint="eastAsia"/>
                    <w:b/>
                  </w:rPr>
                  <w:t>☒</w:t>
                </w:r>
              </w:sdtContent>
            </w:sdt>
            <w:r w:rsidR="0061185A" w:rsidRPr="00CB0685">
              <w:rPr>
                <w:b/>
                <w:sz w:val="18"/>
              </w:rPr>
              <w:t xml:space="preserve">  </w:t>
            </w:r>
            <w:sdt>
              <w:sdtPr>
                <w:rPr>
                  <w:b/>
                  <w:sz w:val="18"/>
                </w:rPr>
                <w:id w:val="-357047061"/>
                <w:lock w:val="contentLocked"/>
                <w:placeholder>
                  <w:docPart w:val="BBF8C27748654188B85BA312610097B4"/>
                </w:placeholder>
                <w:showingPlcHdr/>
              </w:sdtPr>
              <w:sdtEndPr>
                <w:rPr>
                  <w:b w:val="0"/>
                </w:rPr>
              </w:sdtEndPr>
              <w:sdtContent>
                <w:r w:rsidR="0061185A" w:rsidRPr="00CB0685">
                  <w:rPr>
                    <w:sz w:val="18"/>
                  </w:rPr>
                  <w:t>Arroyo Grande Campus,</w:t>
                </w:r>
              </w:sdtContent>
            </w:sdt>
            <w:r w:rsidR="0061185A" w:rsidRPr="00CB0685">
              <w:rPr>
                <w:b/>
                <w:sz w:val="18"/>
              </w:rPr>
              <w:t xml:space="preserve">  </w:t>
            </w:r>
          </w:p>
          <w:p w:rsidR="0061185A" w:rsidRPr="00CB0685" w:rsidRDefault="000F0639" w:rsidP="00197704">
            <w:pPr>
              <w:ind w:left="324"/>
              <w:rPr>
                <w:b/>
                <w:sz w:val="18"/>
              </w:rPr>
            </w:pPr>
            <w:sdt>
              <w:sdtPr>
                <w:rPr>
                  <w:b/>
                  <w:sz w:val="18"/>
                </w:rPr>
                <w:id w:val="-76758865"/>
                <w:lock w:val="contentLocked"/>
                <w:placeholder>
                  <w:docPart w:val="C7BF46E370FD4B0AAFF207BB7FFE8FB5"/>
                </w:placeholder>
              </w:sdtPr>
              <w:sdtEndPr>
                <w:rPr>
                  <w:b w:val="0"/>
                </w:rPr>
              </w:sdtEndPr>
              <w:sdtContent>
                <w:r w:rsidR="0061185A" w:rsidRPr="00CB0685">
                  <w:rPr>
                    <w:sz w:val="18"/>
                  </w:rPr>
                  <w:t>Marian Regional Medical Center</w:t>
                </w:r>
              </w:sdtContent>
            </w:sdt>
          </w:p>
        </w:tc>
        <w:tc>
          <w:tcPr>
            <w:tcW w:w="3060" w:type="dxa"/>
            <w:tcBorders>
              <w:top w:val="single" w:sz="4" w:space="0" w:color="auto"/>
              <w:left w:val="nil"/>
              <w:bottom w:val="single" w:sz="4" w:space="0" w:color="auto"/>
            </w:tcBorders>
          </w:tcPr>
          <w:p w:rsidR="0061185A" w:rsidRPr="00CB0685" w:rsidRDefault="000F0639" w:rsidP="00197704">
            <w:pPr>
              <w:ind w:left="0"/>
              <w:rPr>
                <w:sz w:val="18"/>
              </w:rPr>
            </w:pPr>
            <w:sdt>
              <w:sdtPr>
                <w:rPr>
                  <w:b/>
                </w:rPr>
                <w:id w:val="2076471888"/>
                <w14:checkbox>
                  <w14:checked w14:val="1"/>
                  <w14:checkedState w14:val="2612" w14:font="MS Gothic"/>
                  <w14:uncheckedState w14:val="2610" w14:font="MS Gothic"/>
                </w14:checkbox>
              </w:sdtPr>
              <w:sdtEndPr/>
              <w:sdtContent>
                <w:r w:rsidR="000342E0">
                  <w:rPr>
                    <w:rFonts w:ascii="MS Gothic" w:eastAsia="MS Gothic" w:hAnsi="MS Gothic" w:hint="eastAsia"/>
                    <w:b/>
                  </w:rPr>
                  <w:t>☒</w:t>
                </w:r>
              </w:sdtContent>
            </w:sdt>
            <w:r w:rsidR="0061185A" w:rsidRPr="00CB0685">
              <w:rPr>
                <w:b/>
                <w:sz w:val="18"/>
              </w:rPr>
              <w:t xml:space="preserve">  </w:t>
            </w:r>
            <w:sdt>
              <w:sdtPr>
                <w:rPr>
                  <w:b/>
                  <w:sz w:val="18"/>
                </w:rPr>
                <w:id w:val="1881048085"/>
                <w:lock w:val="contentLocked"/>
                <w:placeholder>
                  <w:docPart w:val="611ECAB5F44F492B9AD892661BF30B5B"/>
                </w:placeholder>
              </w:sdtPr>
              <w:sdtEndPr>
                <w:rPr>
                  <w:b w:val="0"/>
                </w:rPr>
              </w:sdtEndPr>
              <w:sdtContent>
                <w:r w:rsidR="0061185A" w:rsidRPr="00CB0685">
                  <w:rPr>
                    <w:sz w:val="18"/>
                  </w:rPr>
                  <w:t>French Hospital Medical Center</w:t>
                </w:r>
              </w:sdtContent>
            </w:sdt>
          </w:p>
        </w:tc>
      </w:tr>
      <w:tr w:rsidR="0061185A" w:rsidRPr="00CB0685" w:rsidTr="00197704">
        <w:trPr>
          <w:trHeight w:val="431"/>
        </w:trPr>
        <w:tc>
          <w:tcPr>
            <w:tcW w:w="3420" w:type="dxa"/>
            <w:tcBorders>
              <w:top w:val="nil"/>
              <w:right w:val="nil"/>
            </w:tcBorders>
          </w:tcPr>
          <w:p w:rsidR="0061185A" w:rsidRPr="00CB0685" w:rsidRDefault="000F0639" w:rsidP="00197704">
            <w:pPr>
              <w:ind w:left="0"/>
              <w:rPr>
                <w:b/>
                <w:sz w:val="18"/>
              </w:rPr>
            </w:pPr>
            <w:sdt>
              <w:sdtPr>
                <w:rPr>
                  <w:b/>
                </w:rPr>
                <w:id w:val="-866899468"/>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1950730159"/>
                <w:lock w:val="contentLocked"/>
                <w:placeholder>
                  <w:docPart w:val="4DC7BD8684034E26925A895053D8C6F2"/>
                </w:placeholder>
              </w:sdtPr>
              <w:sdtEndPr>
                <w:rPr>
                  <w:b w:val="0"/>
                </w:rPr>
              </w:sdtEndPr>
              <w:sdtContent>
                <w:r w:rsidR="0061185A" w:rsidRPr="00CB0685">
                  <w:rPr>
                    <w:sz w:val="18"/>
                  </w:rPr>
                  <w:t>St. John’s Pleasant Valley Hospital</w:t>
                </w:r>
              </w:sdtContent>
            </w:sdt>
          </w:p>
        </w:tc>
        <w:tc>
          <w:tcPr>
            <w:tcW w:w="6480" w:type="dxa"/>
            <w:gridSpan w:val="2"/>
            <w:tcBorders>
              <w:top w:val="nil"/>
              <w:left w:val="nil"/>
            </w:tcBorders>
          </w:tcPr>
          <w:p w:rsidR="0061185A" w:rsidRPr="00CB0685" w:rsidRDefault="000F0639" w:rsidP="00197704">
            <w:pPr>
              <w:ind w:left="0"/>
              <w:rPr>
                <w:sz w:val="18"/>
              </w:rPr>
            </w:pPr>
            <w:sdt>
              <w:sdtPr>
                <w:rPr>
                  <w:b/>
                </w:rPr>
                <w:id w:val="-1053850357"/>
                <w14:checkbox>
                  <w14:checked w14:val="0"/>
                  <w14:checkedState w14:val="2612" w14:font="MS Gothic"/>
                  <w14:uncheckedState w14:val="2610" w14:font="MS Gothic"/>
                </w14:checkbox>
              </w:sdtPr>
              <w:sdtEndPr/>
              <w:sdtContent>
                <w:r w:rsidR="0061185A">
                  <w:rPr>
                    <w:rFonts w:ascii="MS Gothic" w:eastAsia="MS Gothic" w:hAnsi="MS Gothic" w:hint="eastAsia"/>
                    <w:b/>
                  </w:rPr>
                  <w:t>☐</w:t>
                </w:r>
              </w:sdtContent>
            </w:sdt>
            <w:r w:rsidR="0061185A" w:rsidRPr="00CB0685">
              <w:rPr>
                <w:b/>
                <w:sz w:val="18"/>
              </w:rPr>
              <w:t xml:space="preserve">  </w:t>
            </w:r>
            <w:sdt>
              <w:sdtPr>
                <w:rPr>
                  <w:b/>
                  <w:sz w:val="18"/>
                </w:rPr>
                <w:id w:val="2089963564"/>
                <w:lock w:val="contentLocked"/>
                <w:placeholder>
                  <w:docPart w:val="4DC7BD8684034E26925A895053D8C6F2"/>
                </w:placeholder>
              </w:sdtPr>
              <w:sdtEndPr>
                <w:rPr>
                  <w:b w:val="0"/>
                </w:rPr>
              </w:sdtEndPr>
              <w:sdtContent>
                <w:r w:rsidR="0061185A" w:rsidRPr="00CB0685">
                  <w:rPr>
                    <w:sz w:val="18"/>
                  </w:rPr>
                  <w:t>St. John’s Regional Medical Center</w:t>
                </w:r>
              </w:sdtContent>
            </w:sdt>
          </w:p>
        </w:tc>
      </w:tr>
    </w:tbl>
    <w:p w:rsidR="00A247B0" w:rsidRDefault="00A247B0" w:rsidP="004B0B7D">
      <w:pPr>
        <w:ind w:left="0"/>
      </w:pPr>
    </w:p>
    <w:p w:rsidR="00116123" w:rsidRDefault="000F0639" w:rsidP="00116123">
      <w:pPr>
        <w:pStyle w:val="Heading1"/>
      </w:pPr>
      <w:sdt>
        <w:sdtPr>
          <w:alias w:val="Define Terms Below Using Heading Styles 2 &amp; 8"/>
          <w:tag w:val="Define Terms Below Using Heading Styles 2 "/>
          <w:id w:val="1915969531"/>
          <w:placeholder>
            <w:docPart w:val="57833EFCA70E4AEFA2D8C303C90962B3"/>
          </w:placeholder>
        </w:sdtPr>
        <w:sdtEndPr/>
        <w:sdtContent>
          <w:r w:rsidR="00116123">
            <w:t xml:space="preserve">Principle: </w:t>
          </w:r>
        </w:sdtContent>
      </w:sdt>
    </w:p>
    <w:p w:rsidR="00116123" w:rsidRDefault="000342E0" w:rsidP="00116123">
      <w:pPr>
        <w:pStyle w:val="BodyText"/>
      </w:pPr>
      <w:r w:rsidRPr="000342E0">
        <w:t xml:space="preserve">The Beckman Coulter </w:t>
      </w:r>
      <w:proofErr w:type="spellStart"/>
      <w:r w:rsidRPr="000342E0">
        <w:t>DxH</w:t>
      </w:r>
      <w:proofErr w:type="spellEnd"/>
      <w:r w:rsidRPr="000342E0">
        <w:t xml:space="preserve"> Analyzer is a quantitative, automated hematology analyzer which can be used to enumerate total nucleated cells and red blood cells in body fluids for in vitro diagnostic purposes. CSF fluid is obtained to assist in diagnosing central nervous system infection, tumors or vascular accidents.  In Body fluids (pleural, peritoneal, synovial, etc.), results are used to determine if a specimen is a transudate due to increased hydrostatic or decreased plasma oncotic pressure, or an exudate secondary to a wide variety of diseases such as increased capillary permeability, infection, infarction, rheumatoid disease, collagen disease, or secondary to malignancy.  Cell concentrations in body fluids are used to diagnose or rule out these disease processes.</w:t>
      </w:r>
    </w:p>
    <w:p w:rsidR="000342E0" w:rsidRPr="00116123" w:rsidRDefault="000342E0" w:rsidP="00116123">
      <w:pPr>
        <w:pStyle w:val="BodyText"/>
      </w:pPr>
    </w:p>
    <w:p w:rsidR="00116123" w:rsidRDefault="000F0639" w:rsidP="00116123">
      <w:pPr>
        <w:pStyle w:val="Heading1"/>
      </w:pPr>
      <w:sdt>
        <w:sdtPr>
          <w:alias w:val="Define Terms Below Using Heading Styles 2 &amp; 8"/>
          <w:tag w:val="Define Terms Below Using Heading Styles 2 "/>
          <w:id w:val="-1804154160"/>
          <w:placeholder>
            <w:docPart w:val="58299019BE6447278E671D949108AF40"/>
          </w:placeholder>
        </w:sdtPr>
        <w:sdtEndPr/>
        <w:sdtContent>
          <w:r w:rsidR="00116123">
            <w:t xml:space="preserve">Specimen Collection: </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188"/>
        <w:gridCol w:w="1128"/>
        <w:gridCol w:w="1961"/>
        <w:gridCol w:w="2254"/>
      </w:tblGrid>
      <w:tr w:rsidR="00116123" w:rsidRPr="005D3686" w:rsidTr="00116123">
        <w:tc>
          <w:tcPr>
            <w:tcW w:w="1819" w:type="dxa"/>
            <w:shd w:val="clear" w:color="auto" w:fill="auto"/>
          </w:tcPr>
          <w:p w:rsidR="00116123" w:rsidRPr="005D3686" w:rsidRDefault="00116123" w:rsidP="00116123">
            <w:pPr>
              <w:ind w:left="0"/>
              <w:jc w:val="center"/>
            </w:pPr>
            <w:r w:rsidRPr="005D3686">
              <w:t>Sample Type</w:t>
            </w:r>
          </w:p>
        </w:tc>
        <w:tc>
          <w:tcPr>
            <w:tcW w:w="2188" w:type="dxa"/>
            <w:shd w:val="clear" w:color="auto" w:fill="auto"/>
          </w:tcPr>
          <w:p w:rsidR="00116123" w:rsidRPr="005D3686" w:rsidRDefault="00116123" w:rsidP="00116123">
            <w:pPr>
              <w:ind w:left="0"/>
              <w:jc w:val="center"/>
            </w:pPr>
            <w:r w:rsidRPr="005D3686">
              <w:t>Container</w:t>
            </w:r>
          </w:p>
        </w:tc>
        <w:tc>
          <w:tcPr>
            <w:tcW w:w="1128" w:type="dxa"/>
            <w:shd w:val="clear" w:color="auto" w:fill="auto"/>
          </w:tcPr>
          <w:p w:rsidR="00116123" w:rsidRPr="005D3686" w:rsidRDefault="00116123" w:rsidP="00116123">
            <w:pPr>
              <w:ind w:left="0"/>
              <w:jc w:val="center"/>
            </w:pPr>
            <w:r w:rsidRPr="005D3686">
              <w:t>Minimum Volume</w:t>
            </w:r>
          </w:p>
        </w:tc>
        <w:tc>
          <w:tcPr>
            <w:tcW w:w="1961" w:type="dxa"/>
          </w:tcPr>
          <w:p w:rsidR="00116123" w:rsidRPr="005D3686" w:rsidRDefault="00116123" w:rsidP="00116123">
            <w:pPr>
              <w:ind w:left="0"/>
              <w:jc w:val="center"/>
            </w:pPr>
            <w:r>
              <w:t>Storage Temperature</w:t>
            </w:r>
          </w:p>
        </w:tc>
        <w:tc>
          <w:tcPr>
            <w:tcW w:w="2254" w:type="dxa"/>
            <w:shd w:val="clear" w:color="auto" w:fill="auto"/>
          </w:tcPr>
          <w:p w:rsidR="00116123" w:rsidRPr="005D3686" w:rsidRDefault="00116123" w:rsidP="00116123">
            <w:pPr>
              <w:ind w:left="0"/>
              <w:jc w:val="center"/>
            </w:pPr>
            <w:r w:rsidRPr="005D3686">
              <w:t>Stability</w:t>
            </w:r>
          </w:p>
        </w:tc>
      </w:tr>
      <w:tr w:rsidR="00116123" w:rsidRPr="005D3686" w:rsidTr="00116123">
        <w:trPr>
          <w:trHeight w:val="607"/>
        </w:trPr>
        <w:tc>
          <w:tcPr>
            <w:tcW w:w="1819" w:type="dxa"/>
            <w:shd w:val="clear" w:color="auto" w:fill="auto"/>
          </w:tcPr>
          <w:p w:rsidR="00116123" w:rsidRPr="005D3686" w:rsidRDefault="00687F23" w:rsidP="00687F23">
            <w:pPr>
              <w:ind w:left="0"/>
            </w:pPr>
            <w:r>
              <w:t>CSF, body fluids</w:t>
            </w:r>
          </w:p>
        </w:tc>
        <w:tc>
          <w:tcPr>
            <w:tcW w:w="2188" w:type="dxa"/>
            <w:shd w:val="clear" w:color="auto" w:fill="auto"/>
          </w:tcPr>
          <w:p w:rsidR="00116123" w:rsidRDefault="00687F23" w:rsidP="00687F23">
            <w:pPr>
              <w:ind w:left="0"/>
            </w:pPr>
            <w:r>
              <w:t>EDTA vacutainer tubes</w:t>
            </w:r>
          </w:p>
          <w:p w:rsidR="00687F23" w:rsidRDefault="00687F23" w:rsidP="00687F23">
            <w:pPr>
              <w:ind w:left="0"/>
            </w:pPr>
            <w:r>
              <w:t>Vacutainer tubes w/o anticoagulants</w:t>
            </w:r>
          </w:p>
          <w:p w:rsidR="00687F23" w:rsidRPr="005D3686" w:rsidRDefault="00687F23" w:rsidP="00687F23">
            <w:pPr>
              <w:ind w:left="0"/>
            </w:pPr>
            <w:r>
              <w:t>Plastic specimen containers</w:t>
            </w:r>
          </w:p>
        </w:tc>
        <w:tc>
          <w:tcPr>
            <w:tcW w:w="1128" w:type="dxa"/>
            <w:shd w:val="clear" w:color="auto" w:fill="auto"/>
          </w:tcPr>
          <w:p w:rsidR="00116123" w:rsidRPr="005D3686" w:rsidRDefault="00116123" w:rsidP="00687F23">
            <w:pPr>
              <w:ind w:left="0"/>
            </w:pPr>
          </w:p>
        </w:tc>
        <w:tc>
          <w:tcPr>
            <w:tcW w:w="1961" w:type="dxa"/>
          </w:tcPr>
          <w:p w:rsidR="00116123" w:rsidRPr="005D3686" w:rsidRDefault="00687F23" w:rsidP="00687F23">
            <w:pPr>
              <w:ind w:left="0"/>
            </w:pPr>
            <w:r>
              <w:t>Room temperature</w:t>
            </w:r>
          </w:p>
        </w:tc>
        <w:tc>
          <w:tcPr>
            <w:tcW w:w="2254" w:type="dxa"/>
            <w:shd w:val="clear" w:color="auto" w:fill="auto"/>
          </w:tcPr>
          <w:p w:rsidR="00116123" w:rsidRPr="005D3686" w:rsidRDefault="00687F23" w:rsidP="00687F23">
            <w:pPr>
              <w:ind w:left="0"/>
            </w:pPr>
            <w:r>
              <w:t>1 hour</w:t>
            </w:r>
            <w:r w:rsidR="00E330FB">
              <w:t xml:space="preserve"> optimal</w:t>
            </w:r>
          </w:p>
        </w:tc>
      </w:tr>
    </w:tbl>
    <w:p w:rsidR="000342E0" w:rsidRDefault="000342E0" w:rsidP="000342E0">
      <w:pPr>
        <w:pStyle w:val="Heading2"/>
      </w:pPr>
      <w:r>
        <w:t>CSF samples are collecte</w:t>
      </w:r>
      <w:r w:rsidR="00687F23">
        <w:t xml:space="preserve">d into sterile numbered tubes. </w:t>
      </w:r>
      <w:r>
        <w:t>Unless otherwise specified by the physician, the cell count</w:t>
      </w:r>
      <w:r w:rsidR="00687F23">
        <w:t xml:space="preserve"> is performed on tube #3 or #4.</w:t>
      </w:r>
      <w:r>
        <w:t xml:space="preserve"> If an additional cell count is request, the additional cell</w:t>
      </w:r>
      <w:r w:rsidR="00687F23">
        <w:t xml:space="preserve"> count is performed on tube #1.</w:t>
      </w:r>
      <w:r>
        <w:t xml:space="preserve"> Body fluid samples are collected into EDTA vacutainers tubes, vacutainer tubes without anticoagulants, or plastic specimen containers.</w:t>
      </w:r>
    </w:p>
    <w:p w:rsidR="000342E0" w:rsidRDefault="000342E0" w:rsidP="000342E0">
      <w:pPr>
        <w:pStyle w:val="Heading2"/>
      </w:pPr>
      <w:r>
        <w:t>Body fluid samples should be stored at room temperature and analyzed as soon as possible after collect</w:t>
      </w:r>
      <w:r w:rsidR="00687F23">
        <w:t>ion (preferably within 1 hour).</w:t>
      </w:r>
      <w:r>
        <w:t xml:space="preserve"> Cell counts and differentials should not routinely be performed on samples &gt;24 hours </w:t>
      </w:r>
      <w:r w:rsidR="00687F23">
        <w:t>old.</w:t>
      </w:r>
      <w:r>
        <w:t xml:space="preserve"> Any delay in analysis could cause cell lysis, cellular degeneration, and bacterial growth which can affect the test results. </w:t>
      </w:r>
    </w:p>
    <w:p w:rsidR="000342E0" w:rsidRDefault="000342E0" w:rsidP="000342E0">
      <w:pPr>
        <w:pStyle w:val="Heading2"/>
      </w:pPr>
      <w:r>
        <w:t>All body fluid samples are closely examined for the presence of clots, fibrin, tissue, or c</w:t>
      </w:r>
      <w:r w:rsidR="00687F23">
        <w:t xml:space="preserve">ellular clumps before testing. </w:t>
      </w:r>
      <w:r>
        <w:t>Automated cell counts are not performed on any turbid samples or samples containing clots, clumps, or tissue.</w:t>
      </w:r>
    </w:p>
    <w:p w:rsidR="000342E0" w:rsidRDefault="000342E0" w:rsidP="000342E0">
      <w:pPr>
        <w:pStyle w:val="Heading2"/>
      </w:pPr>
      <w:r>
        <w:lastRenderedPageBreak/>
        <w:t>Because of the invasive nature in collecting body fluids, specimens submitted to the laboratory that are unlabeled, improperly labeled, submitted in inappropriate containers or outside of stabilit</w:t>
      </w:r>
      <w:r w:rsidR="00687F23">
        <w:t>y are not rejected if possible.</w:t>
      </w:r>
      <w:r>
        <w:t xml:space="preserve"> If the specimen is improperly labeled, a nurse or physician involved in the collection may come to the lab t</w:t>
      </w:r>
      <w:r w:rsidR="00687F23">
        <w:t xml:space="preserve">o properly label the specimen. </w:t>
      </w:r>
      <w:r>
        <w:t xml:space="preserve">An exception report must be completed </w:t>
      </w:r>
      <w:r w:rsidR="00687F23">
        <w:t>and all information documented.</w:t>
      </w:r>
      <w:r>
        <w:t xml:space="preserve"> If the specimen is collected in an inappropriate container or outside of stability, the testing will be performed if possible and a detailed comment is attached to the results explaining the exception.</w:t>
      </w:r>
    </w:p>
    <w:p w:rsidR="000342E0" w:rsidRDefault="000342E0" w:rsidP="000342E0">
      <w:pPr>
        <w:pStyle w:val="Heading2"/>
      </w:pPr>
      <w:r>
        <w:t>Automated body fluid cell counts may be performed on the following fluid types:</w:t>
      </w:r>
    </w:p>
    <w:p w:rsidR="000342E0" w:rsidRDefault="000342E0" w:rsidP="000342E0">
      <w:pPr>
        <w:pStyle w:val="Heading3"/>
      </w:pPr>
      <w:r>
        <w:t xml:space="preserve">Cerebral Spinal Fluid (visibly bloody or cloudy) </w:t>
      </w:r>
    </w:p>
    <w:p w:rsidR="000342E0" w:rsidRDefault="000342E0" w:rsidP="000342E0">
      <w:pPr>
        <w:pStyle w:val="Heading3"/>
      </w:pPr>
      <w:r>
        <w:t>Pleural Fluid</w:t>
      </w:r>
    </w:p>
    <w:p w:rsidR="000342E0" w:rsidRDefault="000342E0" w:rsidP="000342E0">
      <w:pPr>
        <w:pStyle w:val="Heading3"/>
      </w:pPr>
      <w:r>
        <w:t>Peritoneal Fluid</w:t>
      </w:r>
    </w:p>
    <w:p w:rsidR="000342E0" w:rsidRDefault="000342E0" w:rsidP="000342E0">
      <w:pPr>
        <w:pStyle w:val="Heading3"/>
      </w:pPr>
      <w:r>
        <w:t>Pericardial Fluid</w:t>
      </w:r>
    </w:p>
    <w:p w:rsidR="000342E0" w:rsidRDefault="000342E0" w:rsidP="000342E0">
      <w:pPr>
        <w:pStyle w:val="Heading3"/>
      </w:pPr>
      <w:r>
        <w:t>Synovial Fluid</w:t>
      </w:r>
    </w:p>
    <w:p w:rsidR="000342E0" w:rsidRDefault="000342E0" w:rsidP="000342E0">
      <w:pPr>
        <w:pStyle w:val="Heading2"/>
      </w:pPr>
      <w:r>
        <w:t xml:space="preserve">Body fluid </w:t>
      </w:r>
      <w:r w:rsidR="00E330FB">
        <w:t xml:space="preserve">WBC </w:t>
      </w:r>
      <w:r>
        <w:t>counts which fall below the automated count linearity will be performed using the manual method described in Policy 7500.H.CC.50 Manual Body Fluid Cell Count.</w:t>
      </w:r>
    </w:p>
    <w:p w:rsidR="000342E0" w:rsidRPr="00116123" w:rsidRDefault="000342E0" w:rsidP="00116123">
      <w:pPr>
        <w:pStyle w:val="BodyText"/>
      </w:pPr>
    </w:p>
    <w:p w:rsidR="00116123" w:rsidRDefault="000F0639" w:rsidP="00116123">
      <w:pPr>
        <w:pStyle w:val="Heading1"/>
      </w:pPr>
      <w:sdt>
        <w:sdtPr>
          <w:alias w:val="Define Terms Below Using Heading Styles 2 &amp; 8"/>
          <w:tag w:val="Define Terms Below Using Heading Styles 2 "/>
          <w:id w:val="-1323888029"/>
          <w:placeholder>
            <w:docPart w:val="D8914E2720754ED9BA9794581628419D"/>
          </w:placeholder>
        </w:sdtPr>
        <w:sdtEndPr/>
        <w:sdtContent>
          <w:r w:rsidR="00116123">
            <w:t xml:space="preserve">Materials: </w:t>
          </w:r>
        </w:sdtContent>
      </w:sdt>
    </w:p>
    <w:tbl>
      <w:tblPr>
        <w:tblStyle w:val="TableGrid1"/>
        <w:tblW w:w="0" w:type="auto"/>
        <w:tblLook w:val="04A0" w:firstRow="1" w:lastRow="0" w:firstColumn="1" w:lastColumn="0" w:noHBand="0" w:noVBand="1"/>
      </w:tblPr>
      <w:tblGrid>
        <w:gridCol w:w="3138"/>
        <w:gridCol w:w="3114"/>
        <w:gridCol w:w="3098"/>
      </w:tblGrid>
      <w:tr w:rsidR="00116123" w:rsidRPr="005D3686" w:rsidTr="00116123">
        <w:tc>
          <w:tcPr>
            <w:tcW w:w="3138" w:type="dxa"/>
            <w:tcBorders>
              <w:top w:val="single" w:sz="4" w:space="0" w:color="auto"/>
              <w:left w:val="single" w:sz="4" w:space="0" w:color="auto"/>
              <w:bottom w:val="single" w:sz="4" w:space="0" w:color="auto"/>
              <w:right w:val="single" w:sz="4" w:space="0" w:color="auto"/>
            </w:tcBorders>
          </w:tcPr>
          <w:p w:rsidR="00116123" w:rsidRPr="005D3686" w:rsidRDefault="00116123" w:rsidP="00116123">
            <w:pPr>
              <w:widowControl w:val="0"/>
              <w:tabs>
                <w:tab w:val="clear" w:pos="7320"/>
              </w:tabs>
              <w:ind w:left="0"/>
              <w:rPr>
                <w:rFonts w:asciiTheme="minorHAnsi" w:hAnsiTheme="minorHAnsi" w:cs="Arial"/>
                <w:b/>
              </w:rPr>
            </w:pPr>
            <w:r w:rsidRPr="005D3686">
              <w:rPr>
                <w:rFonts w:asciiTheme="minorHAnsi" w:hAnsiTheme="minorHAnsi" w:cs="Arial"/>
                <w:b/>
              </w:rPr>
              <w:t>Reagents / Media</w:t>
            </w:r>
          </w:p>
          <w:p w:rsidR="00116123" w:rsidRDefault="002503B1" w:rsidP="00116123">
            <w:pPr>
              <w:widowControl w:val="0"/>
              <w:numPr>
                <w:ilvl w:val="0"/>
                <w:numId w:val="5"/>
              </w:numPr>
              <w:tabs>
                <w:tab w:val="clear" w:pos="7320"/>
              </w:tabs>
              <w:ind w:left="180" w:hanging="180"/>
              <w:rPr>
                <w:rFonts w:asciiTheme="minorHAnsi" w:hAnsiTheme="minorHAnsi" w:cs="Arial"/>
              </w:rPr>
            </w:pPr>
            <w:r>
              <w:rPr>
                <w:rFonts w:asciiTheme="minorHAnsi" w:hAnsiTheme="minorHAnsi" w:cs="Arial"/>
              </w:rPr>
              <w:t xml:space="preserve">Three levels of Beckman Coulter </w:t>
            </w:r>
            <w:proofErr w:type="spellStart"/>
            <w:r>
              <w:rPr>
                <w:rFonts w:asciiTheme="minorHAnsi" w:hAnsiTheme="minorHAnsi" w:cs="Arial"/>
              </w:rPr>
              <w:t>DxH</w:t>
            </w:r>
            <w:proofErr w:type="spellEnd"/>
            <w:r>
              <w:rPr>
                <w:rFonts w:asciiTheme="minorHAnsi" w:hAnsiTheme="minorHAnsi" w:cs="Arial"/>
              </w:rPr>
              <w:t xml:space="preserve"> Body Fluid Controls</w:t>
            </w:r>
          </w:p>
          <w:p w:rsidR="002503B1" w:rsidRDefault="002503B1" w:rsidP="002503B1">
            <w:pPr>
              <w:widowControl w:val="0"/>
              <w:numPr>
                <w:ilvl w:val="1"/>
                <w:numId w:val="5"/>
              </w:numPr>
              <w:tabs>
                <w:tab w:val="clear" w:pos="7320"/>
              </w:tabs>
              <w:ind w:left="540" w:hanging="180"/>
              <w:rPr>
                <w:rFonts w:asciiTheme="minorHAnsi" w:hAnsiTheme="minorHAnsi" w:cs="Arial"/>
              </w:rPr>
            </w:pPr>
            <w:r>
              <w:rPr>
                <w:rFonts w:asciiTheme="minorHAnsi" w:hAnsiTheme="minorHAnsi" w:cs="Arial"/>
              </w:rPr>
              <w:t>Store at 2-8</w:t>
            </w:r>
            <w:r w:rsidRPr="002503B1">
              <w:rPr>
                <w:rFonts w:asciiTheme="minorHAnsi" w:hAnsiTheme="minorHAnsi" w:cs="Arial"/>
              </w:rPr>
              <w:t>°</w:t>
            </w:r>
            <w:r>
              <w:rPr>
                <w:rFonts w:asciiTheme="minorHAnsi" w:hAnsiTheme="minorHAnsi" w:cs="Arial"/>
              </w:rPr>
              <w:t>C</w:t>
            </w:r>
          </w:p>
          <w:p w:rsidR="002503B1" w:rsidRDefault="002503B1" w:rsidP="002503B1">
            <w:pPr>
              <w:widowControl w:val="0"/>
              <w:numPr>
                <w:ilvl w:val="1"/>
                <w:numId w:val="5"/>
              </w:numPr>
              <w:tabs>
                <w:tab w:val="clear" w:pos="7320"/>
              </w:tabs>
              <w:ind w:left="540" w:hanging="180"/>
              <w:rPr>
                <w:rFonts w:asciiTheme="minorHAnsi" w:hAnsiTheme="minorHAnsi" w:cs="Arial"/>
              </w:rPr>
            </w:pPr>
            <w:r>
              <w:rPr>
                <w:rFonts w:asciiTheme="minorHAnsi" w:hAnsiTheme="minorHAnsi" w:cs="Arial"/>
              </w:rPr>
              <w:t>Stable for 16 days after opening</w:t>
            </w:r>
          </w:p>
          <w:p w:rsidR="002503B1" w:rsidRDefault="002503B1" w:rsidP="002503B1">
            <w:pPr>
              <w:widowControl w:val="0"/>
              <w:numPr>
                <w:ilvl w:val="0"/>
                <w:numId w:val="5"/>
              </w:numPr>
              <w:tabs>
                <w:tab w:val="clear" w:pos="7320"/>
              </w:tabs>
              <w:ind w:left="180" w:hanging="180"/>
              <w:rPr>
                <w:rFonts w:asciiTheme="minorHAnsi" w:hAnsiTheme="minorHAnsi" w:cs="Arial"/>
              </w:rPr>
            </w:pPr>
            <w:r>
              <w:rPr>
                <w:rFonts w:asciiTheme="minorHAnsi" w:hAnsiTheme="minorHAnsi" w:cs="Arial"/>
              </w:rPr>
              <w:t xml:space="preserve">Beckman Coulter </w:t>
            </w:r>
            <w:proofErr w:type="spellStart"/>
            <w:r>
              <w:rPr>
                <w:rFonts w:asciiTheme="minorHAnsi" w:hAnsiTheme="minorHAnsi" w:cs="Arial"/>
              </w:rPr>
              <w:t>DxH</w:t>
            </w:r>
            <w:proofErr w:type="spellEnd"/>
            <w:r>
              <w:rPr>
                <w:rFonts w:asciiTheme="minorHAnsi" w:hAnsiTheme="minorHAnsi" w:cs="Arial"/>
              </w:rPr>
              <w:t xml:space="preserve"> Diluent</w:t>
            </w:r>
          </w:p>
          <w:p w:rsidR="002503B1" w:rsidRPr="005D3686" w:rsidRDefault="002503B1" w:rsidP="002503B1">
            <w:pPr>
              <w:widowControl w:val="0"/>
              <w:numPr>
                <w:ilvl w:val="0"/>
                <w:numId w:val="5"/>
              </w:numPr>
              <w:tabs>
                <w:tab w:val="clear" w:pos="7320"/>
              </w:tabs>
              <w:ind w:left="180" w:hanging="180"/>
              <w:rPr>
                <w:rFonts w:asciiTheme="minorHAnsi" w:hAnsiTheme="minorHAnsi" w:cs="Arial"/>
              </w:rPr>
            </w:pPr>
            <w:r>
              <w:rPr>
                <w:rFonts w:asciiTheme="minorHAnsi" w:hAnsiTheme="minorHAnsi" w:cs="Arial"/>
              </w:rPr>
              <w:t>Lyophilized hyaluronidase (stored at &lt;-20</w:t>
            </w:r>
            <w:r w:rsidRPr="002503B1">
              <w:rPr>
                <w:rFonts w:asciiTheme="minorHAnsi" w:hAnsiTheme="minorHAnsi" w:cs="Arial"/>
              </w:rPr>
              <w:t>°</w:t>
            </w:r>
            <w:r>
              <w:rPr>
                <w:rFonts w:asciiTheme="minorHAnsi" w:hAnsiTheme="minorHAnsi" w:cs="Arial"/>
              </w:rPr>
              <w:t>C)</w:t>
            </w:r>
          </w:p>
        </w:tc>
        <w:tc>
          <w:tcPr>
            <w:tcW w:w="3114" w:type="dxa"/>
            <w:tcBorders>
              <w:top w:val="single" w:sz="4" w:space="0" w:color="auto"/>
              <w:left w:val="single" w:sz="4" w:space="0" w:color="auto"/>
              <w:bottom w:val="single" w:sz="4" w:space="0" w:color="auto"/>
              <w:right w:val="single" w:sz="4" w:space="0" w:color="auto"/>
            </w:tcBorders>
            <w:hideMark/>
          </w:tcPr>
          <w:p w:rsidR="00116123" w:rsidRPr="005D3686" w:rsidRDefault="00116123" w:rsidP="00116123">
            <w:pPr>
              <w:widowControl w:val="0"/>
              <w:tabs>
                <w:tab w:val="clear" w:pos="7320"/>
              </w:tabs>
              <w:ind w:left="0"/>
              <w:rPr>
                <w:rFonts w:asciiTheme="minorHAnsi" w:hAnsiTheme="minorHAnsi" w:cs="Arial"/>
                <w:b/>
              </w:rPr>
            </w:pPr>
            <w:r w:rsidRPr="005D3686">
              <w:rPr>
                <w:rFonts w:asciiTheme="minorHAnsi" w:hAnsiTheme="minorHAnsi" w:cs="Arial"/>
                <w:b/>
              </w:rPr>
              <w:t>Supplies / Materials</w:t>
            </w:r>
          </w:p>
          <w:p w:rsidR="00116123" w:rsidRDefault="002503B1" w:rsidP="00116123">
            <w:pPr>
              <w:numPr>
                <w:ilvl w:val="0"/>
                <w:numId w:val="4"/>
              </w:numPr>
              <w:tabs>
                <w:tab w:val="clear" w:pos="7320"/>
              </w:tabs>
              <w:ind w:left="224" w:hanging="224"/>
              <w:outlineLvl w:val="0"/>
              <w:rPr>
                <w:rFonts w:asciiTheme="minorHAnsi" w:hAnsiTheme="minorHAnsi" w:cs="Arial"/>
              </w:rPr>
            </w:pPr>
            <w:r>
              <w:rPr>
                <w:rFonts w:asciiTheme="minorHAnsi" w:hAnsiTheme="minorHAnsi" w:cs="Arial"/>
              </w:rPr>
              <w:t>Aliquot tubes</w:t>
            </w:r>
          </w:p>
          <w:p w:rsidR="002503B1" w:rsidRPr="005D3686" w:rsidRDefault="002503B1" w:rsidP="00116123">
            <w:pPr>
              <w:numPr>
                <w:ilvl w:val="0"/>
                <w:numId w:val="4"/>
              </w:numPr>
              <w:tabs>
                <w:tab w:val="clear" w:pos="7320"/>
              </w:tabs>
              <w:ind w:left="224" w:hanging="224"/>
              <w:outlineLvl w:val="0"/>
              <w:rPr>
                <w:rFonts w:asciiTheme="minorHAnsi" w:hAnsiTheme="minorHAnsi" w:cs="Arial"/>
              </w:rPr>
            </w:pPr>
            <w:r>
              <w:rPr>
                <w:rFonts w:asciiTheme="minorHAnsi" w:hAnsiTheme="minorHAnsi" w:cs="Arial"/>
              </w:rPr>
              <w:t>Adjustable pipette and pipette tips</w:t>
            </w:r>
          </w:p>
        </w:tc>
        <w:tc>
          <w:tcPr>
            <w:tcW w:w="3098" w:type="dxa"/>
            <w:tcBorders>
              <w:top w:val="single" w:sz="4" w:space="0" w:color="auto"/>
              <w:left w:val="single" w:sz="4" w:space="0" w:color="auto"/>
              <w:bottom w:val="single" w:sz="4" w:space="0" w:color="auto"/>
              <w:right w:val="single" w:sz="4" w:space="0" w:color="auto"/>
            </w:tcBorders>
            <w:hideMark/>
          </w:tcPr>
          <w:p w:rsidR="00116123" w:rsidRPr="005D3686" w:rsidRDefault="00116123" w:rsidP="00116123">
            <w:pPr>
              <w:widowControl w:val="0"/>
              <w:tabs>
                <w:tab w:val="clear" w:pos="7320"/>
              </w:tabs>
              <w:ind w:left="0"/>
              <w:rPr>
                <w:rFonts w:asciiTheme="minorHAnsi" w:hAnsiTheme="minorHAnsi" w:cs="Arial"/>
                <w:b/>
              </w:rPr>
            </w:pPr>
            <w:r w:rsidRPr="005D3686">
              <w:rPr>
                <w:rFonts w:asciiTheme="minorHAnsi" w:hAnsiTheme="minorHAnsi" w:cs="Arial"/>
                <w:b/>
              </w:rPr>
              <w:t>Equipment</w:t>
            </w:r>
          </w:p>
          <w:p w:rsidR="00116123" w:rsidRPr="005D3686" w:rsidRDefault="002503B1" w:rsidP="002503B1">
            <w:pPr>
              <w:widowControl w:val="0"/>
              <w:numPr>
                <w:ilvl w:val="0"/>
                <w:numId w:val="5"/>
              </w:numPr>
              <w:tabs>
                <w:tab w:val="clear" w:pos="7320"/>
              </w:tabs>
              <w:ind w:left="180" w:hanging="180"/>
              <w:rPr>
                <w:rFonts w:asciiTheme="minorHAnsi" w:hAnsiTheme="minorHAnsi" w:cs="Arial"/>
                <w:b/>
              </w:rPr>
            </w:pPr>
            <w:r>
              <w:rPr>
                <w:rFonts w:asciiTheme="minorHAnsi" w:hAnsiTheme="minorHAnsi" w:cs="Arial"/>
              </w:rPr>
              <w:t xml:space="preserve">Beckman Coulter </w:t>
            </w:r>
            <w:proofErr w:type="spellStart"/>
            <w:r>
              <w:rPr>
                <w:rFonts w:asciiTheme="minorHAnsi" w:hAnsiTheme="minorHAnsi" w:cs="Arial"/>
              </w:rPr>
              <w:t>DxH</w:t>
            </w:r>
            <w:proofErr w:type="spellEnd"/>
            <w:r>
              <w:rPr>
                <w:rFonts w:asciiTheme="minorHAnsi" w:hAnsiTheme="minorHAnsi" w:cs="Arial"/>
              </w:rPr>
              <w:t xml:space="preserve"> Series analyzer</w:t>
            </w:r>
          </w:p>
        </w:tc>
      </w:tr>
    </w:tbl>
    <w:p w:rsidR="00116123" w:rsidRPr="00116123" w:rsidRDefault="00116123" w:rsidP="00116123">
      <w:pPr>
        <w:pStyle w:val="BodyText"/>
      </w:pPr>
    </w:p>
    <w:p w:rsidR="00116123" w:rsidRDefault="000F0639" w:rsidP="00116123">
      <w:pPr>
        <w:pStyle w:val="Heading1"/>
      </w:pPr>
      <w:sdt>
        <w:sdtPr>
          <w:alias w:val="Define Terms Below Using Heading Styles 2 &amp; 8"/>
          <w:tag w:val="Define Terms Below Using Heading Styles 2 "/>
          <w:id w:val="-970976332"/>
          <w:placeholder>
            <w:docPart w:val="EA45F5C44E254B089B7A4D8AC910EBA8"/>
          </w:placeholder>
        </w:sdtPr>
        <w:sdtEndPr/>
        <w:sdtContent>
          <w:r w:rsidR="00116123">
            <w:t xml:space="preserve">Calibration: </w:t>
          </w:r>
        </w:sdtContent>
      </w:sdt>
    </w:p>
    <w:p w:rsidR="00116123" w:rsidRDefault="00116123" w:rsidP="00116123">
      <w:pPr>
        <w:pStyle w:val="Heading2"/>
      </w:pPr>
      <w:r>
        <w:t>Calibration Frequency</w:t>
      </w:r>
    </w:p>
    <w:p w:rsidR="002503B1" w:rsidRDefault="002503B1" w:rsidP="002503B1">
      <w:pPr>
        <w:pStyle w:val="BodyText2"/>
      </w:pPr>
      <w:r w:rsidRPr="002503B1">
        <w:t>Instrument calibration is performed every six (6) months or as needed according to procedure using Coulter S-Cal.</w:t>
      </w:r>
    </w:p>
    <w:p w:rsidR="002503B1" w:rsidRDefault="002503B1" w:rsidP="002503B1">
      <w:pPr>
        <w:pStyle w:val="BodyText2"/>
      </w:pPr>
      <w:r>
        <w:t>Reproducibility and Carryover are performed every 6 months according to procedure.</w:t>
      </w:r>
    </w:p>
    <w:p w:rsidR="002503B1" w:rsidRDefault="002503B1" w:rsidP="002503B1">
      <w:pPr>
        <w:pStyle w:val="BodyText2"/>
      </w:pPr>
      <w:r>
        <w:t>Body Fluid Linearity is performed every 6 months using Beckman Coulter Analyzer Diluent and Beckman Coulter Body Fluid Controls.</w:t>
      </w:r>
    </w:p>
    <w:p w:rsidR="00687F23" w:rsidRDefault="00687F23">
      <w:pPr>
        <w:tabs>
          <w:tab w:val="clear" w:pos="7320"/>
        </w:tabs>
        <w:spacing w:after="200" w:line="276" w:lineRule="auto"/>
        <w:ind w:left="0"/>
      </w:pPr>
      <w:r>
        <w:br w:type="page"/>
      </w:r>
    </w:p>
    <w:p w:rsidR="002503B1" w:rsidRDefault="00687F23" w:rsidP="002503B1">
      <w:pPr>
        <w:pStyle w:val="Heading2"/>
      </w:pPr>
      <w:r>
        <w:lastRenderedPageBreak/>
        <w:t>Procedure:</w:t>
      </w:r>
      <w:r w:rsidR="002503B1">
        <w:t xml:space="preserve"> Body Fluid Linearity</w:t>
      </w:r>
    </w:p>
    <w:p w:rsidR="002503B1" w:rsidRDefault="002503B1" w:rsidP="002503B1">
      <w:pPr>
        <w:pStyle w:val="BodyText2"/>
      </w:pPr>
      <w:r>
        <w:t>There is no commercial Lin-X product for Beckman Coulter Body Fluids. Therefore, the following procedure was established by Beckman Coulter for this purpose.</w:t>
      </w:r>
    </w:p>
    <w:p w:rsidR="002503B1" w:rsidRDefault="002503B1" w:rsidP="002503B1">
      <w:pPr>
        <w:pStyle w:val="BodyText2"/>
      </w:pPr>
      <w:r>
        <w:t>NOTE: Before starting or restarting the Repeatability process, the SPM must be offline.</w:t>
      </w:r>
    </w:p>
    <w:p w:rsidR="002503B1" w:rsidRDefault="002503B1" w:rsidP="002503B1">
      <w:pPr>
        <w:pStyle w:val="Heading3"/>
      </w:pPr>
      <w:r>
        <w:t>On the Beckman Database find REPEATABILITY (REPRODUCIBILITY) by clicking on the left hand side of the screen in the following order:</w:t>
      </w:r>
    </w:p>
    <w:p w:rsidR="002503B1" w:rsidRDefault="002503B1" w:rsidP="002503B1">
      <w:pPr>
        <w:pStyle w:val="BodyText3"/>
      </w:pPr>
      <w:r>
        <w:t>Menu &gt; QA &gt; Repeatability &gt; Repeatability Setup</w:t>
      </w:r>
    </w:p>
    <w:p w:rsidR="002503B1" w:rsidRDefault="002503B1" w:rsidP="002503B1">
      <w:pPr>
        <w:pStyle w:val="Heading3"/>
      </w:pPr>
      <w:r>
        <w:t>From the Repeatability Setup dialog box, select a test panel from the Test Panel drop-down list.</w:t>
      </w:r>
    </w:p>
    <w:p w:rsidR="002503B1" w:rsidRDefault="002503B1" w:rsidP="002503B1">
      <w:pPr>
        <w:pStyle w:val="BodyText3"/>
      </w:pPr>
      <w:r>
        <w:t xml:space="preserve">NOTE The Repeatability Setup dialog box defaults to Cassette Presentation. Body Fluids are not run by cassette methods. </w:t>
      </w:r>
    </w:p>
    <w:p w:rsidR="002503B1" w:rsidRDefault="002503B1" w:rsidP="002503B1">
      <w:pPr>
        <w:pStyle w:val="Heading3"/>
      </w:pPr>
      <w:r>
        <w:t xml:space="preserve">Run the Beckman Coulter Diluent 6 times using the Body Fluid Mode. </w:t>
      </w:r>
      <w:proofErr w:type="gramStart"/>
      <w:r>
        <w:t>Print Summary.</w:t>
      </w:r>
      <w:proofErr w:type="gramEnd"/>
    </w:p>
    <w:p w:rsidR="002503B1" w:rsidRDefault="002503B1" w:rsidP="002503B1">
      <w:pPr>
        <w:pStyle w:val="Heading3"/>
      </w:pPr>
      <w:r>
        <w:t>Continue by running each level of Beckman Coulter DXH Body Fluid Control 6 times.</w:t>
      </w:r>
    </w:p>
    <w:p w:rsidR="002503B1" w:rsidRDefault="002503B1" w:rsidP="002503B1">
      <w:pPr>
        <w:pStyle w:val="Heading3"/>
      </w:pPr>
      <w:r>
        <w:t>Print the summary report after each completed run.</w:t>
      </w:r>
    </w:p>
    <w:p w:rsidR="002503B1" w:rsidRDefault="002503B1" w:rsidP="002503B1">
      <w:pPr>
        <w:pStyle w:val="Heading3"/>
      </w:pPr>
      <w:r>
        <w:t xml:space="preserve">Perform this linearity test on the second </w:t>
      </w:r>
      <w:proofErr w:type="spellStart"/>
      <w:r>
        <w:t>DxH</w:t>
      </w:r>
      <w:proofErr w:type="spellEnd"/>
      <w:r>
        <w:t xml:space="preserve"> analyzer.</w:t>
      </w:r>
    </w:p>
    <w:p w:rsidR="002503B1" w:rsidRDefault="002503B1" w:rsidP="002503B1">
      <w:pPr>
        <w:pStyle w:val="Heading3"/>
      </w:pPr>
      <w:r>
        <w:t xml:space="preserve">Login and access the Beckman Coulter </w:t>
      </w:r>
      <w:proofErr w:type="spellStart"/>
      <w:r>
        <w:t>iQAP</w:t>
      </w:r>
      <w:proofErr w:type="spellEnd"/>
      <w:r>
        <w:t xml:space="preserve"> Website. </w:t>
      </w:r>
    </w:p>
    <w:p w:rsidR="002503B1" w:rsidRDefault="000F0639" w:rsidP="002503B1">
      <w:pPr>
        <w:pStyle w:val="BodyText3"/>
      </w:pPr>
      <w:hyperlink r:id="rId9" w:anchor="wlp_login" w:history="1">
        <w:r w:rsidR="002503B1" w:rsidRPr="00F61F0C">
          <w:rPr>
            <w:rStyle w:val="Hyperlink"/>
          </w:rPr>
          <w:t>https://www.beckmancoulter.com/qapSSO/qapSSO.portal?_nfpb=true&amp;_pageLabel=login&amp;lt=LT-115768-kNrUdVTYf8GLMiO9St5W&amp;service=https://www.beckmancoulter.com/qap/m_hema/index.jsp#wlp_login</w:t>
        </w:r>
      </w:hyperlink>
      <w:r w:rsidR="002503B1">
        <w:t xml:space="preserve"> </w:t>
      </w:r>
    </w:p>
    <w:p w:rsidR="002503B1" w:rsidRDefault="002503B1" w:rsidP="002503B1">
      <w:pPr>
        <w:pStyle w:val="Heading3"/>
      </w:pPr>
      <w:r>
        <w:t xml:space="preserve">Select the </w:t>
      </w:r>
      <w:proofErr w:type="spellStart"/>
      <w:r>
        <w:t>iQAP</w:t>
      </w:r>
      <w:proofErr w:type="spellEnd"/>
      <w:r>
        <w:t xml:space="preserve"> number associated with the analyzer.</w:t>
      </w:r>
    </w:p>
    <w:p w:rsidR="002503B1" w:rsidRDefault="002503B1" w:rsidP="002503B1">
      <w:pPr>
        <w:pStyle w:val="Heading3"/>
      </w:pPr>
      <w:r>
        <w:t>Note the following choices:</w:t>
      </w:r>
    </w:p>
    <w:p w:rsidR="002503B1" w:rsidRDefault="002503B1" w:rsidP="002503B1">
      <w:pPr>
        <w:pStyle w:val="Heading4"/>
      </w:pPr>
      <w:r>
        <w:t>Linearity Control Data Entry</w:t>
      </w:r>
    </w:p>
    <w:p w:rsidR="002503B1" w:rsidRDefault="002503B1" w:rsidP="002503B1">
      <w:pPr>
        <w:pStyle w:val="Heading5"/>
      </w:pPr>
      <w:r>
        <w:t xml:space="preserve">View submitted data entry form(s) </w:t>
      </w:r>
    </w:p>
    <w:p w:rsidR="002503B1" w:rsidRDefault="002503B1" w:rsidP="002503B1">
      <w:pPr>
        <w:pStyle w:val="Heading5"/>
      </w:pPr>
      <w:r>
        <w:t xml:space="preserve">Create a new Body Fluid Control Linearity data entry form </w:t>
      </w:r>
    </w:p>
    <w:p w:rsidR="002503B1" w:rsidRDefault="002503B1" w:rsidP="002503B1">
      <w:pPr>
        <w:pStyle w:val="Heading5"/>
      </w:pPr>
      <w:r>
        <w:t xml:space="preserve">Create a new Lin-X Linearity Control data entry form </w:t>
      </w:r>
    </w:p>
    <w:p w:rsidR="002503B1" w:rsidRDefault="002503B1" w:rsidP="002503B1">
      <w:pPr>
        <w:pStyle w:val="Heading3"/>
      </w:pPr>
      <w:r>
        <w:t xml:space="preserve">Select </w:t>
      </w:r>
      <w:proofErr w:type="gramStart"/>
      <w:r>
        <w:t>Create</w:t>
      </w:r>
      <w:proofErr w:type="gramEnd"/>
      <w:r>
        <w:t xml:space="preserve"> a new Body Fluid Linearity data entry form.</w:t>
      </w:r>
    </w:p>
    <w:p w:rsidR="002503B1" w:rsidRDefault="002503B1" w:rsidP="002503B1">
      <w:pPr>
        <w:pStyle w:val="Heading3"/>
      </w:pPr>
      <w:r>
        <w:t>Enter SHIFT 0, test date, KIT # is the lot number on the control box (not the tubes).</w:t>
      </w:r>
    </w:p>
    <w:p w:rsidR="002503B1" w:rsidRDefault="002503B1" w:rsidP="002503B1">
      <w:pPr>
        <w:pStyle w:val="Heading3"/>
      </w:pPr>
      <w:r>
        <w:t xml:space="preserve">Enter background counts. Suggested low linearity for Beckman Coulter </w:t>
      </w:r>
      <w:proofErr w:type="spellStart"/>
      <w:r>
        <w:t>DxH</w:t>
      </w:r>
      <w:proofErr w:type="spellEnd"/>
      <w:r>
        <w:t xml:space="preserve"> series analyzer is diluent:</w:t>
      </w:r>
    </w:p>
    <w:p w:rsidR="002503B1" w:rsidRDefault="002503B1" w:rsidP="002503B1">
      <w:pPr>
        <w:pStyle w:val="Heading4"/>
      </w:pPr>
      <w:r>
        <w:t>TNC &lt; 20</w:t>
      </w:r>
    </w:p>
    <w:p w:rsidR="002503B1" w:rsidRDefault="002503B1" w:rsidP="002503B1">
      <w:pPr>
        <w:pStyle w:val="Heading4"/>
      </w:pPr>
      <w:r>
        <w:t>RBC &lt; 500</w:t>
      </w:r>
    </w:p>
    <w:p w:rsidR="002503B1" w:rsidRDefault="002503B1" w:rsidP="002503B1">
      <w:pPr>
        <w:pStyle w:val="Heading4"/>
      </w:pPr>
      <w:r>
        <w:t>Diluent counts are not entered into the linearity data sheet.</w:t>
      </w:r>
    </w:p>
    <w:p w:rsidR="002503B1" w:rsidRDefault="002503B1" w:rsidP="002503B1">
      <w:pPr>
        <w:pStyle w:val="Heading3"/>
      </w:pPr>
      <w:r>
        <w:t>Enter each control tube’s lot number and select CONTINUE.</w:t>
      </w:r>
    </w:p>
    <w:p w:rsidR="002503B1" w:rsidRDefault="002503B1" w:rsidP="002503B1">
      <w:pPr>
        <w:pStyle w:val="Heading3"/>
      </w:pPr>
      <w:r>
        <w:t>Enter results for each of 6 runs for TNC and RBC.</w:t>
      </w:r>
    </w:p>
    <w:p w:rsidR="002503B1" w:rsidRDefault="002503B1" w:rsidP="002503B1">
      <w:pPr>
        <w:pStyle w:val="Heading3"/>
      </w:pPr>
      <w:r>
        <w:t>Select SAVE and continue for each of the three levels of control material.</w:t>
      </w:r>
    </w:p>
    <w:p w:rsidR="002503B1" w:rsidRDefault="002503B1" w:rsidP="002503B1">
      <w:pPr>
        <w:pStyle w:val="Heading3"/>
      </w:pPr>
      <w:r>
        <w:t>Select DONE when finished entering results. OPEN the FORM and recheck to be sure numbers were entered correctly and select SUBMIT FORM when ready.</w:t>
      </w:r>
    </w:p>
    <w:p w:rsidR="002503B1" w:rsidRDefault="002503B1" w:rsidP="002503B1">
      <w:pPr>
        <w:pStyle w:val="Heading3"/>
      </w:pPr>
      <w:r>
        <w:lastRenderedPageBreak/>
        <w:t xml:space="preserve">Within twenty-four (24) hours, results will be ready for review. </w:t>
      </w:r>
      <w:proofErr w:type="gramStart"/>
      <w:r>
        <w:t xml:space="preserve">Access the Beckman Coulter </w:t>
      </w:r>
      <w:proofErr w:type="spellStart"/>
      <w:r>
        <w:t>iQAP</w:t>
      </w:r>
      <w:proofErr w:type="spellEnd"/>
      <w:r>
        <w:t xml:space="preserve"> website as previously described and select</w:t>
      </w:r>
      <w:proofErr w:type="gramEnd"/>
      <w:r>
        <w:t xml:space="preserve"> the reports option for Last Body Fluid Linearity Test Data. A full report with graphs is created by Beckman Coulter and is saved to the MMC Laboratory’s hard drive. </w:t>
      </w:r>
    </w:p>
    <w:p w:rsidR="00116123" w:rsidRPr="00116123" w:rsidRDefault="00116123" w:rsidP="00116123">
      <w:pPr>
        <w:pStyle w:val="BodyText"/>
      </w:pPr>
    </w:p>
    <w:p w:rsidR="00116123" w:rsidRDefault="000F0639" w:rsidP="00116123">
      <w:pPr>
        <w:pStyle w:val="Heading1"/>
      </w:pPr>
      <w:sdt>
        <w:sdtPr>
          <w:alias w:val="Define Terms Below Using Heading Styles 2 &amp; 8"/>
          <w:tag w:val="Define Terms Below Using Heading Styles 2 "/>
          <w:id w:val="-21634133"/>
          <w:placeholder>
            <w:docPart w:val="6E2D48D48C854BC88D7D78B365DB75CE"/>
          </w:placeholder>
        </w:sdtPr>
        <w:sdtEndPr/>
        <w:sdtContent>
          <w:r w:rsidR="00116123">
            <w:t xml:space="preserve">Quality Control: </w:t>
          </w:r>
        </w:sdtContent>
      </w:sdt>
    </w:p>
    <w:p w:rsidR="002503B1" w:rsidRDefault="00687F23" w:rsidP="002503B1">
      <w:pPr>
        <w:pStyle w:val="Heading2"/>
      </w:pPr>
      <w:r>
        <w:t xml:space="preserve">Beckman Coulter </w:t>
      </w:r>
      <w:proofErr w:type="spellStart"/>
      <w:r>
        <w:t>DxH</w:t>
      </w:r>
      <w:proofErr w:type="spellEnd"/>
      <w:r>
        <w:t xml:space="preserve"> Diluent</w:t>
      </w:r>
      <w:r w:rsidR="002503B1">
        <w:t xml:space="preserve"> is used to perform a background count on each instrument prior to running </w:t>
      </w:r>
      <w:proofErr w:type="spellStart"/>
      <w:r w:rsidR="002503B1">
        <w:t>DxH</w:t>
      </w:r>
      <w:proofErr w:type="spellEnd"/>
      <w:r w:rsidR="002503B1">
        <w:t xml:space="preserve"> Body Fluid controls.</w:t>
      </w:r>
    </w:p>
    <w:p w:rsidR="002503B1" w:rsidRDefault="002503B1" w:rsidP="002503B1">
      <w:pPr>
        <w:pStyle w:val="Heading3"/>
      </w:pPr>
      <w:r>
        <w:t xml:space="preserve">Select the Single-Tube Presentation icon </w:t>
      </w:r>
      <w:r w:rsidRPr="00671D0D">
        <w:rPr>
          <w:rFonts w:asciiTheme="minorHAnsi" w:hAnsiTheme="minorHAnsi"/>
          <w:noProof/>
          <w:szCs w:val="22"/>
        </w:rPr>
        <w:drawing>
          <wp:inline distT="0" distB="0" distL="0" distR="0" wp14:anchorId="2A0FC500" wp14:editId="3A056751">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6225" cy="276225"/>
                    </a:xfrm>
                    <a:prstGeom prst="rect">
                      <a:avLst/>
                    </a:prstGeom>
                    <a:noFill/>
                    <a:ln w="9525">
                      <a:noFill/>
                      <a:miter lim="800000"/>
                      <a:headEnd/>
                      <a:tailEnd/>
                    </a:ln>
                  </pic:spPr>
                </pic:pic>
              </a:graphicData>
            </a:graphic>
          </wp:inline>
        </w:drawing>
      </w:r>
      <w:r>
        <w:t xml:space="preserve"> at the top of any screen to display the Single-Tube Presentation dialog box.</w:t>
      </w:r>
    </w:p>
    <w:p w:rsidR="002503B1" w:rsidRDefault="002503B1" w:rsidP="002503B1">
      <w:pPr>
        <w:pStyle w:val="Heading3"/>
      </w:pPr>
      <w:r>
        <w:t>Select DISPENSE DILUENT and when prompted, place an aliquot tube into the left side of the sampler.  The instrument will dispense 1 mL of diluent into the aliquot tube.</w:t>
      </w:r>
    </w:p>
    <w:p w:rsidR="002503B1" w:rsidRDefault="002503B1" w:rsidP="002503B1">
      <w:pPr>
        <w:pStyle w:val="Heading3"/>
      </w:pPr>
      <w:r>
        <w:t>If necessary, select YES at the prompt to dispense additional aliquots</w:t>
      </w:r>
      <w:r w:rsidR="00687F23">
        <w:t xml:space="preserve"> of diluent into the same tube.</w:t>
      </w:r>
      <w:r>
        <w:t xml:space="preserve"> This serves to further clear the aspiration probe of any residual cells.</w:t>
      </w:r>
    </w:p>
    <w:p w:rsidR="002503B1" w:rsidRDefault="002503B1" w:rsidP="002503B1">
      <w:pPr>
        <w:pStyle w:val="Heading3"/>
      </w:pPr>
      <w:r>
        <w:t>When the diluent dispense is complete, select NO at the prom</w:t>
      </w:r>
      <w:r w:rsidR="00687F23">
        <w:t>pt and remove the aliquot tube.</w:t>
      </w:r>
      <w:r>
        <w:t xml:space="preserve"> Retain the final aliquot of diluent for background testing.</w:t>
      </w:r>
    </w:p>
    <w:p w:rsidR="002503B1" w:rsidRDefault="002503B1" w:rsidP="002503B1">
      <w:pPr>
        <w:pStyle w:val="Heading3"/>
      </w:pPr>
      <w:r>
        <w:t xml:space="preserve">Identify the background sample by typing “Diluent” or “Background” into </w:t>
      </w:r>
      <w:r w:rsidR="00687F23">
        <w:t>the Specimen Identifier prompt.</w:t>
      </w:r>
      <w:r>
        <w:t xml:space="preserve"> A message may display stating “test order not</w:t>
      </w:r>
      <w:r w:rsidR="00687F23">
        <w:t xml:space="preserve"> found.” Select OK.</w:t>
      </w:r>
      <w:r>
        <w:t xml:space="preserve"> Change the specimen type from Whole Blood to any of the available </w:t>
      </w:r>
      <w:r w:rsidR="00687F23">
        <w:t>Body Fluid types and select OK.</w:t>
      </w:r>
      <w:r>
        <w:t xml:space="preserve"> Highlight the BFC order under the Available Panels heading, select ADD and then SUBMIT.</w:t>
      </w:r>
    </w:p>
    <w:p w:rsidR="002503B1" w:rsidRDefault="002503B1" w:rsidP="002503B1">
      <w:pPr>
        <w:pStyle w:val="Heading3"/>
      </w:pPr>
      <w:r>
        <w:t>At the prompt, insert the diluent into the left</w:t>
      </w:r>
      <w:r w:rsidR="00687F23">
        <w:t xml:space="preserve"> side of the sampler.</w:t>
      </w:r>
      <w:r>
        <w:t xml:space="preserve"> Remove the tube when the analysis is complete.</w:t>
      </w:r>
    </w:p>
    <w:p w:rsidR="002503B1" w:rsidRDefault="002503B1" w:rsidP="002503B1">
      <w:pPr>
        <w:pStyle w:val="Heading3"/>
      </w:pPr>
      <w:r>
        <w:t xml:space="preserve">Record background counts in the appropriate Cerner </w:t>
      </w:r>
      <w:r w:rsidR="00687F23">
        <w:t xml:space="preserve">QC file and save the printout. </w:t>
      </w:r>
      <w:r>
        <w:t>The following background counts are considered acceptable:</w:t>
      </w:r>
    </w:p>
    <w:p w:rsidR="002503B1" w:rsidRDefault="002503B1" w:rsidP="002503B1">
      <w:pPr>
        <w:pStyle w:val="Heading4"/>
      </w:pPr>
      <w:r>
        <w:t>TNC &lt;20</w:t>
      </w:r>
    </w:p>
    <w:p w:rsidR="002503B1" w:rsidRDefault="002503B1" w:rsidP="002503B1">
      <w:pPr>
        <w:pStyle w:val="Heading4"/>
      </w:pPr>
      <w:r>
        <w:t>RBC &lt;500</w:t>
      </w:r>
    </w:p>
    <w:p w:rsidR="002503B1" w:rsidRDefault="002503B1" w:rsidP="002503B1">
      <w:pPr>
        <w:pStyle w:val="BodyText3"/>
      </w:pPr>
      <w:r>
        <w:t>If the background counts are not within acceptable ran</w:t>
      </w:r>
      <w:r w:rsidR="00687F23">
        <w:t xml:space="preserve">ge, repeat steps A. through G. </w:t>
      </w:r>
      <w:r>
        <w:t>Do not perform patient testing until QC is resolved.</w:t>
      </w:r>
    </w:p>
    <w:p w:rsidR="002503B1" w:rsidRDefault="002503B1" w:rsidP="002503B1">
      <w:pPr>
        <w:pStyle w:val="Heading2"/>
      </w:pPr>
      <w:r>
        <w:t xml:space="preserve">Beckman Coulter </w:t>
      </w:r>
      <w:proofErr w:type="spellStart"/>
      <w:r>
        <w:t>DxH</w:t>
      </w:r>
      <w:proofErr w:type="spellEnd"/>
      <w:r>
        <w:t xml:space="preserve"> Body Fluid Levels I, II and III are run each 24 hours of use, after maintenance, calibrat</w:t>
      </w:r>
      <w:r w:rsidR="00687F23">
        <w:t xml:space="preserve">ion, or while troubleshooting. </w:t>
      </w:r>
      <w:r>
        <w:t>Do not report patient results if quality control is not within an acceptable range.</w:t>
      </w:r>
    </w:p>
    <w:p w:rsidR="002503B1" w:rsidRDefault="002503B1" w:rsidP="002503B1">
      <w:pPr>
        <w:pStyle w:val="Heading3"/>
      </w:pPr>
      <w:r>
        <w:t>Remove controls from the refrigerator approximately 15 minutes prior to use.</w:t>
      </w:r>
    </w:p>
    <w:p w:rsidR="002503B1" w:rsidRDefault="002503B1" w:rsidP="002503B1">
      <w:pPr>
        <w:pStyle w:val="Heading3"/>
      </w:pPr>
      <w:r>
        <w:t>To mix, roll tubes between palms eight (8) times and then manually rock tubes back and forth 8 times. Repeat this procedure (roll X 8 and</w:t>
      </w:r>
      <w:r w:rsidR="00687F23">
        <w:t xml:space="preserve"> rock X 8) a total of 3 times. </w:t>
      </w:r>
      <w:r>
        <w:t>Never place controls on a mechanical mixer.</w:t>
      </w:r>
    </w:p>
    <w:p w:rsidR="002503B1" w:rsidRDefault="002503B1" w:rsidP="002503B1">
      <w:pPr>
        <w:pStyle w:val="Heading3"/>
      </w:pPr>
      <w:r>
        <w:t xml:space="preserve">Select the Single-Tube Presentation icon </w:t>
      </w:r>
      <w:r w:rsidRPr="00671D0D">
        <w:rPr>
          <w:rFonts w:asciiTheme="minorHAnsi" w:hAnsiTheme="minorHAnsi"/>
          <w:noProof/>
          <w:szCs w:val="22"/>
        </w:rPr>
        <w:drawing>
          <wp:inline distT="0" distB="0" distL="0" distR="0" wp14:anchorId="1E156C71" wp14:editId="36EDF741">
            <wp:extent cx="276225" cy="2762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6225" cy="276225"/>
                    </a:xfrm>
                    <a:prstGeom prst="rect">
                      <a:avLst/>
                    </a:prstGeom>
                    <a:noFill/>
                    <a:ln w="9525">
                      <a:noFill/>
                      <a:miter lim="800000"/>
                      <a:headEnd/>
                      <a:tailEnd/>
                    </a:ln>
                  </pic:spPr>
                </pic:pic>
              </a:graphicData>
            </a:graphic>
          </wp:inline>
        </w:drawing>
      </w:r>
      <w:r>
        <w:t xml:space="preserve"> at the top of any screen to display the Single-Tube Presentation dialog box.</w:t>
      </w:r>
    </w:p>
    <w:p w:rsidR="002503B1" w:rsidRDefault="002503B1" w:rsidP="002503B1">
      <w:pPr>
        <w:pStyle w:val="Heading3"/>
      </w:pPr>
      <w:r>
        <w:t>Ensure a background count has been performed and is within acceptable range.</w:t>
      </w:r>
    </w:p>
    <w:p w:rsidR="002503B1" w:rsidRDefault="002503B1" w:rsidP="002503B1">
      <w:pPr>
        <w:pStyle w:val="Heading3"/>
      </w:pPr>
      <w:r>
        <w:lastRenderedPageBreak/>
        <w:t xml:space="preserve">STARTING WITH THE LEVEL 1 CONTROL, </w:t>
      </w:r>
      <w:proofErr w:type="gramStart"/>
      <w:r>
        <w:t>scan</w:t>
      </w:r>
      <w:proofErr w:type="gramEnd"/>
      <w:r>
        <w:t xml:space="preserve"> the barcode by placing the specimen tube on the bar-code reader platform of the Single-Tube Presentation Station.</w:t>
      </w:r>
    </w:p>
    <w:p w:rsidR="002503B1" w:rsidRDefault="002503B1" w:rsidP="002503B1">
      <w:pPr>
        <w:pStyle w:val="Heading3"/>
      </w:pPr>
      <w:r>
        <w:t>Place the well-mixed control tube in the left hand side</w:t>
      </w:r>
      <w:r w:rsidR="00687F23">
        <w:t xml:space="preserve"> of the sampler when prompted. </w:t>
      </w:r>
      <w:r>
        <w:t>Remove the sample when sampling is complete.</w:t>
      </w:r>
    </w:p>
    <w:p w:rsidR="002503B1" w:rsidRDefault="002503B1" w:rsidP="002503B1">
      <w:pPr>
        <w:pStyle w:val="Heading3"/>
      </w:pPr>
      <w:r>
        <w:t xml:space="preserve">Repeat steps E.-F. </w:t>
      </w:r>
      <w:proofErr w:type="gramStart"/>
      <w:r>
        <w:t>for</w:t>
      </w:r>
      <w:proofErr w:type="gramEnd"/>
      <w:r>
        <w:t xml:space="preserve"> all three control levels making sure the co</w:t>
      </w:r>
      <w:r w:rsidR="00687F23">
        <w:t>ntrols are run in order of 1-3.</w:t>
      </w:r>
    </w:p>
    <w:p w:rsidR="002503B1" w:rsidRDefault="002503B1" w:rsidP="002503B1">
      <w:pPr>
        <w:pStyle w:val="Heading3"/>
      </w:pPr>
      <w:r>
        <w:t>If controls fall outside of established Cerner ranges, mix and repeat once. Further failure requires ad</w:t>
      </w:r>
      <w:r w:rsidR="00687F23">
        <w:t>ditional troubleshooting steps.</w:t>
      </w:r>
      <w:r>
        <w:t xml:space="preserve"> D</w:t>
      </w:r>
      <w:r w:rsidR="00687F23">
        <w:t xml:space="preserve">ocument all corrective action. </w:t>
      </w:r>
      <w:r>
        <w:t>Do not perform patient tes</w:t>
      </w:r>
      <w:r w:rsidR="00687F23">
        <w:t xml:space="preserve">ting until QC is within range. </w:t>
      </w:r>
      <w:r>
        <w:t>Additional troubleshooting steps include:</w:t>
      </w:r>
    </w:p>
    <w:p w:rsidR="002503B1" w:rsidRDefault="002503B1" w:rsidP="002503B1">
      <w:pPr>
        <w:pStyle w:val="Heading4"/>
      </w:pPr>
      <w:r>
        <w:t>Open new vial of control and repeat.</w:t>
      </w:r>
    </w:p>
    <w:p w:rsidR="002503B1" w:rsidRDefault="002503B1" w:rsidP="002503B1">
      <w:pPr>
        <w:pStyle w:val="Heading4"/>
      </w:pPr>
      <w:r>
        <w:t>Perform Apertur</w:t>
      </w:r>
      <w:r w:rsidR="00D6672C">
        <w:t>e Clean procedure. DIAGNOSTICS -&gt; DX TOOLS -&gt; MAINT -&gt;</w:t>
      </w:r>
      <w:r>
        <w:t xml:space="preserve"> CLEAN APERTURES (follow instructions on the screen).</w:t>
      </w:r>
    </w:p>
    <w:p w:rsidR="002503B1" w:rsidRDefault="002503B1" w:rsidP="002503B1">
      <w:pPr>
        <w:pStyle w:val="Heading4"/>
      </w:pPr>
      <w:r>
        <w:t>Perform shutdown/startup procedure</w:t>
      </w:r>
    </w:p>
    <w:p w:rsidR="002503B1" w:rsidRDefault="002503B1" w:rsidP="002503B1">
      <w:pPr>
        <w:pStyle w:val="Heading4"/>
      </w:pPr>
      <w:r>
        <w:t>Call Beckman Coulter technical service.</w:t>
      </w:r>
    </w:p>
    <w:p w:rsidR="002503B1" w:rsidRPr="002503B1" w:rsidRDefault="002503B1" w:rsidP="002503B1">
      <w:pPr>
        <w:pStyle w:val="BodyText"/>
      </w:pPr>
    </w:p>
    <w:p w:rsidR="00116123" w:rsidRDefault="000F0639" w:rsidP="00116123">
      <w:pPr>
        <w:pStyle w:val="Heading1"/>
      </w:pPr>
      <w:sdt>
        <w:sdtPr>
          <w:alias w:val="Define Terms Below Using Heading Styles 2 &amp; 8"/>
          <w:tag w:val="Define Terms Below Using Heading Styles 2 "/>
          <w:id w:val="-1450464193"/>
          <w:placeholder>
            <w:docPart w:val="B9C082574D544914B8F7ADE0D23C7516"/>
          </w:placeholder>
        </w:sdtPr>
        <w:sdtEndPr/>
        <w:sdtContent>
          <w:r w:rsidR="00116123">
            <w:t xml:space="preserve">Procedure: </w:t>
          </w:r>
        </w:sdtContent>
      </w:sdt>
    </w:p>
    <w:p w:rsidR="00D6672C" w:rsidRDefault="00D6672C" w:rsidP="00D6672C">
      <w:pPr>
        <w:pStyle w:val="Heading2"/>
      </w:pPr>
      <w:r>
        <w:t>Ensure that all 3 levels of body fluid controls have been performed and are in range for the specific analyzer b</w:t>
      </w:r>
      <w:r w:rsidR="00687F23">
        <w:t>eing used for patient testing.</w:t>
      </w:r>
    </w:p>
    <w:p w:rsidR="00D6672C" w:rsidRDefault="00D6672C" w:rsidP="00D6672C">
      <w:pPr>
        <w:pStyle w:val="Heading2"/>
      </w:pPr>
      <w:r>
        <w:t>Before each patient sample is tested, perform a background count usi</w:t>
      </w:r>
      <w:r w:rsidR="00687F23">
        <w:t xml:space="preserve">ng Beckman Coulter </w:t>
      </w:r>
      <w:proofErr w:type="spellStart"/>
      <w:r w:rsidR="00687F23">
        <w:t>DxH</w:t>
      </w:r>
      <w:proofErr w:type="spellEnd"/>
      <w:r w:rsidR="00687F23">
        <w:t xml:space="preserve"> Diluent.</w:t>
      </w:r>
      <w:r>
        <w:t xml:space="preserve"> The following background counts are considered acceptable:</w:t>
      </w:r>
    </w:p>
    <w:p w:rsidR="00D6672C" w:rsidRDefault="00D6672C" w:rsidP="00D6672C">
      <w:pPr>
        <w:pStyle w:val="Heading3"/>
      </w:pPr>
      <w:r>
        <w:t>TNC &lt;20</w:t>
      </w:r>
    </w:p>
    <w:p w:rsidR="00D6672C" w:rsidRDefault="00D6672C" w:rsidP="00D6672C">
      <w:pPr>
        <w:pStyle w:val="Heading3"/>
      </w:pPr>
      <w:r>
        <w:t>RBC &lt;500</w:t>
      </w:r>
    </w:p>
    <w:p w:rsidR="00D6672C" w:rsidRDefault="00D6672C" w:rsidP="00D6672C">
      <w:pPr>
        <w:pStyle w:val="Heading2"/>
      </w:pPr>
      <w:r>
        <w:t xml:space="preserve">Perform a visual examination of the fluid. </w:t>
      </w:r>
    </w:p>
    <w:p w:rsidR="00D6672C" w:rsidRDefault="00D6672C" w:rsidP="00D6672C">
      <w:pPr>
        <w:pStyle w:val="Heading3"/>
      </w:pPr>
      <w:r>
        <w:t>Record the total volume if possible.</w:t>
      </w:r>
    </w:p>
    <w:p w:rsidR="00D6672C" w:rsidRDefault="00D6672C" w:rsidP="00D6672C">
      <w:pPr>
        <w:pStyle w:val="Heading3"/>
      </w:pPr>
      <w:r>
        <w:t>Document the color and clarity of the unspun specimen.</w:t>
      </w:r>
    </w:p>
    <w:p w:rsidR="00D6672C" w:rsidRDefault="00D6672C" w:rsidP="00D6672C">
      <w:pPr>
        <w:pStyle w:val="Heading3"/>
      </w:pPr>
      <w:r>
        <w:t>For CSF specimens, record the color and clarity of the supernatant if the unspun sample is bloody.</w:t>
      </w:r>
    </w:p>
    <w:p w:rsidR="00D6672C" w:rsidRDefault="00D6672C" w:rsidP="00D6672C">
      <w:pPr>
        <w:pStyle w:val="Heading3"/>
      </w:pPr>
      <w:r>
        <w:t>Inspect the sample for the presence of clots, fibrin, large cellular clumps, or tissue.</w:t>
      </w:r>
    </w:p>
    <w:p w:rsidR="00D6672C" w:rsidRDefault="00D6672C" w:rsidP="00D6672C">
      <w:pPr>
        <w:pStyle w:val="Heading3"/>
      </w:pPr>
      <w:r>
        <w:t>Any body fluid which appears to contain tissue is referred to the pathology department.</w:t>
      </w:r>
    </w:p>
    <w:p w:rsidR="00D6672C" w:rsidRDefault="00D6672C" w:rsidP="00D6672C">
      <w:pPr>
        <w:pStyle w:val="Heading3"/>
      </w:pPr>
      <w:r>
        <w:t>Synovial fluids can be pretreated with hyaluronida</w:t>
      </w:r>
      <w:r w:rsidR="00687F23">
        <w:t xml:space="preserve">se to reduce sample viscosity. </w:t>
      </w:r>
      <w:r>
        <w:t>Add approximately 5 mg (enough to coat the end of a wooden applicator stick) of lyophilized hyaluronidase to a we</w:t>
      </w:r>
      <w:r w:rsidR="00687F23">
        <w:t>ll-mixed 1 mL aliquot of fluid.</w:t>
      </w:r>
      <w:r>
        <w:t xml:space="preserve"> Mix and let sit for 5 minutes. </w:t>
      </w:r>
    </w:p>
    <w:p w:rsidR="00D6672C" w:rsidRDefault="00D6672C" w:rsidP="00D6672C">
      <w:pPr>
        <w:pStyle w:val="Heading2"/>
      </w:pPr>
      <w:r>
        <w:t xml:space="preserve">Select the Single-Tube Presentation icon </w:t>
      </w:r>
      <w:r w:rsidRPr="00671D0D">
        <w:rPr>
          <w:rFonts w:asciiTheme="minorHAnsi" w:hAnsiTheme="minorHAnsi"/>
          <w:noProof/>
          <w:szCs w:val="22"/>
        </w:rPr>
        <w:drawing>
          <wp:inline distT="0" distB="0" distL="0" distR="0" wp14:anchorId="79440D95" wp14:editId="42CA138D">
            <wp:extent cx="276225" cy="2762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6225" cy="276225"/>
                    </a:xfrm>
                    <a:prstGeom prst="rect">
                      <a:avLst/>
                    </a:prstGeom>
                    <a:noFill/>
                    <a:ln w="9525">
                      <a:noFill/>
                      <a:miter lim="800000"/>
                      <a:headEnd/>
                      <a:tailEnd/>
                    </a:ln>
                  </pic:spPr>
                </pic:pic>
              </a:graphicData>
            </a:graphic>
          </wp:inline>
        </w:drawing>
      </w:r>
      <w:r>
        <w:t xml:space="preserve"> at the top of any screen to display the Single-Tube Presentation dialog box.</w:t>
      </w:r>
    </w:p>
    <w:p w:rsidR="00D6672C" w:rsidRDefault="00D6672C" w:rsidP="00D6672C">
      <w:pPr>
        <w:pStyle w:val="Heading2"/>
      </w:pPr>
      <w:r>
        <w:t>Scan the sample accession number barcode by placing the specimen tube on the bar-code reader platform of the Si</w:t>
      </w:r>
      <w:r w:rsidR="00687F23">
        <w:t>ngle-Tube Presentation Station.</w:t>
      </w:r>
    </w:p>
    <w:p w:rsidR="00D6672C" w:rsidRDefault="00D6672C" w:rsidP="00D6672C">
      <w:pPr>
        <w:pStyle w:val="Heading2"/>
      </w:pPr>
      <w:r>
        <w:lastRenderedPageBreak/>
        <w:t xml:space="preserve">A message will display </w:t>
      </w:r>
      <w:r w:rsidR="00687F23">
        <w:t>stating “test order not found.” Select OK.</w:t>
      </w:r>
      <w:r>
        <w:t xml:space="preserve"> Change the specimen type from Whole Blood to the sample’s appropriate body fluid type (i.e. synovial fluid, pleur</w:t>
      </w:r>
      <w:r w:rsidR="00687F23">
        <w:t xml:space="preserve">al fluid, etc.) and select OK. </w:t>
      </w:r>
      <w:r>
        <w:t>Highlight the BFC order under the Available Panels heading, select ADD and then SUBMIT.</w:t>
      </w:r>
    </w:p>
    <w:p w:rsidR="00D6672C" w:rsidRDefault="00D6672C" w:rsidP="00D6672C">
      <w:pPr>
        <w:pStyle w:val="Heading2"/>
      </w:pPr>
      <w:r>
        <w:t>Place the well-mixed sample tube in the left hand side of the sampl</w:t>
      </w:r>
      <w:r w:rsidR="00687F23">
        <w:t xml:space="preserve">er when prompted. </w:t>
      </w:r>
      <w:r>
        <w:t>Remove the sample when sampling is complete.</w:t>
      </w:r>
    </w:p>
    <w:p w:rsidR="00D6672C" w:rsidRDefault="00D6672C" w:rsidP="00D6672C">
      <w:pPr>
        <w:pStyle w:val="Heading2"/>
      </w:pPr>
      <w:r>
        <w:t xml:space="preserve">Observe the printout for any system flags. Results with “P” </w:t>
      </w:r>
      <w:r w:rsidR="00E330FB">
        <w:t xml:space="preserve">flags must be repeated if possible or performed by manual method. Results with </w:t>
      </w:r>
      <w:r>
        <w:t>“R” flags must be checked by manual method for accuracy if they cannot</w:t>
      </w:r>
      <w:r w:rsidR="00687F23">
        <w:t xml:space="preserve"> be resolved by repeat testing.</w:t>
      </w:r>
      <w:r>
        <w:t xml:space="preserve"> System flags may sometimes be resolved by performing a manual dilution of the fluid (using Coulter diluent) and rerunning the sample.</w:t>
      </w:r>
    </w:p>
    <w:p w:rsidR="00D6672C" w:rsidRDefault="00D6672C" w:rsidP="00D6672C">
      <w:pPr>
        <w:pStyle w:val="Heading2"/>
      </w:pPr>
      <w:r>
        <w:t>If no system flags are present, review the results to verify the linear limits have not been exceeded.</w:t>
      </w:r>
    </w:p>
    <w:p w:rsidR="00D6672C" w:rsidRDefault="00D6672C" w:rsidP="00D6672C">
      <w:pPr>
        <w:pStyle w:val="Heading3"/>
      </w:pPr>
      <w:r>
        <w:t>TNC Linearity 40.0-65,000</w:t>
      </w:r>
    </w:p>
    <w:p w:rsidR="00D6672C" w:rsidRDefault="00D6672C" w:rsidP="00D6672C">
      <w:pPr>
        <w:pStyle w:val="Heading3"/>
      </w:pPr>
      <w:r>
        <w:t>RBC Linearity 1000-5,500,000</w:t>
      </w:r>
    </w:p>
    <w:p w:rsidR="00D6672C" w:rsidRDefault="00D6672C" w:rsidP="00D6672C">
      <w:pPr>
        <w:pStyle w:val="BodyText2"/>
      </w:pPr>
      <w:r>
        <w:t xml:space="preserve">NOTE: Body fluid </w:t>
      </w:r>
      <w:r w:rsidR="00AC6A58">
        <w:t>TNC</w:t>
      </w:r>
      <w:r w:rsidR="00E330FB">
        <w:t xml:space="preserve"> </w:t>
      </w:r>
      <w:r>
        <w:t>cell counts which are less than established linearity will be repeated using the manual method described in Policy # 7500.H.CC.5</w:t>
      </w:r>
      <w:r w:rsidR="00687F23">
        <w:t>0 Manual Body Fluid Cell Count.</w:t>
      </w:r>
      <w:r>
        <w:t xml:space="preserve"> </w:t>
      </w:r>
      <w:r w:rsidR="00AC6A58">
        <w:t>TNC</w:t>
      </w:r>
      <w:r w:rsidR="00E330FB">
        <w:t xml:space="preserve"> and RBC count re</w:t>
      </w:r>
      <w:r>
        <w:t>sults exceeding the upper limit of linearity will be diluted using</w:t>
      </w:r>
      <w:r w:rsidR="00687F23">
        <w:t xml:space="preserve"> Beckman Coulter Diluent.</w:t>
      </w:r>
      <w:r>
        <w:t xml:space="preserve"> Dilutions will be at the discretion of the </w:t>
      </w:r>
      <w:r w:rsidR="00687F23">
        <w:t xml:space="preserve">Clinical Laboratory Scientist. </w:t>
      </w:r>
      <w:r>
        <w:t xml:space="preserve">Dilution calculations must be performed manually and are recorded and retained on the </w:t>
      </w:r>
      <w:proofErr w:type="spellStart"/>
      <w:r>
        <w:t>DxH</w:t>
      </w:r>
      <w:proofErr w:type="spellEnd"/>
      <w:r>
        <w:t xml:space="preserve"> printout.</w:t>
      </w:r>
    </w:p>
    <w:p w:rsidR="00D6672C" w:rsidRDefault="00D6672C" w:rsidP="00D6672C">
      <w:pPr>
        <w:pStyle w:val="Heading2"/>
      </w:pPr>
      <w:r>
        <w:t xml:space="preserve">Make at least one </w:t>
      </w:r>
      <w:proofErr w:type="spellStart"/>
      <w:r>
        <w:t>cytospin</w:t>
      </w:r>
      <w:proofErr w:type="spellEnd"/>
      <w:r>
        <w:t xml:space="preserve"> slide on each body fluid specimen regardless of the cell count.</w:t>
      </w:r>
    </w:p>
    <w:p w:rsidR="00D6672C" w:rsidRDefault="00D6672C" w:rsidP="00D6672C">
      <w:pPr>
        <w:pStyle w:val="Heading2"/>
      </w:pPr>
      <w:r>
        <w:t xml:space="preserve">Stain the </w:t>
      </w:r>
      <w:proofErr w:type="spellStart"/>
      <w:r>
        <w:t>cy</w:t>
      </w:r>
      <w:r w:rsidR="00E330FB">
        <w:t>t</w:t>
      </w:r>
      <w:r>
        <w:t>ospin</w:t>
      </w:r>
      <w:proofErr w:type="spellEnd"/>
      <w:r>
        <w:t xml:space="preserve"> slide according to procedure and</w:t>
      </w:r>
      <w:r w:rsidR="00687F23">
        <w:t xml:space="preserve"> scan </w:t>
      </w:r>
      <w:r w:rsidR="00E330FB">
        <w:t>the</w:t>
      </w:r>
      <w:r w:rsidR="00687F23">
        <w:t xml:space="preserve"> slide on low power. </w:t>
      </w:r>
      <w:r>
        <w:t>The scan is performed regardless of cell count.</w:t>
      </w:r>
    </w:p>
    <w:p w:rsidR="00D6672C" w:rsidRDefault="00D6672C" w:rsidP="00D6672C">
      <w:pPr>
        <w:pStyle w:val="Heading2"/>
      </w:pPr>
      <w:r>
        <w:t xml:space="preserve">Scan each slide looking for malignant cells. Confirm the accuracy of the manual count by comparing the cell concentrations observed on the </w:t>
      </w:r>
      <w:proofErr w:type="spellStart"/>
      <w:r>
        <w:t>cytospin</w:t>
      </w:r>
      <w:proofErr w:type="spellEnd"/>
      <w:r>
        <w:t xml:space="preserve"> slide to the calculated manual count.</w:t>
      </w:r>
    </w:p>
    <w:p w:rsidR="00D6672C" w:rsidRDefault="00D6672C" w:rsidP="00D6672C">
      <w:pPr>
        <w:pStyle w:val="Heading2"/>
      </w:pPr>
      <w:r>
        <w:t>Perform a differential on all body fluid specimens in which the WBC count is &gt;5 cells/mm</w:t>
      </w:r>
      <w:r w:rsidRPr="00D6672C">
        <w:rPr>
          <w:vertAlign w:val="superscript"/>
        </w:rPr>
        <w:t>3</w:t>
      </w:r>
      <w:r>
        <w:t>.</w:t>
      </w:r>
    </w:p>
    <w:p w:rsidR="001503CB" w:rsidRDefault="001503CB" w:rsidP="001503CB">
      <w:pPr>
        <w:pStyle w:val="Heading2"/>
        <w:numPr>
          <w:ilvl w:val="0"/>
          <w:numId w:val="0"/>
        </w:numPr>
        <w:ind w:left="720"/>
      </w:pPr>
    </w:p>
    <w:p w:rsidR="00603880" w:rsidRDefault="000F0639" w:rsidP="00D6672C">
      <w:pPr>
        <w:pStyle w:val="Heading1"/>
      </w:pPr>
      <w:sdt>
        <w:sdtPr>
          <w:alias w:val="Qualitative Tests Only - Delete if not needed"/>
          <w:tag w:val="Qualitative Tests Only - Delete if not needed"/>
          <w:id w:val="996528399"/>
        </w:sdtPr>
        <w:sdtEndPr/>
        <w:sdtContent>
          <w:r w:rsidR="00116123">
            <w:t xml:space="preserve">Interpretation of Results: </w:t>
          </w:r>
        </w:sdtContent>
      </w:sdt>
    </w:p>
    <w:p w:rsidR="00D6672C" w:rsidRDefault="00D6672C" w:rsidP="00D6672C">
      <w:pPr>
        <w:pStyle w:val="Heading2"/>
      </w:pPr>
      <w:r>
        <w:t>CSF normal ranges:</w:t>
      </w:r>
    </w:p>
    <w:tbl>
      <w:tblPr>
        <w:tblStyle w:val="TableGrid"/>
        <w:tblW w:w="0" w:type="auto"/>
        <w:tblInd w:w="720" w:type="dxa"/>
        <w:tblLook w:val="04A0" w:firstRow="1" w:lastRow="0" w:firstColumn="1" w:lastColumn="0" w:noHBand="0" w:noVBand="1"/>
      </w:tblPr>
      <w:tblGrid>
        <w:gridCol w:w="1638"/>
        <w:gridCol w:w="1800"/>
        <w:gridCol w:w="1620"/>
      </w:tblGrid>
      <w:tr w:rsidR="00D6672C" w:rsidTr="00D6672C">
        <w:tc>
          <w:tcPr>
            <w:tcW w:w="1638" w:type="dxa"/>
          </w:tcPr>
          <w:p w:rsidR="00D6672C" w:rsidRDefault="00D6672C" w:rsidP="00D6672C">
            <w:pPr>
              <w:pStyle w:val="BodyText2"/>
              <w:ind w:left="0"/>
            </w:pPr>
            <w:r>
              <w:t>Age</w:t>
            </w:r>
          </w:p>
        </w:tc>
        <w:tc>
          <w:tcPr>
            <w:tcW w:w="1800" w:type="dxa"/>
          </w:tcPr>
          <w:p w:rsidR="00D6672C" w:rsidRDefault="00D6672C" w:rsidP="00D6672C">
            <w:pPr>
              <w:pStyle w:val="BodyText2"/>
              <w:ind w:left="0"/>
            </w:pPr>
            <w:r>
              <w:t>WBC</w:t>
            </w:r>
          </w:p>
        </w:tc>
        <w:tc>
          <w:tcPr>
            <w:tcW w:w="1620" w:type="dxa"/>
          </w:tcPr>
          <w:p w:rsidR="00D6672C" w:rsidRDefault="00D6672C" w:rsidP="00D6672C">
            <w:pPr>
              <w:pStyle w:val="BodyText2"/>
              <w:ind w:left="0"/>
            </w:pPr>
            <w:r>
              <w:t>RBC</w:t>
            </w:r>
          </w:p>
        </w:tc>
      </w:tr>
      <w:tr w:rsidR="00D6672C" w:rsidTr="00D6672C">
        <w:tc>
          <w:tcPr>
            <w:tcW w:w="1638" w:type="dxa"/>
          </w:tcPr>
          <w:p w:rsidR="00D6672C" w:rsidRDefault="00D6672C" w:rsidP="00D6672C">
            <w:pPr>
              <w:pStyle w:val="BodyText2"/>
              <w:ind w:left="0"/>
            </w:pPr>
            <w:r>
              <w:t>0-29 days old</w:t>
            </w:r>
          </w:p>
        </w:tc>
        <w:tc>
          <w:tcPr>
            <w:tcW w:w="1800" w:type="dxa"/>
          </w:tcPr>
          <w:p w:rsidR="00D6672C" w:rsidRPr="00D6672C" w:rsidRDefault="00D6672C" w:rsidP="00D6672C">
            <w:pPr>
              <w:pStyle w:val="BodyText2"/>
              <w:ind w:left="0"/>
              <w:rPr>
                <w:vertAlign w:val="superscript"/>
              </w:rPr>
            </w:pPr>
            <w:r>
              <w:t>0-19 cells/mm</w:t>
            </w:r>
            <w:r>
              <w:rPr>
                <w:vertAlign w:val="superscript"/>
              </w:rPr>
              <w:t>3</w:t>
            </w:r>
          </w:p>
        </w:tc>
        <w:tc>
          <w:tcPr>
            <w:tcW w:w="1620" w:type="dxa"/>
          </w:tcPr>
          <w:p w:rsidR="00D6672C" w:rsidRDefault="00D6672C" w:rsidP="00D6672C">
            <w:pPr>
              <w:pStyle w:val="BodyText2"/>
              <w:ind w:left="0"/>
            </w:pPr>
            <w:r>
              <w:t>0-5 cells/mm</w:t>
            </w:r>
            <w:r>
              <w:rPr>
                <w:vertAlign w:val="superscript"/>
              </w:rPr>
              <w:t>3</w:t>
            </w:r>
          </w:p>
        </w:tc>
      </w:tr>
      <w:tr w:rsidR="00D6672C" w:rsidTr="00D6672C">
        <w:tc>
          <w:tcPr>
            <w:tcW w:w="1638" w:type="dxa"/>
          </w:tcPr>
          <w:p w:rsidR="00D6672C" w:rsidRDefault="00D6672C" w:rsidP="00D6672C">
            <w:pPr>
              <w:pStyle w:val="BodyText2"/>
              <w:ind w:left="0"/>
            </w:pPr>
            <w:r>
              <w:rPr>
                <w:rFonts w:cs="Arial"/>
              </w:rPr>
              <w:t>≥</w:t>
            </w:r>
            <w:r>
              <w:t>30 days old</w:t>
            </w:r>
          </w:p>
        </w:tc>
        <w:tc>
          <w:tcPr>
            <w:tcW w:w="1800" w:type="dxa"/>
          </w:tcPr>
          <w:p w:rsidR="00D6672C" w:rsidRDefault="00D6672C" w:rsidP="00D6672C">
            <w:pPr>
              <w:pStyle w:val="BodyText2"/>
              <w:ind w:left="0"/>
            </w:pPr>
            <w:r>
              <w:t>0-5 cells/mm</w:t>
            </w:r>
            <w:r>
              <w:rPr>
                <w:vertAlign w:val="superscript"/>
              </w:rPr>
              <w:t>3</w:t>
            </w:r>
          </w:p>
        </w:tc>
        <w:tc>
          <w:tcPr>
            <w:tcW w:w="1620" w:type="dxa"/>
          </w:tcPr>
          <w:p w:rsidR="00D6672C" w:rsidRDefault="00D6672C" w:rsidP="00D6672C">
            <w:pPr>
              <w:pStyle w:val="BodyText2"/>
              <w:ind w:left="0"/>
            </w:pPr>
            <w:r>
              <w:t>0-5 cells/mm</w:t>
            </w:r>
            <w:r>
              <w:rPr>
                <w:vertAlign w:val="superscript"/>
              </w:rPr>
              <w:t>3</w:t>
            </w:r>
          </w:p>
        </w:tc>
      </w:tr>
    </w:tbl>
    <w:p w:rsidR="00687F23" w:rsidRDefault="00687F23">
      <w:pPr>
        <w:tabs>
          <w:tab w:val="clear" w:pos="7320"/>
        </w:tabs>
        <w:spacing w:after="200" w:line="276" w:lineRule="auto"/>
        <w:ind w:left="0"/>
      </w:pPr>
      <w:r>
        <w:br w:type="page"/>
      </w:r>
    </w:p>
    <w:p w:rsidR="00D6672C" w:rsidRDefault="00D6672C" w:rsidP="00D6672C">
      <w:pPr>
        <w:pStyle w:val="Heading2"/>
      </w:pPr>
      <w:r>
        <w:lastRenderedPageBreak/>
        <w:t>CSF WBC critical ranges:</w:t>
      </w:r>
    </w:p>
    <w:tbl>
      <w:tblPr>
        <w:tblStyle w:val="TableGrid"/>
        <w:tblW w:w="0" w:type="auto"/>
        <w:tblInd w:w="720" w:type="dxa"/>
        <w:tblLook w:val="04A0" w:firstRow="1" w:lastRow="0" w:firstColumn="1" w:lastColumn="0" w:noHBand="0" w:noVBand="1"/>
      </w:tblPr>
      <w:tblGrid>
        <w:gridCol w:w="1638"/>
        <w:gridCol w:w="1800"/>
      </w:tblGrid>
      <w:tr w:rsidR="00D6672C" w:rsidTr="007415C7">
        <w:tc>
          <w:tcPr>
            <w:tcW w:w="1638" w:type="dxa"/>
          </w:tcPr>
          <w:p w:rsidR="00D6672C" w:rsidRDefault="00D6672C" w:rsidP="007415C7">
            <w:pPr>
              <w:pStyle w:val="BodyText2"/>
              <w:ind w:left="0"/>
            </w:pPr>
            <w:r>
              <w:t>Age</w:t>
            </w:r>
          </w:p>
        </w:tc>
        <w:tc>
          <w:tcPr>
            <w:tcW w:w="1800" w:type="dxa"/>
          </w:tcPr>
          <w:p w:rsidR="00D6672C" w:rsidRDefault="00D6672C" w:rsidP="007415C7">
            <w:pPr>
              <w:pStyle w:val="BodyText2"/>
              <w:ind w:left="0"/>
            </w:pPr>
            <w:r>
              <w:t>WBC</w:t>
            </w:r>
          </w:p>
        </w:tc>
      </w:tr>
      <w:tr w:rsidR="00D6672C" w:rsidTr="007415C7">
        <w:tc>
          <w:tcPr>
            <w:tcW w:w="1638" w:type="dxa"/>
          </w:tcPr>
          <w:p w:rsidR="00D6672C" w:rsidRDefault="00D6672C" w:rsidP="007415C7">
            <w:pPr>
              <w:pStyle w:val="BodyText2"/>
              <w:ind w:left="0"/>
            </w:pPr>
            <w:r>
              <w:t>0-29 days old</w:t>
            </w:r>
          </w:p>
        </w:tc>
        <w:tc>
          <w:tcPr>
            <w:tcW w:w="1800" w:type="dxa"/>
          </w:tcPr>
          <w:p w:rsidR="00D6672C" w:rsidRPr="00D6672C" w:rsidRDefault="00D6672C" w:rsidP="007415C7">
            <w:pPr>
              <w:pStyle w:val="BodyText2"/>
              <w:ind w:left="0"/>
              <w:rPr>
                <w:vertAlign w:val="superscript"/>
              </w:rPr>
            </w:pPr>
            <w:r>
              <w:t>&gt;19 cells/mm</w:t>
            </w:r>
            <w:r>
              <w:rPr>
                <w:vertAlign w:val="superscript"/>
              </w:rPr>
              <w:t>3</w:t>
            </w:r>
          </w:p>
        </w:tc>
      </w:tr>
      <w:tr w:rsidR="00D6672C" w:rsidTr="007415C7">
        <w:tc>
          <w:tcPr>
            <w:tcW w:w="1638" w:type="dxa"/>
          </w:tcPr>
          <w:p w:rsidR="00D6672C" w:rsidRDefault="00D6672C" w:rsidP="007415C7">
            <w:pPr>
              <w:pStyle w:val="BodyText2"/>
              <w:ind w:left="0"/>
            </w:pPr>
            <w:r>
              <w:rPr>
                <w:rFonts w:cs="Arial"/>
              </w:rPr>
              <w:t>≥</w:t>
            </w:r>
            <w:r>
              <w:t>30 days old</w:t>
            </w:r>
          </w:p>
        </w:tc>
        <w:tc>
          <w:tcPr>
            <w:tcW w:w="1800" w:type="dxa"/>
          </w:tcPr>
          <w:p w:rsidR="00D6672C" w:rsidRDefault="00D6672C" w:rsidP="007415C7">
            <w:pPr>
              <w:pStyle w:val="BodyText2"/>
              <w:ind w:left="0"/>
            </w:pPr>
            <w:r>
              <w:t>&gt;5 cells/mm</w:t>
            </w:r>
            <w:r>
              <w:rPr>
                <w:vertAlign w:val="superscript"/>
              </w:rPr>
              <w:t>3</w:t>
            </w:r>
          </w:p>
        </w:tc>
      </w:tr>
    </w:tbl>
    <w:p w:rsidR="00D6672C" w:rsidRDefault="00D6672C" w:rsidP="00D6672C">
      <w:pPr>
        <w:pStyle w:val="Heading2"/>
      </w:pPr>
      <w:r>
        <w:t>A CSF WBC count</w:t>
      </w:r>
      <w:r w:rsidR="00687F23">
        <w:t xml:space="preserve"> of &gt;5 is considered critical. </w:t>
      </w:r>
      <w:r w:rsidR="00FD1B48">
        <w:t>Refer to 7500.CC.AD.</w:t>
      </w:r>
      <w:r>
        <w:t>16 Critical Value Laboratory Notification policy for information on reporting critical values.</w:t>
      </w:r>
    </w:p>
    <w:p w:rsidR="00D6672C" w:rsidRDefault="00D6672C" w:rsidP="00D6672C">
      <w:pPr>
        <w:pStyle w:val="Heading2"/>
      </w:pPr>
      <w:r>
        <w:t>Body fluids other than CSF do not have nor</w:t>
      </w:r>
      <w:r w:rsidR="00687F23">
        <w:t xml:space="preserve">mal/critical ranges in Cerner. </w:t>
      </w:r>
      <w:r>
        <w:t>Results should always be interpreted in light of the total clinical pres</w:t>
      </w:r>
      <w:bookmarkStart w:id="0" w:name="_GoBack"/>
      <w:r>
        <w:t xml:space="preserve">entation of the patient including clinical history, data from additional tests, and other </w:t>
      </w:r>
      <w:bookmarkEnd w:id="0"/>
      <w:r>
        <w:t>appropriate information.</w:t>
      </w:r>
    </w:p>
    <w:p w:rsidR="00D6672C" w:rsidRDefault="00D6672C" w:rsidP="00D6672C">
      <w:pPr>
        <w:pStyle w:val="Heading2"/>
      </w:pPr>
      <w:r>
        <w:t>Any body fluids with suspected malignancy, abnormal/suspicious cells or unidentified cells are sent to pathology for review. Refer to 7500.H.CC.13 Submission of Slides for Pathology Review for instruction on submitting slides for pathology review.</w:t>
      </w:r>
    </w:p>
    <w:p w:rsidR="00D6672C" w:rsidRDefault="00D6672C" w:rsidP="00D6672C">
      <w:pPr>
        <w:pStyle w:val="Heading2"/>
      </w:pPr>
      <w:r>
        <w:t>Any body fluid</w:t>
      </w:r>
      <w:r w:rsidR="00E330FB">
        <w:t>s</w:t>
      </w:r>
      <w:r>
        <w:t xml:space="preserve"> </w:t>
      </w:r>
      <w:r w:rsidR="00E330FB">
        <w:t xml:space="preserve">that </w:t>
      </w:r>
      <w:r>
        <w:t>appear to contain tissue should be referred to the pathology department.</w:t>
      </w:r>
    </w:p>
    <w:p w:rsidR="00D6672C" w:rsidRDefault="00D6672C" w:rsidP="00D6672C">
      <w:pPr>
        <w:pStyle w:val="Heading2"/>
      </w:pPr>
      <w:r>
        <w:t>Cell counts are not routinely perform on body fluid specimens containing clots, fibrin, or cellular clumps as the results will be inaccurate.</w:t>
      </w:r>
      <w:r w:rsidR="00E330FB">
        <w:t xml:space="preserve"> </w:t>
      </w:r>
    </w:p>
    <w:p w:rsidR="00D6672C" w:rsidRPr="00D6672C" w:rsidRDefault="00D6672C" w:rsidP="00D6672C">
      <w:pPr>
        <w:pStyle w:val="BodyText"/>
      </w:pPr>
    </w:p>
    <w:p w:rsidR="00D04C9E" w:rsidRDefault="000F0639" w:rsidP="00D04C9E">
      <w:pPr>
        <w:pStyle w:val="Heading1"/>
      </w:pPr>
      <w:sdt>
        <w:sdtPr>
          <w:alias w:val="Type steps below. Use Heading Style 8 (simple) or 1-7"/>
          <w:tag w:val="Type steps below. Use Heading Style 8 (simple) or 1-7"/>
          <w:id w:val="-489719899"/>
          <w:lock w:val="sdtContentLocked"/>
        </w:sdtPr>
        <w:sdtEndPr/>
        <w:sdtContent>
          <w:r w:rsidR="00116123">
            <w:t>Result Reporting</w:t>
          </w:r>
          <w:r w:rsidR="00D04C9E" w:rsidRPr="00EC6D3B">
            <w:t>:</w:t>
          </w:r>
        </w:sdtContent>
      </w:sdt>
      <w:r w:rsidR="00D04C9E">
        <w:t xml:space="preserve">  </w:t>
      </w:r>
    </w:p>
    <w:p w:rsidR="00D6672C" w:rsidRDefault="00D6672C" w:rsidP="00D6672C">
      <w:pPr>
        <w:pStyle w:val="Heading2"/>
      </w:pPr>
      <w:r>
        <w:t>In Accession Result Entry, scan the patient/QC barcode or manually enter the accession number.</w:t>
      </w:r>
    </w:p>
    <w:p w:rsidR="00D6672C" w:rsidRDefault="00D6672C" w:rsidP="00D6672C">
      <w:pPr>
        <w:pStyle w:val="Heading2"/>
      </w:pPr>
      <w:r>
        <w:t xml:space="preserve">In the appropriate field, enter </w:t>
      </w:r>
      <w:r w:rsidR="00AC6A58">
        <w:t xml:space="preserve">or review </w:t>
      </w:r>
      <w:r>
        <w:t xml:space="preserve">the </w:t>
      </w:r>
      <w:r w:rsidR="00AC6A58">
        <w:t xml:space="preserve">BF </w:t>
      </w:r>
      <w:r>
        <w:t>TNC and RBC counts obtained fro</w:t>
      </w:r>
      <w:r w:rsidR="00687F23">
        <w:t xml:space="preserve">m the </w:t>
      </w:r>
      <w:proofErr w:type="spellStart"/>
      <w:r w:rsidR="00687F23">
        <w:t>DxH</w:t>
      </w:r>
      <w:proofErr w:type="spellEnd"/>
      <w:r w:rsidR="00687F23">
        <w:t xml:space="preserve"> analyzer printout.</w:t>
      </w:r>
      <w:r>
        <w:t xml:space="preserve"> Retain all printouts and file appropriately.</w:t>
      </w:r>
      <w:r w:rsidR="00AC6A58">
        <w:t xml:space="preserve"> BF RBC results less than linearity should be entered as &lt;1000.</w:t>
      </w:r>
    </w:p>
    <w:p w:rsidR="00D6672C" w:rsidRPr="00D6672C" w:rsidRDefault="00687F23" w:rsidP="00D6672C">
      <w:pPr>
        <w:pStyle w:val="BodyText2"/>
      </w:pPr>
      <w:r>
        <w:t xml:space="preserve">NOTE: </w:t>
      </w:r>
      <w:r w:rsidR="00D6672C" w:rsidRPr="00D6672C">
        <w:t>A diluent Background count must be performed and entered into Cerner for EVERY patient sample reported.</w:t>
      </w:r>
    </w:p>
    <w:p w:rsidR="00D6672C" w:rsidRDefault="00D6672C" w:rsidP="00D6672C">
      <w:pPr>
        <w:pStyle w:val="Heading2"/>
      </w:pPr>
      <w:r>
        <w:t>Review results to ensure accurate manual entry. If necessary, add a Result Comment or Result Note to document collection or processing problems and/or communications with nurses or physicians.</w:t>
      </w:r>
    </w:p>
    <w:p w:rsidR="00D6672C" w:rsidRDefault="00D6672C" w:rsidP="00D6672C">
      <w:pPr>
        <w:pStyle w:val="Heading2"/>
      </w:pPr>
      <w:r>
        <w:t xml:space="preserve">Select VERIFY when compete. </w:t>
      </w:r>
    </w:p>
    <w:p w:rsidR="00116123" w:rsidRPr="00116123" w:rsidRDefault="00116123" w:rsidP="00116123">
      <w:pPr>
        <w:pStyle w:val="BodyText"/>
      </w:pPr>
    </w:p>
    <w:p w:rsidR="00116123" w:rsidRDefault="000F0639" w:rsidP="00116123">
      <w:pPr>
        <w:pStyle w:val="Heading1"/>
      </w:pPr>
      <w:sdt>
        <w:sdtPr>
          <w:alias w:val="Define Terms Below Using Heading Styles 2 &amp; 8"/>
          <w:tag w:val="Define Terms Below Using Heading Styles 2 "/>
          <w:id w:val="768967246"/>
        </w:sdtPr>
        <w:sdtEndPr/>
        <w:sdtContent>
          <w:r w:rsidR="00116123">
            <w:t xml:space="preserve">Limitation of Procedure: </w:t>
          </w:r>
        </w:sdtContent>
      </w:sdt>
    </w:p>
    <w:p w:rsidR="00D6672C" w:rsidRDefault="00D6672C" w:rsidP="00D6672C">
      <w:pPr>
        <w:pStyle w:val="Heading2"/>
      </w:pPr>
      <w:r>
        <w:t xml:space="preserve">Cell lysis may begin shortly after </w:t>
      </w:r>
      <w:r w:rsidR="002D2BDC">
        <w:t>the collection of a body fluid.</w:t>
      </w:r>
      <w:r>
        <w:t xml:space="preserve"> Cell counts should be performed as soon as possible after collection. </w:t>
      </w:r>
    </w:p>
    <w:p w:rsidR="00D6672C" w:rsidRDefault="00AC6A58" w:rsidP="00D6672C">
      <w:pPr>
        <w:pStyle w:val="Heading2"/>
      </w:pPr>
      <w:r>
        <w:t>Body Fluid TNC counts</w:t>
      </w:r>
      <w:r w:rsidR="00D6672C">
        <w:t xml:space="preserve"> which are less than established linearity will be performed using the manual method described in Policy # 7500.H.CC.50 Manual Bo</w:t>
      </w:r>
      <w:r>
        <w:t>dy Fluid Cell Count. Body Fluid counts</w:t>
      </w:r>
      <w:r w:rsidR="00D6672C">
        <w:t xml:space="preserve"> exceeding the upper limit of linearity will be diluted using Beckman Coulter Diluent and rerun. Dilutions will be at the discretion of the</w:t>
      </w:r>
      <w:r w:rsidR="002D2BDC">
        <w:t xml:space="preserve"> Clinical Laboratory Scientist.</w:t>
      </w:r>
    </w:p>
    <w:p w:rsidR="002D2BDC" w:rsidRDefault="002D2BDC">
      <w:pPr>
        <w:tabs>
          <w:tab w:val="clear" w:pos="7320"/>
        </w:tabs>
        <w:spacing w:after="200" w:line="276" w:lineRule="auto"/>
        <w:ind w:left="0"/>
      </w:pPr>
      <w:r>
        <w:br w:type="page"/>
      </w:r>
    </w:p>
    <w:p w:rsidR="00D6672C" w:rsidRDefault="00D6672C" w:rsidP="00D6672C">
      <w:pPr>
        <w:pStyle w:val="Heading2"/>
      </w:pPr>
      <w:r>
        <w:lastRenderedPageBreak/>
        <w:t xml:space="preserve">The presence of cellular clumping is noted on the analyzer printout by an “R” flag. Place a drop of patient sample on a slide and cover-slip. Examine </w:t>
      </w:r>
      <w:proofErr w:type="gramStart"/>
      <w:r>
        <w:t>under</w:t>
      </w:r>
      <w:proofErr w:type="gramEnd"/>
      <w:r>
        <w:t xml:space="preserve"> 50X light microscopy for the presence of TNC clumps or RBC clumps. Marked clumping and all cl</w:t>
      </w:r>
      <w:r w:rsidR="002D2BDC">
        <w:t>ots found preclude enumeration.</w:t>
      </w:r>
      <w:r>
        <w:t xml:space="preserve"> Tests are resulted as TNP (test not performed) and a comment is added explaining the reason the count cannot be performed. Manual estimations of FEW, MODERATE or MANY TNCs and </w:t>
      </w:r>
      <w:r w:rsidR="002D2BDC">
        <w:t xml:space="preserve">RBCs are noted in the comment. </w:t>
      </w:r>
      <w:r>
        <w:t>WBC differentials are performed and resulted.</w:t>
      </w:r>
    </w:p>
    <w:p w:rsidR="00D6672C" w:rsidRPr="00116123" w:rsidRDefault="00D6672C" w:rsidP="00116123">
      <w:pPr>
        <w:pStyle w:val="BodyText"/>
      </w:pPr>
    </w:p>
    <w:p w:rsidR="001C0868" w:rsidRDefault="000F0639" w:rsidP="0061185A">
      <w:pPr>
        <w:pStyle w:val="Heading1"/>
      </w:pPr>
      <w:sdt>
        <w:sdtPr>
          <w:alias w:val="Type References Below. Can Insert Hyperlinks"/>
          <w:tag w:val="Type References Below. Can Insert Hyperlinks"/>
          <w:id w:val="1452977074"/>
          <w:lock w:val="sdtContentLocked"/>
        </w:sdtPr>
        <w:sdtEndPr/>
        <w:sdtContent>
          <w:r w:rsidR="003E2386">
            <w:t>References</w:t>
          </w:r>
          <w:r w:rsidR="00075AFD">
            <w:t>:</w:t>
          </w:r>
        </w:sdtContent>
      </w:sdt>
      <w:r w:rsidR="00EE04DD">
        <w:t xml:space="preserve">  </w:t>
      </w:r>
    </w:p>
    <w:p w:rsidR="00D6672C" w:rsidRDefault="00D6672C" w:rsidP="00D6672C">
      <w:pPr>
        <w:pStyle w:val="Heading2"/>
      </w:pPr>
      <w:proofErr w:type="spellStart"/>
      <w:proofErr w:type="gramStart"/>
      <w:r>
        <w:t>UniCel</w:t>
      </w:r>
      <w:proofErr w:type="spellEnd"/>
      <w:r>
        <w:t xml:space="preserve"> </w:t>
      </w:r>
      <w:proofErr w:type="spellStart"/>
      <w:r>
        <w:t>DxH</w:t>
      </w:r>
      <w:proofErr w:type="spellEnd"/>
      <w:r>
        <w:t xml:space="preserve"> 800 Coulter Cellular </w:t>
      </w:r>
      <w:proofErr w:type="spellStart"/>
      <w:r>
        <w:t>Analsis</w:t>
      </w:r>
      <w:proofErr w:type="spellEnd"/>
      <w:r>
        <w:t xml:space="preserve"> System, Instructions f</w:t>
      </w:r>
      <w:r w:rsidR="002D2BDC">
        <w:t>or Use.</w:t>
      </w:r>
      <w:proofErr w:type="gramEnd"/>
      <w:r w:rsidR="002D2BDC">
        <w:t xml:space="preserve"> Beckman Coulter, Inc.:</w:t>
      </w:r>
      <w:r>
        <w:t xml:space="preserve"> Brea, CA, November, 2010.</w:t>
      </w:r>
    </w:p>
    <w:p w:rsidR="00D6672C" w:rsidRDefault="00D6672C" w:rsidP="00D6672C">
      <w:pPr>
        <w:pStyle w:val="Heading2"/>
      </w:pPr>
      <w:r>
        <w:t xml:space="preserve">Beckman Coulter. Instructions for Verifying the measuring Range of the Body Fluid Cycle on the </w:t>
      </w:r>
      <w:proofErr w:type="spellStart"/>
      <w:r>
        <w:t>UniCel</w:t>
      </w:r>
      <w:proofErr w:type="spellEnd"/>
      <w:r>
        <w:t xml:space="preserve"> </w:t>
      </w:r>
      <w:proofErr w:type="spellStart"/>
      <w:r>
        <w:t>DxH</w:t>
      </w:r>
      <w:proofErr w:type="spellEnd"/>
      <w:r>
        <w:t xml:space="preserve"> 800 Coulter Cellular Analysis System. </w:t>
      </w:r>
      <w:proofErr w:type="gramStart"/>
      <w:r>
        <w:t>QSSC 2.1.04.</w:t>
      </w:r>
      <w:proofErr w:type="gramEnd"/>
      <w:r>
        <w:t xml:space="preserve"> 2011. Beckman coulter Inc.</w:t>
      </w:r>
    </w:p>
    <w:p w:rsidR="00D6672C" w:rsidRDefault="00D6672C" w:rsidP="00D6672C">
      <w:pPr>
        <w:pStyle w:val="Heading2"/>
      </w:pPr>
      <w:proofErr w:type="gramStart"/>
      <w:r>
        <w:t>Collage of American Pathologists, Hemato</w:t>
      </w:r>
      <w:r w:rsidR="002D2BDC">
        <w:t>logy and Coagulation Checklist.</w:t>
      </w:r>
      <w:proofErr w:type="gramEnd"/>
      <w:r>
        <w:t xml:space="preserve"> </w:t>
      </w:r>
      <w:proofErr w:type="gramStart"/>
      <w:r>
        <w:t>Northfield, IL, Current Revision.</w:t>
      </w:r>
      <w:proofErr w:type="gramEnd"/>
    </w:p>
    <w:sectPr w:rsidR="00D6672C" w:rsidSect="00CF6DAA">
      <w:headerReference w:type="default" r:id="rId11"/>
      <w:footerReference w:type="default" r:id="rId12"/>
      <w:pgSz w:w="12240" w:h="15840"/>
      <w:pgMar w:top="72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E0" w:rsidRDefault="000342E0" w:rsidP="00BC345C">
      <w:r>
        <w:separator/>
      </w:r>
    </w:p>
  </w:endnote>
  <w:endnote w:type="continuationSeparator" w:id="0">
    <w:p w:rsidR="000342E0" w:rsidRDefault="000342E0" w:rsidP="00BC345C">
      <w:r>
        <w:continuationSeparator/>
      </w:r>
    </w:p>
  </w:endnote>
  <w:endnote w:type="continuationNotice" w:id="1">
    <w:p w:rsidR="000342E0" w:rsidRDefault="000342E0" w:rsidP="00BC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0F0639" w:rsidP="007F3552">
    <w:pPr>
      <w:ind w:left="0"/>
    </w:pPr>
    <w:sdt>
      <w:sdtPr>
        <w:alias w:val="Type Title in Field on Right"/>
        <w:tag w:val="Type Title in Field on Right"/>
        <w:id w:val="10961316"/>
        <w:lock w:val="sdtContentLocked"/>
        <w:placeholder>
          <w:docPart w:val="3BDF919B1467456AB2CBC36CCA155037"/>
        </w:placeholder>
        <w:text/>
      </w:sdtPr>
      <w:sdtEndPr/>
      <w:sdtContent>
        <w:r w:rsidR="00116123" w:rsidRPr="007B4916">
          <w:rPr>
            <w:sz w:val="20"/>
          </w:rPr>
          <w:t>Subject:</w:t>
        </w:r>
      </w:sdtContent>
    </w:sdt>
    <w:r w:rsidR="00116123">
      <w:t xml:space="preserve"> </w:t>
    </w:r>
    <w:sdt>
      <w:sdtPr>
        <w:rPr>
          <w:rStyle w:val="ZF1"/>
        </w:rPr>
        <w:alias w:val="Title here"/>
        <w:tag w:val="Title here"/>
        <w:id w:val="-125005213"/>
        <w:lock w:val="sdtLocked"/>
        <w:placeholder>
          <w:docPart w:val="58299019BE6447278E671D949108AF40"/>
        </w:placeholder>
        <w:text w:multiLine="1"/>
      </w:sdtPr>
      <w:sdtEndPr>
        <w:rPr>
          <w:rStyle w:val="DefaultParagraphFont"/>
          <w:sz w:val="22"/>
        </w:rPr>
      </w:sdtEndPr>
      <w:sdtContent>
        <w:r w:rsidR="00D6672C">
          <w:rPr>
            <w:rStyle w:val="ZF1"/>
          </w:rPr>
          <w:t xml:space="preserve">Beckman </w:t>
        </w:r>
        <w:proofErr w:type="spellStart"/>
        <w:r w:rsidR="00D6672C">
          <w:rPr>
            <w:rStyle w:val="ZF1"/>
          </w:rPr>
          <w:t>DxH</w:t>
        </w:r>
        <w:proofErr w:type="spellEnd"/>
        <w:r w:rsidR="00D6672C">
          <w:rPr>
            <w:rStyle w:val="ZF1"/>
          </w:rPr>
          <w:t xml:space="preserve"> Body Fluid Cell Count</w:t>
        </w:r>
      </w:sdtContent>
    </w:sdt>
    <w:r w:rsidR="00116123">
      <w:tab/>
    </w:r>
    <w:r w:rsidR="00116123">
      <w:tab/>
    </w:r>
    <w:r w:rsidR="00116123" w:rsidRPr="007B4916">
      <w:rPr>
        <w:sz w:val="20"/>
      </w:rPr>
      <w:t xml:space="preserve">Page </w:t>
    </w:r>
    <w:r w:rsidR="00116123" w:rsidRPr="007B4916">
      <w:rPr>
        <w:sz w:val="20"/>
      </w:rPr>
      <w:fldChar w:fldCharType="begin"/>
    </w:r>
    <w:r w:rsidR="00116123" w:rsidRPr="007B4916">
      <w:rPr>
        <w:sz w:val="20"/>
      </w:rPr>
      <w:instrText xml:space="preserve"> PAGE  \* Arabic  \* MERGEFORMAT </w:instrText>
    </w:r>
    <w:r w:rsidR="00116123" w:rsidRPr="007B4916">
      <w:rPr>
        <w:sz w:val="20"/>
      </w:rPr>
      <w:fldChar w:fldCharType="separate"/>
    </w:r>
    <w:r>
      <w:rPr>
        <w:noProof/>
        <w:sz w:val="20"/>
      </w:rPr>
      <w:t>7</w:t>
    </w:r>
    <w:r w:rsidR="00116123" w:rsidRPr="007B4916">
      <w:rPr>
        <w:sz w:val="20"/>
      </w:rPr>
      <w:fldChar w:fldCharType="end"/>
    </w:r>
    <w:r w:rsidR="00116123" w:rsidRPr="007B4916">
      <w:rPr>
        <w:sz w:val="20"/>
      </w:rPr>
      <w:t xml:space="preserve"> of </w:t>
    </w:r>
    <w:r w:rsidR="00116123" w:rsidRPr="007B4916">
      <w:rPr>
        <w:noProof/>
        <w:sz w:val="20"/>
      </w:rPr>
      <w:fldChar w:fldCharType="begin"/>
    </w:r>
    <w:r w:rsidR="00116123" w:rsidRPr="007B4916">
      <w:rPr>
        <w:noProof/>
        <w:sz w:val="20"/>
      </w:rPr>
      <w:instrText xml:space="preserve"> NUMPAGES  \* Arabic  \* MERGEFORMAT </w:instrText>
    </w:r>
    <w:r w:rsidR="00116123" w:rsidRPr="007B4916">
      <w:rPr>
        <w:noProof/>
        <w:sz w:val="20"/>
      </w:rPr>
      <w:fldChar w:fldCharType="separate"/>
    </w:r>
    <w:r>
      <w:rPr>
        <w:noProof/>
        <w:sz w:val="20"/>
      </w:rPr>
      <w:t>8</w:t>
    </w:r>
    <w:r w:rsidR="00116123" w:rsidRPr="007B4916">
      <w:rPr>
        <w:noProof/>
        <w:sz w:val="20"/>
      </w:rPr>
      <w:fldChar w:fldCharType="end"/>
    </w:r>
  </w:p>
  <w:p w:rsidR="00116123" w:rsidRDefault="000F0639" w:rsidP="007F3552">
    <w:pPr>
      <w:ind w:left="0"/>
    </w:pPr>
    <w:sdt>
      <w:sdtPr>
        <w:alias w:val="Type in field on right"/>
        <w:tag w:val="Type in field on right"/>
        <w:id w:val="-1771005620"/>
        <w:lock w:val="sdtContentLocked"/>
        <w:showingPlcHdr/>
        <w:text/>
      </w:sdtPr>
      <w:sdtEndPr/>
      <w:sdtContent>
        <w:r w:rsidR="00116123" w:rsidRPr="007B4916">
          <w:rPr>
            <w:sz w:val="18"/>
          </w:rPr>
          <w:t>Date Reviewed/Revised/Effective:</w:t>
        </w:r>
      </w:sdtContent>
    </w:sdt>
    <w:r w:rsidR="00116123">
      <w:t xml:space="preserve"> </w:t>
    </w:r>
    <w:sdt>
      <w:sdtPr>
        <w:rPr>
          <w:rStyle w:val="ZF2"/>
        </w:rPr>
        <w:alias w:val="Type review/revision/effective date here"/>
        <w:tag w:val="Type review/revision/effective date here"/>
        <w:id w:val="-1596085155"/>
        <w:lock w:val="sdtLocked"/>
        <w:placeholder>
          <w:docPart w:val="57833EFCA70E4AEFA2D8C303C90962B3"/>
        </w:placeholder>
        <w:text w:multiLine="1"/>
      </w:sdtPr>
      <w:sdtEndPr>
        <w:rPr>
          <w:rStyle w:val="DefaultParagraphFont"/>
          <w:sz w:val="22"/>
        </w:rPr>
      </w:sdtEndPr>
      <w:sdtContent>
        <w:r w:rsidR="00D6672C">
          <w:rPr>
            <w:rStyle w:val="ZF2"/>
          </w:rPr>
          <w:t>05/2016</w:t>
        </w:r>
        <w:r w:rsidR="002211B8">
          <w:rPr>
            <w:rStyle w:val="ZF2"/>
          </w:rPr>
          <w:t>, 11/2022</w:t>
        </w:r>
      </w:sdtContent>
    </w:sdt>
    <w:r w:rsidR="0011612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E0" w:rsidRDefault="000342E0" w:rsidP="00BC345C">
      <w:r>
        <w:separator/>
      </w:r>
    </w:p>
  </w:footnote>
  <w:footnote w:type="continuationSeparator" w:id="0">
    <w:p w:rsidR="000342E0" w:rsidRDefault="000342E0" w:rsidP="00BC345C">
      <w:r>
        <w:continuationSeparator/>
      </w:r>
    </w:p>
  </w:footnote>
  <w:footnote w:type="continuationNotice" w:id="1">
    <w:p w:rsidR="000342E0" w:rsidRDefault="000342E0" w:rsidP="00BC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23" w:rsidRDefault="00116123" w:rsidP="007E00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AF5"/>
    <w:multiLevelType w:val="hybridMultilevel"/>
    <w:tmpl w:val="CA8ACC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39D31689"/>
    <w:multiLevelType w:val="hybridMultilevel"/>
    <w:tmpl w:val="6028533E"/>
    <w:lvl w:ilvl="0" w:tplc="A9A0E9FE">
      <w:numFmt w:val="bullet"/>
      <w:lvlText w:val=""/>
      <w:lvlJc w:val="left"/>
      <w:pPr>
        <w:ind w:left="720" w:hanging="360"/>
      </w:pPr>
      <w:rPr>
        <w:rFonts w:ascii="Symbol" w:eastAsia="Times New Roman" w:hAnsi="Symbol" w:cs="Arial" w:hint="default"/>
      </w:rPr>
    </w:lvl>
    <w:lvl w:ilvl="1" w:tplc="56266BD8">
      <w:start w:val="1"/>
      <w:numFmt w:val="bullet"/>
      <w:lvlText w:val="o"/>
      <w:lvlJc w:val="left"/>
      <w:pPr>
        <w:ind w:left="1440" w:hanging="360"/>
      </w:pPr>
      <w:rPr>
        <w:rFonts w:ascii="Courier New" w:hAnsi="Courier New" w:cs="Courier New" w:hint="default"/>
      </w:rPr>
    </w:lvl>
    <w:lvl w:ilvl="2" w:tplc="D26E3EB6">
      <w:start w:val="1"/>
      <w:numFmt w:val="bullet"/>
      <w:lvlText w:val=""/>
      <w:lvlJc w:val="left"/>
      <w:pPr>
        <w:ind w:left="2160" w:hanging="360"/>
      </w:pPr>
      <w:rPr>
        <w:rFonts w:ascii="Wingdings" w:hAnsi="Wingdings" w:hint="default"/>
      </w:rPr>
    </w:lvl>
    <w:lvl w:ilvl="3" w:tplc="5E8822C8">
      <w:start w:val="1"/>
      <w:numFmt w:val="bullet"/>
      <w:lvlText w:val=""/>
      <w:lvlJc w:val="left"/>
      <w:pPr>
        <w:ind w:left="2880" w:hanging="360"/>
      </w:pPr>
      <w:rPr>
        <w:rFonts w:ascii="Symbol" w:hAnsi="Symbol" w:hint="default"/>
      </w:rPr>
    </w:lvl>
    <w:lvl w:ilvl="4" w:tplc="C9E26B54">
      <w:start w:val="1"/>
      <w:numFmt w:val="bullet"/>
      <w:lvlText w:val="o"/>
      <w:lvlJc w:val="left"/>
      <w:pPr>
        <w:ind w:left="3600" w:hanging="360"/>
      </w:pPr>
      <w:rPr>
        <w:rFonts w:ascii="Courier New" w:hAnsi="Courier New" w:cs="Courier New" w:hint="default"/>
      </w:rPr>
    </w:lvl>
    <w:lvl w:ilvl="5" w:tplc="D1785FCA">
      <w:start w:val="1"/>
      <w:numFmt w:val="bullet"/>
      <w:lvlText w:val=""/>
      <w:lvlJc w:val="left"/>
      <w:pPr>
        <w:ind w:left="4320" w:hanging="360"/>
      </w:pPr>
      <w:rPr>
        <w:rFonts w:ascii="Wingdings" w:hAnsi="Wingdings" w:hint="default"/>
      </w:rPr>
    </w:lvl>
    <w:lvl w:ilvl="6" w:tplc="510A839A">
      <w:start w:val="1"/>
      <w:numFmt w:val="bullet"/>
      <w:lvlText w:val=""/>
      <w:lvlJc w:val="left"/>
      <w:pPr>
        <w:ind w:left="5040" w:hanging="360"/>
      </w:pPr>
      <w:rPr>
        <w:rFonts w:ascii="Symbol" w:hAnsi="Symbol" w:hint="default"/>
      </w:rPr>
    </w:lvl>
    <w:lvl w:ilvl="7" w:tplc="2B2C9988">
      <w:start w:val="1"/>
      <w:numFmt w:val="bullet"/>
      <w:lvlText w:val="o"/>
      <w:lvlJc w:val="left"/>
      <w:pPr>
        <w:ind w:left="5760" w:hanging="360"/>
      </w:pPr>
      <w:rPr>
        <w:rFonts w:ascii="Courier New" w:hAnsi="Courier New" w:cs="Courier New" w:hint="default"/>
      </w:rPr>
    </w:lvl>
    <w:lvl w:ilvl="8" w:tplc="8BF8413C">
      <w:start w:val="1"/>
      <w:numFmt w:val="bullet"/>
      <w:lvlText w:val=""/>
      <w:lvlJc w:val="left"/>
      <w:pPr>
        <w:ind w:left="6480" w:hanging="360"/>
      </w:pPr>
      <w:rPr>
        <w:rFonts w:ascii="Wingdings" w:hAnsi="Wingdings" w:hint="default"/>
      </w:rPr>
    </w:lvl>
  </w:abstractNum>
  <w:abstractNum w:abstractNumId="2">
    <w:nsid w:val="41C7410F"/>
    <w:multiLevelType w:val="multilevel"/>
    <w:tmpl w:val="903E2250"/>
    <w:lvl w:ilvl="0">
      <w:start w:val="1"/>
      <w:numFmt w:val="upperRoman"/>
      <w:pStyle w:val="Heading1"/>
      <w:lvlText w:val="%1."/>
      <w:lvlJc w:val="left"/>
      <w:pPr>
        <w:ind w:left="360" w:hanging="360"/>
      </w:pPr>
      <w:rPr>
        <w:rFonts w:ascii="Arial" w:hAnsi="Arial" w:hint="default"/>
        <w:b/>
        <w:i w:val="0"/>
        <w:sz w:val="22"/>
      </w:rPr>
    </w:lvl>
    <w:lvl w:ilvl="1">
      <w:start w:val="1"/>
      <w:numFmt w:val="upperLetter"/>
      <w:pStyle w:val="Heading2"/>
      <w:lvlText w:val="%2."/>
      <w:lvlJc w:val="left"/>
      <w:pPr>
        <w:ind w:left="720" w:hanging="360"/>
      </w:pPr>
      <w:rPr>
        <w:rFonts w:ascii="Arial" w:hAnsi="Arial" w:hint="default"/>
        <w:sz w:val="22"/>
      </w:rPr>
    </w:lvl>
    <w:lvl w:ilvl="2">
      <w:start w:val="1"/>
      <w:numFmt w:val="decimal"/>
      <w:pStyle w:val="Heading3"/>
      <w:lvlText w:val="%3."/>
      <w:lvlJc w:val="left"/>
      <w:pPr>
        <w:ind w:left="1080" w:hanging="360"/>
      </w:pPr>
      <w:rPr>
        <w:rFonts w:ascii="Arial" w:hAnsi="Arial" w:hint="default"/>
        <w:sz w:val="22"/>
      </w:rPr>
    </w:lvl>
    <w:lvl w:ilvl="3">
      <w:start w:val="1"/>
      <w:numFmt w:val="lowerLetter"/>
      <w:pStyle w:val="Heading4"/>
      <w:lvlText w:val="%4)"/>
      <w:lvlJc w:val="left"/>
      <w:pPr>
        <w:ind w:left="1440" w:hanging="360"/>
      </w:pPr>
      <w:rPr>
        <w:rFonts w:ascii="Arial" w:hAnsi="Arial" w:hint="default"/>
        <w:sz w:val="22"/>
      </w:rPr>
    </w:lvl>
    <w:lvl w:ilvl="4">
      <w:start w:val="1"/>
      <w:numFmt w:val="decimal"/>
      <w:pStyle w:val="Heading5"/>
      <w:lvlText w:val="%5)"/>
      <w:lvlJc w:val="left"/>
      <w:pPr>
        <w:ind w:left="1800" w:hanging="360"/>
      </w:pPr>
      <w:rPr>
        <w:rFonts w:ascii="Arial" w:hAnsi="Arial" w:hint="default"/>
        <w:sz w:val="22"/>
      </w:rPr>
    </w:lvl>
    <w:lvl w:ilvl="5">
      <w:start w:val="1"/>
      <w:numFmt w:val="lowerLetter"/>
      <w:pStyle w:val="Heading6"/>
      <w:lvlText w:val="%6."/>
      <w:lvlJc w:val="left"/>
      <w:pPr>
        <w:ind w:left="2160" w:hanging="360"/>
      </w:pPr>
      <w:rPr>
        <w:rFonts w:ascii="Arial" w:hAnsi="Arial" w:hint="default"/>
        <w:sz w:val="22"/>
      </w:rPr>
    </w:lvl>
    <w:lvl w:ilvl="6">
      <w:start w:val="1"/>
      <w:numFmt w:val="lowerRoman"/>
      <w:pStyle w:val="Heading7"/>
      <w:lvlText w:val="%7."/>
      <w:lvlJc w:val="left"/>
      <w:pPr>
        <w:ind w:left="2520" w:hanging="360"/>
      </w:pPr>
      <w:rPr>
        <w:rFonts w:ascii="Arial" w:hAnsi="Arial" w:hint="default"/>
        <w:sz w:val="22"/>
      </w:rPr>
    </w:lvl>
    <w:lvl w:ilvl="7">
      <w:start w:val="1"/>
      <w:numFmt w:val="decimal"/>
      <w:pStyle w:val="Heading8"/>
      <w:lvlText w:val="%8."/>
      <w:lvlJc w:val="left"/>
      <w:pPr>
        <w:ind w:left="720" w:hanging="360"/>
      </w:pPr>
      <w:rPr>
        <w:rFonts w:ascii="Arial" w:hAnsi="Arial" w:hint="default"/>
        <w:sz w:val="22"/>
      </w:rPr>
    </w:lvl>
    <w:lvl w:ilvl="8">
      <w:start w:val="1"/>
      <w:numFmt w:val="upperLetter"/>
      <w:pStyle w:val="Heading9"/>
      <w:lvlText w:val="%9."/>
      <w:lvlJc w:val="left"/>
      <w:pPr>
        <w:ind w:left="1080" w:hanging="360"/>
      </w:pPr>
      <w:rPr>
        <w:rFonts w:ascii="Arial" w:hAnsi="Arial" w:hint="default"/>
        <w:sz w:val="22"/>
      </w:rPr>
    </w:lvl>
  </w:abstractNum>
  <w:abstractNum w:abstractNumId="3">
    <w:nsid w:val="73246E30"/>
    <w:multiLevelType w:val="hybridMultilevel"/>
    <w:tmpl w:val="D572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9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1"/>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E0"/>
    <w:rsid w:val="00001E32"/>
    <w:rsid w:val="00004BD1"/>
    <w:rsid w:val="000217D9"/>
    <w:rsid w:val="0002329F"/>
    <w:rsid w:val="000234E1"/>
    <w:rsid w:val="00024F5F"/>
    <w:rsid w:val="0002767C"/>
    <w:rsid w:val="00027AF5"/>
    <w:rsid w:val="00033322"/>
    <w:rsid w:val="000342E0"/>
    <w:rsid w:val="00043DCD"/>
    <w:rsid w:val="00044F22"/>
    <w:rsid w:val="000470F9"/>
    <w:rsid w:val="0005026E"/>
    <w:rsid w:val="000505B4"/>
    <w:rsid w:val="00051C5D"/>
    <w:rsid w:val="00052673"/>
    <w:rsid w:val="00060BD2"/>
    <w:rsid w:val="000613E7"/>
    <w:rsid w:val="00062A7E"/>
    <w:rsid w:val="00065F9F"/>
    <w:rsid w:val="000678A8"/>
    <w:rsid w:val="00070994"/>
    <w:rsid w:val="00071A90"/>
    <w:rsid w:val="00071D16"/>
    <w:rsid w:val="0007422A"/>
    <w:rsid w:val="00075AFD"/>
    <w:rsid w:val="00076A75"/>
    <w:rsid w:val="00077A7D"/>
    <w:rsid w:val="00081ED6"/>
    <w:rsid w:val="00086066"/>
    <w:rsid w:val="000900A7"/>
    <w:rsid w:val="00092806"/>
    <w:rsid w:val="00093461"/>
    <w:rsid w:val="000A15FD"/>
    <w:rsid w:val="000A1C4E"/>
    <w:rsid w:val="000A2C3A"/>
    <w:rsid w:val="000A311F"/>
    <w:rsid w:val="000A4FCF"/>
    <w:rsid w:val="000A65EE"/>
    <w:rsid w:val="000B10C5"/>
    <w:rsid w:val="000B1A10"/>
    <w:rsid w:val="000B1A8E"/>
    <w:rsid w:val="000B1DCA"/>
    <w:rsid w:val="000B2630"/>
    <w:rsid w:val="000B3805"/>
    <w:rsid w:val="000B67ED"/>
    <w:rsid w:val="000B7992"/>
    <w:rsid w:val="000C17D7"/>
    <w:rsid w:val="000C4E8A"/>
    <w:rsid w:val="000C5D57"/>
    <w:rsid w:val="000C7585"/>
    <w:rsid w:val="000C76AC"/>
    <w:rsid w:val="000C7EFD"/>
    <w:rsid w:val="000D0094"/>
    <w:rsid w:val="000D2B0F"/>
    <w:rsid w:val="000D4471"/>
    <w:rsid w:val="000E0904"/>
    <w:rsid w:val="000E31C9"/>
    <w:rsid w:val="000E65AE"/>
    <w:rsid w:val="000E74C1"/>
    <w:rsid w:val="000F0169"/>
    <w:rsid w:val="000F0639"/>
    <w:rsid w:val="000F2EDF"/>
    <w:rsid w:val="000F4759"/>
    <w:rsid w:val="00101BC0"/>
    <w:rsid w:val="00104D92"/>
    <w:rsid w:val="00115085"/>
    <w:rsid w:val="00116123"/>
    <w:rsid w:val="0011719F"/>
    <w:rsid w:val="001175E1"/>
    <w:rsid w:val="00120A32"/>
    <w:rsid w:val="00121FF4"/>
    <w:rsid w:val="0012247B"/>
    <w:rsid w:val="00126604"/>
    <w:rsid w:val="00126C09"/>
    <w:rsid w:val="0012756F"/>
    <w:rsid w:val="001332BF"/>
    <w:rsid w:val="00135698"/>
    <w:rsid w:val="0013595E"/>
    <w:rsid w:val="00145501"/>
    <w:rsid w:val="001503CB"/>
    <w:rsid w:val="0015118F"/>
    <w:rsid w:val="001521E8"/>
    <w:rsid w:val="00152A68"/>
    <w:rsid w:val="00152DD9"/>
    <w:rsid w:val="0015530D"/>
    <w:rsid w:val="001557FD"/>
    <w:rsid w:val="001637A7"/>
    <w:rsid w:val="001639FA"/>
    <w:rsid w:val="0016787E"/>
    <w:rsid w:val="00171135"/>
    <w:rsid w:val="001732D9"/>
    <w:rsid w:val="00180C4C"/>
    <w:rsid w:val="00183120"/>
    <w:rsid w:val="001838C1"/>
    <w:rsid w:val="001856C2"/>
    <w:rsid w:val="001859EC"/>
    <w:rsid w:val="00187B64"/>
    <w:rsid w:val="00191965"/>
    <w:rsid w:val="00193532"/>
    <w:rsid w:val="001941B8"/>
    <w:rsid w:val="00196B2F"/>
    <w:rsid w:val="00196F03"/>
    <w:rsid w:val="00197704"/>
    <w:rsid w:val="00197B24"/>
    <w:rsid w:val="001A0286"/>
    <w:rsid w:val="001A2352"/>
    <w:rsid w:val="001A2F29"/>
    <w:rsid w:val="001A7CEC"/>
    <w:rsid w:val="001B3971"/>
    <w:rsid w:val="001C0868"/>
    <w:rsid w:val="001C0C98"/>
    <w:rsid w:val="001C2FB8"/>
    <w:rsid w:val="001C3A49"/>
    <w:rsid w:val="001C4DBC"/>
    <w:rsid w:val="001C5689"/>
    <w:rsid w:val="001C6B0D"/>
    <w:rsid w:val="001D20D7"/>
    <w:rsid w:val="001E161C"/>
    <w:rsid w:val="001E2220"/>
    <w:rsid w:val="001F23A1"/>
    <w:rsid w:val="001F313E"/>
    <w:rsid w:val="001F3C76"/>
    <w:rsid w:val="00200312"/>
    <w:rsid w:val="002015A3"/>
    <w:rsid w:val="002036A5"/>
    <w:rsid w:val="002042DB"/>
    <w:rsid w:val="002047AF"/>
    <w:rsid w:val="00205AD6"/>
    <w:rsid w:val="002074DD"/>
    <w:rsid w:val="002108A7"/>
    <w:rsid w:val="00210C83"/>
    <w:rsid w:val="00210E01"/>
    <w:rsid w:val="00211F30"/>
    <w:rsid w:val="00212322"/>
    <w:rsid w:val="0021361E"/>
    <w:rsid w:val="00220CD3"/>
    <w:rsid w:val="002211B8"/>
    <w:rsid w:val="002218AC"/>
    <w:rsid w:val="0022337E"/>
    <w:rsid w:val="00223B17"/>
    <w:rsid w:val="0022412F"/>
    <w:rsid w:val="00224E23"/>
    <w:rsid w:val="00230A57"/>
    <w:rsid w:val="00231A32"/>
    <w:rsid w:val="002325DC"/>
    <w:rsid w:val="00240480"/>
    <w:rsid w:val="002429B8"/>
    <w:rsid w:val="00243946"/>
    <w:rsid w:val="00244121"/>
    <w:rsid w:val="002467EE"/>
    <w:rsid w:val="002503B1"/>
    <w:rsid w:val="00251550"/>
    <w:rsid w:val="00265569"/>
    <w:rsid w:val="00266DAC"/>
    <w:rsid w:val="00270C51"/>
    <w:rsid w:val="00272050"/>
    <w:rsid w:val="002721A3"/>
    <w:rsid w:val="00280848"/>
    <w:rsid w:val="00280E6E"/>
    <w:rsid w:val="00290456"/>
    <w:rsid w:val="00290B39"/>
    <w:rsid w:val="0029108B"/>
    <w:rsid w:val="002A1160"/>
    <w:rsid w:val="002A38F7"/>
    <w:rsid w:val="002A6FCC"/>
    <w:rsid w:val="002B24EC"/>
    <w:rsid w:val="002B4931"/>
    <w:rsid w:val="002B50EE"/>
    <w:rsid w:val="002B7A6D"/>
    <w:rsid w:val="002C17AC"/>
    <w:rsid w:val="002C3075"/>
    <w:rsid w:val="002D1605"/>
    <w:rsid w:val="002D2341"/>
    <w:rsid w:val="002D2BDC"/>
    <w:rsid w:val="002D5692"/>
    <w:rsid w:val="002E0775"/>
    <w:rsid w:val="002E3B3E"/>
    <w:rsid w:val="002E507A"/>
    <w:rsid w:val="002E7A4E"/>
    <w:rsid w:val="002F0CB1"/>
    <w:rsid w:val="002F251A"/>
    <w:rsid w:val="002F28B6"/>
    <w:rsid w:val="00300401"/>
    <w:rsid w:val="003022D3"/>
    <w:rsid w:val="003027CB"/>
    <w:rsid w:val="00306DD8"/>
    <w:rsid w:val="00310775"/>
    <w:rsid w:val="003123F7"/>
    <w:rsid w:val="003146B8"/>
    <w:rsid w:val="00315464"/>
    <w:rsid w:val="00321A50"/>
    <w:rsid w:val="00323AA1"/>
    <w:rsid w:val="003249F6"/>
    <w:rsid w:val="00324DB3"/>
    <w:rsid w:val="0032585D"/>
    <w:rsid w:val="00326BF3"/>
    <w:rsid w:val="003274D9"/>
    <w:rsid w:val="00331F07"/>
    <w:rsid w:val="00332693"/>
    <w:rsid w:val="0033410F"/>
    <w:rsid w:val="003366F5"/>
    <w:rsid w:val="00345CDE"/>
    <w:rsid w:val="00350E08"/>
    <w:rsid w:val="0035282C"/>
    <w:rsid w:val="003619CA"/>
    <w:rsid w:val="003741D4"/>
    <w:rsid w:val="0037538B"/>
    <w:rsid w:val="003754B2"/>
    <w:rsid w:val="003836F7"/>
    <w:rsid w:val="0038505E"/>
    <w:rsid w:val="00390380"/>
    <w:rsid w:val="003928FF"/>
    <w:rsid w:val="003932D4"/>
    <w:rsid w:val="00393C4A"/>
    <w:rsid w:val="003A1105"/>
    <w:rsid w:val="003A7FD1"/>
    <w:rsid w:val="003B20FB"/>
    <w:rsid w:val="003B37DF"/>
    <w:rsid w:val="003B651B"/>
    <w:rsid w:val="003C0859"/>
    <w:rsid w:val="003C3EBC"/>
    <w:rsid w:val="003C4C2F"/>
    <w:rsid w:val="003C679D"/>
    <w:rsid w:val="003D0E0E"/>
    <w:rsid w:val="003D2689"/>
    <w:rsid w:val="003D3D26"/>
    <w:rsid w:val="003E0D0D"/>
    <w:rsid w:val="003E10B4"/>
    <w:rsid w:val="003E1A0E"/>
    <w:rsid w:val="003E2386"/>
    <w:rsid w:val="003F11F2"/>
    <w:rsid w:val="003F49E6"/>
    <w:rsid w:val="003F5C20"/>
    <w:rsid w:val="00401D56"/>
    <w:rsid w:val="00404EF9"/>
    <w:rsid w:val="00410935"/>
    <w:rsid w:val="00415776"/>
    <w:rsid w:val="00416AAB"/>
    <w:rsid w:val="00417676"/>
    <w:rsid w:val="0042016E"/>
    <w:rsid w:val="00421584"/>
    <w:rsid w:val="00425608"/>
    <w:rsid w:val="004342AA"/>
    <w:rsid w:val="0043714B"/>
    <w:rsid w:val="00440AAE"/>
    <w:rsid w:val="00443989"/>
    <w:rsid w:val="00454874"/>
    <w:rsid w:val="004637A1"/>
    <w:rsid w:val="004640D3"/>
    <w:rsid w:val="00467296"/>
    <w:rsid w:val="004678A5"/>
    <w:rsid w:val="00470D3E"/>
    <w:rsid w:val="00471D80"/>
    <w:rsid w:val="00472704"/>
    <w:rsid w:val="00474978"/>
    <w:rsid w:val="004778C7"/>
    <w:rsid w:val="00482189"/>
    <w:rsid w:val="00485F3D"/>
    <w:rsid w:val="00487D63"/>
    <w:rsid w:val="00492DD8"/>
    <w:rsid w:val="00494298"/>
    <w:rsid w:val="004A7085"/>
    <w:rsid w:val="004A7533"/>
    <w:rsid w:val="004A7CE3"/>
    <w:rsid w:val="004B0B7D"/>
    <w:rsid w:val="004B157B"/>
    <w:rsid w:val="004B1C04"/>
    <w:rsid w:val="004B2E8F"/>
    <w:rsid w:val="004B3A82"/>
    <w:rsid w:val="004C04B8"/>
    <w:rsid w:val="004C5BA2"/>
    <w:rsid w:val="004D0137"/>
    <w:rsid w:val="004D2113"/>
    <w:rsid w:val="004D415F"/>
    <w:rsid w:val="004E4954"/>
    <w:rsid w:val="004F1174"/>
    <w:rsid w:val="004F3220"/>
    <w:rsid w:val="004F3E61"/>
    <w:rsid w:val="004F4DF8"/>
    <w:rsid w:val="004F54A7"/>
    <w:rsid w:val="004F61BD"/>
    <w:rsid w:val="004F65F1"/>
    <w:rsid w:val="004F75B1"/>
    <w:rsid w:val="005072A8"/>
    <w:rsid w:val="00507E1C"/>
    <w:rsid w:val="005103CE"/>
    <w:rsid w:val="00511A28"/>
    <w:rsid w:val="00515423"/>
    <w:rsid w:val="0051689F"/>
    <w:rsid w:val="005234A3"/>
    <w:rsid w:val="0052378A"/>
    <w:rsid w:val="00526AF7"/>
    <w:rsid w:val="00530B1B"/>
    <w:rsid w:val="00530D48"/>
    <w:rsid w:val="00536519"/>
    <w:rsid w:val="00536795"/>
    <w:rsid w:val="00537CC2"/>
    <w:rsid w:val="00541159"/>
    <w:rsid w:val="0054269B"/>
    <w:rsid w:val="00542E7D"/>
    <w:rsid w:val="00543E94"/>
    <w:rsid w:val="00544385"/>
    <w:rsid w:val="0054643C"/>
    <w:rsid w:val="00547D72"/>
    <w:rsid w:val="00550DDE"/>
    <w:rsid w:val="00551D1D"/>
    <w:rsid w:val="0055225A"/>
    <w:rsid w:val="005522C4"/>
    <w:rsid w:val="00552B05"/>
    <w:rsid w:val="005548E5"/>
    <w:rsid w:val="00557091"/>
    <w:rsid w:val="0056000B"/>
    <w:rsid w:val="005607EE"/>
    <w:rsid w:val="00561466"/>
    <w:rsid w:val="00561C0F"/>
    <w:rsid w:val="00561E4A"/>
    <w:rsid w:val="00571A6C"/>
    <w:rsid w:val="00572E04"/>
    <w:rsid w:val="005808C4"/>
    <w:rsid w:val="00581E59"/>
    <w:rsid w:val="005847C3"/>
    <w:rsid w:val="0058751F"/>
    <w:rsid w:val="00587F92"/>
    <w:rsid w:val="00590CA6"/>
    <w:rsid w:val="00595249"/>
    <w:rsid w:val="00597202"/>
    <w:rsid w:val="005A0DB8"/>
    <w:rsid w:val="005A110B"/>
    <w:rsid w:val="005A4B9D"/>
    <w:rsid w:val="005A5F70"/>
    <w:rsid w:val="005B5D1D"/>
    <w:rsid w:val="005B7A7B"/>
    <w:rsid w:val="005B7FC8"/>
    <w:rsid w:val="005C336B"/>
    <w:rsid w:val="005C5811"/>
    <w:rsid w:val="005C7465"/>
    <w:rsid w:val="005C7944"/>
    <w:rsid w:val="005D104B"/>
    <w:rsid w:val="005D27A5"/>
    <w:rsid w:val="005E09D3"/>
    <w:rsid w:val="005E37C5"/>
    <w:rsid w:val="005E6FB6"/>
    <w:rsid w:val="005F4426"/>
    <w:rsid w:val="005F45CB"/>
    <w:rsid w:val="005F4F43"/>
    <w:rsid w:val="005F7413"/>
    <w:rsid w:val="006025C8"/>
    <w:rsid w:val="006026DA"/>
    <w:rsid w:val="00603880"/>
    <w:rsid w:val="00610243"/>
    <w:rsid w:val="0061185A"/>
    <w:rsid w:val="006124C5"/>
    <w:rsid w:val="00612B25"/>
    <w:rsid w:val="006200A0"/>
    <w:rsid w:val="00625E20"/>
    <w:rsid w:val="00626F11"/>
    <w:rsid w:val="00630757"/>
    <w:rsid w:val="00630AC0"/>
    <w:rsid w:val="006329D0"/>
    <w:rsid w:val="0063776A"/>
    <w:rsid w:val="00642C65"/>
    <w:rsid w:val="006474BE"/>
    <w:rsid w:val="00654306"/>
    <w:rsid w:val="0066245E"/>
    <w:rsid w:val="00664667"/>
    <w:rsid w:val="00666956"/>
    <w:rsid w:val="00667460"/>
    <w:rsid w:val="00667578"/>
    <w:rsid w:val="00672FD5"/>
    <w:rsid w:val="006744BA"/>
    <w:rsid w:val="006758AC"/>
    <w:rsid w:val="006763EE"/>
    <w:rsid w:val="00677B90"/>
    <w:rsid w:val="00683243"/>
    <w:rsid w:val="00683CE2"/>
    <w:rsid w:val="00687F23"/>
    <w:rsid w:val="00692299"/>
    <w:rsid w:val="00693807"/>
    <w:rsid w:val="006A1283"/>
    <w:rsid w:val="006A19E1"/>
    <w:rsid w:val="006A3FC5"/>
    <w:rsid w:val="006A62B5"/>
    <w:rsid w:val="006A766E"/>
    <w:rsid w:val="006B0274"/>
    <w:rsid w:val="006B0B05"/>
    <w:rsid w:val="006B1EE3"/>
    <w:rsid w:val="006B397C"/>
    <w:rsid w:val="006B6924"/>
    <w:rsid w:val="006B77F2"/>
    <w:rsid w:val="006B7986"/>
    <w:rsid w:val="006C0853"/>
    <w:rsid w:val="006C1397"/>
    <w:rsid w:val="006C5D4D"/>
    <w:rsid w:val="006C67F9"/>
    <w:rsid w:val="006E2CC7"/>
    <w:rsid w:val="006E5480"/>
    <w:rsid w:val="006F1B30"/>
    <w:rsid w:val="006F2713"/>
    <w:rsid w:val="0070505C"/>
    <w:rsid w:val="00705970"/>
    <w:rsid w:val="007142AB"/>
    <w:rsid w:val="00721898"/>
    <w:rsid w:val="00721D2D"/>
    <w:rsid w:val="0072230A"/>
    <w:rsid w:val="007345ED"/>
    <w:rsid w:val="00735AA3"/>
    <w:rsid w:val="0073646C"/>
    <w:rsid w:val="0073688D"/>
    <w:rsid w:val="00742C42"/>
    <w:rsid w:val="00743ABC"/>
    <w:rsid w:val="00745E3C"/>
    <w:rsid w:val="00750A28"/>
    <w:rsid w:val="00750B07"/>
    <w:rsid w:val="00751302"/>
    <w:rsid w:val="00753458"/>
    <w:rsid w:val="00754663"/>
    <w:rsid w:val="00754865"/>
    <w:rsid w:val="00756E19"/>
    <w:rsid w:val="00761ED6"/>
    <w:rsid w:val="00763A46"/>
    <w:rsid w:val="00770160"/>
    <w:rsid w:val="00771BF4"/>
    <w:rsid w:val="00773F20"/>
    <w:rsid w:val="00775235"/>
    <w:rsid w:val="00775440"/>
    <w:rsid w:val="0077744A"/>
    <w:rsid w:val="00781F33"/>
    <w:rsid w:val="00784781"/>
    <w:rsid w:val="00784CB1"/>
    <w:rsid w:val="00785D86"/>
    <w:rsid w:val="00792390"/>
    <w:rsid w:val="007975A1"/>
    <w:rsid w:val="007A2057"/>
    <w:rsid w:val="007A571A"/>
    <w:rsid w:val="007A5A17"/>
    <w:rsid w:val="007A7201"/>
    <w:rsid w:val="007B1E86"/>
    <w:rsid w:val="007B3317"/>
    <w:rsid w:val="007B35B4"/>
    <w:rsid w:val="007B4876"/>
    <w:rsid w:val="007B4916"/>
    <w:rsid w:val="007B6E89"/>
    <w:rsid w:val="007C1686"/>
    <w:rsid w:val="007C4792"/>
    <w:rsid w:val="007C5049"/>
    <w:rsid w:val="007C77B9"/>
    <w:rsid w:val="007D093E"/>
    <w:rsid w:val="007D1CAF"/>
    <w:rsid w:val="007D5B21"/>
    <w:rsid w:val="007E00E7"/>
    <w:rsid w:val="007E1D27"/>
    <w:rsid w:val="007E46D4"/>
    <w:rsid w:val="007E7C00"/>
    <w:rsid w:val="007F0A78"/>
    <w:rsid w:val="007F2E9C"/>
    <w:rsid w:val="007F3552"/>
    <w:rsid w:val="007F634A"/>
    <w:rsid w:val="007F6E4F"/>
    <w:rsid w:val="00801CAF"/>
    <w:rsid w:val="00803395"/>
    <w:rsid w:val="00807845"/>
    <w:rsid w:val="00811915"/>
    <w:rsid w:val="00813A7B"/>
    <w:rsid w:val="00816295"/>
    <w:rsid w:val="00824217"/>
    <w:rsid w:val="008266BC"/>
    <w:rsid w:val="00830EA1"/>
    <w:rsid w:val="008346F6"/>
    <w:rsid w:val="008418A1"/>
    <w:rsid w:val="008419CC"/>
    <w:rsid w:val="00847276"/>
    <w:rsid w:val="00852239"/>
    <w:rsid w:val="00852C6C"/>
    <w:rsid w:val="00861D4E"/>
    <w:rsid w:val="008661FF"/>
    <w:rsid w:val="00871139"/>
    <w:rsid w:val="0087347C"/>
    <w:rsid w:val="00875449"/>
    <w:rsid w:val="00875CBB"/>
    <w:rsid w:val="00882820"/>
    <w:rsid w:val="0088637A"/>
    <w:rsid w:val="008865DA"/>
    <w:rsid w:val="00887210"/>
    <w:rsid w:val="00896BE3"/>
    <w:rsid w:val="00896E1A"/>
    <w:rsid w:val="008A2568"/>
    <w:rsid w:val="008A3CD4"/>
    <w:rsid w:val="008B5DF2"/>
    <w:rsid w:val="008C2775"/>
    <w:rsid w:val="008C7454"/>
    <w:rsid w:val="008D2B1D"/>
    <w:rsid w:val="008D2CEE"/>
    <w:rsid w:val="008D30B9"/>
    <w:rsid w:val="008D4356"/>
    <w:rsid w:val="008D4DF5"/>
    <w:rsid w:val="008D5776"/>
    <w:rsid w:val="008D5CF8"/>
    <w:rsid w:val="008F182F"/>
    <w:rsid w:val="008F2BCA"/>
    <w:rsid w:val="008F381E"/>
    <w:rsid w:val="008F5CEC"/>
    <w:rsid w:val="008F7DC2"/>
    <w:rsid w:val="00900B17"/>
    <w:rsid w:val="00910715"/>
    <w:rsid w:val="0091082C"/>
    <w:rsid w:val="009172F9"/>
    <w:rsid w:val="0091799A"/>
    <w:rsid w:val="00917DBF"/>
    <w:rsid w:val="00921D1D"/>
    <w:rsid w:val="009237B9"/>
    <w:rsid w:val="00926945"/>
    <w:rsid w:val="00930E21"/>
    <w:rsid w:val="00934625"/>
    <w:rsid w:val="0093465B"/>
    <w:rsid w:val="009359FE"/>
    <w:rsid w:val="00937110"/>
    <w:rsid w:val="00942E7F"/>
    <w:rsid w:val="00944D52"/>
    <w:rsid w:val="00953A92"/>
    <w:rsid w:val="009540C4"/>
    <w:rsid w:val="009552A4"/>
    <w:rsid w:val="00955F8B"/>
    <w:rsid w:val="0095737C"/>
    <w:rsid w:val="00960474"/>
    <w:rsid w:val="0096077B"/>
    <w:rsid w:val="009611D3"/>
    <w:rsid w:val="00962939"/>
    <w:rsid w:val="00966938"/>
    <w:rsid w:val="00972331"/>
    <w:rsid w:val="0097274F"/>
    <w:rsid w:val="00973244"/>
    <w:rsid w:val="009820F3"/>
    <w:rsid w:val="00985A8B"/>
    <w:rsid w:val="0099143F"/>
    <w:rsid w:val="00995A1F"/>
    <w:rsid w:val="00996235"/>
    <w:rsid w:val="009A176F"/>
    <w:rsid w:val="009A2623"/>
    <w:rsid w:val="009A28B6"/>
    <w:rsid w:val="009A2E64"/>
    <w:rsid w:val="009A31C1"/>
    <w:rsid w:val="009B0930"/>
    <w:rsid w:val="009B1F2D"/>
    <w:rsid w:val="009B3919"/>
    <w:rsid w:val="009B59BB"/>
    <w:rsid w:val="009B7BF7"/>
    <w:rsid w:val="009C251E"/>
    <w:rsid w:val="009C2EDB"/>
    <w:rsid w:val="009C44D8"/>
    <w:rsid w:val="009D479E"/>
    <w:rsid w:val="009E1F0E"/>
    <w:rsid w:val="009E2BD6"/>
    <w:rsid w:val="009E352D"/>
    <w:rsid w:val="009F074D"/>
    <w:rsid w:val="009F1A62"/>
    <w:rsid w:val="009F27A1"/>
    <w:rsid w:val="009F7DBD"/>
    <w:rsid w:val="00A01DD0"/>
    <w:rsid w:val="00A04EC6"/>
    <w:rsid w:val="00A05727"/>
    <w:rsid w:val="00A1147C"/>
    <w:rsid w:val="00A141CD"/>
    <w:rsid w:val="00A14627"/>
    <w:rsid w:val="00A15222"/>
    <w:rsid w:val="00A15897"/>
    <w:rsid w:val="00A175B7"/>
    <w:rsid w:val="00A20397"/>
    <w:rsid w:val="00A20486"/>
    <w:rsid w:val="00A2132F"/>
    <w:rsid w:val="00A2374A"/>
    <w:rsid w:val="00A247B0"/>
    <w:rsid w:val="00A27E02"/>
    <w:rsid w:val="00A307F1"/>
    <w:rsid w:val="00A32E4D"/>
    <w:rsid w:val="00A33BC6"/>
    <w:rsid w:val="00A33D24"/>
    <w:rsid w:val="00A418A2"/>
    <w:rsid w:val="00A42C41"/>
    <w:rsid w:val="00A445CE"/>
    <w:rsid w:val="00A46EB1"/>
    <w:rsid w:val="00A47345"/>
    <w:rsid w:val="00A537D4"/>
    <w:rsid w:val="00A53FAE"/>
    <w:rsid w:val="00A63E5D"/>
    <w:rsid w:val="00A73997"/>
    <w:rsid w:val="00A85C77"/>
    <w:rsid w:val="00A924E3"/>
    <w:rsid w:val="00A94BEB"/>
    <w:rsid w:val="00A9666F"/>
    <w:rsid w:val="00A97BEC"/>
    <w:rsid w:val="00AB0E4E"/>
    <w:rsid w:val="00AB3E86"/>
    <w:rsid w:val="00AB51AB"/>
    <w:rsid w:val="00AC1A7F"/>
    <w:rsid w:val="00AC6A58"/>
    <w:rsid w:val="00AD2484"/>
    <w:rsid w:val="00AD35B6"/>
    <w:rsid w:val="00AD35DF"/>
    <w:rsid w:val="00AD35F4"/>
    <w:rsid w:val="00AD7DD2"/>
    <w:rsid w:val="00AE1618"/>
    <w:rsid w:val="00AE43F6"/>
    <w:rsid w:val="00AE47EF"/>
    <w:rsid w:val="00AE6564"/>
    <w:rsid w:val="00AE6FE9"/>
    <w:rsid w:val="00AF2B05"/>
    <w:rsid w:val="00AF32C4"/>
    <w:rsid w:val="00AF3B99"/>
    <w:rsid w:val="00AF7C3A"/>
    <w:rsid w:val="00B01BF3"/>
    <w:rsid w:val="00B03F81"/>
    <w:rsid w:val="00B05AA8"/>
    <w:rsid w:val="00B143F7"/>
    <w:rsid w:val="00B17355"/>
    <w:rsid w:val="00B17D9F"/>
    <w:rsid w:val="00B21238"/>
    <w:rsid w:val="00B216C3"/>
    <w:rsid w:val="00B227A0"/>
    <w:rsid w:val="00B22A5C"/>
    <w:rsid w:val="00B24462"/>
    <w:rsid w:val="00B31711"/>
    <w:rsid w:val="00B318DE"/>
    <w:rsid w:val="00B31C2B"/>
    <w:rsid w:val="00B37940"/>
    <w:rsid w:val="00B40250"/>
    <w:rsid w:val="00B40650"/>
    <w:rsid w:val="00B52D07"/>
    <w:rsid w:val="00B553DA"/>
    <w:rsid w:val="00B56C79"/>
    <w:rsid w:val="00B57BDC"/>
    <w:rsid w:val="00B752F9"/>
    <w:rsid w:val="00B75812"/>
    <w:rsid w:val="00B769EF"/>
    <w:rsid w:val="00B77137"/>
    <w:rsid w:val="00B910C0"/>
    <w:rsid w:val="00B928C5"/>
    <w:rsid w:val="00B93272"/>
    <w:rsid w:val="00B942CE"/>
    <w:rsid w:val="00B95548"/>
    <w:rsid w:val="00B95CA5"/>
    <w:rsid w:val="00B975A2"/>
    <w:rsid w:val="00BA2CAF"/>
    <w:rsid w:val="00BA4E31"/>
    <w:rsid w:val="00BA7034"/>
    <w:rsid w:val="00BA71C2"/>
    <w:rsid w:val="00BA7B6E"/>
    <w:rsid w:val="00BB326A"/>
    <w:rsid w:val="00BB4C82"/>
    <w:rsid w:val="00BB645D"/>
    <w:rsid w:val="00BC1F96"/>
    <w:rsid w:val="00BC229F"/>
    <w:rsid w:val="00BC345C"/>
    <w:rsid w:val="00BC53B4"/>
    <w:rsid w:val="00BC612B"/>
    <w:rsid w:val="00BD0DC1"/>
    <w:rsid w:val="00BD15CE"/>
    <w:rsid w:val="00BD26B7"/>
    <w:rsid w:val="00BD443E"/>
    <w:rsid w:val="00BD503C"/>
    <w:rsid w:val="00BE33DD"/>
    <w:rsid w:val="00BE6008"/>
    <w:rsid w:val="00BE610F"/>
    <w:rsid w:val="00BE7AF5"/>
    <w:rsid w:val="00BF297A"/>
    <w:rsid w:val="00BF388E"/>
    <w:rsid w:val="00BF396A"/>
    <w:rsid w:val="00BF5981"/>
    <w:rsid w:val="00BF658B"/>
    <w:rsid w:val="00C009FB"/>
    <w:rsid w:val="00C0636C"/>
    <w:rsid w:val="00C07757"/>
    <w:rsid w:val="00C11899"/>
    <w:rsid w:val="00C12975"/>
    <w:rsid w:val="00C13C73"/>
    <w:rsid w:val="00C204C3"/>
    <w:rsid w:val="00C229AD"/>
    <w:rsid w:val="00C24F3A"/>
    <w:rsid w:val="00C25EF4"/>
    <w:rsid w:val="00C30277"/>
    <w:rsid w:val="00C308DD"/>
    <w:rsid w:val="00C31193"/>
    <w:rsid w:val="00C341FD"/>
    <w:rsid w:val="00C34782"/>
    <w:rsid w:val="00C34F82"/>
    <w:rsid w:val="00C36935"/>
    <w:rsid w:val="00C51FB7"/>
    <w:rsid w:val="00C53BC3"/>
    <w:rsid w:val="00C54A78"/>
    <w:rsid w:val="00C55429"/>
    <w:rsid w:val="00C64FFE"/>
    <w:rsid w:val="00C70248"/>
    <w:rsid w:val="00C71D93"/>
    <w:rsid w:val="00C732B7"/>
    <w:rsid w:val="00C870C7"/>
    <w:rsid w:val="00C87308"/>
    <w:rsid w:val="00C90462"/>
    <w:rsid w:val="00C9239B"/>
    <w:rsid w:val="00C93C1F"/>
    <w:rsid w:val="00C9462C"/>
    <w:rsid w:val="00C95DA5"/>
    <w:rsid w:val="00CA4C3F"/>
    <w:rsid w:val="00CA7660"/>
    <w:rsid w:val="00CB0685"/>
    <w:rsid w:val="00CB4787"/>
    <w:rsid w:val="00CB48B3"/>
    <w:rsid w:val="00CB69E2"/>
    <w:rsid w:val="00CB7402"/>
    <w:rsid w:val="00CD0A3C"/>
    <w:rsid w:val="00CD5062"/>
    <w:rsid w:val="00CD534E"/>
    <w:rsid w:val="00CD7AB7"/>
    <w:rsid w:val="00CE4BE2"/>
    <w:rsid w:val="00CF0AB7"/>
    <w:rsid w:val="00CF359D"/>
    <w:rsid w:val="00CF5236"/>
    <w:rsid w:val="00CF6DAA"/>
    <w:rsid w:val="00D027CE"/>
    <w:rsid w:val="00D04C9E"/>
    <w:rsid w:val="00D0637F"/>
    <w:rsid w:val="00D14030"/>
    <w:rsid w:val="00D149DF"/>
    <w:rsid w:val="00D157E9"/>
    <w:rsid w:val="00D17770"/>
    <w:rsid w:val="00D1786A"/>
    <w:rsid w:val="00D17F00"/>
    <w:rsid w:val="00D27B31"/>
    <w:rsid w:val="00D31076"/>
    <w:rsid w:val="00D31279"/>
    <w:rsid w:val="00D363BE"/>
    <w:rsid w:val="00D40827"/>
    <w:rsid w:val="00D40BFF"/>
    <w:rsid w:val="00D41868"/>
    <w:rsid w:val="00D43729"/>
    <w:rsid w:val="00D43EC5"/>
    <w:rsid w:val="00D46BE6"/>
    <w:rsid w:val="00D506D2"/>
    <w:rsid w:val="00D51433"/>
    <w:rsid w:val="00D53F76"/>
    <w:rsid w:val="00D560A7"/>
    <w:rsid w:val="00D605DB"/>
    <w:rsid w:val="00D60CFE"/>
    <w:rsid w:val="00D62949"/>
    <w:rsid w:val="00D64D5B"/>
    <w:rsid w:val="00D6672C"/>
    <w:rsid w:val="00D670EF"/>
    <w:rsid w:val="00D67AFD"/>
    <w:rsid w:val="00D70752"/>
    <w:rsid w:val="00D71435"/>
    <w:rsid w:val="00D745BF"/>
    <w:rsid w:val="00D833EF"/>
    <w:rsid w:val="00D85019"/>
    <w:rsid w:val="00D85816"/>
    <w:rsid w:val="00D8667A"/>
    <w:rsid w:val="00D87796"/>
    <w:rsid w:val="00D9312B"/>
    <w:rsid w:val="00D94EF2"/>
    <w:rsid w:val="00D9679C"/>
    <w:rsid w:val="00DA1F1B"/>
    <w:rsid w:val="00DA4FAD"/>
    <w:rsid w:val="00DA7582"/>
    <w:rsid w:val="00DA7C66"/>
    <w:rsid w:val="00DB0E51"/>
    <w:rsid w:val="00DB5C15"/>
    <w:rsid w:val="00DB7966"/>
    <w:rsid w:val="00DC0D3A"/>
    <w:rsid w:val="00DC2804"/>
    <w:rsid w:val="00DC558C"/>
    <w:rsid w:val="00DD0EC5"/>
    <w:rsid w:val="00DD294C"/>
    <w:rsid w:val="00DD64AA"/>
    <w:rsid w:val="00DE0F45"/>
    <w:rsid w:val="00DE2B2F"/>
    <w:rsid w:val="00DE5D8A"/>
    <w:rsid w:val="00DF0BA7"/>
    <w:rsid w:val="00DF5845"/>
    <w:rsid w:val="00E01359"/>
    <w:rsid w:val="00E01D7F"/>
    <w:rsid w:val="00E04022"/>
    <w:rsid w:val="00E046B0"/>
    <w:rsid w:val="00E119F5"/>
    <w:rsid w:val="00E16CBC"/>
    <w:rsid w:val="00E222FC"/>
    <w:rsid w:val="00E2427F"/>
    <w:rsid w:val="00E26290"/>
    <w:rsid w:val="00E30AB8"/>
    <w:rsid w:val="00E330FB"/>
    <w:rsid w:val="00E33E29"/>
    <w:rsid w:val="00E4193A"/>
    <w:rsid w:val="00E43BB0"/>
    <w:rsid w:val="00E46580"/>
    <w:rsid w:val="00E5421B"/>
    <w:rsid w:val="00E55E43"/>
    <w:rsid w:val="00E5648C"/>
    <w:rsid w:val="00E571D8"/>
    <w:rsid w:val="00E60700"/>
    <w:rsid w:val="00E615CD"/>
    <w:rsid w:val="00E62CE7"/>
    <w:rsid w:val="00E64605"/>
    <w:rsid w:val="00E70B55"/>
    <w:rsid w:val="00E713DE"/>
    <w:rsid w:val="00E74A27"/>
    <w:rsid w:val="00E75A21"/>
    <w:rsid w:val="00E77C02"/>
    <w:rsid w:val="00E800D2"/>
    <w:rsid w:val="00E81850"/>
    <w:rsid w:val="00E85120"/>
    <w:rsid w:val="00E9085C"/>
    <w:rsid w:val="00E91B2A"/>
    <w:rsid w:val="00E963CB"/>
    <w:rsid w:val="00E964A7"/>
    <w:rsid w:val="00EA02B3"/>
    <w:rsid w:val="00EA19D4"/>
    <w:rsid w:val="00EA1FA8"/>
    <w:rsid w:val="00EA5CC7"/>
    <w:rsid w:val="00EA6C44"/>
    <w:rsid w:val="00EB0863"/>
    <w:rsid w:val="00EB227F"/>
    <w:rsid w:val="00EB2ADD"/>
    <w:rsid w:val="00EB34D2"/>
    <w:rsid w:val="00EB6A7A"/>
    <w:rsid w:val="00EC0F4E"/>
    <w:rsid w:val="00EC19D5"/>
    <w:rsid w:val="00EC5CF0"/>
    <w:rsid w:val="00EC6D3B"/>
    <w:rsid w:val="00EC7FB2"/>
    <w:rsid w:val="00ED2727"/>
    <w:rsid w:val="00ED29A8"/>
    <w:rsid w:val="00ED41E6"/>
    <w:rsid w:val="00ED49D0"/>
    <w:rsid w:val="00ED6BBD"/>
    <w:rsid w:val="00EE0226"/>
    <w:rsid w:val="00EE04DD"/>
    <w:rsid w:val="00EE4BE1"/>
    <w:rsid w:val="00EE52E7"/>
    <w:rsid w:val="00EE5E47"/>
    <w:rsid w:val="00EE778E"/>
    <w:rsid w:val="00EF2ADD"/>
    <w:rsid w:val="00EF2BCA"/>
    <w:rsid w:val="00EF2C91"/>
    <w:rsid w:val="00EF492D"/>
    <w:rsid w:val="00F005CE"/>
    <w:rsid w:val="00F007EC"/>
    <w:rsid w:val="00F02560"/>
    <w:rsid w:val="00F06917"/>
    <w:rsid w:val="00F0799C"/>
    <w:rsid w:val="00F107A0"/>
    <w:rsid w:val="00F1429C"/>
    <w:rsid w:val="00F2349D"/>
    <w:rsid w:val="00F255A6"/>
    <w:rsid w:val="00F268F0"/>
    <w:rsid w:val="00F31B54"/>
    <w:rsid w:val="00F31F6B"/>
    <w:rsid w:val="00F34251"/>
    <w:rsid w:val="00F364D0"/>
    <w:rsid w:val="00F40836"/>
    <w:rsid w:val="00F420FE"/>
    <w:rsid w:val="00F44131"/>
    <w:rsid w:val="00F454B3"/>
    <w:rsid w:val="00F45FA3"/>
    <w:rsid w:val="00F53341"/>
    <w:rsid w:val="00F54F98"/>
    <w:rsid w:val="00F56031"/>
    <w:rsid w:val="00F57A8D"/>
    <w:rsid w:val="00F64A25"/>
    <w:rsid w:val="00F653CC"/>
    <w:rsid w:val="00F7468E"/>
    <w:rsid w:val="00F759C6"/>
    <w:rsid w:val="00F762D0"/>
    <w:rsid w:val="00F80925"/>
    <w:rsid w:val="00F8124D"/>
    <w:rsid w:val="00F87136"/>
    <w:rsid w:val="00F90D90"/>
    <w:rsid w:val="00F93C15"/>
    <w:rsid w:val="00F951C7"/>
    <w:rsid w:val="00F95321"/>
    <w:rsid w:val="00F953D8"/>
    <w:rsid w:val="00FA01D6"/>
    <w:rsid w:val="00FA08F1"/>
    <w:rsid w:val="00FA368F"/>
    <w:rsid w:val="00FA39EE"/>
    <w:rsid w:val="00FB3BB1"/>
    <w:rsid w:val="00FB424C"/>
    <w:rsid w:val="00FB4854"/>
    <w:rsid w:val="00FC24FA"/>
    <w:rsid w:val="00FC3395"/>
    <w:rsid w:val="00FD1B48"/>
    <w:rsid w:val="00FD3F08"/>
    <w:rsid w:val="00FD59EE"/>
    <w:rsid w:val="00FD7948"/>
    <w:rsid w:val="00FE04B6"/>
    <w:rsid w:val="00FE1575"/>
    <w:rsid w:val="00FE2CFA"/>
    <w:rsid w:val="00FE2EFB"/>
    <w:rsid w:val="00FE57B0"/>
    <w:rsid w:val="00FE63E7"/>
    <w:rsid w:val="00FE656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2E0"/>
    <w:rPr>
      <w:rFonts w:ascii="Tahoma" w:hAnsi="Tahoma" w:cs="Tahoma"/>
      <w:sz w:val="16"/>
      <w:szCs w:val="16"/>
    </w:rPr>
  </w:style>
  <w:style w:type="character" w:customStyle="1" w:styleId="BalloonTextChar">
    <w:name w:val="Balloon Text Char"/>
    <w:basedOn w:val="DefaultParagraphFont"/>
    <w:link w:val="BalloonText"/>
    <w:uiPriority w:val="99"/>
    <w:semiHidden/>
    <w:rsid w:val="000342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2" w:qFormat="1"/>
    <w:lsdException w:name="heading 3" w:uiPriority="4" w:qFormat="1"/>
    <w:lsdException w:name="heading 4" w:uiPriority="6" w:qFormat="1"/>
    <w:lsdException w:name="heading 5" w:uiPriority="8" w:qFormat="1"/>
    <w:lsdException w:name="heading 6" w:uiPriority="10" w:qFormat="1"/>
    <w:lsdException w:name="heading 7" w:uiPriority="12" w:qFormat="1"/>
    <w:lsdException w:name="heading 8" w:uiPriority="14"/>
    <w:lsdException w:name="heading 9" w:uiPriority="1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1"/>
    <w:lsdException w:name="Subtitle" w:uiPriority="11" w:unhideWhenUsed="0" w:qFormat="1"/>
    <w:lsdException w:name="Body Text 2" w:uiPriority="3"/>
    <w:lsdException w:name="Body Text 3" w:uiPriority="5"/>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A15FD"/>
    <w:pPr>
      <w:tabs>
        <w:tab w:val="left" w:pos="7320"/>
      </w:tabs>
      <w:spacing w:after="0" w:line="240" w:lineRule="auto"/>
      <w:ind w:left="360"/>
    </w:pPr>
    <w:rPr>
      <w:rFonts w:ascii="Arial" w:eastAsia="Times New Roman" w:hAnsi="Arial" w:cs="Times New Roman"/>
      <w:szCs w:val="24"/>
    </w:rPr>
  </w:style>
  <w:style w:type="paragraph" w:styleId="Heading1">
    <w:name w:val="heading 1"/>
    <w:basedOn w:val="Normal"/>
    <w:next w:val="BodyText"/>
    <w:link w:val="Heading1Char"/>
    <w:qFormat/>
    <w:rsid w:val="007C5049"/>
    <w:pPr>
      <w:numPr>
        <w:numId w:val="1"/>
      </w:numPr>
      <w:tabs>
        <w:tab w:val="clear" w:pos="7320"/>
      </w:tabs>
      <w:spacing w:before="120" w:after="120"/>
      <w:outlineLvl w:val="0"/>
    </w:pPr>
    <w:rPr>
      <w:b/>
      <w:caps/>
    </w:rPr>
  </w:style>
  <w:style w:type="paragraph" w:styleId="Heading2">
    <w:name w:val="heading 2"/>
    <w:basedOn w:val="Normal"/>
    <w:link w:val="Heading2Char"/>
    <w:uiPriority w:val="2"/>
    <w:qFormat/>
    <w:rsid w:val="009A31C1"/>
    <w:pPr>
      <w:numPr>
        <w:ilvl w:val="1"/>
        <w:numId w:val="1"/>
      </w:numPr>
      <w:spacing w:before="120" w:after="120"/>
      <w:outlineLvl w:val="1"/>
    </w:pPr>
  </w:style>
  <w:style w:type="paragraph" w:styleId="Heading3">
    <w:name w:val="heading 3"/>
    <w:basedOn w:val="Normal"/>
    <w:link w:val="Heading3Char"/>
    <w:uiPriority w:val="4"/>
    <w:qFormat/>
    <w:rsid w:val="00EA1FA8"/>
    <w:pPr>
      <w:numPr>
        <w:ilvl w:val="2"/>
        <w:numId w:val="1"/>
      </w:numPr>
      <w:spacing w:before="120" w:after="120"/>
      <w:outlineLvl w:val="2"/>
    </w:pPr>
  </w:style>
  <w:style w:type="paragraph" w:styleId="Heading4">
    <w:name w:val="heading 4"/>
    <w:basedOn w:val="Normal"/>
    <w:link w:val="Heading4Char"/>
    <w:uiPriority w:val="6"/>
    <w:qFormat/>
    <w:rsid w:val="00EA1FA8"/>
    <w:pPr>
      <w:numPr>
        <w:ilvl w:val="3"/>
        <w:numId w:val="1"/>
      </w:numPr>
      <w:tabs>
        <w:tab w:val="left" w:pos="1710"/>
      </w:tabs>
      <w:spacing w:before="120" w:after="120"/>
      <w:outlineLvl w:val="3"/>
    </w:pPr>
    <w:rPr>
      <w:rFonts w:eastAsiaTheme="majorEastAsia" w:cstheme="majorBidi"/>
      <w:iCs/>
    </w:rPr>
  </w:style>
  <w:style w:type="paragraph" w:styleId="Heading5">
    <w:name w:val="heading 5"/>
    <w:basedOn w:val="Normal"/>
    <w:link w:val="Heading5Char"/>
    <w:uiPriority w:val="8"/>
    <w:qFormat/>
    <w:rsid w:val="000D2B0F"/>
    <w:pPr>
      <w:numPr>
        <w:ilvl w:val="4"/>
        <w:numId w:val="1"/>
      </w:numPr>
      <w:spacing w:before="120" w:after="120"/>
      <w:outlineLvl w:val="4"/>
    </w:pPr>
    <w:rPr>
      <w:rFonts w:eastAsiaTheme="majorEastAsia" w:cstheme="majorBidi"/>
    </w:rPr>
  </w:style>
  <w:style w:type="paragraph" w:styleId="Heading6">
    <w:name w:val="heading 6"/>
    <w:basedOn w:val="Normal"/>
    <w:link w:val="Heading6Char"/>
    <w:uiPriority w:val="10"/>
    <w:qFormat/>
    <w:rsid w:val="000D2B0F"/>
    <w:pPr>
      <w:numPr>
        <w:ilvl w:val="5"/>
        <w:numId w:val="1"/>
      </w:numPr>
      <w:spacing w:before="120" w:after="120"/>
      <w:outlineLvl w:val="5"/>
    </w:pPr>
    <w:rPr>
      <w:rFonts w:eastAsiaTheme="majorEastAsia" w:cstheme="majorBidi"/>
    </w:rPr>
  </w:style>
  <w:style w:type="paragraph" w:styleId="Heading7">
    <w:name w:val="heading 7"/>
    <w:basedOn w:val="Normal"/>
    <w:link w:val="Heading7Char"/>
    <w:uiPriority w:val="12"/>
    <w:qFormat/>
    <w:rsid w:val="000D2B0F"/>
    <w:pPr>
      <w:numPr>
        <w:ilvl w:val="6"/>
        <w:numId w:val="1"/>
      </w:numPr>
      <w:spacing w:before="120" w:after="120"/>
      <w:outlineLvl w:val="6"/>
    </w:pPr>
    <w:rPr>
      <w:rFonts w:eastAsiaTheme="majorEastAsia" w:cstheme="majorBidi"/>
      <w:iCs/>
    </w:rPr>
  </w:style>
  <w:style w:type="paragraph" w:styleId="Heading8">
    <w:name w:val="heading 8"/>
    <w:basedOn w:val="Normal"/>
    <w:link w:val="Heading8Char"/>
    <w:uiPriority w:val="14"/>
    <w:rsid w:val="000D2B0F"/>
    <w:pPr>
      <w:numPr>
        <w:ilvl w:val="7"/>
        <w:numId w:val="1"/>
      </w:numPr>
      <w:spacing w:after="120"/>
      <w:outlineLvl w:val="7"/>
    </w:pPr>
    <w:rPr>
      <w:rFonts w:eastAsiaTheme="majorEastAsia" w:cstheme="majorBidi"/>
      <w:szCs w:val="21"/>
    </w:rPr>
  </w:style>
  <w:style w:type="paragraph" w:styleId="Heading9">
    <w:name w:val="heading 9"/>
    <w:basedOn w:val="Normal"/>
    <w:link w:val="Heading9Char"/>
    <w:uiPriority w:val="16"/>
    <w:qFormat/>
    <w:rsid w:val="000D2B0F"/>
    <w:pPr>
      <w:numPr>
        <w:ilvl w:val="8"/>
        <w:numId w:val="1"/>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049"/>
    <w:rPr>
      <w:rFonts w:ascii="Arial" w:eastAsia="Times New Roman" w:hAnsi="Arial" w:cs="Times New Roman"/>
      <w:b/>
      <w:caps/>
      <w:szCs w:val="24"/>
    </w:rPr>
  </w:style>
  <w:style w:type="paragraph" w:styleId="Header">
    <w:name w:val="header"/>
    <w:basedOn w:val="Normal"/>
    <w:link w:val="HeaderChar"/>
    <w:semiHidden/>
    <w:qFormat/>
    <w:rsid w:val="00470D3E"/>
    <w:pPr>
      <w:tabs>
        <w:tab w:val="center" w:pos="4680"/>
        <w:tab w:val="right" w:pos="9360"/>
      </w:tabs>
    </w:pPr>
  </w:style>
  <w:style w:type="character" w:customStyle="1" w:styleId="HeaderChar">
    <w:name w:val="Header Char"/>
    <w:basedOn w:val="DefaultParagraphFont"/>
    <w:link w:val="Header"/>
    <w:semiHidden/>
    <w:rsid w:val="00C30277"/>
    <w:rPr>
      <w:rFonts w:ascii="Arial" w:eastAsia="Times New Roman" w:hAnsi="Arial" w:cs="Times New Roman"/>
      <w:szCs w:val="24"/>
    </w:rPr>
  </w:style>
  <w:style w:type="paragraph" w:styleId="Title">
    <w:name w:val="Title"/>
    <w:basedOn w:val="Normal"/>
    <w:link w:val="TitleChar"/>
    <w:qFormat/>
    <w:rsid w:val="00692299"/>
    <w:pPr>
      <w:tabs>
        <w:tab w:val="clear" w:pos="7320"/>
      </w:tabs>
      <w:ind w:left="0"/>
      <w:jc w:val="center"/>
    </w:pPr>
    <w:rPr>
      <w:b/>
    </w:rPr>
  </w:style>
  <w:style w:type="character" w:customStyle="1" w:styleId="TitleChar">
    <w:name w:val="Title Char"/>
    <w:basedOn w:val="DefaultParagraphFont"/>
    <w:link w:val="Title"/>
    <w:rsid w:val="00692299"/>
    <w:rPr>
      <w:rFonts w:ascii="Arial" w:eastAsia="Times New Roman" w:hAnsi="Arial" w:cs="Times New Roman"/>
      <w:b/>
      <w:szCs w:val="24"/>
    </w:rPr>
  </w:style>
  <w:style w:type="paragraph" w:styleId="ListParagraph">
    <w:name w:val="List Paragraph"/>
    <w:basedOn w:val="Normal"/>
    <w:uiPriority w:val="34"/>
    <w:qFormat/>
    <w:rsid w:val="000E74C1"/>
    <w:pPr>
      <w:contextualSpacing/>
    </w:pPr>
  </w:style>
  <w:style w:type="table" w:styleId="TableGrid">
    <w:name w:val="Table Grid"/>
    <w:basedOn w:val="TableNormal"/>
    <w:uiPriority w:val="59"/>
    <w:rsid w:val="001A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1A2352"/>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5">
    <w:name w:val="Pa5"/>
    <w:basedOn w:val="Default"/>
    <w:next w:val="Default"/>
    <w:uiPriority w:val="99"/>
    <w:semiHidden/>
    <w:rsid w:val="001A2352"/>
    <w:pPr>
      <w:spacing w:line="221" w:lineRule="atLeast"/>
    </w:pPr>
    <w:rPr>
      <w:rFonts w:cstheme="minorBidi"/>
      <w:color w:val="auto"/>
    </w:rPr>
  </w:style>
  <w:style w:type="character" w:styleId="Hyperlink">
    <w:name w:val="Hyperlink"/>
    <w:basedOn w:val="DefaultParagraphFont"/>
    <w:uiPriority w:val="99"/>
    <w:unhideWhenUsed/>
    <w:rsid w:val="001A2352"/>
    <w:rPr>
      <w:color w:val="0000FF" w:themeColor="hyperlink"/>
      <w:u w:val="single"/>
    </w:rPr>
  </w:style>
  <w:style w:type="paragraph" w:styleId="Footer">
    <w:name w:val="footer"/>
    <w:basedOn w:val="Normal"/>
    <w:link w:val="FooterChar"/>
    <w:uiPriority w:val="99"/>
    <w:semiHidden/>
    <w:rsid w:val="00470D3E"/>
    <w:pPr>
      <w:tabs>
        <w:tab w:val="center" w:pos="4680"/>
        <w:tab w:val="right" w:pos="9360"/>
      </w:tabs>
    </w:pPr>
  </w:style>
  <w:style w:type="character" w:customStyle="1" w:styleId="FooterChar">
    <w:name w:val="Footer Char"/>
    <w:basedOn w:val="DefaultParagraphFont"/>
    <w:link w:val="Footer"/>
    <w:uiPriority w:val="99"/>
    <w:semiHidden/>
    <w:rsid w:val="00C30277"/>
    <w:rPr>
      <w:rFonts w:ascii="Arial" w:eastAsia="Times New Roman" w:hAnsi="Arial" w:cs="Times New Roman"/>
      <w:szCs w:val="24"/>
    </w:rPr>
  </w:style>
  <w:style w:type="character" w:styleId="PlaceholderText">
    <w:name w:val="Placeholder Text"/>
    <w:basedOn w:val="DefaultParagraphFont"/>
    <w:uiPriority w:val="99"/>
    <w:semiHidden/>
    <w:rsid w:val="00541159"/>
    <w:rPr>
      <w:color w:val="808080"/>
    </w:rPr>
  </w:style>
  <w:style w:type="character" w:customStyle="1" w:styleId="Heading2Char">
    <w:name w:val="Heading 2 Char"/>
    <w:basedOn w:val="DefaultParagraphFont"/>
    <w:link w:val="Heading2"/>
    <w:uiPriority w:val="2"/>
    <w:rsid w:val="009A31C1"/>
    <w:rPr>
      <w:rFonts w:ascii="Arial" w:eastAsia="Times New Roman" w:hAnsi="Arial" w:cs="Times New Roman"/>
      <w:szCs w:val="24"/>
    </w:rPr>
  </w:style>
  <w:style w:type="character" w:customStyle="1" w:styleId="Heading3Char">
    <w:name w:val="Heading 3 Char"/>
    <w:basedOn w:val="DefaultParagraphFont"/>
    <w:link w:val="Heading3"/>
    <w:uiPriority w:val="4"/>
    <w:rsid w:val="00EA1FA8"/>
    <w:rPr>
      <w:rFonts w:ascii="Arial" w:eastAsia="Times New Roman" w:hAnsi="Arial" w:cs="Times New Roman"/>
      <w:szCs w:val="24"/>
    </w:rPr>
  </w:style>
  <w:style w:type="paragraph" w:styleId="PlainText">
    <w:name w:val="Plain Text"/>
    <w:basedOn w:val="Normal"/>
    <w:link w:val="PlainTextChar"/>
    <w:uiPriority w:val="99"/>
    <w:semiHidden/>
    <w:rsid w:val="004D2113"/>
    <w:rPr>
      <w:rFonts w:ascii="Consolas" w:hAnsi="Consolas" w:cs="Consolas"/>
      <w:sz w:val="21"/>
      <w:szCs w:val="21"/>
    </w:rPr>
  </w:style>
  <w:style w:type="character" w:customStyle="1" w:styleId="PlainTextChar">
    <w:name w:val="Plain Text Char"/>
    <w:basedOn w:val="DefaultParagraphFont"/>
    <w:link w:val="PlainText"/>
    <w:uiPriority w:val="99"/>
    <w:semiHidden/>
    <w:rsid w:val="00C30277"/>
    <w:rPr>
      <w:rFonts w:ascii="Consolas" w:eastAsia="Times New Roman" w:hAnsi="Consolas" w:cs="Consolas"/>
      <w:sz w:val="21"/>
      <w:szCs w:val="21"/>
    </w:rPr>
  </w:style>
  <w:style w:type="character" w:styleId="Strong">
    <w:name w:val="Strong"/>
    <w:basedOn w:val="DefaultParagraphFont"/>
    <w:uiPriority w:val="22"/>
    <w:semiHidden/>
    <w:qFormat/>
    <w:rsid w:val="002721A3"/>
    <w:rPr>
      <w:b/>
      <w:bCs/>
    </w:rPr>
  </w:style>
  <w:style w:type="character" w:customStyle="1" w:styleId="Heading4Char">
    <w:name w:val="Heading 4 Char"/>
    <w:basedOn w:val="DefaultParagraphFont"/>
    <w:link w:val="Heading4"/>
    <w:uiPriority w:val="6"/>
    <w:rsid w:val="00EA1FA8"/>
    <w:rPr>
      <w:rFonts w:ascii="Arial" w:eastAsiaTheme="majorEastAsia" w:hAnsi="Arial" w:cstheme="majorBidi"/>
      <w:iCs/>
      <w:szCs w:val="24"/>
    </w:rPr>
  </w:style>
  <w:style w:type="character" w:customStyle="1" w:styleId="Heading6Char">
    <w:name w:val="Heading 6 Char"/>
    <w:basedOn w:val="DefaultParagraphFont"/>
    <w:link w:val="Heading6"/>
    <w:uiPriority w:val="10"/>
    <w:rsid w:val="000D2B0F"/>
    <w:rPr>
      <w:rFonts w:ascii="Arial" w:eastAsiaTheme="majorEastAsia" w:hAnsi="Arial" w:cstheme="majorBidi"/>
      <w:szCs w:val="24"/>
    </w:rPr>
  </w:style>
  <w:style w:type="character" w:customStyle="1" w:styleId="Heading5Char">
    <w:name w:val="Heading 5 Char"/>
    <w:basedOn w:val="DefaultParagraphFont"/>
    <w:link w:val="Heading5"/>
    <w:uiPriority w:val="8"/>
    <w:rsid w:val="000D2B0F"/>
    <w:rPr>
      <w:rFonts w:ascii="Arial" w:eastAsiaTheme="majorEastAsia" w:hAnsi="Arial" w:cstheme="majorBidi"/>
      <w:szCs w:val="24"/>
    </w:rPr>
  </w:style>
  <w:style w:type="character" w:customStyle="1" w:styleId="Heading7Char">
    <w:name w:val="Heading 7 Char"/>
    <w:basedOn w:val="DefaultParagraphFont"/>
    <w:link w:val="Heading7"/>
    <w:uiPriority w:val="12"/>
    <w:rsid w:val="000D2B0F"/>
    <w:rPr>
      <w:rFonts w:ascii="Arial" w:eastAsiaTheme="majorEastAsia" w:hAnsi="Arial" w:cstheme="majorBidi"/>
      <w:iCs/>
      <w:szCs w:val="24"/>
    </w:rPr>
  </w:style>
  <w:style w:type="character" w:customStyle="1" w:styleId="Heading8Char">
    <w:name w:val="Heading 8 Char"/>
    <w:basedOn w:val="DefaultParagraphFont"/>
    <w:link w:val="Heading8"/>
    <w:uiPriority w:val="14"/>
    <w:rsid w:val="000D2B0F"/>
    <w:rPr>
      <w:rFonts w:ascii="Arial" w:eastAsiaTheme="majorEastAsia" w:hAnsi="Arial" w:cstheme="majorBidi"/>
      <w:szCs w:val="21"/>
    </w:rPr>
  </w:style>
  <w:style w:type="character" w:customStyle="1" w:styleId="BoldSubjectText">
    <w:name w:val="Bold Subject Text"/>
    <w:basedOn w:val="Heading2Char"/>
    <w:uiPriority w:val="1"/>
    <w:semiHidden/>
    <w:rsid w:val="00581E59"/>
    <w:rPr>
      <w:rFonts w:ascii="Arial" w:eastAsiaTheme="majorEastAsia" w:hAnsi="Arial" w:cstheme="majorBidi"/>
      <w:b w:val="0"/>
      <w:szCs w:val="26"/>
    </w:rPr>
  </w:style>
  <w:style w:type="character" w:styleId="CommentReference">
    <w:name w:val="annotation reference"/>
    <w:basedOn w:val="DefaultParagraphFont"/>
    <w:uiPriority w:val="99"/>
    <w:semiHidden/>
    <w:unhideWhenUsed/>
    <w:rsid w:val="009B0930"/>
    <w:rPr>
      <w:sz w:val="16"/>
      <w:szCs w:val="16"/>
    </w:rPr>
  </w:style>
  <w:style w:type="paragraph" w:styleId="CommentText">
    <w:name w:val="annotation text"/>
    <w:basedOn w:val="Normal"/>
    <w:link w:val="CommentTextChar"/>
    <w:uiPriority w:val="99"/>
    <w:semiHidden/>
    <w:unhideWhenUsed/>
    <w:rsid w:val="009B0930"/>
    <w:rPr>
      <w:sz w:val="20"/>
      <w:szCs w:val="20"/>
    </w:rPr>
  </w:style>
  <w:style w:type="character" w:customStyle="1" w:styleId="CommentTextChar">
    <w:name w:val="Comment Text Char"/>
    <w:basedOn w:val="DefaultParagraphFont"/>
    <w:link w:val="CommentText"/>
    <w:uiPriority w:val="99"/>
    <w:semiHidden/>
    <w:rsid w:val="009B093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0930"/>
    <w:rPr>
      <w:b/>
      <w:bCs/>
    </w:rPr>
  </w:style>
  <w:style w:type="character" w:customStyle="1" w:styleId="CommentSubjectChar">
    <w:name w:val="Comment Subject Char"/>
    <w:basedOn w:val="CommentTextChar"/>
    <w:link w:val="CommentSubject"/>
    <w:uiPriority w:val="99"/>
    <w:semiHidden/>
    <w:rsid w:val="009B0930"/>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BC229F"/>
    <w:rPr>
      <w:sz w:val="20"/>
      <w:szCs w:val="20"/>
    </w:rPr>
  </w:style>
  <w:style w:type="character" w:customStyle="1" w:styleId="FootnoteTextChar">
    <w:name w:val="Footnote Text Char"/>
    <w:basedOn w:val="DefaultParagraphFont"/>
    <w:link w:val="FootnoteText"/>
    <w:uiPriority w:val="99"/>
    <w:semiHidden/>
    <w:rsid w:val="00BC229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C229F"/>
    <w:rPr>
      <w:vertAlign w:val="superscript"/>
    </w:rPr>
  </w:style>
  <w:style w:type="paragraph" w:styleId="BodyText">
    <w:name w:val="Body Text"/>
    <w:basedOn w:val="Normal"/>
    <w:link w:val="BodyTextChar"/>
    <w:uiPriority w:val="1"/>
    <w:rsid w:val="00BC345C"/>
    <w:pPr>
      <w:spacing w:before="120" w:after="120"/>
    </w:pPr>
  </w:style>
  <w:style w:type="character" w:customStyle="1" w:styleId="BodyTextChar">
    <w:name w:val="Body Text Char"/>
    <w:basedOn w:val="DefaultParagraphFont"/>
    <w:link w:val="BodyText"/>
    <w:uiPriority w:val="1"/>
    <w:rsid w:val="00BC345C"/>
    <w:rPr>
      <w:rFonts w:ascii="Arial" w:eastAsia="Times New Roman" w:hAnsi="Arial" w:cs="Times New Roman"/>
      <w:szCs w:val="24"/>
    </w:rPr>
  </w:style>
  <w:style w:type="paragraph" w:styleId="BodyText2">
    <w:name w:val="Body Text 2"/>
    <w:basedOn w:val="Normal"/>
    <w:link w:val="BodyText2Char"/>
    <w:uiPriority w:val="3"/>
    <w:rsid w:val="007B1E86"/>
    <w:pPr>
      <w:spacing w:before="120" w:after="120"/>
      <w:ind w:left="720"/>
    </w:pPr>
  </w:style>
  <w:style w:type="character" w:customStyle="1" w:styleId="BodyText2Char">
    <w:name w:val="Body Text 2 Char"/>
    <w:basedOn w:val="DefaultParagraphFont"/>
    <w:link w:val="BodyText2"/>
    <w:uiPriority w:val="3"/>
    <w:rsid w:val="007B1E86"/>
    <w:rPr>
      <w:rFonts w:ascii="Arial" w:eastAsia="Times New Roman" w:hAnsi="Arial" w:cs="Times New Roman"/>
      <w:szCs w:val="24"/>
    </w:rPr>
  </w:style>
  <w:style w:type="paragraph" w:styleId="BodyText3">
    <w:name w:val="Body Text 3"/>
    <w:basedOn w:val="Normal"/>
    <w:link w:val="BodyText3Char"/>
    <w:uiPriority w:val="5"/>
    <w:rsid w:val="007B1E86"/>
    <w:pPr>
      <w:spacing w:before="120" w:after="120"/>
      <w:ind w:left="1080"/>
    </w:pPr>
    <w:rPr>
      <w:szCs w:val="16"/>
    </w:rPr>
  </w:style>
  <w:style w:type="character" w:customStyle="1" w:styleId="BodyText3Char">
    <w:name w:val="Body Text 3 Char"/>
    <w:basedOn w:val="DefaultParagraphFont"/>
    <w:link w:val="BodyText3"/>
    <w:uiPriority w:val="5"/>
    <w:rsid w:val="007B1E86"/>
    <w:rPr>
      <w:rFonts w:ascii="Arial" w:eastAsia="Times New Roman" w:hAnsi="Arial" w:cs="Times New Roman"/>
      <w:szCs w:val="16"/>
    </w:rPr>
  </w:style>
  <w:style w:type="paragraph" w:customStyle="1" w:styleId="BodyText4">
    <w:name w:val="Body Text 4"/>
    <w:basedOn w:val="Normal"/>
    <w:uiPriority w:val="7"/>
    <w:qFormat/>
    <w:rsid w:val="007B1E86"/>
    <w:pPr>
      <w:spacing w:before="120" w:after="120"/>
      <w:ind w:left="1440"/>
    </w:pPr>
  </w:style>
  <w:style w:type="paragraph" w:customStyle="1" w:styleId="BodyText5">
    <w:name w:val="Body Text 5"/>
    <w:basedOn w:val="Normal"/>
    <w:uiPriority w:val="9"/>
    <w:qFormat/>
    <w:rsid w:val="007B1E86"/>
    <w:pPr>
      <w:spacing w:before="120" w:after="120"/>
      <w:ind w:left="1800"/>
    </w:pPr>
  </w:style>
  <w:style w:type="paragraph" w:customStyle="1" w:styleId="BodyText6">
    <w:name w:val="Body Text 6"/>
    <w:basedOn w:val="Normal"/>
    <w:uiPriority w:val="11"/>
    <w:qFormat/>
    <w:rsid w:val="007B1E86"/>
    <w:pPr>
      <w:spacing w:before="120" w:after="120"/>
      <w:ind w:left="2160"/>
    </w:pPr>
  </w:style>
  <w:style w:type="paragraph" w:customStyle="1" w:styleId="BodyText7">
    <w:name w:val="Body Text 7"/>
    <w:basedOn w:val="Heading7"/>
    <w:uiPriority w:val="13"/>
    <w:qFormat/>
    <w:rsid w:val="007B1E86"/>
    <w:pPr>
      <w:numPr>
        <w:ilvl w:val="0"/>
        <w:numId w:val="0"/>
      </w:numPr>
      <w:ind w:left="2520"/>
    </w:pPr>
  </w:style>
  <w:style w:type="paragraph" w:styleId="NormalWeb">
    <w:name w:val="Normal (Web)"/>
    <w:basedOn w:val="Normal"/>
    <w:uiPriority w:val="99"/>
    <w:semiHidden/>
    <w:unhideWhenUsed/>
    <w:rsid w:val="006B7986"/>
    <w:rPr>
      <w:rFonts w:ascii="Times New Roman" w:hAnsi="Times New Roman"/>
      <w:sz w:val="24"/>
    </w:rPr>
  </w:style>
  <w:style w:type="paragraph" w:styleId="BodyTextIndent2">
    <w:name w:val="Body Text Indent 2"/>
    <w:basedOn w:val="BodyTextFirstIndent2"/>
    <w:link w:val="BodyTextIndent2Char"/>
    <w:uiPriority w:val="99"/>
    <w:semiHidden/>
    <w:rsid w:val="003A1105"/>
  </w:style>
  <w:style w:type="character" w:customStyle="1" w:styleId="Heading9Char">
    <w:name w:val="Heading 9 Char"/>
    <w:basedOn w:val="DefaultParagraphFont"/>
    <w:link w:val="Heading9"/>
    <w:uiPriority w:val="16"/>
    <w:rsid w:val="000D2B0F"/>
    <w:rPr>
      <w:rFonts w:ascii="Arial" w:eastAsia="Times New Roman" w:hAnsi="Arial" w:cs="Times New Roman"/>
      <w:szCs w:val="24"/>
    </w:rPr>
  </w:style>
  <w:style w:type="character" w:styleId="SubtleReference">
    <w:name w:val="Subtle Reference"/>
    <w:basedOn w:val="DefaultParagraphFont"/>
    <w:uiPriority w:val="31"/>
    <w:semiHidden/>
    <w:qFormat/>
    <w:rsid w:val="004A7533"/>
    <w:rPr>
      <w:smallCaps/>
      <w:color w:val="5A5A5A" w:themeColor="text1" w:themeTint="A5"/>
    </w:rPr>
  </w:style>
  <w:style w:type="character" w:customStyle="1" w:styleId="BodyTextIndent2Char">
    <w:name w:val="Body Text Indent 2 Char"/>
    <w:basedOn w:val="DefaultParagraphFont"/>
    <w:link w:val="BodyTextIndent2"/>
    <w:uiPriority w:val="99"/>
    <w:semiHidden/>
    <w:rsid w:val="00C30277"/>
    <w:rPr>
      <w:rFonts w:ascii="Arial" w:eastAsia="Times New Roman" w:hAnsi="Arial" w:cs="Times New Roman"/>
      <w:szCs w:val="24"/>
    </w:rPr>
  </w:style>
  <w:style w:type="paragraph" w:styleId="BodyTextFirstIndent2">
    <w:name w:val="Body Text First Indent 2"/>
    <w:basedOn w:val="Normal"/>
    <w:link w:val="BodyTextFirstIndent2Char"/>
    <w:uiPriority w:val="99"/>
    <w:semiHidden/>
    <w:rsid w:val="003A1105"/>
    <w:pPr>
      <w:ind w:left="1080"/>
    </w:pPr>
  </w:style>
  <w:style w:type="character" w:customStyle="1" w:styleId="BodyTextFirstIndent2Char">
    <w:name w:val="Body Text First Indent 2 Char"/>
    <w:basedOn w:val="DefaultParagraphFont"/>
    <w:link w:val="BodyTextFirstIndent2"/>
    <w:uiPriority w:val="99"/>
    <w:semiHidden/>
    <w:rsid w:val="00C30277"/>
    <w:rPr>
      <w:rFonts w:ascii="Arial" w:eastAsia="Times New Roman" w:hAnsi="Arial" w:cs="Times New Roman"/>
      <w:szCs w:val="24"/>
    </w:rPr>
  </w:style>
  <w:style w:type="paragraph" w:customStyle="1" w:styleId="Heading">
    <w:name w:val="Heading"/>
    <w:basedOn w:val="Normal"/>
    <w:link w:val="HeadingChar"/>
    <w:autoRedefine/>
    <w:semiHidden/>
    <w:qFormat/>
    <w:rsid w:val="001C4DBC"/>
    <w:pPr>
      <w:tabs>
        <w:tab w:val="left" w:pos="6408"/>
      </w:tabs>
      <w:spacing w:after="240"/>
      <w:ind w:left="0"/>
    </w:pPr>
    <w:rPr>
      <w:rFonts w:eastAsiaTheme="majorEastAsia"/>
      <w:b/>
    </w:rPr>
  </w:style>
  <w:style w:type="character" w:customStyle="1" w:styleId="HeadingChar">
    <w:name w:val="Heading Char"/>
    <w:basedOn w:val="DefaultParagraphFont"/>
    <w:link w:val="Heading"/>
    <w:semiHidden/>
    <w:rsid w:val="001C4DBC"/>
    <w:rPr>
      <w:rFonts w:ascii="Arial" w:eastAsiaTheme="majorEastAsia" w:hAnsi="Arial" w:cs="Times New Roman"/>
      <w:b/>
      <w:szCs w:val="24"/>
    </w:rPr>
  </w:style>
  <w:style w:type="paragraph" w:customStyle="1" w:styleId="Style9ptLeft0">
    <w:name w:val="Style 9 pt Left:  0&quot;"/>
    <w:basedOn w:val="Normal"/>
    <w:rsid w:val="00D60CFE"/>
    <w:pPr>
      <w:ind w:left="0"/>
    </w:pPr>
    <w:rPr>
      <w:sz w:val="18"/>
      <w:szCs w:val="20"/>
    </w:rPr>
  </w:style>
  <w:style w:type="character" w:customStyle="1" w:styleId="ZH1">
    <w:name w:val="ZH1"/>
    <w:basedOn w:val="DefaultParagraphFont"/>
    <w:uiPriority w:val="1"/>
    <w:rsid w:val="004640D3"/>
    <w:rPr>
      <w:rFonts w:ascii="Arial" w:hAnsi="Arial"/>
      <w:sz w:val="22"/>
    </w:rPr>
  </w:style>
  <w:style w:type="character" w:customStyle="1" w:styleId="ZF1">
    <w:name w:val="ZF1"/>
    <w:basedOn w:val="DefaultParagraphFont"/>
    <w:uiPriority w:val="1"/>
    <w:rsid w:val="004640D3"/>
    <w:rPr>
      <w:rFonts w:ascii="Arial" w:hAnsi="Arial"/>
      <w:sz w:val="20"/>
    </w:rPr>
  </w:style>
  <w:style w:type="character" w:customStyle="1" w:styleId="ZF2">
    <w:name w:val="ZF2"/>
    <w:basedOn w:val="DefaultParagraphFont"/>
    <w:uiPriority w:val="1"/>
    <w:rsid w:val="004640D3"/>
    <w:rPr>
      <w:rFonts w:ascii="Arial" w:hAnsi="Arial"/>
      <w:sz w:val="18"/>
    </w:rPr>
  </w:style>
  <w:style w:type="table" w:customStyle="1" w:styleId="TableGrid1">
    <w:name w:val="Table Grid1"/>
    <w:basedOn w:val="TableNormal"/>
    <w:next w:val="TableGrid"/>
    <w:rsid w:val="00116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2E0"/>
    <w:rPr>
      <w:rFonts w:ascii="Tahoma" w:hAnsi="Tahoma" w:cs="Tahoma"/>
      <w:sz w:val="16"/>
      <w:szCs w:val="16"/>
    </w:rPr>
  </w:style>
  <w:style w:type="character" w:customStyle="1" w:styleId="BalloonTextChar">
    <w:name w:val="Balloon Text Char"/>
    <w:basedOn w:val="DefaultParagraphFont"/>
    <w:link w:val="BalloonText"/>
    <w:uiPriority w:val="99"/>
    <w:semiHidden/>
    <w:rsid w:val="000342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4966">
      <w:bodyDiv w:val="1"/>
      <w:marLeft w:val="0"/>
      <w:marRight w:val="0"/>
      <w:marTop w:val="0"/>
      <w:marBottom w:val="0"/>
      <w:divBdr>
        <w:top w:val="none" w:sz="0" w:space="0" w:color="auto"/>
        <w:left w:val="none" w:sz="0" w:space="0" w:color="auto"/>
        <w:bottom w:val="none" w:sz="0" w:space="0" w:color="auto"/>
        <w:right w:val="none" w:sz="0" w:space="0" w:color="auto"/>
      </w:divBdr>
    </w:div>
    <w:div w:id="1186746399">
      <w:bodyDiv w:val="1"/>
      <w:marLeft w:val="0"/>
      <w:marRight w:val="0"/>
      <w:marTop w:val="0"/>
      <w:marBottom w:val="0"/>
      <w:divBdr>
        <w:top w:val="none" w:sz="0" w:space="0" w:color="auto"/>
        <w:left w:val="none" w:sz="0" w:space="0" w:color="auto"/>
        <w:bottom w:val="none" w:sz="0" w:space="0" w:color="auto"/>
        <w:right w:val="none" w:sz="0" w:space="0" w:color="auto"/>
      </w:divBdr>
    </w:div>
    <w:div w:id="18101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beckmancoulter.com/qapSSO/qapSSO.portal?_nfpb=true&amp;_pageLabel=login&amp;lt=LT-115768-kNrUdVTYf8GLMiO9St5W&amp;service=https://www.beckmancoulter.com/qap/m_hema/index.jsp"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G:\PolicyManager\TEMPLATES%20for%20Policies%20and%20Procedures\Laboratory%20CCSA%20Procedure%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5CBD61CE98401990AA47A6F1BB8246"/>
        <w:category>
          <w:name w:val="General"/>
          <w:gallery w:val="placeholder"/>
        </w:category>
        <w:types>
          <w:type w:val="bbPlcHdr"/>
        </w:types>
        <w:behaviors>
          <w:behavior w:val="content"/>
        </w:behaviors>
        <w:guid w:val="{B5E313E2-9D88-47AF-A15B-5BF938F6DC83}"/>
      </w:docPartPr>
      <w:docPartBody>
        <w:p w:rsidR="002F7B51" w:rsidRDefault="002F7B51">
          <w:pPr>
            <w:pStyle w:val="C15CBD61CE98401990AA47A6F1BB8246"/>
          </w:pPr>
          <w:r w:rsidRPr="007132AF">
            <w:rPr>
              <w:rStyle w:val="PlaceholderText"/>
            </w:rPr>
            <w:t>Click here to enter text.</w:t>
          </w:r>
        </w:p>
      </w:docPartBody>
    </w:docPart>
    <w:docPart>
      <w:docPartPr>
        <w:name w:val="3BDF919B1467456AB2CBC36CCA155037"/>
        <w:category>
          <w:name w:val="General"/>
          <w:gallery w:val="placeholder"/>
        </w:category>
        <w:types>
          <w:type w:val="bbPlcHdr"/>
        </w:types>
        <w:behaviors>
          <w:behavior w:val="content"/>
        </w:behaviors>
        <w:guid w:val="{8479D7E5-C6F3-4AE1-8D0A-3176602309F8}"/>
      </w:docPartPr>
      <w:docPartBody>
        <w:p w:rsidR="002F7B51" w:rsidRDefault="002F7B51">
          <w:pPr>
            <w:pStyle w:val="3BDF919B1467456AB2CBC36CCA155037"/>
          </w:pPr>
          <w:r w:rsidRPr="00FE5687">
            <w:rPr>
              <w:rStyle w:val="PlaceholderText"/>
              <w:rFonts w:eastAsiaTheme="minorHAnsi"/>
            </w:rPr>
            <w:t>Click here to enter text.</w:t>
          </w:r>
        </w:p>
      </w:docPartBody>
    </w:docPart>
    <w:docPart>
      <w:docPartPr>
        <w:name w:val="1FD955BC4D254248A1236C10A0B47A9A"/>
        <w:category>
          <w:name w:val="General"/>
          <w:gallery w:val="placeholder"/>
        </w:category>
        <w:types>
          <w:type w:val="bbPlcHdr"/>
        </w:types>
        <w:behaviors>
          <w:behavior w:val="content"/>
        </w:behaviors>
        <w:guid w:val="{02BB1852-8A9B-4196-8A64-FFF781409DBF}"/>
      </w:docPartPr>
      <w:docPartBody>
        <w:p w:rsidR="002F7B51" w:rsidRDefault="002F7B51">
          <w:pPr>
            <w:pStyle w:val="1FD955BC4D254248A1236C10A0B47A9A"/>
          </w:pPr>
          <w:r w:rsidRPr="007132AF">
            <w:rPr>
              <w:rStyle w:val="PlaceholderText"/>
            </w:rPr>
            <w:t>Click here to enter text.</w:t>
          </w:r>
        </w:p>
      </w:docPartBody>
    </w:docPart>
    <w:docPart>
      <w:docPartPr>
        <w:name w:val="0C4E13F839004864AF611F33F5ECE79B"/>
        <w:category>
          <w:name w:val="General"/>
          <w:gallery w:val="placeholder"/>
        </w:category>
        <w:types>
          <w:type w:val="bbPlcHdr"/>
        </w:types>
        <w:behaviors>
          <w:behavior w:val="content"/>
        </w:behaviors>
        <w:guid w:val="{7F89CE60-99B1-4F46-9DB4-24C29F39C17E}"/>
      </w:docPartPr>
      <w:docPartBody>
        <w:p w:rsidR="002F7B51" w:rsidRDefault="002F7B51">
          <w:pPr>
            <w:pStyle w:val="0C4E13F839004864AF611F33F5ECE79B"/>
          </w:pPr>
          <w:r w:rsidRPr="00FE5687">
            <w:rPr>
              <w:rStyle w:val="PlaceholderText"/>
              <w:rFonts w:eastAsiaTheme="minorHAnsi"/>
            </w:rPr>
            <w:t>Click here to enter text.</w:t>
          </w:r>
        </w:p>
      </w:docPartBody>
    </w:docPart>
    <w:docPart>
      <w:docPartPr>
        <w:name w:val="71B64A3508DE42CABBD7854495FD0AE3"/>
        <w:category>
          <w:name w:val="General"/>
          <w:gallery w:val="placeholder"/>
        </w:category>
        <w:types>
          <w:type w:val="bbPlcHdr"/>
        </w:types>
        <w:behaviors>
          <w:behavior w:val="content"/>
        </w:behaviors>
        <w:guid w:val="{9B0E0BFB-807D-4D84-8C15-6540EF1F63A2}"/>
      </w:docPartPr>
      <w:docPartBody>
        <w:p w:rsidR="002F7B51" w:rsidRDefault="002F7B51">
          <w:pPr>
            <w:pStyle w:val="71B64A3508DE42CABBD7854495FD0AE3"/>
          </w:pPr>
          <w:r w:rsidRPr="007132AF">
            <w:rPr>
              <w:rStyle w:val="PlaceholderText"/>
            </w:rPr>
            <w:t>Click here to enter text.</w:t>
          </w:r>
        </w:p>
      </w:docPartBody>
    </w:docPart>
    <w:docPart>
      <w:docPartPr>
        <w:name w:val="D207D8A7355D4E3EB7B954A69C5AA28C"/>
        <w:category>
          <w:name w:val="General"/>
          <w:gallery w:val="placeholder"/>
        </w:category>
        <w:types>
          <w:type w:val="bbPlcHdr"/>
        </w:types>
        <w:behaviors>
          <w:behavior w:val="content"/>
        </w:behaviors>
        <w:guid w:val="{9C34EADF-1086-4259-AEE8-9964F97C1F17}"/>
      </w:docPartPr>
      <w:docPartBody>
        <w:p w:rsidR="002F7B51" w:rsidRDefault="002F7B51">
          <w:pPr>
            <w:pStyle w:val="D207D8A7355D4E3EB7B954A69C5AA28C"/>
          </w:pPr>
          <w:r w:rsidRPr="00FE5687">
            <w:rPr>
              <w:rStyle w:val="PlaceholderText"/>
              <w:rFonts w:eastAsiaTheme="minorHAnsi"/>
            </w:rPr>
            <w:t>Click here to enter text.</w:t>
          </w:r>
        </w:p>
      </w:docPartBody>
    </w:docPart>
    <w:docPart>
      <w:docPartPr>
        <w:name w:val="268E380C31DC4081A890B52E8EFC14D2"/>
        <w:category>
          <w:name w:val="General"/>
          <w:gallery w:val="placeholder"/>
        </w:category>
        <w:types>
          <w:type w:val="bbPlcHdr"/>
        </w:types>
        <w:behaviors>
          <w:behavior w:val="content"/>
        </w:behaviors>
        <w:guid w:val="{F3850604-BDF4-487B-BF20-2889E7C4A54B}"/>
      </w:docPartPr>
      <w:docPartBody>
        <w:p w:rsidR="002F7B51" w:rsidRDefault="002F7B51" w:rsidP="002F7B51">
          <w:pPr>
            <w:pStyle w:val="268E380C31DC4081A890B52E8EFC14D22"/>
          </w:pPr>
          <w:r>
            <w:rPr>
              <w:b/>
              <w:sz w:val="18"/>
            </w:rPr>
            <w:t>Applies to:</w:t>
          </w:r>
        </w:p>
      </w:docPartBody>
    </w:docPart>
    <w:docPart>
      <w:docPartPr>
        <w:name w:val="840FC22DFC134D94A5FD7C1F9CE2866C"/>
        <w:category>
          <w:name w:val="General"/>
          <w:gallery w:val="placeholder"/>
        </w:category>
        <w:types>
          <w:type w:val="bbPlcHdr"/>
        </w:types>
        <w:behaviors>
          <w:behavior w:val="content"/>
        </w:behaviors>
        <w:guid w:val="{5706A8FD-FF99-438A-830F-849DED3DF3C7}"/>
      </w:docPartPr>
      <w:docPartBody>
        <w:p w:rsidR="002F7B51" w:rsidRDefault="002F7B51" w:rsidP="002F7B51">
          <w:pPr>
            <w:pStyle w:val="840FC22DFC134D94A5FD7C1F9CE2866C2"/>
          </w:pPr>
          <w:r w:rsidRPr="005755CE">
            <w:rPr>
              <w:rStyle w:val="PlaceholderText"/>
              <w:rFonts w:cs="Arial"/>
              <w:sz w:val="18"/>
              <w:szCs w:val="18"/>
            </w:rPr>
            <w:t>Santa Maria Campus,</w:t>
          </w:r>
        </w:p>
      </w:docPartBody>
    </w:docPart>
    <w:docPart>
      <w:docPartPr>
        <w:name w:val="FCE4B554C0A54443B7FA3ED074324855"/>
        <w:category>
          <w:name w:val="General"/>
          <w:gallery w:val="placeholder"/>
        </w:category>
        <w:types>
          <w:type w:val="bbPlcHdr"/>
        </w:types>
        <w:behaviors>
          <w:behavior w:val="content"/>
        </w:behaviors>
        <w:guid w:val="{1FDA7224-9FBF-41EC-8F55-A1F84B3C981E}"/>
      </w:docPartPr>
      <w:docPartBody>
        <w:p w:rsidR="002F7B51" w:rsidRDefault="002F7B51" w:rsidP="002F7B51">
          <w:pPr>
            <w:pStyle w:val="FCE4B554C0A54443B7FA3ED0743248552"/>
          </w:pPr>
          <w:r w:rsidRPr="00CB0685">
            <w:rPr>
              <w:sz w:val="18"/>
            </w:rPr>
            <w:t>Marian Regional Medical Center</w:t>
          </w:r>
        </w:p>
      </w:docPartBody>
    </w:docPart>
    <w:docPart>
      <w:docPartPr>
        <w:name w:val="BBF8C27748654188B85BA312610097B4"/>
        <w:category>
          <w:name w:val="General"/>
          <w:gallery w:val="placeholder"/>
        </w:category>
        <w:types>
          <w:type w:val="bbPlcHdr"/>
        </w:types>
        <w:behaviors>
          <w:behavior w:val="content"/>
        </w:behaviors>
        <w:guid w:val="{87F6FB2C-D892-4028-8F51-31E3A9D298DA}"/>
      </w:docPartPr>
      <w:docPartBody>
        <w:p w:rsidR="002F7B51" w:rsidRDefault="002F7B51" w:rsidP="002F7B51">
          <w:pPr>
            <w:pStyle w:val="BBF8C27748654188B85BA312610097B42"/>
          </w:pPr>
          <w:r w:rsidRPr="00CB0685">
            <w:rPr>
              <w:sz w:val="18"/>
            </w:rPr>
            <w:t>Arroyo Grande Campus,</w:t>
          </w:r>
        </w:p>
      </w:docPartBody>
    </w:docPart>
    <w:docPart>
      <w:docPartPr>
        <w:name w:val="C7BF46E370FD4B0AAFF207BB7FFE8FB5"/>
        <w:category>
          <w:name w:val="General"/>
          <w:gallery w:val="placeholder"/>
        </w:category>
        <w:types>
          <w:type w:val="bbPlcHdr"/>
        </w:types>
        <w:behaviors>
          <w:behavior w:val="content"/>
        </w:behaviors>
        <w:guid w:val="{26C05488-4092-490A-8CC2-E5D95CB0CC26}"/>
      </w:docPartPr>
      <w:docPartBody>
        <w:p w:rsidR="002F7B51" w:rsidRDefault="002F7B51">
          <w:pPr>
            <w:pStyle w:val="C7BF46E370FD4B0AAFF207BB7FFE8FB5"/>
          </w:pPr>
          <w:r w:rsidRPr="007132AF">
            <w:rPr>
              <w:rStyle w:val="PlaceholderText"/>
            </w:rPr>
            <w:t>Click here to enter text.</w:t>
          </w:r>
        </w:p>
      </w:docPartBody>
    </w:docPart>
    <w:docPart>
      <w:docPartPr>
        <w:name w:val="611ECAB5F44F492B9AD892661BF30B5B"/>
        <w:category>
          <w:name w:val="General"/>
          <w:gallery w:val="placeholder"/>
        </w:category>
        <w:types>
          <w:type w:val="bbPlcHdr"/>
        </w:types>
        <w:behaviors>
          <w:behavior w:val="content"/>
        </w:behaviors>
        <w:guid w:val="{7C2224FD-3B27-410D-AA98-2D0BEC63018B}"/>
      </w:docPartPr>
      <w:docPartBody>
        <w:p w:rsidR="002F7B51" w:rsidRDefault="002F7B51">
          <w:pPr>
            <w:pStyle w:val="611ECAB5F44F492B9AD892661BF30B5B"/>
          </w:pPr>
          <w:r w:rsidRPr="007132AF">
            <w:rPr>
              <w:rStyle w:val="PlaceholderText"/>
            </w:rPr>
            <w:t>Click here to enter text.</w:t>
          </w:r>
        </w:p>
      </w:docPartBody>
    </w:docPart>
    <w:docPart>
      <w:docPartPr>
        <w:name w:val="4DC7BD8684034E26925A895053D8C6F2"/>
        <w:category>
          <w:name w:val="General"/>
          <w:gallery w:val="placeholder"/>
        </w:category>
        <w:types>
          <w:type w:val="bbPlcHdr"/>
        </w:types>
        <w:behaviors>
          <w:behavior w:val="content"/>
        </w:behaviors>
        <w:guid w:val="{EBB83519-72FA-49DC-8447-6C7A9D233734}"/>
      </w:docPartPr>
      <w:docPartBody>
        <w:p w:rsidR="002F7B51" w:rsidRDefault="002F7B51">
          <w:pPr>
            <w:pStyle w:val="4DC7BD8684034E26925A895053D8C6F2"/>
          </w:pPr>
          <w:r w:rsidRPr="007132AF">
            <w:rPr>
              <w:rStyle w:val="PlaceholderText"/>
            </w:rPr>
            <w:t>Click here to enter text.</w:t>
          </w:r>
        </w:p>
      </w:docPartBody>
    </w:docPart>
    <w:docPart>
      <w:docPartPr>
        <w:name w:val="57833EFCA70E4AEFA2D8C303C90962B3"/>
        <w:category>
          <w:name w:val="General"/>
          <w:gallery w:val="placeholder"/>
        </w:category>
        <w:types>
          <w:type w:val="bbPlcHdr"/>
        </w:types>
        <w:behaviors>
          <w:behavior w:val="content"/>
        </w:behaviors>
        <w:guid w:val="{6ECB63BF-0A24-4411-BE2A-80B7FCE78F9A}"/>
      </w:docPartPr>
      <w:docPartBody>
        <w:p w:rsidR="002F7B51" w:rsidRDefault="002F7B51">
          <w:pPr>
            <w:pStyle w:val="57833EFCA70E4AEFA2D8C303C90962B3"/>
          </w:pPr>
          <w:r w:rsidRPr="007132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51"/>
    <w:rsid w:val="002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51"/>
    <w:rPr>
      <w:color w:val="808080"/>
    </w:rPr>
  </w:style>
  <w:style w:type="paragraph" w:customStyle="1" w:styleId="C15CBD61CE98401990AA47A6F1BB8246">
    <w:name w:val="C15CBD61CE98401990AA47A6F1BB8246"/>
  </w:style>
  <w:style w:type="paragraph" w:customStyle="1" w:styleId="3BDF919B1467456AB2CBC36CCA155037">
    <w:name w:val="3BDF919B1467456AB2CBC36CCA155037"/>
  </w:style>
  <w:style w:type="paragraph" w:customStyle="1" w:styleId="1FD955BC4D254248A1236C10A0B47A9A">
    <w:name w:val="1FD955BC4D254248A1236C10A0B47A9A"/>
  </w:style>
  <w:style w:type="paragraph" w:customStyle="1" w:styleId="0C4E13F839004864AF611F33F5ECE79B">
    <w:name w:val="0C4E13F839004864AF611F33F5ECE79B"/>
  </w:style>
  <w:style w:type="paragraph" w:customStyle="1" w:styleId="71B64A3508DE42CABBD7854495FD0AE3">
    <w:name w:val="71B64A3508DE42CABBD7854495FD0AE3"/>
  </w:style>
  <w:style w:type="paragraph" w:customStyle="1" w:styleId="D207D8A7355D4E3EB7B954A69C5AA28C">
    <w:name w:val="D207D8A7355D4E3EB7B954A69C5AA28C"/>
  </w:style>
  <w:style w:type="paragraph" w:customStyle="1" w:styleId="268E380C31DC4081A890B52E8EFC14D2">
    <w:name w:val="268E380C31DC4081A890B52E8EFC14D2"/>
  </w:style>
  <w:style w:type="paragraph" w:customStyle="1" w:styleId="840FC22DFC134D94A5FD7C1F9CE2866C">
    <w:name w:val="840FC22DFC134D94A5FD7C1F9CE2866C"/>
  </w:style>
  <w:style w:type="paragraph" w:customStyle="1" w:styleId="FCE4B554C0A54443B7FA3ED074324855">
    <w:name w:val="FCE4B554C0A54443B7FA3ED074324855"/>
  </w:style>
  <w:style w:type="paragraph" w:customStyle="1" w:styleId="BBF8C27748654188B85BA312610097B4">
    <w:name w:val="BBF8C27748654188B85BA312610097B4"/>
  </w:style>
  <w:style w:type="paragraph" w:customStyle="1" w:styleId="C7BF46E370FD4B0AAFF207BB7FFE8FB5">
    <w:name w:val="C7BF46E370FD4B0AAFF207BB7FFE8FB5"/>
  </w:style>
  <w:style w:type="paragraph" w:customStyle="1" w:styleId="611ECAB5F44F492B9AD892661BF30B5B">
    <w:name w:val="611ECAB5F44F492B9AD892661BF30B5B"/>
  </w:style>
  <w:style w:type="paragraph" w:customStyle="1" w:styleId="4DC7BD8684034E26925A895053D8C6F2">
    <w:name w:val="4DC7BD8684034E26925A895053D8C6F2"/>
  </w:style>
  <w:style w:type="paragraph" w:customStyle="1" w:styleId="C745D063E5684510B32CE5887BCC47A4">
    <w:name w:val="C745D063E5684510B32CE5887BCC47A4"/>
  </w:style>
  <w:style w:type="paragraph" w:customStyle="1" w:styleId="332143A21F944608B45E19D67D2A2B74">
    <w:name w:val="332143A21F944608B45E19D67D2A2B74"/>
  </w:style>
  <w:style w:type="paragraph" w:customStyle="1" w:styleId="DA3EA528D1274CD6A4CA46AFF69B2A3E">
    <w:name w:val="DA3EA528D1274CD6A4CA46AFF69B2A3E"/>
  </w:style>
  <w:style w:type="paragraph" w:customStyle="1" w:styleId="57833EFCA70E4AEFA2D8C303C90962B3">
    <w:name w:val="57833EFCA70E4AEFA2D8C303C90962B3"/>
  </w:style>
  <w:style w:type="paragraph" w:customStyle="1" w:styleId="58299019BE6447278E671D949108AF40">
    <w:name w:val="58299019BE6447278E671D949108AF40"/>
  </w:style>
  <w:style w:type="paragraph" w:customStyle="1" w:styleId="D8914E2720754ED9BA9794581628419D">
    <w:name w:val="D8914E2720754ED9BA9794581628419D"/>
  </w:style>
  <w:style w:type="paragraph" w:customStyle="1" w:styleId="2D3225DE5E3F48429DCCC96D74928ABE">
    <w:name w:val="2D3225DE5E3F48429DCCC96D74928ABE"/>
  </w:style>
  <w:style w:type="paragraph" w:customStyle="1" w:styleId="EA45F5C44E254B089B7A4D8AC910EBA8">
    <w:name w:val="EA45F5C44E254B089B7A4D8AC910EBA8"/>
  </w:style>
  <w:style w:type="paragraph" w:customStyle="1" w:styleId="6E2D48D48C854BC88D7D78B365DB75CE">
    <w:name w:val="6E2D48D48C854BC88D7D78B365DB75CE"/>
  </w:style>
  <w:style w:type="paragraph" w:customStyle="1" w:styleId="B9C082574D544914B8F7ADE0D23C7516">
    <w:name w:val="B9C082574D544914B8F7ADE0D23C7516"/>
  </w:style>
  <w:style w:type="paragraph" w:customStyle="1" w:styleId="0BB02DBBC7A946CEACC3C1546AD228B9">
    <w:name w:val="0BB02DBBC7A946CEACC3C1546AD228B9"/>
  </w:style>
  <w:style w:type="paragraph" w:customStyle="1" w:styleId="114EBC0264D046D1B6931A9D1E91C08A">
    <w:name w:val="114EBC0264D046D1B6931A9D1E91C08A"/>
  </w:style>
  <w:style w:type="paragraph" w:customStyle="1" w:styleId="FF47F2097F2945FAB0D68E878D7E2870">
    <w:name w:val="FF47F2097F2945FAB0D68E878D7E2870"/>
  </w:style>
  <w:style w:type="paragraph" w:customStyle="1" w:styleId="60B54C04BA2042CB89864C824EEF5E0E">
    <w:name w:val="60B54C04BA2042CB89864C824EEF5E0E"/>
  </w:style>
  <w:style w:type="paragraph" w:customStyle="1" w:styleId="7580FC28A42844EF94447BC7618626CD">
    <w:name w:val="7580FC28A42844EF94447BC7618626CD"/>
  </w:style>
  <w:style w:type="paragraph" w:customStyle="1" w:styleId="268E380C31DC4081A890B52E8EFC14D21">
    <w:name w:val="268E380C31DC4081A890B52E8EFC14D21"/>
    <w:rsid w:val="002F7B51"/>
    <w:pPr>
      <w:tabs>
        <w:tab w:val="left" w:pos="7320"/>
      </w:tabs>
      <w:spacing w:after="0" w:line="240" w:lineRule="auto"/>
      <w:ind w:left="360"/>
    </w:pPr>
    <w:rPr>
      <w:rFonts w:ascii="Arial" w:eastAsia="Times New Roman" w:hAnsi="Arial" w:cs="Times New Roman"/>
      <w:szCs w:val="24"/>
    </w:rPr>
  </w:style>
  <w:style w:type="paragraph" w:customStyle="1" w:styleId="840FC22DFC134D94A5FD7C1F9CE2866C1">
    <w:name w:val="840FC22DFC134D94A5FD7C1F9CE2866C1"/>
    <w:rsid w:val="002F7B51"/>
    <w:pPr>
      <w:tabs>
        <w:tab w:val="left" w:pos="7320"/>
      </w:tabs>
      <w:spacing w:after="0" w:line="240" w:lineRule="auto"/>
      <w:ind w:left="360"/>
    </w:pPr>
    <w:rPr>
      <w:rFonts w:ascii="Arial" w:eastAsia="Times New Roman" w:hAnsi="Arial" w:cs="Times New Roman"/>
      <w:szCs w:val="24"/>
    </w:rPr>
  </w:style>
  <w:style w:type="paragraph" w:customStyle="1" w:styleId="FCE4B554C0A54443B7FA3ED0743248551">
    <w:name w:val="FCE4B554C0A54443B7FA3ED0743248551"/>
    <w:rsid w:val="002F7B51"/>
    <w:pPr>
      <w:tabs>
        <w:tab w:val="left" w:pos="7320"/>
      </w:tabs>
      <w:spacing w:after="0" w:line="240" w:lineRule="auto"/>
      <w:ind w:left="360"/>
    </w:pPr>
    <w:rPr>
      <w:rFonts w:ascii="Arial" w:eastAsia="Times New Roman" w:hAnsi="Arial" w:cs="Times New Roman"/>
      <w:szCs w:val="24"/>
    </w:rPr>
  </w:style>
  <w:style w:type="paragraph" w:customStyle="1" w:styleId="BBF8C27748654188B85BA312610097B41">
    <w:name w:val="BBF8C27748654188B85BA312610097B41"/>
    <w:rsid w:val="002F7B51"/>
    <w:pPr>
      <w:tabs>
        <w:tab w:val="left" w:pos="7320"/>
      </w:tabs>
      <w:spacing w:after="0" w:line="240" w:lineRule="auto"/>
      <w:ind w:left="360"/>
    </w:pPr>
    <w:rPr>
      <w:rFonts w:ascii="Arial" w:eastAsia="Times New Roman" w:hAnsi="Arial" w:cs="Times New Roman"/>
      <w:szCs w:val="24"/>
    </w:rPr>
  </w:style>
  <w:style w:type="paragraph" w:customStyle="1" w:styleId="DA3EA528D1274CD6A4CA46AFF69B2A3E1">
    <w:name w:val="DA3EA528D1274CD6A4CA46AFF69B2A3E1"/>
    <w:rsid w:val="002F7B51"/>
    <w:pPr>
      <w:tabs>
        <w:tab w:val="left" w:pos="7320"/>
      </w:tabs>
      <w:spacing w:after="0" w:line="240" w:lineRule="auto"/>
      <w:ind w:left="360"/>
    </w:pPr>
    <w:rPr>
      <w:rFonts w:ascii="Arial" w:eastAsia="Times New Roman" w:hAnsi="Arial" w:cs="Times New Roman"/>
      <w:szCs w:val="24"/>
    </w:rPr>
  </w:style>
  <w:style w:type="paragraph" w:customStyle="1" w:styleId="268E380C31DC4081A890B52E8EFC14D22">
    <w:name w:val="268E380C31DC4081A890B52E8EFC14D22"/>
    <w:rsid w:val="002F7B51"/>
    <w:pPr>
      <w:tabs>
        <w:tab w:val="left" w:pos="7320"/>
      </w:tabs>
      <w:spacing w:after="0" w:line="240" w:lineRule="auto"/>
      <w:ind w:left="360"/>
    </w:pPr>
    <w:rPr>
      <w:rFonts w:ascii="Arial" w:eastAsia="Times New Roman" w:hAnsi="Arial" w:cs="Times New Roman"/>
      <w:szCs w:val="24"/>
    </w:rPr>
  </w:style>
  <w:style w:type="paragraph" w:customStyle="1" w:styleId="840FC22DFC134D94A5FD7C1F9CE2866C2">
    <w:name w:val="840FC22DFC134D94A5FD7C1F9CE2866C2"/>
    <w:rsid w:val="002F7B51"/>
    <w:pPr>
      <w:tabs>
        <w:tab w:val="left" w:pos="7320"/>
      </w:tabs>
      <w:spacing w:after="0" w:line="240" w:lineRule="auto"/>
      <w:ind w:left="360"/>
    </w:pPr>
    <w:rPr>
      <w:rFonts w:ascii="Arial" w:eastAsia="Times New Roman" w:hAnsi="Arial" w:cs="Times New Roman"/>
      <w:szCs w:val="24"/>
    </w:rPr>
  </w:style>
  <w:style w:type="paragraph" w:customStyle="1" w:styleId="FCE4B554C0A54443B7FA3ED0743248552">
    <w:name w:val="FCE4B554C0A54443B7FA3ED0743248552"/>
    <w:rsid w:val="002F7B51"/>
    <w:pPr>
      <w:tabs>
        <w:tab w:val="left" w:pos="7320"/>
      </w:tabs>
      <w:spacing w:after="0" w:line="240" w:lineRule="auto"/>
      <w:ind w:left="360"/>
    </w:pPr>
    <w:rPr>
      <w:rFonts w:ascii="Arial" w:eastAsia="Times New Roman" w:hAnsi="Arial" w:cs="Times New Roman"/>
      <w:szCs w:val="24"/>
    </w:rPr>
  </w:style>
  <w:style w:type="paragraph" w:customStyle="1" w:styleId="BBF8C27748654188B85BA312610097B42">
    <w:name w:val="BBF8C27748654188B85BA312610097B42"/>
    <w:rsid w:val="002F7B51"/>
    <w:pPr>
      <w:tabs>
        <w:tab w:val="left" w:pos="7320"/>
      </w:tabs>
      <w:spacing w:after="0" w:line="240" w:lineRule="auto"/>
      <w:ind w:left="360"/>
    </w:pPr>
    <w:rPr>
      <w:rFonts w:ascii="Arial" w:eastAsia="Times New Roman" w:hAnsi="Arial" w:cs="Times New Roman"/>
      <w:szCs w:val="24"/>
    </w:rPr>
  </w:style>
  <w:style w:type="paragraph" w:customStyle="1" w:styleId="DA3EA528D1274CD6A4CA46AFF69B2A3E2">
    <w:name w:val="DA3EA528D1274CD6A4CA46AFF69B2A3E2"/>
    <w:rsid w:val="002F7B51"/>
    <w:pPr>
      <w:tabs>
        <w:tab w:val="left" w:pos="7320"/>
      </w:tabs>
      <w:spacing w:after="0" w:line="240" w:lineRule="auto"/>
      <w:ind w:left="360"/>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51"/>
    <w:rPr>
      <w:color w:val="808080"/>
    </w:rPr>
  </w:style>
  <w:style w:type="paragraph" w:customStyle="1" w:styleId="C15CBD61CE98401990AA47A6F1BB8246">
    <w:name w:val="C15CBD61CE98401990AA47A6F1BB8246"/>
  </w:style>
  <w:style w:type="paragraph" w:customStyle="1" w:styleId="3BDF919B1467456AB2CBC36CCA155037">
    <w:name w:val="3BDF919B1467456AB2CBC36CCA155037"/>
  </w:style>
  <w:style w:type="paragraph" w:customStyle="1" w:styleId="1FD955BC4D254248A1236C10A0B47A9A">
    <w:name w:val="1FD955BC4D254248A1236C10A0B47A9A"/>
  </w:style>
  <w:style w:type="paragraph" w:customStyle="1" w:styleId="0C4E13F839004864AF611F33F5ECE79B">
    <w:name w:val="0C4E13F839004864AF611F33F5ECE79B"/>
  </w:style>
  <w:style w:type="paragraph" w:customStyle="1" w:styleId="71B64A3508DE42CABBD7854495FD0AE3">
    <w:name w:val="71B64A3508DE42CABBD7854495FD0AE3"/>
  </w:style>
  <w:style w:type="paragraph" w:customStyle="1" w:styleId="D207D8A7355D4E3EB7B954A69C5AA28C">
    <w:name w:val="D207D8A7355D4E3EB7B954A69C5AA28C"/>
  </w:style>
  <w:style w:type="paragraph" w:customStyle="1" w:styleId="268E380C31DC4081A890B52E8EFC14D2">
    <w:name w:val="268E380C31DC4081A890B52E8EFC14D2"/>
  </w:style>
  <w:style w:type="paragraph" w:customStyle="1" w:styleId="840FC22DFC134D94A5FD7C1F9CE2866C">
    <w:name w:val="840FC22DFC134D94A5FD7C1F9CE2866C"/>
  </w:style>
  <w:style w:type="paragraph" w:customStyle="1" w:styleId="FCE4B554C0A54443B7FA3ED074324855">
    <w:name w:val="FCE4B554C0A54443B7FA3ED074324855"/>
  </w:style>
  <w:style w:type="paragraph" w:customStyle="1" w:styleId="BBF8C27748654188B85BA312610097B4">
    <w:name w:val="BBF8C27748654188B85BA312610097B4"/>
  </w:style>
  <w:style w:type="paragraph" w:customStyle="1" w:styleId="C7BF46E370FD4B0AAFF207BB7FFE8FB5">
    <w:name w:val="C7BF46E370FD4B0AAFF207BB7FFE8FB5"/>
  </w:style>
  <w:style w:type="paragraph" w:customStyle="1" w:styleId="611ECAB5F44F492B9AD892661BF30B5B">
    <w:name w:val="611ECAB5F44F492B9AD892661BF30B5B"/>
  </w:style>
  <w:style w:type="paragraph" w:customStyle="1" w:styleId="4DC7BD8684034E26925A895053D8C6F2">
    <w:name w:val="4DC7BD8684034E26925A895053D8C6F2"/>
  </w:style>
  <w:style w:type="paragraph" w:customStyle="1" w:styleId="C745D063E5684510B32CE5887BCC47A4">
    <w:name w:val="C745D063E5684510B32CE5887BCC47A4"/>
  </w:style>
  <w:style w:type="paragraph" w:customStyle="1" w:styleId="332143A21F944608B45E19D67D2A2B74">
    <w:name w:val="332143A21F944608B45E19D67D2A2B74"/>
  </w:style>
  <w:style w:type="paragraph" w:customStyle="1" w:styleId="DA3EA528D1274CD6A4CA46AFF69B2A3E">
    <w:name w:val="DA3EA528D1274CD6A4CA46AFF69B2A3E"/>
  </w:style>
  <w:style w:type="paragraph" w:customStyle="1" w:styleId="57833EFCA70E4AEFA2D8C303C90962B3">
    <w:name w:val="57833EFCA70E4AEFA2D8C303C90962B3"/>
  </w:style>
  <w:style w:type="paragraph" w:customStyle="1" w:styleId="58299019BE6447278E671D949108AF40">
    <w:name w:val="58299019BE6447278E671D949108AF40"/>
  </w:style>
  <w:style w:type="paragraph" w:customStyle="1" w:styleId="D8914E2720754ED9BA9794581628419D">
    <w:name w:val="D8914E2720754ED9BA9794581628419D"/>
  </w:style>
  <w:style w:type="paragraph" w:customStyle="1" w:styleId="2D3225DE5E3F48429DCCC96D74928ABE">
    <w:name w:val="2D3225DE5E3F48429DCCC96D74928ABE"/>
  </w:style>
  <w:style w:type="paragraph" w:customStyle="1" w:styleId="EA45F5C44E254B089B7A4D8AC910EBA8">
    <w:name w:val="EA45F5C44E254B089B7A4D8AC910EBA8"/>
  </w:style>
  <w:style w:type="paragraph" w:customStyle="1" w:styleId="6E2D48D48C854BC88D7D78B365DB75CE">
    <w:name w:val="6E2D48D48C854BC88D7D78B365DB75CE"/>
  </w:style>
  <w:style w:type="paragraph" w:customStyle="1" w:styleId="B9C082574D544914B8F7ADE0D23C7516">
    <w:name w:val="B9C082574D544914B8F7ADE0D23C7516"/>
  </w:style>
  <w:style w:type="paragraph" w:customStyle="1" w:styleId="0BB02DBBC7A946CEACC3C1546AD228B9">
    <w:name w:val="0BB02DBBC7A946CEACC3C1546AD228B9"/>
  </w:style>
  <w:style w:type="paragraph" w:customStyle="1" w:styleId="114EBC0264D046D1B6931A9D1E91C08A">
    <w:name w:val="114EBC0264D046D1B6931A9D1E91C08A"/>
  </w:style>
  <w:style w:type="paragraph" w:customStyle="1" w:styleId="FF47F2097F2945FAB0D68E878D7E2870">
    <w:name w:val="FF47F2097F2945FAB0D68E878D7E2870"/>
  </w:style>
  <w:style w:type="paragraph" w:customStyle="1" w:styleId="60B54C04BA2042CB89864C824EEF5E0E">
    <w:name w:val="60B54C04BA2042CB89864C824EEF5E0E"/>
  </w:style>
  <w:style w:type="paragraph" w:customStyle="1" w:styleId="7580FC28A42844EF94447BC7618626CD">
    <w:name w:val="7580FC28A42844EF94447BC7618626CD"/>
  </w:style>
  <w:style w:type="paragraph" w:customStyle="1" w:styleId="268E380C31DC4081A890B52E8EFC14D21">
    <w:name w:val="268E380C31DC4081A890B52E8EFC14D21"/>
    <w:rsid w:val="002F7B51"/>
    <w:pPr>
      <w:tabs>
        <w:tab w:val="left" w:pos="7320"/>
      </w:tabs>
      <w:spacing w:after="0" w:line="240" w:lineRule="auto"/>
      <w:ind w:left="360"/>
    </w:pPr>
    <w:rPr>
      <w:rFonts w:ascii="Arial" w:eastAsia="Times New Roman" w:hAnsi="Arial" w:cs="Times New Roman"/>
      <w:szCs w:val="24"/>
    </w:rPr>
  </w:style>
  <w:style w:type="paragraph" w:customStyle="1" w:styleId="840FC22DFC134D94A5FD7C1F9CE2866C1">
    <w:name w:val="840FC22DFC134D94A5FD7C1F9CE2866C1"/>
    <w:rsid w:val="002F7B51"/>
    <w:pPr>
      <w:tabs>
        <w:tab w:val="left" w:pos="7320"/>
      </w:tabs>
      <w:spacing w:after="0" w:line="240" w:lineRule="auto"/>
      <w:ind w:left="360"/>
    </w:pPr>
    <w:rPr>
      <w:rFonts w:ascii="Arial" w:eastAsia="Times New Roman" w:hAnsi="Arial" w:cs="Times New Roman"/>
      <w:szCs w:val="24"/>
    </w:rPr>
  </w:style>
  <w:style w:type="paragraph" w:customStyle="1" w:styleId="FCE4B554C0A54443B7FA3ED0743248551">
    <w:name w:val="FCE4B554C0A54443B7FA3ED0743248551"/>
    <w:rsid w:val="002F7B51"/>
    <w:pPr>
      <w:tabs>
        <w:tab w:val="left" w:pos="7320"/>
      </w:tabs>
      <w:spacing w:after="0" w:line="240" w:lineRule="auto"/>
      <w:ind w:left="360"/>
    </w:pPr>
    <w:rPr>
      <w:rFonts w:ascii="Arial" w:eastAsia="Times New Roman" w:hAnsi="Arial" w:cs="Times New Roman"/>
      <w:szCs w:val="24"/>
    </w:rPr>
  </w:style>
  <w:style w:type="paragraph" w:customStyle="1" w:styleId="BBF8C27748654188B85BA312610097B41">
    <w:name w:val="BBF8C27748654188B85BA312610097B41"/>
    <w:rsid w:val="002F7B51"/>
    <w:pPr>
      <w:tabs>
        <w:tab w:val="left" w:pos="7320"/>
      </w:tabs>
      <w:spacing w:after="0" w:line="240" w:lineRule="auto"/>
      <w:ind w:left="360"/>
    </w:pPr>
    <w:rPr>
      <w:rFonts w:ascii="Arial" w:eastAsia="Times New Roman" w:hAnsi="Arial" w:cs="Times New Roman"/>
      <w:szCs w:val="24"/>
    </w:rPr>
  </w:style>
  <w:style w:type="paragraph" w:customStyle="1" w:styleId="DA3EA528D1274CD6A4CA46AFF69B2A3E1">
    <w:name w:val="DA3EA528D1274CD6A4CA46AFF69B2A3E1"/>
    <w:rsid w:val="002F7B51"/>
    <w:pPr>
      <w:tabs>
        <w:tab w:val="left" w:pos="7320"/>
      </w:tabs>
      <w:spacing w:after="0" w:line="240" w:lineRule="auto"/>
      <w:ind w:left="360"/>
    </w:pPr>
    <w:rPr>
      <w:rFonts w:ascii="Arial" w:eastAsia="Times New Roman" w:hAnsi="Arial" w:cs="Times New Roman"/>
      <w:szCs w:val="24"/>
    </w:rPr>
  </w:style>
  <w:style w:type="paragraph" w:customStyle="1" w:styleId="268E380C31DC4081A890B52E8EFC14D22">
    <w:name w:val="268E380C31DC4081A890B52E8EFC14D22"/>
    <w:rsid w:val="002F7B51"/>
    <w:pPr>
      <w:tabs>
        <w:tab w:val="left" w:pos="7320"/>
      </w:tabs>
      <w:spacing w:after="0" w:line="240" w:lineRule="auto"/>
      <w:ind w:left="360"/>
    </w:pPr>
    <w:rPr>
      <w:rFonts w:ascii="Arial" w:eastAsia="Times New Roman" w:hAnsi="Arial" w:cs="Times New Roman"/>
      <w:szCs w:val="24"/>
    </w:rPr>
  </w:style>
  <w:style w:type="paragraph" w:customStyle="1" w:styleId="840FC22DFC134D94A5FD7C1F9CE2866C2">
    <w:name w:val="840FC22DFC134D94A5FD7C1F9CE2866C2"/>
    <w:rsid w:val="002F7B51"/>
    <w:pPr>
      <w:tabs>
        <w:tab w:val="left" w:pos="7320"/>
      </w:tabs>
      <w:spacing w:after="0" w:line="240" w:lineRule="auto"/>
      <w:ind w:left="360"/>
    </w:pPr>
    <w:rPr>
      <w:rFonts w:ascii="Arial" w:eastAsia="Times New Roman" w:hAnsi="Arial" w:cs="Times New Roman"/>
      <w:szCs w:val="24"/>
    </w:rPr>
  </w:style>
  <w:style w:type="paragraph" w:customStyle="1" w:styleId="FCE4B554C0A54443B7FA3ED0743248552">
    <w:name w:val="FCE4B554C0A54443B7FA3ED0743248552"/>
    <w:rsid w:val="002F7B51"/>
    <w:pPr>
      <w:tabs>
        <w:tab w:val="left" w:pos="7320"/>
      </w:tabs>
      <w:spacing w:after="0" w:line="240" w:lineRule="auto"/>
      <w:ind w:left="360"/>
    </w:pPr>
    <w:rPr>
      <w:rFonts w:ascii="Arial" w:eastAsia="Times New Roman" w:hAnsi="Arial" w:cs="Times New Roman"/>
      <w:szCs w:val="24"/>
    </w:rPr>
  </w:style>
  <w:style w:type="paragraph" w:customStyle="1" w:styleId="BBF8C27748654188B85BA312610097B42">
    <w:name w:val="BBF8C27748654188B85BA312610097B42"/>
    <w:rsid w:val="002F7B51"/>
    <w:pPr>
      <w:tabs>
        <w:tab w:val="left" w:pos="7320"/>
      </w:tabs>
      <w:spacing w:after="0" w:line="240" w:lineRule="auto"/>
      <w:ind w:left="360"/>
    </w:pPr>
    <w:rPr>
      <w:rFonts w:ascii="Arial" w:eastAsia="Times New Roman" w:hAnsi="Arial" w:cs="Times New Roman"/>
      <w:szCs w:val="24"/>
    </w:rPr>
  </w:style>
  <w:style w:type="paragraph" w:customStyle="1" w:styleId="DA3EA528D1274CD6A4CA46AFF69B2A3E2">
    <w:name w:val="DA3EA528D1274CD6A4CA46AFF69B2A3E2"/>
    <w:rsid w:val="002F7B51"/>
    <w:pPr>
      <w:tabs>
        <w:tab w:val="left" w:pos="7320"/>
      </w:tabs>
      <w:spacing w:after="0" w:line="240" w:lineRule="auto"/>
      <w:ind w:left="360"/>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2B6F-7CE3-4818-9C65-E30B906B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CCSA Procedure  Template.dotx</Template>
  <TotalTime>0</TotalTime>
  <Pages>8</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2022-11-11T20:05:00Z</dcterms:created>
  <dcterms:modified xsi:type="dcterms:W3CDTF">2022-11-11T20:32:00Z</dcterms:modified>
</cp:coreProperties>
</file>