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7B4" w:rsidRPr="00B57A37" w:rsidRDefault="005817B4" w:rsidP="005817B4">
      <w:pPr>
        <w:pStyle w:val="NoSpacing"/>
        <w:jc w:val="center"/>
        <w:rPr>
          <w:rFonts w:ascii="Times New Roman" w:hAnsi="Times New Roman" w:cs="Times New Roman"/>
          <w:b/>
          <w:sz w:val="24"/>
          <w:szCs w:val="24"/>
        </w:rPr>
      </w:pPr>
      <w:r w:rsidRPr="00B57A37">
        <w:rPr>
          <w:rFonts w:ascii="Times New Roman" w:hAnsi="Times New Roman" w:cs="Times New Roman"/>
          <w:b/>
          <w:sz w:val="24"/>
          <w:szCs w:val="24"/>
        </w:rPr>
        <w:t>Hopi Health Care Center</w:t>
      </w:r>
    </w:p>
    <w:p w:rsidR="005817B4" w:rsidRPr="00B57A37" w:rsidRDefault="005817B4" w:rsidP="005817B4">
      <w:pPr>
        <w:pStyle w:val="NoSpacing"/>
        <w:jc w:val="center"/>
        <w:rPr>
          <w:rFonts w:ascii="Times New Roman" w:hAnsi="Times New Roman" w:cs="Times New Roman"/>
          <w:b/>
          <w:sz w:val="24"/>
          <w:szCs w:val="24"/>
        </w:rPr>
      </w:pPr>
      <w:r w:rsidRPr="00B57A37">
        <w:rPr>
          <w:rFonts w:ascii="Times New Roman" w:hAnsi="Times New Roman" w:cs="Times New Roman"/>
          <w:b/>
          <w:sz w:val="24"/>
          <w:szCs w:val="24"/>
        </w:rPr>
        <w:t>Polacca, AZ</w:t>
      </w:r>
    </w:p>
    <w:p w:rsidR="005817B4" w:rsidRDefault="005817B4" w:rsidP="005817B4">
      <w:pPr>
        <w:pStyle w:val="NoSpacing"/>
        <w:jc w:val="center"/>
        <w:rPr>
          <w:rFonts w:ascii="Times New Roman" w:hAnsi="Times New Roman" w:cs="Times New Roman"/>
          <w:b/>
          <w:sz w:val="24"/>
          <w:szCs w:val="24"/>
        </w:rPr>
      </w:pPr>
      <w:r w:rsidRPr="00B57A37">
        <w:rPr>
          <w:rFonts w:ascii="Times New Roman" w:hAnsi="Times New Roman" w:cs="Times New Roman"/>
          <w:b/>
          <w:sz w:val="24"/>
          <w:szCs w:val="24"/>
        </w:rPr>
        <w:t>Waived Testing Policy and Procedure</w:t>
      </w:r>
    </w:p>
    <w:p w:rsidR="006C500B" w:rsidRPr="006C500B" w:rsidRDefault="006C500B" w:rsidP="006C500B">
      <w:pPr>
        <w:spacing w:after="0" w:line="240" w:lineRule="auto"/>
        <w:jc w:val="center"/>
        <w:rPr>
          <w:rFonts w:ascii="Arial" w:eastAsia="Times New Roman" w:hAnsi="Arial" w:cs="Arial"/>
          <w:b/>
          <w:bCs/>
          <w:sz w:val="24"/>
          <w:szCs w:val="24"/>
        </w:rPr>
      </w:pP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2293"/>
        <w:gridCol w:w="2391"/>
        <w:gridCol w:w="2293"/>
        <w:gridCol w:w="2293"/>
      </w:tblGrid>
      <w:tr w:rsidR="006C500B" w:rsidRPr="006C500B" w:rsidTr="00063C82">
        <w:trPr>
          <w:cantSplit/>
        </w:trPr>
        <w:tc>
          <w:tcPr>
            <w:tcW w:w="5000" w:type="pct"/>
            <w:gridSpan w:val="4"/>
          </w:tcPr>
          <w:p w:rsidR="006C500B" w:rsidRPr="006C500B" w:rsidRDefault="006C500B" w:rsidP="00F902E3">
            <w:pPr>
              <w:keepNext/>
              <w:spacing w:before="60" w:after="60" w:line="240" w:lineRule="auto"/>
              <w:outlineLvl w:val="0"/>
              <w:rPr>
                <w:rFonts w:ascii="Arial" w:eastAsia="Times New Roman" w:hAnsi="Arial" w:cs="Arial"/>
                <w:bCs/>
                <w:i/>
                <w:sz w:val="24"/>
                <w:szCs w:val="24"/>
              </w:rPr>
            </w:pPr>
            <w:r w:rsidRPr="006C500B">
              <w:rPr>
                <w:rFonts w:ascii="Arial" w:eastAsia="Times New Roman" w:hAnsi="Arial" w:cs="Arial"/>
                <w:b/>
                <w:bCs/>
                <w:sz w:val="24"/>
                <w:szCs w:val="24"/>
              </w:rPr>
              <w:t xml:space="preserve">Title:  Hemosure® Immunological Fecal Occult Blood Test </w:t>
            </w:r>
          </w:p>
        </w:tc>
      </w:tr>
      <w:tr w:rsidR="006C500B" w:rsidRPr="006C500B" w:rsidTr="00063C82">
        <w:trPr>
          <w:cantSplit/>
        </w:trPr>
        <w:tc>
          <w:tcPr>
            <w:tcW w:w="5000" w:type="pct"/>
            <w:gridSpan w:val="4"/>
          </w:tcPr>
          <w:p w:rsidR="006C500B" w:rsidRPr="006C500B" w:rsidRDefault="006C500B" w:rsidP="00041077">
            <w:pPr>
              <w:keepNext/>
              <w:spacing w:before="60" w:after="60" w:line="240" w:lineRule="auto"/>
              <w:outlineLvl w:val="0"/>
              <w:rPr>
                <w:rFonts w:ascii="Arial" w:eastAsia="Times New Roman" w:hAnsi="Arial" w:cs="Arial"/>
                <w:bCs/>
                <w:i/>
                <w:sz w:val="24"/>
                <w:szCs w:val="24"/>
              </w:rPr>
            </w:pPr>
            <w:r w:rsidRPr="006C500B">
              <w:rPr>
                <w:rFonts w:ascii="Arial" w:eastAsia="Times New Roman" w:hAnsi="Arial" w:cs="Arial"/>
                <w:b/>
                <w:bCs/>
                <w:sz w:val="24"/>
                <w:szCs w:val="24"/>
              </w:rPr>
              <w:t xml:space="preserve">Responsible Person: </w:t>
            </w:r>
            <w:r w:rsidR="00041077" w:rsidRPr="00041077">
              <w:rPr>
                <w:rFonts w:ascii="Arial" w:eastAsia="Times New Roman" w:hAnsi="Arial" w:cs="Arial"/>
                <w:b/>
                <w:bCs/>
                <w:sz w:val="24"/>
                <w:szCs w:val="24"/>
              </w:rPr>
              <w:t>Kendrick Fritz, Supervisory Medical Technologist</w:t>
            </w:r>
            <w:r w:rsidRPr="006C500B">
              <w:rPr>
                <w:rFonts w:ascii="Arial" w:eastAsia="Times New Roman" w:hAnsi="Arial" w:cs="Arial"/>
                <w:b/>
                <w:bCs/>
                <w:sz w:val="24"/>
                <w:szCs w:val="24"/>
              </w:rPr>
              <w:t xml:space="preserve"> </w:t>
            </w:r>
          </w:p>
        </w:tc>
      </w:tr>
      <w:tr w:rsidR="006C500B" w:rsidRPr="006C500B" w:rsidTr="00063C82">
        <w:trPr>
          <w:cantSplit/>
        </w:trPr>
        <w:tc>
          <w:tcPr>
            <w:tcW w:w="5000" w:type="pct"/>
            <w:gridSpan w:val="4"/>
          </w:tcPr>
          <w:p w:rsidR="006C500B" w:rsidRPr="006C500B" w:rsidRDefault="006C500B" w:rsidP="00F902E3">
            <w:pPr>
              <w:spacing w:before="60" w:after="60" w:line="240" w:lineRule="auto"/>
              <w:rPr>
                <w:rFonts w:ascii="Arial" w:eastAsia="Times New Roman" w:hAnsi="Arial" w:cs="Arial"/>
                <w:bCs/>
                <w:sz w:val="24"/>
                <w:szCs w:val="24"/>
              </w:rPr>
            </w:pPr>
            <w:r w:rsidRPr="006C500B">
              <w:rPr>
                <w:rFonts w:ascii="Arial" w:eastAsia="Times New Roman" w:hAnsi="Arial" w:cs="Arial"/>
                <w:b/>
                <w:bCs/>
                <w:sz w:val="24"/>
                <w:szCs w:val="24"/>
              </w:rPr>
              <w:t xml:space="preserve">Standards/Regulations:  </w:t>
            </w:r>
            <w:r w:rsidR="00F902E3">
              <w:rPr>
                <w:rFonts w:ascii="Arial" w:eastAsia="Times New Roman" w:hAnsi="Arial" w:cs="Arial"/>
                <w:b/>
                <w:bCs/>
                <w:sz w:val="24"/>
                <w:szCs w:val="24"/>
              </w:rPr>
              <w:t xml:space="preserve">DC.02.01.01, </w:t>
            </w:r>
            <w:r w:rsidRPr="006C500B">
              <w:rPr>
                <w:rFonts w:ascii="Arial" w:eastAsia="Times New Roman" w:hAnsi="Arial" w:cs="Arial"/>
                <w:b/>
                <w:bCs/>
                <w:sz w:val="24"/>
                <w:szCs w:val="24"/>
              </w:rPr>
              <w:t>WT.01.01.01, WT.04.01.01, and  WT.05.01.01</w:t>
            </w:r>
          </w:p>
        </w:tc>
      </w:tr>
      <w:tr w:rsidR="006C500B" w:rsidRPr="006C500B" w:rsidTr="00063C82">
        <w:trPr>
          <w:cantSplit/>
        </w:trPr>
        <w:tc>
          <w:tcPr>
            <w:tcW w:w="5000" w:type="pct"/>
            <w:gridSpan w:val="4"/>
          </w:tcPr>
          <w:p w:rsidR="006C500B" w:rsidRPr="006C500B" w:rsidRDefault="006C500B" w:rsidP="006C500B">
            <w:pPr>
              <w:spacing w:before="60" w:after="60" w:line="240" w:lineRule="auto"/>
              <w:rPr>
                <w:rFonts w:ascii="Arial" w:eastAsia="Times New Roman" w:hAnsi="Arial" w:cs="Arial"/>
                <w:bCs/>
                <w:i/>
                <w:sz w:val="24"/>
                <w:szCs w:val="24"/>
              </w:rPr>
            </w:pPr>
            <w:r w:rsidRPr="006C500B">
              <w:rPr>
                <w:rFonts w:ascii="Arial" w:eastAsia="Times New Roman" w:hAnsi="Arial" w:cs="Arial"/>
                <w:b/>
                <w:bCs/>
                <w:sz w:val="24"/>
                <w:szCs w:val="24"/>
              </w:rPr>
              <w:t>Distribution:  Laboratory,</w:t>
            </w:r>
            <w:r w:rsidRPr="006C500B">
              <w:rPr>
                <w:rFonts w:ascii="Times New Roman" w:eastAsia="Times New Roman" w:hAnsi="Times New Roman" w:cs="Times New Roman"/>
                <w:sz w:val="24"/>
                <w:szCs w:val="24"/>
              </w:rPr>
              <w:t xml:space="preserve"> </w:t>
            </w:r>
            <w:r w:rsidRPr="006C500B">
              <w:rPr>
                <w:rFonts w:ascii="Arial" w:eastAsia="Times New Roman" w:hAnsi="Arial" w:cs="Arial"/>
                <w:b/>
                <w:bCs/>
                <w:sz w:val="24"/>
                <w:szCs w:val="24"/>
              </w:rPr>
              <w:t>ED/UC, OPD</w:t>
            </w:r>
            <w:r>
              <w:rPr>
                <w:rFonts w:ascii="Arial" w:eastAsia="Times New Roman" w:hAnsi="Arial" w:cs="Arial"/>
                <w:b/>
                <w:bCs/>
                <w:sz w:val="24"/>
                <w:szCs w:val="24"/>
              </w:rPr>
              <w:t xml:space="preserve">, </w:t>
            </w:r>
            <w:r w:rsidRPr="006C500B">
              <w:rPr>
                <w:rFonts w:ascii="Arial" w:eastAsia="Times New Roman" w:hAnsi="Arial" w:cs="Arial"/>
                <w:b/>
                <w:bCs/>
                <w:sz w:val="24"/>
                <w:szCs w:val="24"/>
              </w:rPr>
              <w:t>IPU, OB, Med Staff</w:t>
            </w:r>
          </w:p>
        </w:tc>
      </w:tr>
      <w:tr w:rsidR="006C500B" w:rsidRPr="006C500B" w:rsidTr="00063C82">
        <w:tc>
          <w:tcPr>
            <w:tcW w:w="1250" w:type="pct"/>
          </w:tcPr>
          <w:p w:rsidR="006C500B" w:rsidRPr="006C500B" w:rsidRDefault="006C500B" w:rsidP="006C500B">
            <w:pPr>
              <w:spacing w:before="60" w:after="60" w:line="240" w:lineRule="auto"/>
              <w:jc w:val="center"/>
              <w:rPr>
                <w:rFonts w:ascii="Arial" w:eastAsia="Times New Roman" w:hAnsi="Arial" w:cs="Arial"/>
                <w:b/>
                <w:bCs/>
                <w:sz w:val="24"/>
                <w:szCs w:val="24"/>
              </w:rPr>
            </w:pPr>
            <w:r w:rsidRPr="006C500B">
              <w:rPr>
                <w:rFonts w:ascii="Arial" w:eastAsia="Times New Roman" w:hAnsi="Arial" w:cs="Arial"/>
                <w:b/>
                <w:bCs/>
                <w:sz w:val="24"/>
                <w:szCs w:val="24"/>
              </w:rPr>
              <w:t xml:space="preserve">Original Effective   </w:t>
            </w:r>
          </w:p>
          <w:p w:rsidR="006C500B" w:rsidRPr="006C500B" w:rsidRDefault="006C500B" w:rsidP="006C500B">
            <w:pPr>
              <w:spacing w:before="60" w:after="60" w:line="240" w:lineRule="auto"/>
              <w:jc w:val="center"/>
              <w:rPr>
                <w:rFonts w:ascii="Arial" w:eastAsia="Times New Roman" w:hAnsi="Arial" w:cs="Arial"/>
                <w:b/>
                <w:bCs/>
                <w:sz w:val="24"/>
                <w:szCs w:val="24"/>
              </w:rPr>
            </w:pPr>
            <w:r w:rsidRPr="006C500B">
              <w:rPr>
                <w:rFonts w:ascii="Arial" w:eastAsia="Times New Roman" w:hAnsi="Arial" w:cs="Arial"/>
                <w:b/>
                <w:bCs/>
                <w:sz w:val="24"/>
                <w:szCs w:val="24"/>
              </w:rPr>
              <w:t xml:space="preserve">Date: </w:t>
            </w:r>
          </w:p>
          <w:p w:rsidR="006C500B" w:rsidRPr="006C500B" w:rsidRDefault="006C500B" w:rsidP="006C500B">
            <w:pPr>
              <w:spacing w:before="60" w:after="60" w:line="240" w:lineRule="auto"/>
              <w:jc w:val="center"/>
              <w:rPr>
                <w:rFonts w:ascii="Arial" w:eastAsia="Times New Roman" w:hAnsi="Arial" w:cs="Arial"/>
                <w:b/>
                <w:bCs/>
                <w:sz w:val="24"/>
                <w:szCs w:val="24"/>
              </w:rPr>
            </w:pPr>
            <w:r w:rsidRPr="006C500B">
              <w:rPr>
                <w:rFonts w:ascii="Arial" w:eastAsia="Times New Roman" w:hAnsi="Arial" w:cs="Arial"/>
                <w:b/>
                <w:bCs/>
                <w:sz w:val="24"/>
                <w:szCs w:val="24"/>
              </w:rPr>
              <w:t>07/12/2010</w:t>
            </w:r>
          </w:p>
        </w:tc>
        <w:tc>
          <w:tcPr>
            <w:tcW w:w="1250" w:type="pct"/>
          </w:tcPr>
          <w:p w:rsidR="006C500B" w:rsidRPr="006C500B" w:rsidRDefault="006C500B" w:rsidP="006C500B">
            <w:pPr>
              <w:spacing w:before="60" w:after="60" w:line="240" w:lineRule="auto"/>
              <w:jc w:val="center"/>
              <w:rPr>
                <w:rFonts w:ascii="Arial" w:eastAsia="Times New Roman" w:hAnsi="Arial" w:cs="Arial"/>
                <w:b/>
                <w:bCs/>
                <w:sz w:val="24"/>
                <w:szCs w:val="24"/>
              </w:rPr>
            </w:pPr>
            <w:r w:rsidRPr="006C500B">
              <w:rPr>
                <w:rFonts w:ascii="Arial" w:eastAsia="Times New Roman" w:hAnsi="Arial" w:cs="Arial"/>
                <w:b/>
                <w:bCs/>
                <w:sz w:val="24"/>
                <w:szCs w:val="24"/>
              </w:rPr>
              <w:t>Reviewed/Revised:</w:t>
            </w:r>
          </w:p>
          <w:p w:rsidR="006C500B" w:rsidRPr="006C500B" w:rsidRDefault="00185E8E" w:rsidP="00CF73A6">
            <w:pPr>
              <w:spacing w:before="60" w:after="60" w:line="240" w:lineRule="auto"/>
              <w:jc w:val="center"/>
              <w:rPr>
                <w:rFonts w:ascii="Arial" w:eastAsia="Times New Roman" w:hAnsi="Arial" w:cs="Arial"/>
                <w:bCs/>
                <w:sz w:val="24"/>
                <w:szCs w:val="24"/>
              </w:rPr>
            </w:pPr>
            <w:r>
              <w:rPr>
                <w:rFonts w:ascii="Arial" w:eastAsia="Times New Roman" w:hAnsi="Arial" w:cs="Arial"/>
                <w:bCs/>
                <w:sz w:val="24"/>
                <w:szCs w:val="24"/>
              </w:rPr>
              <w:t>6</w:t>
            </w:r>
            <w:r w:rsidR="006C500B" w:rsidRPr="006C500B">
              <w:rPr>
                <w:rFonts w:ascii="Arial" w:eastAsia="Times New Roman" w:hAnsi="Arial" w:cs="Arial"/>
                <w:bCs/>
                <w:sz w:val="24"/>
                <w:szCs w:val="24"/>
              </w:rPr>
              <w:t>/201</w:t>
            </w:r>
            <w:r w:rsidR="00CF73A6">
              <w:rPr>
                <w:rFonts w:ascii="Arial" w:eastAsia="Times New Roman" w:hAnsi="Arial" w:cs="Arial"/>
                <w:bCs/>
                <w:sz w:val="24"/>
                <w:szCs w:val="24"/>
              </w:rPr>
              <w:t>8</w:t>
            </w:r>
          </w:p>
        </w:tc>
        <w:tc>
          <w:tcPr>
            <w:tcW w:w="1250" w:type="pct"/>
          </w:tcPr>
          <w:p w:rsidR="006C500B" w:rsidRPr="006C500B" w:rsidRDefault="006C500B" w:rsidP="006C500B">
            <w:pPr>
              <w:spacing w:before="60" w:after="60" w:line="240" w:lineRule="auto"/>
              <w:jc w:val="center"/>
              <w:rPr>
                <w:rFonts w:ascii="Arial" w:eastAsia="Times New Roman" w:hAnsi="Arial" w:cs="Arial"/>
                <w:b/>
                <w:bCs/>
                <w:sz w:val="24"/>
                <w:szCs w:val="24"/>
              </w:rPr>
            </w:pPr>
            <w:r w:rsidRPr="006C500B">
              <w:rPr>
                <w:rFonts w:ascii="Arial" w:eastAsia="Times New Roman" w:hAnsi="Arial" w:cs="Arial"/>
                <w:b/>
                <w:bCs/>
                <w:sz w:val="24"/>
                <w:szCs w:val="24"/>
              </w:rPr>
              <w:t>Review Interval:</w:t>
            </w:r>
          </w:p>
          <w:p w:rsidR="006C500B" w:rsidRPr="006C500B" w:rsidRDefault="006C500B" w:rsidP="006C500B">
            <w:pPr>
              <w:spacing w:before="60" w:after="60" w:line="240" w:lineRule="auto"/>
              <w:jc w:val="center"/>
              <w:rPr>
                <w:rFonts w:ascii="Arial" w:eastAsia="Times New Roman" w:hAnsi="Arial" w:cs="Arial"/>
                <w:bCs/>
                <w:sz w:val="24"/>
                <w:szCs w:val="24"/>
              </w:rPr>
            </w:pPr>
            <w:r w:rsidRPr="006C500B">
              <w:rPr>
                <w:rFonts w:ascii="Arial" w:eastAsia="Times New Roman" w:hAnsi="Arial" w:cs="Arial"/>
                <w:bCs/>
                <w:sz w:val="24"/>
                <w:szCs w:val="24"/>
              </w:rPr>
              <w:t>Annual</w:t>
            </w:r>
          </w:p>
        </w:tc>
        <w:tc>
          <w:tcPr>
            <w:tcW w:w="1250" w:type="pct"/>
          </w:tcPr>
          <w:p w:rsidR="006C500B" w:rsidRPr="006C500B" w:rsidRDefault="006C500B" w:rsidP="006C500B">
            <w:pPr>
              <w:spacing w:before="60" w:after="60" w:line="240" w:lineRule="auto"/>
              <w:jc w:val="center"/>
              <w:rPr>
                <w:rFonts w:ascii="Arial" w:eastAsia="Times New Roman" w:hAnsi="Arial" w:cs="Arial"/>
                <w:b/>
                <w:bCs/>
                <w:sz w:val="24"/>
                <w:szCs w:val="24"/>
              </w:rPr>
            </w:pPr>
            <w:r w:rsidRPr="006C500B">
              <w:rPr>
                <w:rFonts w:ascii="Arial" w:eastAsia="Times New Roman" w:hAnsi="Arial" w:cs="Arial"/>
                <w:b/>
                <w:bCs/>
                <w:sz w:val="24"/>
                <w:szCs w:val="24"/>
              </w:rPr>
              <w:t>Due for Review:</w:t>
            </w:r>
          </w:p>
          <w:p w:rsidR="006C500B" w:rsidRPr="006C500B" w:rsidRDefault="00185E8E" w:rsidP="00CF73A6">
            <w:pPr>
              <w:spacing w:before="60" w:after="60" w:line="240" w:lineRule="auto"/>
              <w:jc w:val="center"/>
              <w:rPr>
                <w:rFonts w:ascii="Arial" w:eastAsia="Times New Roman" w:hAnsi="Arial" w:cs="Arial"/>
                <w:bCs/>
                <w:sz w:val="24"/>
                <w:szCs w:val="24"/>
              </w:rPr>
            </w:pPr>
            <w:r>
              <w:rPr>
                <w:rFonts w:ascii="Arial" w:eastAsia="Times New Roman" w:hAnsi="Arial" w:cs="Arial"/>
                <w:bCs/>
                <w:sz w:val="24"/>
                <w:szCs w:val="24"/>
              </w:rPr>
              <w:t>6</w:t>
            </w:r>
            <w:r w:rsidR="006C500B" w:rsidRPr="006C500B">
              <w:rPr>
                <w:rFonts w:ascii="Arial" w:eastAsia="Times New Roman" w:hAnsi="Arial" w:cs="Arial"/>
                <w:bCs/>
                <w:sz w:val="24"/>
                <w:szCs w:val="24"/>
              </w:rPr>
              <w:t>/201</w:t>
            </w:r>
            <w:r w:rsidR="00CF73A6">
              <w:rPr>
                <w:rFonts w:ascii="Arial" w:eastAsia="Times New Roman" w:hAnsi="Arial" w:cs="Arial"/>
                <w:bCs/>
                <w:sz w:val="24"/>
                <w:szCs w:val="24"/>
              </w:rPr>
              <w:t>9</w:t>
            </w:r>
          </w:p>
        </w:tc>
      </w:tr>
      <w:tr w:rsidR="006C500B" w:rsidRPr="006C500B" w:rsidTr="00063C82">
        <w:tc>
          <w:tcPr>
            <w:tcW w:w="5000" w:type="pct"/>
            <w:gridSpan w:val="4"/>
          </w:tcPr>
          <w:p w:rsidR="006C500B" w:rsidRPr="006C500B" w:rsidRDefault="006C500B" w:rsidP="006C500B">
            <w:pPr>
              <w:keepNext/>
              <w:spacing w:before="60" w:after="60" w:line="240" w:lineRule="auto"/>
              <w:outlineLvl w:val="0"/>
              <w:rPr>
                <w:rFonts w:ascii="Arial" w:eastAsia="Times New Roman" w:hAnsi="Arial" w:cs="Arial"/>
                <w:b/>
                <w:bCs/>
                <w:sz w:val="24"/>
                <w:szCs w:val="24"/>
              </w:rPr>
            </w:pPr>
            <w:r w:rsidRPr="006C500B">
              <w:rPr>
                <w:rFonts w:ascii="Arial" w:eastAsia="Times New Roman" w:hAnsi="Arial" w:cs="Arial"/>
                <w:b/>
                <w:bCs/>
                <w:sz w:val="24"/>
                <w:szCs w:val="24"/>
              </w:rPr>
              <w:t>HHCC Website:  Chapter:  Departmental Policies and Procedures</w:t>
            </w:r>
          </w:p>
          <w:p w:rsidR="006C500B" w:rsidRPr="006C500B" w:rsidRDefault="006C500B" w:rsidP="006C500B">
            <w:pPr>
              <w:keepNext/>
              <w:spacing w:before="60" w:after="60" w:line="240" w:lineRule="auto"/>
              <w:outlineLvl w:val="0"/>
              <w:rPr>
                <w:rFonts w:ascii="Arial" w:eastAsia="Times New Roman" w:hAnsi="Arial" w:cs="Arial"/>
                <w:bCs/>
                <w:i/>
                <w:sz w:val="24"/>
                <w:szCs w:val="24"/>
              </w:rPr>
            </w:pPr>
            <w:r w:rsidRPr="006C500B">
              <w:rPr>
                <w:rFonts w:ascii="Arial" w:eastAsia="Times New Roman" w:hAnsi="Arial" w:cs="Arial"/>
                <w:b/>
                <w:bCs/>
                <w:sz w:val="24"/>
                <w:szCs w:val="24"/>
              </w:rPr>
              <w:t xml:space="preserve">                            Folder:  Laboratory Policy &amp; Procedure</w:t>
            </w:r>
          </w:p>
        </w:tc>
      </w:tr>
    </w:tbl>
    <w:p w:rsidR="005817B4" w:rsidRDefault="005817B4" w:rsidP="005817B4">
      <w:pPr>
        <w:pStyle w:val="NoSpacing"/>
        <w:jc w:val="center"/>
        <w:rPr>
          <w:rFonts w:ascii="Times New Roman" w:hAnsi="Times New Roman" w:cs="Times New Roman"/>
          <w:b/>
          <w:sz w:val="24"/>
          <w:szCs w:val="24"/>
        </w:rPr>
      </w:pPr>
    </w:p>
    <w:p w:rsidR="007043C4" w:rsidRDefault="00F376FB">
      <w:pPr>
        <w:rPr>
          <w:rFonts w:ascii="Times New Roman" w:hAnsi="Times New Roman" w:cs="Times New Roman"/>
          <w:b/>
          <w:sz w:val="24"/>
          <w:szCs w:val="24"/>
        </w:rPr>
      </w:pPr>
      <w:r>
        <w:rPr>
          <w:rFonts w:ascii="Times New Roman" w:hAnsi="Times New Roman" w:cs="Times New Roman"/>
          <w:b/>
          <w:sz w:val="24"/>
          <w:szCs w:val="24"/>
        </w:rPr>
        <w:t>PURPOSE:</w:t>
      </w:r>
    </w:p>
    <w:p w:rsidR="00F902E3" w:rsidRDefault="007043C4" w:rsidP="00F902E3">
      <w:pPr>
        <w:spacing w:after="0" w:line="240" w:lineRule="auto"/>
        <w:rPr>
          <w:rFonts w:ascii="Times New Roman" w:hAnsi="Times New Roman" w:cs="Times New Roman"/>
          <w:sz w:val="24"/>
          <w:szCs w:val="24"/>
        </w:rPr>
      </w:pPr>
      <w:r>
        <w:rPr>
          <w:rFonts w:ascii="Times New Roman" w:hAnsi="Times New Roman" w:cs="Times New Roman"/>
          <w:sz w:val="24"/>
          <w:szCs w:val="24"/>
        </w:rPr>
        <w:t>To provi</w:t>
      </w:r>
      <w:r w:rsidR="00703D36">
        <w:rPr>
          <w:rFonts w:ascii="Times New Roman" w:hAnsi="Times New Roman" w:cs="Times New Roman"/>
          <w:sz w:val="24"/>
          <w:szCs w:val="24"/>
        </w:rPr>
        <w:t xml:space="preserve">de a reference </w:t>
      </w:r>
      <w:r w:rsidR="00F902E3">
        <w:rPr>
          <w:rFonts w:ascii="Times New Roman" w:hAnsi="Times New Roman" w:cs="Times New Roman"/>
          <w:sz w:val="24"/>
          <w:szCs w:val="24"/>
        </w:rPr>
        <w:t>for</w:t>
      </w:r>
      <w:r w:rsidR="00703D36">
        <w:rPr>
          <w:rFonts w:ascii="Times New Roman" w:hAnsi="Times New Roman" w:cs="Times New Roman"/>
          <w:sz w:val="24"/>
          <w:szCs w:val="24"/>
        </w:rPr>
        <w:t xml:space="preserve"> the POC testing</w:t>
      </w:r>
      <w:r>
        <w:rPr>
          <w:rFonts w:ascii="Times New Roman" w:hAnsi="Times New Roman" w:cs="Times New Roman"/>
          <w:sz w:val="24"/>
          <w:szCs w:val="24"/>
        </w:rPr>
        <w:t xml:space="preserve"> staff </w:t>
      </w:r>
      <w:r w:rsidR="00F902E3">
        <w:rPr>
          <w:rFonts w:ascii="Times New Roman" w:hAnsi="Times New Roman" w:cs="Times New Roman"/>
          <w:sz w:val="24"/>
          <w:szCs w:val="24"/>
        </w:rPr>
        <w:t>on</w:t>
      </w:r>
      <w:r>
        <w:rPr>
          <w:rFonts w:ascii="Times New Roman" w:hAnsi="Times New Roman" w:cs="Times New Roman"/>
          <w:sz w:val="24"/>
          <w:szCs w:val="24"/>
        </w:rPr>
        <w:t xml:space="preserve"> the performance of the iFOB assay.</w:t>
      </w:r>
    </w:p>
    <w:p w:rsidR="00F902E3" w:rsidRDefault="00C738F5" w:rsidP="00F902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specimens are collected by either the patient or the healthcare providers. </w:t>
      </w:r>
      <w:r w:rsidR="00F902E3">
        <w:rPr>
          <w:rFonts w:ascii="Times New Roman" w:hAnsi="Times New Roman" w:cs="Times New Roman"/>
          <w:sz w:val="24"/>
          <w:szCs w:val="24"/>
        </w:rPr>
        <w:t xml:space="preserve">The </w:t>
      </w:r>
      <w:r>
        <w:rPr>
          <w:rFonts w:ascii="Times New Roman" w:hAnsi="Times New Roman" w:cs="Times New Roman"/>
          <w:sz w:val="24"/>
          <w:szCs w:val="24"/>
        </w:rPr>
        <w:t xml:space="preserve">test </w:t>
      </w:r>
      <w:r w:rsidR="00F902E3">
        <w:rPr>
          <w:rFonts w:ascii="Times New Roman" w:hAnsi="Times New Roman" w:cs="Times New Roman"/>
          <w:sz w:val="24"/>
          <w:szCs w:val="24"/>
        </w:rPr>
        <w:t xml:space="preserve">assay is performed by the </w:t>
      </w:r>
      <w:r>
        <w:rPr>
          <w:rFonts w:ascii="Times New Roman" w:hAnsi="Times New Roman" w:cs="Times New Roman"/>
          <w:sz w:val="24"/>
          <w:szCs w:val="24"/>
        </w:rPr>
        <w:t xml:space="preserve">POC Waived Testing </w:t>
      </w:r>
      <w:r w:rsidR="00185E8E">
        <w:rPr>
          <w:rFonts w:ascii="Times New Roman" w:hAnsi="Times New Roman" w:cs="Times New Roman"/>
          <w:sz w:val="24"/>
          <w:szCs w:val="24"/>
        </w:rPr>
        <w:t xml:space="preserve">staff </w:t>
      </w:r>
      <w:r>
        <w:rPr>
          <w:rFonts w:ascii="Times New Roman" w:hAnsi="Times New Roman" w:cs="Times New Roman"/>
          <w:sz w:val="24"/>
          <w:szCs w:val="24"/>
        </w:rPr>
        <w:t>or L</w:t>
      </w:r>
      <w:r w:rsidR="00F902E3">
        <w:rPr>
          <w:rFonts w:ascii="Times New Roman" w:hAnsi="Times New Roman" w:cs="Times New Roman"/>
          <w:sz w:val="24"/>
          <w:szCs w:val="24"/>
        </w:rPr>
        <w:t xml:space="preserve">aboratory </w:t>
      </w:r>
      <w:r>
        <w:rPr>
          <w:rFonts w:ascii="Times New Roman" w:hAnsi="Times New Roman" w:cs="Times New Roman"/>
          <w:sz w:val="24"/>
          <w:szCs w:val="24"/>
        </w:rPr>
        <w:t>T</w:t>
      </w:r>
      <w:r w:rsidR="00F902E3">
        <w:rPr>
          <w:rFonts w:ascii="Times New Roman" w:hAnsi="Times New Roman" w:cs="Times New Roman"/>
          <w:sz w:val="24"/>
          <w:szCs w:val="24"/>
        </w:rPr>
        <w:t>esting staff.</w:t>
      </w:r>
    </w:p>
    <w:p w:rsidR="00F902E3" w:rsidRPr="00F17A22" w:rsidRDefault="00F902E3" w:rsidP="00F902E3">
      <w:pPr>
        <w:spacing w:after="0" w:line="240" w:lineRule="auto"/>
        <w:rPr>
          <w:rFonts w:ascii="Times New Roman" w:hAnsi="Times New Roman" w:cs="Times New Roman"/>
          <w:sz w:val="16"/>
          <w:szCs w:val="16"/>
        </w:rPr>
      </w:pPr>
    </w:p>
    <w:p w:rsidR="00321A24" w:rsidRDefault="00F376FB">
      <w:pPr>
        <w:rPr>
          <w:rFonts w:ascii="Times New Roman" w:hAnsi="Times New Roman" w:cs="Times New Roman"/>
          <w:b/>
          <w:sz w:val="24"/>
          <w:szCs w:val="24"/>
        </w:rPr>
      </w:pPr>
      <w:r>
        <w:rPr>
          <w:rFonts w:ascii="Times New Roman" w:hAnsi="Times New Roman" w:cs="Times New Roman"/>
          <w:b/>
          <w:sz w:val="24"/>
          <w:szCs w:val="24"/>
        </w:rPr>
        <w:t>SUMMARY AND EXPLANATION:</w:t>
      </w:r>
    </w:p>
    <w:p w:rsidR="002E25E3" w:rsidRDefault="00F376FB" w:rsidP="00703D36">
      <w:pPr>
        <w:spacing w:line="240" w:lineRule="auto"/>
        <w:rPr>
          <w:rFonts w:ascii="Times New Roman" w:hAnsi="Times New Roman" w:cs="Times New Roman"/>
          <w:noProof/>
          <w:sz w:val="24"/>
          <w:szCs w:val="24"/>
        </w:rPr>
      </w:pPr>
      <w:r>
        <w:rPr>
          <w:rFonts w:ascii="Times New Roman" w:hAnsi="Times New Roman" w:cs="Times New Roman"/>
          <w:noProof/>
          <w:sz w:val="24"/>
          <w:szCs w:val="24"/>
        </w:rPr>
        <w:t>A more sensitive means for detecting fecal occult blood is important for the diagnosis of disease that result in gastrointestinal bleeding. Hemosure® One Step Immunological Fecal Occult Blood T</w:t>
      </w:r>
      <w:r w:rsidR="00703D36">
        <w:rPr>
          <w:rFonts w:ascii="Times New Roman" w:hAnsi="Times New Roman" w:cs="Times New Roman"/>
          <w:noProof/>
          <w:sz w:val="24"/>
          <w:szCs w:val="24"/>
        </w:rPr>
        <w:t>est actually detects lower leve</w:t>
      </w:r>
      <w:r>
        <w:rPr>
          <w:rFonts w:ascii="Times New Roman" w:hAnsi="Times New Roman" w:cs="Times New Roman"/>
          <w:noProof/>
          <w:sz w:val="24"/>
          <w:szCs w:val="24"/>
        </w:rPr>
        <w:t>ls of fecal occult blood than the standard guaic tests by emp</w:t>
      </w:r>
      <w:r w:rsidR="00213047">
        <w:rPr>
          <w:rFonts w:ascii="Times New Roman" w:hAnsi="Times New Roman" w:cs="Times New Roman"/>
          <w:noProof/>
          <w:sz w:val="24"/>
          <w:szCs w:val="24"/>
        </w:rPr>
        <w:t>loying an immunospecific, sandw</w:t>
      </w:r>
      <w:r>
        <w:rPr>
          <w:rFonts w:ascii="Times New Roman" w:hAnsi="Times New Roman" w:cs="Times New Roman"/>
          <w:noProof/>
          <w:sz w:val="24"/>
          <w:szCs w:val="24"/>
        </w:rPr>
        <w:t>ich assay that is not affected by dietary peroxidases, animal blood, or ascorbic acid.</w:t>
      </w:r>
      <w:r w:rsidR="00C738F5">
        <w:rPr>
          <w:rFonts w:ascii="Times New Roman" w:hAnsi="Times New Roman" w:cs="Times New Roman"/>
          <w:noProof/>
          <w:sz w:val="24"/>
          <w:szCs w:val="24"/>
        </w:rPr>
        <w:t xml:space="preserve"> </w:t>
      </w:r>
      <w:bookmarkStart w:id="0" w:name="_GoBack"/>
      <w:bookmarkEnd w:id="0"/>
    </w:p>
    <w:p w:rsidR="00321A24" w:rsidRPr="00F376FB" w:rsidRDefault="00C738F5" w:rsidP="00703D36">
      <w:pPr>
        <w:spacing w:line="240" w:lineRule="auto"/>
        <w:rPr>
          <w:rFonts w:ascii="Times New Roman" w:hAnsi="Times New Roman" w:cs="Times New Roman"/>
          <w:sz w:val="24"/>
          <w:szCs w:val="24"/>
        </w:rPr>
      </w:pPr>
      <w:r>
        <w:rPr>
          <w:rFonts w:ascii="Times New Roman" w:hAnsi="Times New Roman" w:cs="Times New Roman"/>
          <w:noProof/>
          <w:sz w:val="24"/>
          <w:szCs w:val="24"/>
        </w:rPr>
        <w:t>This test is designated as a CLA Waived test.</w:t>
      </w:r>
    </w:p>
    <w:p w:rsidR="00F17A22" w:rsidRDefault="00F17A22" w:rsidP="00F17A22">
      <w:pPr>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POLICY</w:t>
      </w:r>
    </w:p>
    <w:p w:rsidR="00F17A22" w:rsidRPr="00F17A22" w:rsidRDefault="00F17A22" w:rsidP="00F17A22">
      <w:pPr>
        <w:autoSpaceDN w:val="0"/>
        <w:spacing w:after="0" w:line="240" w:lineRule="auto"/>
        <w:rPr>
          <w:rFonts w:ascii="Times New Roman" w:eastAsia="Times New Roman" w:hAnsi="Times New Roman" w:cs="Times New Roman"/>
          <w:b/>
          <w:sz w:val="16"/>
          <w:szCs w:val="16"/>
        </w:rPr>
      </w:pPr>
    </w:p>
    <w:p w:rsidR="00F17A22" w:rsidRPr="00F17A22" w:rsidRDefault="00F17A22" w:rsidP="00F17A22">
      <w:pPr>
        <w:widowControl w:val="0"/>
        <w:numPr>
          <w:ilvl w:val="0"/>
          <w:numId w:val="31"/>
        </w:numPr>
        <w:tabs>
          <w:tab w:val="left" w:pos="828"/>
        </w:tabs>
        <w:autoSpaceDE w:val="0"/>
        <w:autoSpaceDN w:val="0"/>
        <w:spacing w:after="0" w:line="240" w:lineRule="auto"/>
        <w:contextualSpacing/>
        <w:rPr>
          <w:rFonts w:ascii="Times New Roman" w:eastAsia="Times New Roman" w:hAnsi="Times New Roman" w:cs="Times New Roman"/>
          <w:sz w:val="24"/>
          <w:szCs w:val="24"/>
        </w:rPr>
      </w:pPr>
      <w:r w:rsidRPr="00F17A22">
        <w:rPr>
          <w:rFonts w:ascii="Times New Roman" w:eastAsia="Times New Roman" w:hAnsi="Times New Roman" w:cs="Times New Roman"/>
          <w:spacing w:val="-2"/>
          <w:sz w:val="24"/>
          <w:szCs w:val="24"/>
        </w:rPr>
        <w:t>Only POC Waived Testing staff who have had documented and demonstrated competency</w:t>
      </w:r>
      <w:r w:rsidRPr="00F17A22">
        <w:rPr>
          <w:rFonts w:ascii="Times New Roman" w:eastAsia="Times New Roman" w:hAnsi="Times New Roman" w:cs="Times New Roman"/>
          <w:sz w:val="24"/>
          <w:szCs w:val="24"/>
        </w:rPr>
        <w:t xml:space="preserve"> assessment for the point of care testing locations will perform iFOB testing.</w:t>
      </w:r>
    </w:p>
    <w:p w:rsidR="00F17A22" w:rsidRPr="00F17A22" w:rsidRDefault="00F17A22" w:rsidP="00F17A22">
      <w:pPr>
        <w:widowControl w:val="0"/>
        <w:numPr>
          <w:ilvl w:val="0"/>
          <w:numId w:val="31"/>
        </w:numPr>
        <w:tabs>
          <w:tab w:val="left" w:pos="828"/>
        </w:tabs>
        <w:autoSpaceDE w:val="0"/>
        <w:autoSpaceDN w:val="0"/>
        <w:spacing w:after="0" w:line="240" w:lineRule="auto"/>
        <w:contextualSpacing/>
        <w:rPr>
          <w:rFonts w:ascii="Times New Roman" w:eastAsia="Times New Roman" w:hAnsi="Times New Roman" w:cs="Times New Roman"/>
          <w:sz w:val="24"/>
          <w:szCs w:val="24"/>
        </w:rPr>
      </w:pPr>
      <w:r w:rsidRPr="00F17A22">
        <w:rPr>
          <w:rFonts w:ascii="Times New Roman" w:eastAsia="Times New Roman" w:hAnsi="Times New Roman" w:cs="Times New Roman"/>
          <w:sz w:val="24"/>
          <w:szCs w:val="24"/>
        </w:rPr>
        <w:t>iFOB Testing is for screening purposes only.</w:t>
      </w:r>
    </w:p>
    <w:p w:rsidR="00F17A22" w:rsidRPr="00F17A22" w:rsidRDefault="00F17A22" w:rsidP="00321A24">
      <w:pPr>
        <w:widowControl w:val="0"/>
        <w:tabs>
          <w:tab w:val="left" w:pos="828"/>
        </w:tabs>
        <w:autoSpaceDE w:val="0"/>
        <w:autoSpaceDN w:val="0"/>
        <w:spacing w:after="0" w:line="240" w:lineRule="auto"/>
        <w:rPr>
          <w:rFonts w:ascii="Times New Roman" w:hAnsi="Times New Roman" w:cs="Times New Roman"/>
          <w:b/>
          <w:sz w:val="16"/>
          <w:szCs w:val="16"/>
        </w:rPr>
      </w:pPr>
    </w:p>
    <w:p w:rsidR="00F376FB" w:rsidRDefault="00F376FB" w:rsidP="00321A24">
      <w:pPr>
        <w:widowControl w:val="0"/>
        <w:tabs>
          <w:tab w:val="left" w:pos="828"/>
        </w:tabs>
        <w:autoSpaceDE w:val="0"/>
        <w:autoSpaceDN w:val="0"/>
        <w:spacing w:after="0" w:line="240" w:lineRule="auto"/>
        <w:rPr>
          <w:rFonts w:ascii="Times New Roman" w:hAnsi="Times New Roman" w:cs="Times New Roman"/>
          <w:b/>
          <w:sz w:val="24"/>
          <w:szCs w:val="24"/>
        </w:rPr>
      </w:pPr>
      <w:r w:rsidRPr="00F376FB">
        <w:rPr>
          <w:rFonts w:ascii="Times New Roman" w:hAnsi="Times New Roman" w:cs="Times New Roman"/>
          <w:b/>
          <w:sz w:val="24"/>
          <w:szCs w:val="24"/>
        </w:rPr>
        <w:t>PRINCIPLE:</w:t>
      </w:r>
    </w:p>
    <w:p w:rsidR="00F376FB" w:rsidRPr="00F17A22" w:rsidRDefault="00F376FB" w:rsidP="00321A24">
      <w:pPr>
        <w:widowControl w:val="0"/>
        <w:tabs>
          <w:tab w:val="left" w:pos="828"/>
        </w:tabs>
        <w:autoSpaceDE w:val="0"/>
        <w:autoSpaceDN w:val="0"/>
        <w:spacing w:after="0" w:line="240" w:lineRule="auto"/>
        <w:rPr>
          <w:rFonts w:ascii="Times New Roman" w:hAnsi="Times New Roman" w:cs="Times New Roman"/>
          <w:b/>
          <w:sz w:val="16"/>
          <w:szCs w:val="16"/>
        </w:rPr>
      </w:pPr>
    </w:p>
    <w:p w:rsidR="00F376FB" w:rsidRDefault="00F376FB" w:rsidP="00321A24">
      <w:pPr>
        <w:widowControl w:val="0"/>
        <w:tabs>
          <w:tab w:val="left" w:pos="828"/>
        </w:tabs>
        <w:autoSpaceDE w:val="0"/>
        <w:autoSpaceDN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Hemosure® One Step Immunological Fecal Occult Blood Test is a qualitative, sandwhich dye conjugate immunoassay and employs a unique combination of monoclonal and polyclonal antibodies to selectively identify hemoglobin in test samples with a high degree of sensitivity. In less than five minutes, elevated levels of human hemoglobin (hHB) as low as 50 ng hHB/mL can be detected and positive results for high levels of hemoglobin can be seen in the test as early as two to three minutes.</w:t>
      </w:r>
    </w:p>
    <w:p w:rsidR="00F376FB" w:rsidRDefault="00F376FB" w:rsidP="00321A24">
      <w:pPr>
        <w:widowControl w:val="0"/>
        <w:tabs>
          <w:tab w:val="left" w:pos="828"/>
        </w:tabs>
        <w:autoSpaceDE w:val="0"/>
        <w:autoSpaceDN w:val="0"/>
        <w:spacing w:after="0" w:line="240" w:lineRule="auto"/>
        <w:rPr>
          <w:rFonts w:ascii="Times New Roman" w:hAnsi="Times New Roman" w:cs="Times New Roman"/>
          <w:noProof/>
          <w:sz w:val="24"/>
          <w:szCs w:val="24"/>
        </w:rPr>
      </w:pPr>
    </w:p>
    <w:p w:rsidR="00F17A22" w:rsidRDefault="00F17A22" w:rsidP="00321A24">
      <w:pPr>
        <w:widowControl w:val="0"/>
        <w:tabs>
          <w:tab w:val="left" w:pos="828"/>
        </w:tabs>
        <w:autoSpaceDE w:val="0"/>
        <w:autoSpaceDN w:val="0"/>
        <w:spacing w:after="0" w:line="240" w:lineRule="auto"/>
        <w:rPr>
          <w:rFonts w:ascii="Times New Roman" w:hAnsi="Times New Roman" w:cs="Times New Roman"/>
          <w:noProof/>
          <w:sz w:val="24"/>
          <w:szCs w:val="24"/>
        </w:rPr>
      </w:pPr>
    </w:p>
    <w:p w:rsidR="00F376FB" w:rsidRDefault="00F376FB" w:rsidP="00321A24">
      <w:pPr>
        <w:widowControl w:val="0"/>
        <w:tabs>
          <w:tab w:val="left" w:pos="828"/>
        </w:tabs>
        <w:autoSpaceDE w:val="0"/>
        <w:autoSpaceDN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As the test sample flows up through the absorbent device, the labeled antibody-dye conjugate binds to the hemoglobin in the specimen forming </w:t>
      </w:r>
      <w:r w:rsidR="004E3B30">
        <w:rPr>
          <w:rFonts w:ascii="Times New Roman" w:hAnsi="Times New Roman" w:cs="Times New Roman"/>
          <w:noProof/>
          <w:sz w:val="24"/>
          <w:szCs w:val="24"/>
        </w:rPr>
        <w:t xml:space="preserve">an antibody-antigen complex. This complex binds to the antihemoglobin antibody in the positive test reaction zone and produces a pink-rose color band. In the absence of hemoglobin, there is no line in the positive test reaction zone. The pink-rose color bands in the control reaction zone demonstrate that the reagents and devices are functioning correctly. </w:t>
      </w:r>
    </w:p>
    <w:p w:rsidR="00F17A22" w:rsidRPr="00F17A22" w:rsidRDefault="00F17A22" w:rsidP="00321A24">
      <w:pPr>
        <w:widowControl w:val="0"/>
        <w:tabs>
          <w:tab w:val="left" w:pos="828"/>
        </w:tabs>
        <w:autoSpaceDE w:val="0"/>
        <w:autoSpaceDN w:val="0"/>
        <w:spacing w:after="0" w:line="240" w:lineRule="auto"/>
        <w:rPr>
          <w:rFonts w:ascii="Times New Roman" w:hAnsi="Times New Roman" w:cs="Times New Roman"/>
          <w:noProof/>
          <w:sz w:val="16"/>
          <w:szCs w:val="16"/>
        </w:rPr>
      </w:pPr>
    </w:p>
    <w:p w:rsidR="00E549DB" w:rsidRDefault="000E1773" w:rsidP="00321A24">
      <w:pPr>
        <w:widowControl w:val="0"/>
        <w:tabs>
          <w:tab w:val="left" w:pos="828"/>
        </w:tabs>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REAGENTS &amp; MATERIALS REQUIRED:</w:t>
      </w:r>
    </w:p>
    <w:p w:rsidR="000E1773" w:rsidRPr="00F17A22" w:rsidRDefault="000E1773" w:rsidP="00321A24">
      <w:pPr>
        <w:widowControl w:val="0"/>
        <w:tabs>
          <w:tab w:val="left" w:pos="828"/>
        </w:tabs>
        <w:autoSpaceDE w:val="0"/>
        <w:autoSpaceDN w:val="0"/>
        <w:spacing w:after="0" w:line="240" w:lineRule="auto"/>
        <w:rPr>
          <w:rFonts w:ascii="Times New Roman" w:hAnsi="Times New Roman" w:cs="Times New Roman"/>
          <w:sz w:val="16"/>
          <w:szCs w:val="16"/>
        </w:rPr>
      </w:pPr>
    </w:p>
    <w:p w:rsidR="000E1773" w:rsidRDefault="000E1773" w:rsidP="00321A24">
      <w:pPr>
        <w:pStyle w:val="ListParagraph"/>
        <w:widowControl w:val="0"/>
        <w:numPr>
          <w:ilvl w:val="0"/>
          <w:numId w:val="5"/>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Hemosure One Strep Immunological Fecal Occult Blood Test cassette</w:t>
      </w:r>
    </w:p>
    <w:p w:rsidR="000E1773" w:rsidRDefault="000E1773" w:rsidP="00321A24">
      <w:pPr>
        <w:pStyle w:val="ListParagraph"/>
        <w:widowControl w:val="0"/>
        <w:numPr>
          <w:ilvl w:val="0"/>
          <w:numId w:val="5"/>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Fecal collection tube containing 2.0 mL of extraction buffer</w:t>
      </w:r>
    </w:p>
    <w:p w:rsidR="00321A24" w:rsidRDefault="00321A24" w:rsidP="00321A24">
      <w:pPr>
        <w:pStyle w:val="ListParagraph"/>
        <w:widowControl w:val="0"/>
        <w:numPr>
          <w:ilvl w:val="0"/>
          <w:numId w:val="5"/>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Clock or Timer</w:t>
      </w:r>
    </w:p>
    <w:p w:rsidR="000E1773" w:rsidRDefault="000E1773" w:rsidP="00321A24">
      <w:pPr>
        <w:pStyle w:val="ListParagraph"/>
        <w:widowControl w:val="0"/>
        <w:numPr>
          <w:ilvl w:val="0"/>
          <w:numId w:val="5"/>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Sample collection container</w:t>
      </w:r>
    </w:p>
    <w:p w:rsidR="000E1773" w:rsidRDefault="000E1773" w:rsidP="00321A24">
      <w:pPr>
        <w:pStyle w:val="ListParagraph"/>
        <w:widowControl w:val="0"/>
        <w:numPr>
          <w:ilvl w:val="0"/>
          <w:numId w:val="5"/>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Disposable gloves</w:t>
      </w:r>
    </w:p>
    <w:p w:rsidR="00321A24" w:rsidRDefault="00321A24" w:rsidP="00321A24">
      <w:pPr>
        <w:pStyle w:val="ListParagraph"/>
        <w:widowControl w:val="0"/>
        <w:numPr>
          <w:ilvl w:val="0"/>
          <w:numId w:val="5"/>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Positive and Negative Controls</w:t>
      </w:r>
    </w:p>
    <w:p w:rsidR="00321A24" w:rsidRPr="00F17A22" w:rsidRDefault="00321A24" w:rsidP="00321A24">
      <w:pPr>
        <w:widowControl w:val="0"/>
        <w:tabs>
          <w:tab w:val="left" w:pos="828"/>
        </w:tabs>
        <w:autoSpaceDE w:val="0"/>
        <w:autoSpaceDN w:val="0"/>
        <w:spacing w:after="0" w:line="240" w:lineRule="auto"/>
        <w:rPr>
          <w:rFonts w:ascii="Times New Roman" w:hAnsi="Times New Roman" w:cs="Times New Roman"/>
          <w:sz w:val="16"/>
          <w:szCs w:val="16"/>
        </w:rPr>
      </w:pPr>
    </w:p>
    <w:p w:rsidR="00321A24" w:rsidRDefault="00321A24" w:rsidP="00321A24">
      <w:pPr>
        <w:widowControl w:val="0"/>
        <w:tabs>
          <w:tab w:val="left" w:pos="828"/>
        </w:tabs>
        <w:autoSpaceDE w:val="0"/>
        <w:autoSpaceDN w:val="0"/>
        <w:spacing w:after="0" w:line="240" w:lineRule="auto"/>
        <w:rPr>
          <w:rFonts w:ascii="Times New Roman" w:hAnsi="Times New Roman" w:cs="Times New Roman"/>
          <w:b/>
          <w:sz w:val="24"/>
          <w:szCs w:val="24"/>
        </w:rPr>
      </w:pPr>
      <w:r w:rsidRPr="00F80496">
        <w:rPr>
          <w:rFonts w:ascii="Times New Roman" w:hAnsi="Times New Roman" w:cs="Times New Roman"/>
          <w:b/>
          <w:sz w:val="24"/>
          <w:szCs w:val="24"/>
        </w:rPr>
        <w:t>REAGENT STABILITY &amp; STORAGE</w:t>
      </w:r>
    </w:p>
    <w:p w:rsidR="005D7482" w:rsidRPr="00F17A22" w:rsidRDefault="005D7482" w:rsidP="00321A24">
      <w:pPr>
        <w:widowControl w:val="0"/>
        <w:tabs>
          <w:tab w:val="left" w:pos="828"/>
        </w:tabs>
        <w:autoSpaceDE w:val="0"/>
        <w:autoSpaceDN w:val="0"/>
        <w:spacing w:after="0" w:line="240" w:lineRule="auto"/>
        <w:rPr>
          <w:rFonts w:ascii="Times New Roman" w:hAnsi="Times New Roman" w:cs="Times New Roman"/>
          <w:b/>
          <w:sz w:val="16"/>
          <w:szCs w:val="16"/>
        </w:rPr>
      </w:pPr>
    </w:p>
    <w:p w:rsidR="00321A24" w:rsidRDefault="0073144A" w:rsidP="00321A24">
      <w:pPr>
        <w:pStyle w:val="ListParagraph"/>
        <w:widowControl w:val="0"/>
        <w:numPr>
          <w:ilvl w:val="0"/>
          <w:numId w:val="6"/>
        </w:numPr>
        <w:tabs>
          <w:tab w:val="left" w:pos="828"/>
        </w:tabs>
        <w:autoSpaceDE w:val="0"/>
        <w:autoSpaceDN w:val="0"/>
        <w:spacing w:after="0" w:line="240" w:lineRule="auto"/>
        <w:rPr>
          <w:rFonts w:ascii="Times New Roman" w:hAnsi="Times New Roman" w:cs="Times New Roman"/>
          <w:sz w:val="24"/>
          <w:szCs w:val="24"/>
          <w:u w:val="single"/>
        </w:rPr>
      </w:pPr>
      <w:r w:rsidRPr="0073144A">
        <w:rPr>
          <w:rFonts w:ascii="Times New Roman" w:hAnsi="Times New Roman" w:cs="Times New Roman"/>
          <w:sz w:val="24"/>
          <w:szCs w:val="24"/>
          <w:u w:val="single"/>
        </w:rPr>
        <w:t>Test devices:</w:t>
      </w:r>
    </w:p>
    <w:p w:rsidR="0073144A" w:rsidRDefault="0073144A" w:rsidP="0073144A">
      <w:pPr>
        <w:pStyle w:val="ListParagraph"/>
        <w:widowControl w:val="0"/>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Store test device at 35.6ºF-86</w:t>
      </w:r>
      <w:r w:rsidRPr="0073144A">
        <w:rPr>
          <w:rFonts w:ascii="Times New Roman" w:hAnsi="Times New Roman" w:cs="Times New Roman"/>
          <w:sz w:val="24"/>
          <w:szCs w:val="24"/>
        </w:rPr>
        <w:t xml:space="preserve"> </w:t>
      </w:r>
      <w:r>
        <w:rPr>
          <w:rFonts w:ascii="Times New Roman" w:hAnsi="Times New Roman" w:cs="Times New Roman"/>
          <w:sz w:val="24"/>
          <w:szCs w:val="24"/>
        </w:rPr>
        <w:t>ºF (2ºC-30</w:t>
      </w:r>
      <w:r w:rsidRPr="0073144A">
        <w:rPr>
          <w:rFonts w:ascii="Times New Roman" w:hAnsi="Times New Roman" w:cs="Times New Roman"/>
          <w:sz w:val="24"/>
          <w:szCs w:val="24"/>
        </w:rPr>
        <w:t xml:space="preserve"> </w:t>
      </w:r>
      <w:r>
        <w:rPr>
          <w:rFonts w:ascii="Times New Roman" w:hAnsi="Times New Roman" w:cs="Times New Roman"/>
          <w:sz w:val="24"/>
          <w:szCs w:val="24"/>
        </w:rPr>
        <w:t>ºC). The test device is stable until the date printed on the pouch label.</w:t>
      </w:r>
    </w:p>
    <w:p w:rsidR="0073144A" w:rsidRDefault="0073144A" w:rsidP="0073144A">
      <w:pPr>
        <w:pStyle w:val="ListParagraph"/>
        <w:widowControl w:val="0"/>
        <w:numPr>
          <w:ilvl w:val="0"/>
          <w:numId w:val="6"/>
        </w:numPr>
        <w:tabs>
          <w:tab w:val="left" w:pos="828"/>
        </w:tabs>
        <w:autoSpaceDE w:val="0"/>
        <w:autoSpaceDN w:val="0"/>
        <w:spacing w:after="0" w:line="240" w:lineRule="auto"/>
        <w:rPr>
          <w:rFonts w:ascii="Times New Roman" w:hAnsi="Times New Roman" w:cs="Times New Roman"/>
          <w:sz w:val="24"/>
          <w:szCs w:val="24"/>
          <w:u w:val="single"/>
        </w:rPr>
      </w:pPr>
      <w:r w:rsidRPr="0073144A">
        <w:rPr>
          <w:rFonts w:ascii="Times New Roman" w:hAnsi="Times New Roman" w:cs="Times New Roman"/>
          <w:sz w:val="24"/>
          <w:szCs w:val="24"/>
          <w:u w:val="single"/>
        </w:rPr>
        <w:t>Fecal Collection Tubes:</w:t>
      </w:r>
    </w:p>
    <w:p w:rsidR="0034250F" w:rsidRPr="0034250F" w:rsidRDefault="0034250F" w:rsidP="0034250F">
      <w:pPr>
        <w:pStyle w:val="ListParagraph"/>
        <w:widowControl w:val="0"/>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If Fecal Collection Tube is no</w:t>
      </w:r>
      <w:r w:rsidR="002758CD">
        <w:rPr>
          <w:rFonts w:ascii="Times New Roman" w:hAnsi="Times New Roman" w:cs="Times New Roman"/>
          <w:sz w:val="24"/>
          <w:szCs w:val="24"/>
        </w:rPr>
        <w:t>t</w:t>
      </w:r>
      <w:r>
        <w:rPr>
          <w:rFonts w:ascii="Times New Roman" w:hAnsi="Times New Roman" w:cs="Times New Roman"/>
          <w:sz w:val="24"/>
          <w:szCs w:val="24"/>
        </w:rPr>
        <w:t xml:space="preserve"> used immediately after sampling, it may be safely stored up to fourteen (14) days at ambient room temperature as high as 98.6</w:t>
      </w:r>
      <w:r w:rsidRPr="0034250F">
        <w:rPr>
          <w:rFonts w:ascii="Times New Roman" w:hAnsi="Times New Roman" w:cs="Times New Roman"/>
          <w:sz w:val="24"/>
          <w:szCs w:val="24"/>
        </w:rPr>
        <w:t xml:space="preserve"> </w:t>
      </w:r>
      <w:r>
        <w:rPr>
          <w:rFonts w:ascii="Times New Roman" w:hAnsi="Times New Roman" w:cs="Times New Roman"/>
          <w:sz w:val="24"/>
          <w:szCs w:val="24"/>
        </w:rPr>
        <w:t>ºF (37</w:t>
      </w:r>
      <w:r w:rsidRPr="0034250F">
        <w:rPr>
          <w:rFonts w:ascii="Times New Roman" w:hAnsi="Times New Roman" w:cs="Times New Roman"/>
          <w:sz w:val="24"/>
          <w:szCs w:val="24"/>
        </w:rPr>
        <w:t xml:space="preserve"> </w:t>
      </w:r>
      <w:r>
        <w:rPr>
          <w:rFonts w:ascii="Times New Roman" w:hAnsi="Times New Roman" w:cs="Times New Roman"/>
          <w:sz w:val="24"/>
          <w:szCs w:val="24"/>
        </w:rPr>
        <w:t>ºC), up to six (6) months in the refrigerator at 39.2ºF(4ºC) or for twelve (12) months in freezer at -4ºF  (-20</w:t>
      </w:r>
      <w:r w:rsidRPr="0034250F">
        <w:rPr>
          <w:rFonts w:ascii="Times New Roman" w:hAnsi="Times New Roman" w:cs="Times New Roman"/>
          <w:sz w:val="24"/>
          <w:szCs w:val="24"/>
        </w:rPr>
        <w:t xml:space="preserve"> </w:t>
      </w:r>
      <w:r>
        <w:rPr>
          <w:rFonts w:ascii="Times New Roman" w:hAnsi="Times New Roman" w:cs="Times New Roman"/>
          <w:sz w:val="24"/>
          <w:szCs w:val="24"/>
        </w:rPr>
        <w:t>ºC).</w:t>
      </w:r>
    </w:p>
    <w:p w:rsidR="0073144A" w:rsidRDefault="0073144A" w:rsidP="0073144A">
      <w:pPr>
        <w:pStyle w:val="ListParagraph"/>
        <w:widowControl w:val="0"/>
        <w:numPr>
          <w:ilvl w:val="0"/>
          <w:numId w:val="6"/>
        </w:numPr>
        <w:tabs>
          <w:tab w:val="left" w:pos="828"/>
        </w:tabs>
        <w:autoSpaceDE w:val="0"/>
        <w:autoSpaceDN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iFOBT Controls:</w:t>
      </w:r>
    </w:p>
    <w:p w:rsidR="0073144A" w:rsidRDefault="0034250F" w:rsidP="0073144A">
      <w:pPr>
        <w:pStyle w:val="ListParagraph"/>
        <w:widowControl w:val="0"/>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-Avoid contamination of reagents. DO NOT interchange bottle caps between Positive and Negative Controls.</w:t>
      </w:r>
    </w:p>
    <w:p w:rsidR="0034250F" w:rsidRDefault="0034250F" w:rsidP="0073144A">
      <w:pPr>
        <w:pStyle w:val="ListParagraph"/>
        <w:widowControl w:val="0"/>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-Avoid contact with eyes mucous membranes, skin lesions or other body surfaces. If contact occurs, flush affected areas with water for at least 10 to 15 minutes and immediately consult your physician.</w:t>
      </w:r>
    </w:p>
    <w:p w:rsidR="0034250F" w:rsidRDefault="0034250F" w:rsidP="0073144A">
      <w:pPr>
        <w:pStyle w:val="ListParagraph"/>
        <w:widowControl w:val="0"/>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-DO NOT use controls beyond their labeled expiration dates.</w:t>
      </w:r>
    </w:p>
    <w:p w:rsidR="0034250F" w:rsidRDefault="0034250F" w:rsidP="0073144A">
      <w:pPr>
        <w:pStyle w:val="ListParagraph"/>
        <w:widowControl w:val="0"/>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-DO NOT use any control from a container that appears to have leaked.</w:t>
      </w:r>
    </w:p>
    <w:p w:rsidR="0034250F" w:rsidRDefault="0034250F" w:rsidP="0073144A">
      <w:pPr>
        <w:pStyle w:val="ListParagraph"/>
        <w:widowControl w:val="0"/>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-Dispo</w:t>
      </w:r>
      <w:r w:rsidR="00776C01">
        <w:rPr>
          <w:rFonts w:ascii="Times New Roman" w:hAnsi="Times New Roman" w:cs="Times New Roman"/>
          <w:sz w:val="24"/>
          <w:szCs w:val="24"/>
        </w:rPr>
        <w:t>se in biohazard waste container.</w:t>
      </w:r>
    </w:p>
    <w:p w:rsidR="00776C01" w:rsidRPr="00F17A22" w:rsidRDefault="00776C01" w:rsidP="0073144A">
      <w:pPr>
        <w:pStyle w:val="ListParagraph"/>
        <w:widowControl w:val="0"/>
        <w:tabs>
          <w:tab w:val="left" w:pos="828"/>
        </w:tabs>
        <w:autoSpaceDE w:val="0"/>
        <w:autoSpaceDN w:val="0"/>
        <w:spacing w:after="0" w:line="240" w:lineRule="auto"/>
        <w:rPr>
          <w:rFonts w:ascii="Times New Roman" w:hAnsi="Times New Roman" w:cs="Times New Roman"/>
          <w:sz w:val="16"/>
          <w:szCs w:val="16"/>
        </w:rPr>
      </w:pPr>
    </w:p>
    <w:p w:rsidR="00776C01" w:rsidRDefault="00776C01" w:rsidP="00776C01">
      <w:pPr>
        <w:widowControl w:val="0"/>
        <w:tabs>
          <w:tab w:val="left" w:pos="828"/>
        </w:tabs>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WARNINGS AND PRECUATIONS:</w:t>
      </w:r>
    </w:p>
    <w:p w:rsidR="00776C01" w:rsidRDefault="00776C01" w:rsidP="00776C01">
      <w:pPr>
        <w:widowControl w:val="0"/>
        <w:tabs>
          <w:tab w:val="left" w:pos="828"/>
        </w:tabs>
        <w:autoSpaceDE w:val="0"/>
        <w:autoSpaceDN w:val="0"/>
        <w:spacing w:after="0" w:line="240" w:lineRule="auto"/>
        <w:rPr>
          <w:rFonts w:ascii="Times New Roman" w:hAnsi="Times New Roman" w:cs="Times New Roman"/>
          <w:b/>
          <w:sz w:val="24"/>
          <w:szCs w:val="24"/>
        </w:rPr>
      </w:pPr>
    </w:p>
    <w:p w:rsidR="00776C01" w:rsidRDefault="00776C01" w:rsidP="00776C01">
      <w:pPr>
        <w:pStyle w:val="ListParagraph"/>
        <w:widowControl w:val="0"/>
        <w:numPr>
          <w:ilvl w:val="0"/>
          <w:numId w:val="16"/>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The test is intended for IN VIVO DIAGNOSTIC USE ONLY.</w:t>
      </w:r>
    </w:p>
    <w:p w:rsidR="00776C01" w:rsidRDefault="00776C01" w:rsidP="00776C01">
      <w:pPr>
        <w:pStyle w:val="ListParagraph"/>
        <w:widowControl w:val="0"/>
        <w:numPr>
          <w:ilvl w:val="0"/>
          <w:numId w:val="16"/>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Read directions for use carefully before performing test.</w:t>
      </w:r>
    </w:p>
    <w:p w:rsidR="00776C01" w:rsidRDefault="00776C01" w:rsidP="00776C01">
      <w:pPr>
        <w:pStyle w:val="ListParagraph"/>
        <w:widowControl w:val="0"/>
        <w:numPr>
          <w:ilvl w:val="0"/>
          <w:numId w:val="16"/>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Do not use the test beyond the expiration date on the pouch label.</w:t>
      </w:r>
    </w:p>
    <w:p w:rsidR="00776C01" w:rsidRDefault="00776C01" w:rsidP="00776C01">
      <w:pPr>
        <w:pStyle w:val="ListParagraph"/>
        <w:widowControl w:val="0"/>
        <w:numPr>
          <w:ilvl w:val="0"/>
          <w:numId w:val="16"/>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Use a new specimen collection tube for each test to avoid cross contamination of fecal samples.</w:t>
      </w:r>
    </w:p>
    <w:p w:rsidR="00F17A22" w:rsidRPr="00F17A22" w:rsidRDefault="00F17A22" w:rsidP="00E83FC7">
      <w:pPr>
        <w:widowControl w:val="0"/>
        <w:tabs>
          <w:tab w:val="left" w:pos="828"/>
        </w:tabs>
        <w:autoSpaceDE w:val="0"/>
        <w:autoSpaceDN w:val="0"/>
        <w:spacing w:after="0" w:line="240" w:lineRule="auto"/>
        <w:rPr>
          <w:rFonts w:ascii="Times New Roman" w:hAnsi="Times New Roman" w:cs="Times New Roman"/>
          <w:b/>
          <w:sz w:val="16"/>
          <w:szCs w:val="16"/>
        </w:rPr>
      </w:pPr>
    </w:p>
    <w:p w:rsidR="00776C01" w:rsidRDefault="00776C01" w:rsidP="00E83FC7">
      <w:pPr>
        <w:widowControl w:val="0"/>
        <w:tabs>
          <w:tab w:val="left" w:pos="828"/>
        </w:tabs>
        <w:autoSpaceDE w:val="0"/>
        <w:autoSpaceDN w:val="0"/>
        <w:spacing w:after="0" w:line="240" w:lineRule="auto"/>
        <w:rPr>
          <w:rFonts w:ascii="Times New Roman" w:hAnsi="Times New Roman" w:cs="Times New Roman"/>
          <w:b/>
          <w:sz w:val="24"/>
          <w:szCs w:val="24"/>
        </w:rPr>
      </w:pPr>
      <w:r w:rsidRPr="00776C01">
        <w:rPr>
          <w:rFonts w:ascii="Times New Roman" w:hAnsi="Times New Roman" w:cs="Times New Roman"/>
          <w:b/>
          <w:sz w:val="24"/>
          <w:szCs w:val="24"/>
        </w:rPr>
        <w:t>PATIENT LIMITATIONS:</w:t>
      </w:r>
    </w:p>
    <w:p w:rsidR="00776C01" w:rsidRPr="00F17A22" w:rsidRDefault="00776C01" w:rsidP="00E83FC7">
      <w:pPr>
        <w:widowControl w:val="0"/>
        <w:tabs>
          <w:tab w:val="left" w:pos="828"/>
        </w:tabs>
        <w:autoSpaceDE w:val="0"/>
        <w:autoSpaceDN w:val="0"/>
        <w:spacing w:after="0" w:line="240" w:lineRule="auto"/>
        <w:rPr>
          <w:rFonts w:ascii="Times New Roman" w:hAnsi="Times New Roman" w:cs="Times New Roman"/>
          <w:b/>
          <w:sz w:val="16"/>
          <w:szCs w:val="16"/>
        </w:rPr>
      </w:pPr>
    </w:p>
    <w:p w:rsidR="00776C01" w:rsidRDefault="00776C01" w:rsidP="00776C01">
      <w:pPr>
        <w:widowControl w:val="0"/>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A specimen should not be collected from a patient with the following conditions that may interfere with the test results:</w:t>
      </w:r>
    </w:p>
    <w:p w:rsidR="00776C01" w:rsidRDefault="00776C01" w:rsidP="00776C01">
      <w:pPr>
        <w:pStyle w:val="ListParagraph"/>
        <w:widowControl w:val="0"/>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D93750">
        <w:rPr>
          <w:rFonts w:ascii="Times New Roman" w:hAnsi="Times New Roman" w:cs="Times New Roman"/>
          <w:sz w:val="24"/>
          <w:szCs w:val="24"/>
        </w:rPr>
        <w:t>Menstrual</w:t>
      </w:r>
      <w:r>
        <w:rPr>
          <w:rFonts w:ascii="Times New Roman" w:hAnsi="Times New Roman" w:cs="Times New Roman"/>
          <w:sz w:val="24"/>
          <w:szCs w:val="24"/>
        </w:rPr>
        <w:t xml:space="preserve"> bleeding</w:t>
      </w:r>
      <w:r w:rsidR="00F17A22">
        <w:rPr>
          <w:rFonts w:ascii="Times New Roman" w:hAnsi="Times New Roman" w:cs="Times New Roman"/>
          <w:sz w:val="24"/>
          <w:szCs w:val="24"/>
        </w:rPr>
        <w:tab/>
      </w:r>
      <w:r w:rsidR="00F17A22">
        <w:rPr>
          <w:rFonts w:ascii="Times New Roman" w:hAnsi="Times New Roman" w:cs="Times New Roman"/>
          <w:sz w:val="24"/>
          <w:szCs w:val="24"/>
        </w:rPr>
        <w:tab/>
      </w:r>
      <w:r w:rsidR="00F17A22">
        <w:rPr>
          <w:rFonts w:ascii="Times New Roman" w:hAnsi="Times New Roman" w:cs="Times New Roman"/>
          <w:sz w:val="24"/>
          <w:szCs w:val="24"/>
        </w:rPr>
        <w:tab/>
      </w:r>
      <w:r w:rsidR="00F17A22">
        <w:rPr>
          <w:rFonts w:ascii="Times New Roman" w:hAnsi="Times New Roman" w:cs="Times New Roman"/>
          <w:sz w:val="24"/>
          <w:szCs w:val="24"/>
        </w:rPr>
        <w:tab/>
      </w:r>
      <w:r w:rsidR="00F17A22">
        <w:rPr>
          <w:rFonts w:ascii="Times New Roman" w:hAnsi="Times New Roman" w:cs="Times New Roman"/>
          <w:sz w:val="24"/>
          <w:szCs w:val="24"/>
        </w:rPr>
        <w:tab/>
      </w:r>
      <w:r>
        <w:rPr>
          <w:rFonts w:ascii="Times New Roman" w:hAnsi="Times New Roman" w:cs="Times New Roman"/>
          <w:sz w:val="24"/>
          <w:szCs w:val="24"/>
        </w:rPr>
        <w:t>-Bleeding hemorrhoids</w:t>
      </w:r>
    </w:p>
    <w:p w:rsidR="00776C01" w:rsidRDefault="00776C01" w:rsidP="00776C01">
      <w:pPr>
        <w:pStyle w:val="ListParagraph"/>
        <w:widowControl w:val="0"/>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-Constipation bleeding</w:t>
      </w:r>
      <w:r w:rsidR="00F17A22">
        <w:rPr>
          <w:rFonts w:ascii="Times New Roman" w:hAnsi="Times New Roman" w:cs="Times New Roman"/>
          <w:sz w:val="24"/>
          <w:szCs w:val="24"/>
        </w:rPr>
        <w:tab/>
      </w:r>
      <w:r w:rsidR="00F17A22">
        <w:rPr>
          <w:rFonts w:ascii="Times New Roman" w:hAnsi="Times New Roman" w:cs="Times New Roman"/>
          <w:sz w:val="24"/>
          <w:szCs w:val="24"/>
        </w:rPr>
        <w:tab/>
      </w:r>
      <w:r w:rsidR="00F17A22">
        <w:rPr>
          <w:rFonts w:ascii="Times New Roman" w:hAnsi="Times New Roman" w:cs="Times New Roman"/>
          <w:sz w:val="24"/>
          <w:szCs w:val="24"/>
        </w:rPr>
        <w:tab/>
      </w:r>
      <w:r w:rsidR="00F17A22">
        <w:rPr>
          <w:rFonts w:ascii="Times New Roman" w:hAnsi="Times New Roman" w:cs="Times New Roman"/>
          <w:sz w:val="24"/>
          <w:szCs w:val="24"/>
        </w:rPr>
        <w:tab/>
      </w:r>
      <w:r>
        <w:rPr>
          <w:rFonts w:ascii="Times New Roman" w:hAnsi="Times New Roman" w:cs="Times New Roman"/>
          <w:sz w:val="24"/>
          <w:szCs w:val="24"/>
        </w:rPr>
        <w:t>-Urinary bleeding</w:t>
      </w:r>
    </w:p>
    <w:p w:rsidR="001819D7" w:rsidRDefault="001819D7" w:rsidP="00E83FC7">
      <w:pPr>
        <w:widowControl w:val="0"/>
        <w:tabs>
          <w:tab w:val="left" w:pos="828"/>
        </w:tabs>
        <w:autoSpaceDE w:val="0"/>
        <w:autoSpaceDN w:val="0"/>
        <w:spacing w:after="0" w:line="240" w:lineRule="auto"/>
        <w:rPr>
          <w:rFonts w:ascii="Times New Roman" w:hAnsi="Times New Roman" w:cs="Times New Roman"/>
          <w:b/>
          <w:sz w:val="24"/>
          <w:szCs w:val="24"/>
        </w:rPr>
      </w:pPr>
    </w:p>
    <w:p w:rsidR="00E83FC7" w:rsidRPr="00F80496" w:rsidRDefault="00776C01" w:rsidP="00E83FC7">
      <w:pPr>
        <w:widowControl w:val="0"/>
        <w:tabs>
          <w:tab w:val="left" w:pos="828"/>
        </w:tabs>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SAMPLE </w:t>
      </w:r>
      <w:r w:rsidR="00E83FC7" w:rsidRPr="00F80496">
        <w:rPr>
          <w:rFonts w:ascii="Times New Roman" w:hAnsi="Times New Roman" w:cs="Times New Roman"/>
          <w:b/>
          <w:sz w:val="24"/>
          <w:szCs w:val="24"/>
        </w:rPr>
        <w:t>COLLECTION</w:t>
      </w:r>
      <w:r>
        <w:rPr>
          <w:rFonts w:ascii="Times New Roman" w:hAnsi="Times New Roman" w:cs="Times New Roman"/>
          <w:b/>
          <w:sz w:val="24"/>
          <w:szCs w:val="24"/>
        </w:rPr>
        <w:t xml:space="preserve"> AND PREPARATION: (See figure 1)</w:t>
      </w:r>
    </w:p>
    <w:p w:rsidR="00E83FC7" w:rsidRDefault="00E83FC7" w:rsidP="00E83FC7">
      <w:pPr>
        <w:widowControl w:val="0"/>
        <w:tabs>
          <w:tab w:val="left" w:pos="828"/>
        </w:tabs>
        <w:autoSpaceDE w:val="0"/>
        <w:autoSpaceDN w:val="0"/>
        <w:spacing w:after="0" w:line="240" w:lineRule="auto"/>
        <w:rPr>
          <w:rFonts w:ascii="Times New Roman" w:hAnsi="Times New Roman" w:cs="Times New Roman"/>
          <w:sz w:val="24"/>
          <w:szCs w:val="24"/>
        </w:rPr>
      </w:pPr>
    </w:p>
    <w:p w:rsidR="00776C01" w:rsidRDefault="00776C01" w:rsidP="00E83FC7">
      <w:pPr>
        <w:widowControl w:val="0"/>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NOTE: Handle all specimens as if potentially infectious. Proper precautions in handling should be maintained according to good laboratory practice.</w:t>
      </w:r>
    </w:p>
    <w:p w:rsidR="00283BDF" w:rsidRDefault="00283BDF" w:rsidP="00283BDF">
      <w:pPr>
        <w:widowControl w:val="0"/>
        <w:tabs>
          <w:tab w:val="left" w:pos="828"/>
        </w:tabs>
        <w:autoSpaceDE w:val="0"/>
        <w:autoSpaceDN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The iFOB test is not recommended for use with gastric content samples.</w:t>
      </w:r>
    </w:p>
    <w:p w:rsidR="00776C01" w:rsidRDefault="00776C01" w:rsidP="00E83FC7">
      <w:pPr>
        <w:widowControl w:val="0"/>
        <w:tabs>
          <w:tab w:val="left" w:pos="828"/>
        </w:tabs>
        <w:autoSpaceDE w:val="0"/>
        <w:autoSpaceDN w:val="0"/>
        <w:spacing w:after="0" w:line="240" w:lineRule="auto"/>
        <w:rPr>
          <w:rFonts w:ascii="Times New Roman" w:hAnsi="Times New Roman" w:cs="Times New Roman"/>
          <w:sz w:val="24"/>
          <w:szCs w:val="24"/>
        </w:rPr>
      </w:pPr>
    </w:p>
    <w:p w:rsidR="00776C01" w:rsidRDefault="00776C01" w:rsidP="00E83FC7">
      <w:pPr>
        <w:widowControl w:val="0"/>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Fecal samples should be collected using disposable gloves. Although no interference was noted with the toilet water testing, it is advisable to avoid samples coming in contact with toilet bowl water. If this is unavoidable, recommend that the user flush the toilet thoroughly, before sample collection, to avoid possible contamination from residual hHB, which may lead to false positive results. </w:t>
      </w:r>
    </w:p>
    <w:p w:rsidR="00776C01" w:rsidRDefault="00776C01" w:rsidP="00E83FC7">
      <w:pPr>
        <w:widowControl w:val="0"/>
        <w:tabs>
          <w:tab w:val="left" w:pos="828"/>
        </w:tabs>
        <w:autoSpaceDE w:val="0"/>
        <w:autoSpaceDN w:val="0"/>
        <w:spacing w:after="0" w:line="240" w:lineRule="auto"/>
        <w:rPr>
          <w:rFonts w:ascii="Times New Roman" w:hAnsi="Times New Roman" w:cs="Times New Roman"/>
          <w:sz w:val="24"/>
          <w:szCs w:val="24"/>
        </w:rPr>
      </w:pPr>
    </w:p>
    <w:p w:rsidR="00776C01" w:rsidRDefault="00706E31" w:rsidP="00E83FC7">
      <w:pPr>
        <w:widowControl w:val="0"/>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48050" cy="1400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0" cy="1400175"/>
                    </a:xfrm>
                    <a:prstGeom prst="rect">
                      <a:avLst/>
                    </a:prstGeom>
                    <a:noFill/>
                    <a:ln>
                      <a:noFill/>
                    </a:ln>
                  </pic:spPr>
                </pic:pic>
              </a:graphicData>
            </a:graphic>
          </wp:inline>
        </w:drawing>
      </w:r>
    </w:p>
    <w:p w:rsidR="00776C01" w:rsidRDefault="00776C01" w:rsidP="00E83FC7">
      <w:pPr>
        <w:widowControl w:val="0"/>
        <w:tabs>
          <w:tab w:val="left" w:pos="828"/>
        </w:tabs>
        <w:autoSpaceDE w:val="0"/>
        <w:autoSpaceDN w:val="0"/>
        <w:spacing w:after="0" w:line="240" w:lineRule="auto"/>
        <w:rPr>
          <w:rFonts w:ascii="Times New Roman" w:hAnsi="Times New Roman" w:cs="Times New Roman"/>
          <w:sz w:val="24"/>
          <w:szCs w:val="24"/>
        </w:rPr>
      </w:pPr>
    </w:p>
    <w:p w:rsidR="00776C01" w:rsidRDefault="00706E31" w:rsidP="00706E31">
      <w:pPr>
        <w:pStyle w:val="ListParagraph"/>
        <w:widowControl w:val="0"/>
        <w:numPr>
          <w:ilvl w:val="0"/>
          <w:numId w:val="19"/>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Unscrew cap of the Fecal Collection Tube and remove Applicator Stick.</w:t>
      </w:r>
    </w:p>
    <w:p w:rsidR="00706E31" w:rsidRDefault="00706E31" w:rsidP="00706E31">
      <w:pPr>
        <w:pStyle w:val="ListParagraph"/>
        <w:widowControl w:val="0"/>
        <w:numPr>
          <w:ilvl w:val="0"/>
          <w:numId w:val="19"/>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Randomly insert the Applicator Stick into the fecal sample from three (3) to six (6) times. </w:t>
      </w:r>
    </w:p>
    <w:p w:rsidR="00706E31" w:rsidRDefault="00706E31" w:rsidP="00706E31">
      <w:pPr>
        <w:pStyle w:val="ListParagraph"/>
        <w:widowControl w:val="0"/>
        <w:numPr>
          <w:ilvl w:val="0"/>
          <w:numId w:val="19"/>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Do not clump,</w:t>
      </w:r>
      <w:r w:rsidR="00F902E3">
        <w:rPr>
          <w:rFonts w:ascii="Times New Roman" w:hAnsi="Times New Roman" w:cs="Times New Roman"/>
          <w:sz w:val="24"/>
          <w:szCs w:val="24"/>
        </w:rPr>
        <w:t xml:space="preserve"> </w:t>
      </w:r>
      <w:r>
        <w:rPr>
          <w:rFonts w:ascii="Times New Roman" w:hAnsi="Times New Roman" w:cs="Times New Roman"/>
          <w:sz w:val="24"/>
          <w:szCs w:val="24"/>
        </w:rPr>
        <w:t>scoop, or fill the tube.</w:t>
      </w:r>
    </w:p>
    <w:p w:rsidR="00706E31" w:rsidRDefault="00706E31" w:rsidP="00706E31">
      <w:pPr>
        <w:pStyle w:val="ListParagraph"/>
        <w:widowControl w:val="0"/>
        <w:numPr>
          <w:ilvl w:val="0"/>
          <w:numId w:val="19"/>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Return the Applicator Stock in the Fecal Collection Tube and tighten the cap </w:t>
      </w:r>
      <w:r w:rsidR="00D93750">
        <w:rPr>
          <w:rFonts w:ascii="Times New Roman" w:hAnsi="Times New Roman" w:cs="Times New Roman"/>
          <w:sz w:val="24"/>
          <w:szCs w:val="24"/>
        </w:rPr>
        <w:t>thoroughly.</w:t>
      </w:r>
      <w:r>
        <w:rPr>
          <w:rFonts w:ascii="Times New Roman" w:hAnsi="Times New Roman" w:cs="Times New Roman"/>
          <w:sz w:val="24"/>
          <w:szCs w:val="24"/>
        </w:rPr>
        <w:t xml:space="preserve"> Shake the tube to mix the sample with the Extraction Buffer.</w:t>
      </w:r>
    </w:p>
    <w:p w:rsidR="00776C01" w:rsidRDefault="00776C01" w:rsidP="00E83FC7">
      <w:pPr>
        <w:widowControl w:val="0"/>
        <w:tabs>
          <w:tab w:val="left" w:pos="828"/>
        </w:tabs>
        <w:autoSpaceDE w:val="0"/>
        <w:autoSpaceDN w:val="0"/>
        <w:spacing w:after="0" w:line="240" w:lineRule="auto"/>
        <w:rPr>
          <w:rFonts w:ascii="Times New Roman" w:hAnsi="Times New Roman" w:cs="Times New Roman"/>
          <w:sz w:val="24"/>
          <w:szCs w:val="24"/>
        </w:rPr>
      </w:pPr>
    </w:p>
    <w:p w:rsidR="00706E31" w:rsidRDefault="00706E31" w:rsidP="00E83FC7">
      <w:pPr>
        <w:widowControl w:val="0"/>
        <w:tabs>
          <w:tab w:val="left" w:pos="828"/>
        </w:tabs>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ASSAY PROCEDURE: (See Figure 2-3)</w:t>
      </w:r>
    </w:p>
    <w:p w:rsidR="00706E31" w:rsidRDefault="00706E31" w:rsidP="00E83FC7">
      <w:pPr>
        <w:widowControl w:val="0"/>
        <w:tabs>
          <w:tab w:val="left" w:pos="828"/>
        </w:tabs>
        <w:autoSpaceDE w:val="0"/>
        <w:autoSpaceDN w:val="0"/>
        <w:spacing w:after="0" w:line="240" w:lineRule="auto"/>
        <w:rPr>
          <w:rFonts w:ascii="Times New Roman" w:hAnsi="Times New Roman" w:cs="Times New Roman"/>
          <w:b/>
          <w:sz w:val="24"/>
          <w:szCs w:val="24"/>
        </w:rPr>
      </w:pPr>
    </w:p>
    <w:p w:rsidR="00706E31" w:rsidRDefault="00706E31" w:rsidP="00706E31">
      <w:pPr>
        <w:pStyle w:val="ListParagraph"/>
        <w:widowControl w:val="0"/>
        <w:numPr>
          <w:ilvl w:val="0"/>
          <w:numId w:val="20"/>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Remove the Test Cassette from its foil wrapper by tearing along the slice.</w:t>
      </w:r>
    </w:p>
    <w:p w:rsidR="00706E31" w:rsidRDefault="00706E31" w:rsidP="00706E31">
      <w:pPr>
        <w:pStyle w:val="ListParagraph"/>
        <w:widowControl w:val="0"/>
        <w:numPr>
          <w:ilvl w:val="0"/>
          <w:numId w:val="20"/>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Shake the Fecal Collection Tube to ensure that the fecal sample is well mixed.</w:t>
      </w:r>
    </w:p>
    <w:p w:rsidR="00706E31" w:rsidRDefault="00706E31" w:rsidP="00706E31">
      <w:pPr>
        <w:pStyle w:val="ListParagraph"/>
        <w:widowControl w:val="0"/>
        <w:numPr>
          <w:ilvl w:val="0"/>
          <w:numId w:val="20"/>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Twist off the tip of the cap on the Fecal Collection Tube. Add three (3) drops of the Extraction Buffer mixture to the Sample Well.</w:t>
      </w:r>
    </w:p>
    <w:p w:rsidR="00706E31" w:rsidRDefault="00706E31" w:rsidP="00706E31">
      <w:pPr>
        <w:pStyle w:val="ListParagraph"/>
        <w:widowControl w:val="0"/>
        <w:numPr>
          <w:ilvl w:val="0"/>
          <w:numId w:val="20"/>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Start timer.</w:t>
      </w:r>
    </w:p>
    <w:p w:rsidR="00706E31" w:rsidRDefault="00706E31" w:rsidP="00706E31">
      <w:pPr>
        <w:pStyle w:val="ListParagraph"/>
        <w:widowControl w:val="0"/>
        <w:numPr>
          <w:ilvl w:val="0"/>
          <w:numId w:val="20"/>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Read results within five (5) to ten (10) minutes. Do not read after ten (10) minutes.</w:t>
      </w:r>
    </w:p>
    <w:p w:rsidR="005D7482" w:rsidRDefault="005D7482" w:rsidP="005D7482">
      <w:pPr>
        <w:pStyle w:val="ListParagraph"/>
        <w:widowControl w:val="0"/>
        <w:tabs>
          <w:tab w:val="left" w:pos="828"/>
        </w:tabs>
        <w:autoSpaceDE w:val="0"/>
        <w:autoSpaceDN w:val="0"/>
        <w:spacing w:after="0" w:line="240" w:lineRule="auto"/>
        <w:rPr>
          <w:rFonts w:ascii="Times New Roman" w:hAnsi="Times New Roman" w:cs="Times New Roman"/>
          <w:sz w:val="24"/>
          <w:szCs w:val="24"/>
        </w:rPr>
      </w:pPr>
    </w:p>
    <w:p w:rsidR="005D7482" w:rsidRDefault="009B7384" w:rsidP="005D7482">
      <w:pPr>
        <w:pStyle w:val="ListParagraph"/>
        <w:widowControl w:val="0"/>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89C68B2" wp14:editId="4369419E">
            <wp:extent cx="3133725" cy="1514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3725" cy="1514475"/>
                    </a:xfrm>
                    <a:prstGeom prst="rect">
                      <a:avLst/>
                    </a:prstGeom>
                    <a:noFill/>
                    <a:ln>
                      <a:noFill/>
                    </a:ln>
                  </pic:spPr>
                </pic:pic>
              </a:graphicData>
            </a:graphic>
          </wp:inline>
        </w:drawing>
      </w:r>
    </w:p>
    <w:p w:rsidR="005D7482" w:rsidRDefault="005D7482" w:rsidP="005D7482">
      <w:pPr>
        <w:pStyle w:val="ListParagraph"/>
        <w:widowControl w:val="0"/>
        <w:tabs>
          <w:tab w:val="left" w:pos="828"/>
        </w:tabs>
        <w:autoSpaceDE w:val="0"/>
        <w:autoSpaceDN w:val="0"/>
        <w:spacing w:after="0" w:line="240" w:lineRule="auto"/>
        <w:rPr>
          <w:rFonts w:ascii="Times New Roman" w:hAnsi="Times New Roman" w:cs="Times New Roman"/>
          <w:sz w:val="24"/>
          <w:szCs w:val="24"/>
        </w:rPr>
      </w:pPr>
    </w:p>
    <w:p w:rsidR="005D7482" w:rsidRDefault="005D7482" w:rsidP="005D7482">
      <w:pPr>
        <w:pStyle w:val="ListParagraph"/>
        <w:widowControl w:val="0"/>
        <w:tabs>
          <w:tab w:val="left" w:pos="828"/>
        </w:tabs>
        <w:autoSpaceDE w:val="0"/>
        <w:autoSpaceDN w:val="0"/>
        <w:spacing w:after="0" w:line="240" w:lineRule="auto"/>
        <w:rPr>
          <w:rFonts w:ascii="Times New Roman" w:hAnsi="Times New Roman" w:cs="Times New Roman"/>
          <w:sz w:val="24"/>
          <w:szCs w:val="24"/>
        </w:rPr>
      </w:pPr>
    </w:p>
    <w:p w:rsidR="009F0965" w:rsidRDefault="009F0965" w:rsidP="005D7482">
      <w:pPr>
        <w:pStyle w:val="ListParagraph"/>
        <w:widowControl w:val="0"/>
        <w:tabs>
          <w:tab w:val="left" w:pos="828"/>
        </w:tabs>
        <w:autoSpaceDE w:val="0"/>
        <w:autoSpaceDN w:val="0"/>
        <w:spacing w:after="0" w:line="240" w:lineRule="auto"/>
        <w:rPr>
          <w:rFonts w:ascii="Times New Roman" w:hAnsi="Times New Roman" w:cs="Times New Roman"/>
          <w:sz w:val="24"/>
          <w:szCs w:val="24"/>
        </w:rPr>
      </w:pPr>
    </w:p>
    <w:p w:rsidR="005D7482" w:rsidRDefault="005D7482" w:rsidP="005D7482">
      <w:pPr>
        <w:pStyle w:val="ListParagraph"/>
        <w:widowControl w:val="0"/>
        <w:tabs>
          <w:tab w:val="left" w:pos="828"/>
        </w:tabs>
        <w:autoSpaceDE w:val="0"/>
        <w:autoSpaceDN w:val="0"/>
        <w:spacing w:after="0" w:line="240" w:lineRule="auto"/>
        <w:rPr>
          <w:rFonts w:ascii="Times New Roman" w:hAnsi="Times New Roman" w:cs="Times New Roman"/>
          <w:sz w:val="24"/>
          <w:szCs w:val="24"/>
        </w:rPr>
      </w:pPr>
    </w:p>
    <w:p w:rsidR="005D7482" w:rsidRDefault="005D7482" w:rsidP="005D7482">
      <w:pPr>
        <w:pStyle w:val="ListParagraph"/>
        <w:widowControl w:val="0"/>
        <w:numPr>
          <w:ilvl w:val="0"/>
          <w:numId w:val="20"/>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Interpretation of Results:</w:t>
      </w:r>
    </w:p>
    <w:p w:rsidR="005D7482" w:rsidRDefault="005D7482" w:rsidP="005D7482">
      <w:pPr>
        <w:pStyle w:val="ListParagraph"/>
        <w:widowControl w:val="0"/>
        <w:tabs>
          <w:tab w:val="left" w:pos="828"/>
        </w:tabs>
        <w:autoSpaceDE w:val="0"/>
        <w:autoSpaceDN w:val="0"/>
        <w:spacing w:after="0" w:line="240" w:lineRule="auto"/>
        <w:rPr>
          <w:rFonts w:ascii="Times New Roman" w:hAnsi="Times New Roman" w:cs="Times New Roman"/>
          <w:sz w:val="24"/>
          <w:szCs w:val="24"/>
        </w:rPr>
      </w:pPr>
    </w:p>
    <w:p w:rsidR="00706E31" w:rsidRPr="005D7482" w:rsidRDefault="005D7482" w:rsidP="005D7482">
      <w:pPr>
        <w:pStyle w:val="ListParagraph"/>
        <w:widowControl w:val="0"/>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4BFF11F" wp14:editId="5291D374">
            <wp:extent cx="3390900" cy="1266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96733" cy="1269004"/>
                    </a:xfrm>
                    <a:prstGeom prst="rect">
                      <a:avLst/>
                    </a:prstGeom>
                    <a:noFill/>
                    <a:ln>
                      <a:noFill/>
                    </a:ln>
                  </pic:spPr>
                </pic:pic>
              </a:graphicData>
            </a:graphic>
          </wp:inline>
        </w:drawing>
      </w:r>
    </w:p>
    <w:p w:rsidR="006C0829" w:rsidRDefault="006C0829" w:rsidP="006C0829">
      <w:pPr>
        <w:pStyle w:val="ListParagraph"/>
        <w:widowControl w:val="0"/>
        <w:numPr>
          <w:ilvl w:val="0"/>
          <w:numId w:val="21"/>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Positive : One band appearing in the “C” region, the o</w:t>
      </w:r>
      <w:r w:rsidR="00925B44">
        <w:rPr>
          <w:rFonts w:ascii="Times New Roman" w:hAnsi="Times New Roman" w:cs="Times New Roman"/>
          <w:sz w:val="24"/>
          <w:szCs w:val="24"/>
        </w:rPr>
        <w:t>ther in the “T” region.(Figure 4</w:t>
      </w:r>
      <w:r>
        <w:rPr>
          <w:rFonts w:ascii="Times New Roman" w:hAnsi="Times New Roman" w:cs="Times New Roman"/>
          <w:sz w:val="24"/>
          <w:szCs w:val="24"/>
        </w:rPr>
        <w:t>)</w:t>
      </w:r>
    </w:p>
    <w:p w:rsidR="006C0829" w:rsidRPr="006C0829" w:rsidRDefault="006C0829" w:rsidP="006C0829">
      <w:pPr>
        <w:pStyle w:val="ListParagraph"/>
        <w:widowControl w:val="0"/>
        <w:numPr>
          <w:ilvl w:val="0"/>
          <w:numId w:val="21"/>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Negative: Only one color band appear</w:t>
      </w:r>
      <w:r w:rsidR="00925B44">
        <w:rPr>
          <w:rFonts w:ascii="Times New Roman" w:hAnsi="Times New Roman" w:cs="Times New Roman"/>
          <w:sz w:val="24"/>
          <w:szCs w:val="24"/>
        </w:rPr>
        <w:t>ing in the “C” region. (Figure 5</w:t>
      </w:r>
      <w:r>
        <w:rPr>
          <w:rFonts w:ascii="Times New Roman" w:hAnsi="Times New Roman" w:cs="Times New Roman"/>
          <w:sz w:val="24"/>
          <w:szCs w:val="24"/>
        </w:rPr>
        <w:t>)</w:t>
      </w:r>
    </w:p>
    <w:p w:rsidR="006C0829" w:rsidRDefault="006C0829" w:rsidP="006C0829">
      <w:pPr>
        <w:pStyle w:val="ListParagraph"/>
        <w:widowControl w:val="0"/>
        <w:numPr>
          <w:ilvl w:val="0"/>
          <w:numId w:val="21"/>
        </w:numPr>
        <w:tabs>
          <w:tab w:val="left" w:pos="828"/>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Invalid: No color bands appearing in the window at all, the test result is inval</w:t>
      </w:r>
      <w:r w:rsidR="001819D7">
        <w:rPr>
          <w:rFonts w:ascii="Times New Roman" w:hAnsi="Times New Roman" w:cs="Times New Roman"/>
          <w:sz w:val="24"/>
          <w:szCs w:val="24"/>
        </w:rPr>
        <w:t>i</w:t>
      </w:r>
      <w:r>
        <w:rPr>
          <w:rFonts w:ascii="Times New Roman" w:hAnsi="Times New Roman" w:cs="Times New Roman"/>
          <w:sz w:val="24"/>
          <w:szCs w:val="24"/>
        </w:rPr>
        <w:t xml:space="preserve">d. The test should be repeated with a </w:t>
      </w:r>
      <w:r w:rsidR="00925B44">
        <w:rPr>
          <w:rFonts w:ascii="Times New Roman" w:hAnsi="Times New Roman" w:cs="Times New Roman"/>
          <w:sz w:val="24"/>
          <w:szCs w:val="24"/>
        </w:rPr>
        <w:t>new Test Cassette.(Figure 6</w:t>
      </w:r>
      <w:r>
        <w:rPr>
          <w:rFonts w:ascii="Times New Roman" w:hAnsi="Times New Roman" w:cs="Times New Roman"/>
          <w:sz w:val="24"/>
          <w:szCs w:val="24"/>
        </w:rPr>
        <w:t>)</w:t>
      </w:r>
    </w:p>
    <w:p w:rsidR="00D93750" w:rsidRDefault="00D93750" w:rsidP="00E83FC7">
      <w:pPr>
        <w:widowControl w:val="0"/>
        <w:tabs>
          <w:tab w:val="left" w:pos="828"/>
        </w:tabs>
        <w:autoSpaceDE w:val="0"/>
        <w:autoSpaceDN w:val="0"/>
        <w:spacing w:after="0" w:line="240" w:lineRule="auto"/>
        <w:rPr>
          <w:rFonts w:ascii="Times New Roman" w:hAnsi="Times New Roman" w:cs="Times New Roman"/>
          <w:sz w:val="24"/>
          <w:szCs w:val="24"/>
        </w:rPr>
      </w:pPr>
    </w:p>
    <w:p w:rsidR="0069223B" w:rsidRPr="0069223B" w:rsidRDefault="0069223B" w:rsidP="00E83FC7">
      <w:pPr>
        <w:widowControl w:val="0"/>
        <w:tabs>
          <w:tab w:val="left" w:pos="828"/>
        </w:tabs>
        <w:autoSpaceDE w:val="0"/>
        <w:autoSpaceDN w:val="0"/>
        <w:spacing w:after="0" w:line="240" w:lineRule="auto"/>
        <w:rPr>
          <w:rFonts w:ascii="Times New Roman" w:hAnsi="Times New Roman" w:cs="Times New Roman"/>
          <w:b/>
          <w:sz w:val="24"/>
          <w:szCs w:val="24"/>
        </w:rPr>
      </w:pPr>
      <w:r w:rsidRPr="00737EAF">
        <w:rPr>
          <w:rFonts w:ascii="Times New Roman" w:hAnsi="Times New Roman" w:cs="Times New Roman"/>
          <w:b/>
          <w:sz w:val="24"/>
          <w:szCs w:val="24"/>
        </w:rPr>
        <w:t>REFERENCE RANGE:  Negative</w:t>
      </w:r>
    </w:p>
    <w:p w:rsidR="0069223B" w:rsidRPr="00F17A22" w:rsidRDefault="0069223B" w:rsidP="00E83FC7">
      <w:pPr>
        <w:widowControl w:val="0"/>
        <w:tabs>
          <w:tab w:val="left" w:pos="828"/>
        </w:tabs>
        <w:autoSpaceDE w:val="0"/>
        <w:autoSpaceDN w:val="0"/>
        <w:spacing w:after="0" w:line="240" w:lineRule="auto"/>
        <w:rPr>
          <w:rFonts w:ascii="Times New Roman" w:hAnsi="Times New Roman" w:cs="Times New Roman"/>
          <w:sz w:val="16"/>
          <w:szCs w:val="16"/>
        </w:rPr>
      </w:pPr>
    </w:p>
    <w:p w:rsidR="001819D7" w:rsidRDefault="001819D7" w:rsidP="001819D7">
      <w:pPr>
        <w:pStyle w:val="ListParagraph"/>
        <w:spacing w:after="0" w:line="240" w:lineRule="auto"/>
        <w:ind w:left="0"/>
        <w:rPr>
          <w:rFonts w:ascii="Times New Roman" w:hAnsi="Times New Roman" w:cs="Times New Roman"/>
          <w:b/>
          <w:sz w:val="24"/>
          <w:szCs w:val="24"/>
        </w:rPr>
      </w:pPr>
      <w:r w:rsidRPr="00AE344F">
        <w:rPr>
          <w:rFonts w:ascii="Times New Roman" w:hAnsi="Times New Roman" w:cs="Times New Roman"/>
          <w:b/>
          <w:sz w:val="24"/>
          <w:szCs w:val="24"/>
        </w:rPr>
        <w:t>Documentation of Results</w:t>
      </w:r>
      <w:r>
        <w:rPr>
          <w:rFonts w:ascii="Times New Roman" w:hAnsi="Times New Roman" w:cs="Times New Roman"/>
          <w:b/>
          <w:sz w:val="24"/>
          <w:szCs w:val="24"/>
        </w:rPr>
        <w:t>:</w:t>
      </w:r>
    </w:p>
    <w:p w:rsidR="001819D7" w:rsidRPr="00F17A22" w:rsidRDefault="001819D7" w:rsidP="001819D7">
      <w:pPr>
        <w:pStyle w:val="ListParagraph"/>
        <w:spacing w:after="0" w:line="240" w:lineRule="auto"/>
        <w:ind w:left="0"/>
        <w:rPr>
          <w:rFonts w:ascii="Times New Roman" w:hAnsi="Times New Roman" w:cs="Times New Roman"/>
          <w:b/>
          <w:sz w:val="16"/>
          <w:szCs w:val="16"/>
        </w:rPr>
      </w:pPr>
    </w:p>
    <w:p w:rsidR="001819D7" w:rsidRPr="00B57A37" w:rsidRDefault="001819D7" w:rsidP="001819D7">
      <w:p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When documenting results in the paper chart or </w:t>
      </w:r>
      <w:r>
        <w:rPr>
          <w:rFonts w:ascii="Times New Roman" w:hAnsi="Times New Roman" w:cs="Times New Roman"/>
          <w:sz w:val="24"/>
          <w:szCs w:val="24"/>
        </w:rPr>
        <w:t>E.H.R.,</w:t>
      </w:r>
      <w:r w:rsidRPr="00B57A37">
        <w:rPr>
          <w:rFonts w:ascii="Times New Roman" w:hAnsi="Times New Roman" w:cs="Times New Roman"/>
          <w:sz w:val="24"/>
          <w:szCs w:val="24"/>
        </w:rPr>
        <w:t xml:space="preserve"> do so by writing or </w:t>
      </w:r>
      <w:r>
        <w:rPr>
          <w:rFonts w:ascii="Times New Roman" w:hAnsi="Times New Roman" w:cs="Times New Roman"/>
          <w:sz w:val="24"/>
          <w:szCs w:val="24"/>
        </w:rPr>
        <w:t>entering the test result and internal quality control result</w:t>
      </w:r>
      <w:r w:rsidRPr="00B57A37">
        <w:rPr>
          <w:rFonts w:ascii="Times New Roman" w:hAnsi="Times New Roman" w:cs="Times New Roman"/>
          <w:sz w:val="24"/>
          <w:szCs w:val="24"/>
        </w:rPr>
        <w:t>.  The test result must be documented along with the initials of the personnel performing the test and date the test was performed.  A functional audit trail must be maintained that allows result retrieval.</w:t>
      </w:r>
    </w:p>
    <w:p w:rsidR="001819D7" w:rsidRPr="00B57A37" w:rsidRDefault="001819D7" w:rsidP="001819D7">
      <w:pPr>
        <w:pStyle w:val="ListParagraph"/>
        <w:numPr>
          <w:ilvl w:val="0"/>
          <w:numId w:val="29"/>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Results are to be recorded on the test log.</w:t>
      </w:r>
    </w:p>
    <w:p w:rsidR="001819D7" w:rsidRPr="00B57A37" w:rsidRDefault="001819D7" w:rsidP="001819D7">
      <w:pPr>
        <w:pStyle w:val="ListParagraph"/>
        <w:numPr>
          <w:ilvl w:val="0"/>
          <w:numId w:val="29"/>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Document date test was performed, sign or symptom, provider, and two identifiers.</w:t>
      </w:r>
    </w:p>
    <w:p w:rsidR="001819D7" w:rsidRPr="00B57A37" w:rsidRDefault="001819D7" w:rsidP="001819D7">
      <w:pPr>
        <w:pStyle w:val="ListParagraph"/>
        <w:numPr>
          <w:ilvl w:val="0"/>
          <w:numId w:val="29"/>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The initials of personnel performing patient testing must be documented on the log.</w:t>
      </w:r>
    </w:p>
    <w:p w:rsidR="001819D7" w:rsidRPr="00EE6E07" w:rsidRDefault="001819D7" w:rsidP="001819D7">
      <w:pPr>
        <w:pStyle w:val="ListParagraph"/>
        <w:numPr>
          <w:ilvl w:val="0"/>
          <w:numId w:val="29"/>
        </w:numPr>
        <w:spacing w:after="0" w:line="240" w:lineRule="auto"/>
        <w:rPr>
          <w:rFonts w:ascii="Times New Roman" w:hAnsi="Times New Roman" w:cs="Times New Roman"/>
          <w:sz w:val="24"/>
          <w:szCs w:val="24"/>
        </w:rPr>
      </w:pPr>
      <w:r w:rsidRPr="00B57A37">
        <w:rPr>
          <w:rFonts w:ascii="Times New Roman" w:hAnsi="Times New Roman" w:cs="Times New Roman"/>
          <w:sz w:val="24"/>
          <w:szCs w:val="24"/>
        </w:rPr>
        <w:t xml:space="preserve">Results must be entered into </w:t>
      </w:r>
      <w:r>
        <w:rPr>
          <w:rFonts w:ascii="Times New Roman" w:hAnsi="Times New Roman" w:cs="Times New Roman"/>
          <w:sz w:val="24"/>
          <w:szCs w:val="24"/>
        </w:rPr>
        <w:t xml:space="preserve">E.H.R. using the </w:t>
      </w:r>
      <w:r w:rsidRPr="00EE6E07">
        <w:rPr>
          <w:rFonts w:ascii="Times New Roman" w:hAnsi="Times New Roman" w:cs="Times New Roman"/>
          <w:sz w:val="24"/>
          <w:szCs w:val="24"/>
        </w:rPr>
        <w:t>POC Lab Entry button</w:t>
      </w:r>
      <w:r>
        <w:rPr>
          <w:rFonts w:ascii="Times New Roman" w:hAnsi="Times New Roman" w:cs="Times New Roman"/>
          <w:sz w:val="24"/>
          <w:szCs w:val="24"/>
        </w:rPr>
        <w:t>. See the “</w:t>
      </w:r>
      <w:r w:rsidRPr="00EE6E07">
        <w:rPr>
          <w:rFonts w:ascii="Times New Roman" w:hAnsi="Times New Roman" w:cs="Times New Roman"/>
          <w:sz w:val="24"/>
          <w:szCs w:val="24"/>
        </w:rPr>
        <w:t xml:space="preserve">Electronic Health Record POC Lab Entry Button for Entering  Point of Care Test Results </w:t>
      </w:r>
    </w:p>
    <w:p w:rsidR="001819D7" w:rsidRPr="009F0965" w:rsidRDefault="001819D7" w:rsidP="001819D7">
      <w:pPr>
        <w:pStyle w:val="ListParagraph"/>
        <w:spacing w:after="0" w:line="240" w:lineRule="auto"/>
        <w:rPr>
          <w:rFonts w:ascii="Times New Roman" w:hAnsi="Times New Roman" w:cs="Times New Roman"/>
          <w:sz w:val="24"/>
          <w:szCs w:val="24"/>
        </w:rPr>
      </w:pPr>
      <w:r w:rsidRPr="00EE6E07">
        <w:rPr>
          <w:rFonts w:ascii="Times New Roman" w:hAnsi="Times New Roman" w:cs="Times New Roman"/>
          <w:sz w:val="24"/>
          <w:szCs w:val="24"/>
        </w:rPr>
        <w:t>Procedure</w:t>
      </w:r>
      <w:r>
        <w:rPr>
          <w:rFonts w:ascii="Times New Roman" w:hAnsi="Times New Roman" w:cs="Times New Roman"/>
          <w:sz w:val="24"/>
          <w:szCs w:val="24"/>
        </w:rPr>
        <w:t>” for detailed instructions.</w:t>
      </w:r>
    </w:p>
    <w:p w:rsidR="001819D7" w:rsidRDefault="001819D7" w:rsidP="00E83FC7">
      <w:pPr>
        <w:widowControl w:val="0"/>
        <w:tabs>
          <w:tab w:val="left" w:pos="828"/>
        </w:tabs>
        <w:autoSpaceDE w:val="0"/>
        <w:autoSpaceDN w:val="0"/>
        <w:spacing w:after="0" w:line="240" w:lineRule="auto"/>
        <w:rPr>
          <w:rFonts w:ascii="Times New Roman" w:hAnsi="Times New Roman" w:cs="Times New Roman"/>
          <w:sz w:val="24"/>
          <w:szCs w:val="24"/>
        </w:rPr>
      </w:pPr>
    </w:p>
    <w:p w:rsidR="00E83FC7" w:rsidRPr="00F80496" w:rsidRDefault="00E83FC7" w:rsidP="00E83FC7">
      <w:pPr>
        <w:widowControl w:val="0"/>
        <w:tabs>
          <w:tab w:val="left" w:pos="828"/>
        </w:tabs>
        <w:autoSpaceDE w:val="0"/>
        <w:autoSpaceDN w:val="0"/>
        <w:spacing w:after="0" w:line="240" w:lineRule="auto"/>
        <w:rPr>
          <w:rFonts w:ascii="Times New Roman" w:hAnsi="Times New Roman" w:cs="Times New Roman"/>
          <w:b/>
          <w:sz w:val="24"/>
          <w:szCs w:val="24"/>
        </w:rPr>
      </w:pPr>
      <w:r w:rsidRPr="00F80496">
        <w:rPr>
          <w:rFonts w:ascii="Times New Roman" w:hAnsi="Times New Roman" w:cs="Times New Roman"/>
          <w:b/>
          <w:sz w:val="24"/>
          <w:szCs w:val="24"/>
        </w:rPr>
        <w:t>QUALITY CONTROL</w:t>
      </w:r>
    </w:p>
    <w:p w:rsidR="00E83FC7" w:rsidRPr="00205BE4" w:rsidRDefault="00E83FC7" w:rsidP="00E83FC7">
      <w:pPr>
        <w:widowControl w:val="0"/>
        <w:autoSpaceDE w:val="0"/>
        <w:autoSpaceDN w:val="0"/>
        <w:spacing w:after="0" w:line="240" w:lineRule="auto"/>
        <w:rPr>
          <w:rFonts w:ascii="Times New Roman" w:hAnsi="Times New Roman" w:cs="Times New Roman"/>
          <w:sz w:val="24"/>
          <w:szCs w:val="24"/>
          <w:u w:val="single"/>
        </w:rPr>
      </w:pPr>
      <w:r w:rsidRPr="00205BE4">
        <w:rPr>
          <w:rFonts w:ascii="Times New Roman" w:hAnsi="Times New Roman" w:cs="Times New Roman"/>
          <w:sz w:val="24"/>
          <w:szCs w:val="24"/>
          <w:u w:val="single"/>
        </w:rPr>
        <w:t>Internal Quality Control</w:t>
      </w:r>
    </w:p>
    <w:p w:rsidR="00D74BD6" w:rsidRDefault="00D74BD6" w:rsidP="00E83FC7">
      <w:pPr>
        <w:widowControl w:val="0"/>
        <w:autoSpaceDE w:val="0"/>
        <w:autoSpaceDN w:val="0"/>
        <w:spacing w:after="0" w:line="240" w:lineRule="auto"/>
        <w:rPr>
          <w:rFonts w:ascii="Times New Roman" w:hAnsi="Times New Roman" w:cs="Times New Roman"/>
          <w:sz w:val="24"/>
          <w:szCs w:val="24"/>
        </w:rPr>
      </w:pPr>
    </w:p>
    <w:p w:rsidR="003F262F" w:rsidRDefault="003F262F" w:rsidP="00E83FC7">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The appearance of the control band in the results window</w:t>
      </w:r>
      <w:r w:rsidR="005710CF">
        <w:rPr>
          <w:rFonts w:ascii="Times New Roman" w:hAnsi="Times New Roman" w:cs="Times New Roman"/>
          <w:sz w:val="24"/>
          <w:szCs w:val="24"/>
        </w:rPr>
        <w:t xml:space="preserve"> “C” region</w:t>
      </w:r>
      <w:r>
        <w:rPr>
          <w:rFonts w:ascii="Times New Roman" w:hAnsi="Times New Roman" w:cs="Times New Roman"/>
          <w:sz w:val="24"/>
          <w:szCs w:val="24"/>
        </w:rPr>
        <w:t xml:space="preserve"> is an internal positive procedural control which validates the following:</w:t>
      </w:r>
    </w:p>
    <w:p w:rsidR="00E83FC7" w:rsidRPr="001674D4" w:rsidRDefault="001674D4" w:rsidP="001674D4">
      <w:pPr>
        <w:pStyle w:val="ListParagraph"/>
        <w:widowControl w:val="0"/>
        <w:numPr>
          <w:ilvl w:val="0"/>
          <w:numId w:val="9"/>
        </w:numPr>
        <w:autoSpaceDE w:val="0"/>
        <w:autoSpaceDN w:val="0"/>
        <w:spacing w:after="0" w:line="240" w:lineRule="auto"/>
        <w:rPr>
          <w:rFonts w:ascii="Times New Roman" w:hAnsi="Times New Roman" w:cs="Times New Roman"/>
          <w:sz w:val="24"/>
          <w:szCs w:val="24"/>
        </w:rPr>
      </w:pPr>
      <w:r w:rsidRPr="001674D4">
        <w:rPr>
          <w:rFonts w:ascii="Times New Roman" w:hAnsi="Times New Roman" w:cs="Times New Roman"/>
          <w:i/>
          <w:sz w:val="24"/>
          <w:szCs w:val="24"/>
        </w:rPr>
        <w:t>Test System</w:t>
      </w:r>
      <w:r w:rsidRPr="001674D4">
        <w:rPr>
          <w:rFonts w:ascii="Times New Roman" w:hAnsi="Times New Roman" w:cs="Times New Roman"/>
          <w:sz w:val="24"/>
          <w:szCs w:val="24"/>
        </w:rPr>
        <w:t xml:space="preserve">:  The appearance of the control band assures that the detection component of both the test line and control line is intact, that adequate sample volume was added and that adequate capillary migration of the sample has occurred. Also, verifies proper assembly of the </w:t>
      </w:r>
      <w:r w:rsidRPr="001674D4">
        <w:rPr>
          <w:rFonts w:ascii="Times New Roman" w:hAnsi="Times New Roman" w:cs="Times New Roman"/>
          <w:i/>
          <w:sz w:val="24"/>
          <w:szCs w:val="24"/>
        </w:rPr>
        <w:t>Test Device</w:t>
      </w:r>
      <w:r w:rsidRPr="001674D4">
        <w:rPr>
          <w:rFonts w:ascii="Times New Roman" w:hAnsi="Times New Roman" w:cs="Times New Roman"/>
          <w:sz w:val="24"/>
          <w:szCs w:val="24"/>
        </w:rPr>
        <w:t>.</w:t>
      </w:r>
    </w:p>
    <w:p w:rsidR="001674D4" w:rsidRDefault="001674D4" w:rsidP="001674D4">
      <w:pPr>
        <w:pStyle w:val="ListParagraph"/>
        <w:widowControl w:val="0"/>
        <w:numPr>
          <w:ilvl w:val="0"/>
          <w:numId w:val="9"/>
        </w:numPr>
        <w:autoSpaceDE w:val="0"/>
        <w:autoSpaceDN w:val="0"/>
        <w:spacing w:after="0" w:line="240" w:lineRule="auto"/>
        <w:rPr>
          <w:rFonts w:ascii="Times New Roman" w:hAnsi="Times New Roman" w:cs="Times New Roman"/>
          <w:sz w:val="24"/>
          <w:szCs w:val="24"/>
        </w:rPr>
      </w:pPr>
      <w:r w:rsidRPr="001674D4">
        <w:rPr>
          <w:rFonts w:ascii="Times New Roman" w:hAnsi="Times New Roman" w:cs="Times New Roman"/>
          <w:i/>
          <w:sz w:val="24"/>
          <w:szCs w:val="24"/>
        </w:rPr>
        <w:t>Operator</w:t>
      </w:r>
      <w:r w:rsidRPr="001674D4">
        <w:rPr>
          <w:rFonts w:ascii="Times New Roman" w:hAnsi="Times New Roman" w:cs="Times New Roman"/>
          <w:sz w:val="24"/>
          <w:szCs w:val="24"/>
        </w:rPr>
        <w:t>:  The appearance of the control band indicates that an adequate volume of fluid was added to the sample well for capillary migration to occur.  If the control band does not appear at the</w:t>
      </w:r>
      <w:r w:rsidR="00D74BD6">
        <w:rPr>
          <w:rFonts w:ascii="Times New Roman" w:hAnsi="Times New Roman" w:cs="Times New Roman"/>
          <w:sz w:val="24"/>
          <w:szCs w:val="24"/>
        </w:rPr>
        <w:t xml:space="preserve"> read time, the test is invalid and the test must be repeated.</w:t>
      </w:r>
    </w:p>
    <w:p w:rsidR="001674D4" w:rsidRDefault="001674D4" w:rsidP="001674D4">
      <w:pPr>
        <w:pStyle w:val="ListParagraph"/>
        <w:widowControl w:val="0"/>
        <w:numPr>
          <w:ilvl w:val="0"/>
          <w:numId w:val="9"/>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The clearing of the background in the results area may be documented as a negative procedural control.  It also serves as an additional capillary flow control.  At the read time, the background s</w:t>
      </w:r>
      <w:r w:rsidR="005710CF">
        <w:rPr>
          <w:rFonts w:ascii="Times New Roman" w:hAnsi="Times New Roman" w:cs="Times New Roman"/>
          <w:sz w:val="24"/>
          <w:szCs w:val="24"/>
        </w:rPr>
        <w:t>hould appear white</w:t>
      </w:r>
      <w:r>
        <w:rPr>
          <w:rFonts w:ascii="Times New Roman" w:hAnsi="Times New Roman" w:cs="Times New Roman"/>
          <w:sz w:val="24"/>
          <w:szCs w:val="24"/>
        </w:rPr>
        <w:t xml:space="preserve"> and not interfere with the reading of the test.  The test is invalid if the background fails to clear and obscures the observation of a distinct control band.</w:t>
      </w:r>
    </w:p>
    <w:p w:rsidR="003B3625" w:rsidRDefault="003B3625" w:rsidP="001674D4">
      <w:pPr>
        <w:pStyle w:val="ListParagraph"/>
        <w:widowControl w:val="0"/>
        <w:numPr>
          <w:ilvl w:val="0"/>
          <w:numId w:val="9"/>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Results of the internal quality control will be recorded</w:t>
      </w:r>
      <w:r w:rsidR="00D74BD6">
        <w:rPr>
          <w:rFonts w:ascii="Times New Roman" w:hAnsi="Times New Roman" w:cs="Times New Roman"/>
          <w:sz w:val="24"/>
          <w:szCs w:val="24"/>
        </w:rPr>
        <w:t xml:space="preserve"> and documented in EHR</w:t>
      </w:r>
      <w:r>
        <w:rPr>
          <w:rFonts w:ascii="Times New Roman" w:hAnsi="Times New Roman" w:cs="Times New Roman"/>
          <w:sz w:val="24"/>
          <w:szCs w:val="24"/>
        </w:rPr>
        <w:t xml:space="preserve"> with each patient test.</w:t>
      </w:r>
      <w:r w:rsidR="00D74BD6">
        <w:rPr>
          <w:rFonts w:ascii="Times New Roman" w:hAnsi="Times New Roman" w:cs="Times New Roman"/>
          <w:sz w:val="24"/>
          <w:szCs w:val="24"/>
        </w:rPr>
        <w:t xml:space="preserve"> </w:t>
      </w:r>
    </w:p>
    <w:p w:rsidR="001674D4" w:rsidRPr="003B3625" w:rsidRDefault="001674D4" w:rsidP="001674D4">
      <w:pPr>
        <w:widowControl w:val="0"/>
        <w:autoSpaceDE w:val="0"/>
        <w:autoSpaceDN w:val="0"/>
        <w:spacing w:after="0" w:line="240" w:lineRule="auto"/>
        <w:rPr>
          <w:rFonts w:ascii="Times New Roman" w:hAnsi="Times New Roman" w:cs="Times New Roman"/>
          <w:sz w:val="24"/>
          <w:szCs w:val="24"/>
          <w:u w:val="single"/>
        </w:rPr>
      </w:pPr>
      <w:r w:rsidRPr="003B3625">
        <w:rPr>
          <w:rFonts w:ascii="Times New Roman" w:hAnsi="Times New Roman" w:cs="Times New Roman"/>
          <w:sz w:val="24"/>
          <w:szCs w:val="24"/>
          <w:u w:val="single"/>
        </w:rPr>
        <w:lastRenderedPageBreak/>
        <w:t>External Quality Control</w:t>
      </w:r>
    </w:p>
    <w:p w:rsidR="00D74BD6" w:rsidRPr="00F17A22" w:rsidRDefault="00D74BD6" w:rsidP="00D74BD6">
      <w:pPr>
        <w:pStyle w:val="BodyTextIndent"/>
        <w:ind w:left="0"/>
        <w:rPr>
          <w:sz w:val="16"/>
          <w:szCs w:val="16"/>
        </w:rPr>
      </w:pPr>
    </w:p>
    <w:p w:rsidR="00D74BD6" w:rsidRDefault="00D74BD6" w:rsidP="00D74BD6">
      <w:pPr>
        <w:pStyle w:val="BodyTextIndent"/>
        <w:ind w:left="0"/>
        <w:rPr>
          <w:sz w:val="22"/>
        </w:rPr>
      </w:pPr>
      <w:r>
        <w:rPr>
          <w:sz w:val="22"/>
        </w:rPr>
        <w:t>Hemosure</w:t>
      </w:r>
      <w:r w:rsidR="00D93750">
        <w:rPr>
          <w:sz w:val="22"/>
        </w:rPr>
        <w:t xml:space="preserve"> </w:t>
      </w:r>
      <w:r>
        <w:rPr>
          <w:sz w:val="22"/>
        </w:rPr>
        <w:t xml:space="preserve"> iFOBT controls are used to independently verify the functionality and performance of the test once a month and each time a new lot of test cassettes are put into use.</w:t>
      </w:r>
    </w:p>
    <w:p w:rsidR="00D74BD6" w:rsidRPr="00F17A22" w:rsidRDefault="00D74BD6" w:rsidP="00D74BD6">
      <w:pPr>
        <w:pStyle w:val="BodyTextIndent"/>
        <w:ind w:left="0"/>
        <w:rPr>
          <w:sz w:val="16"/>
          <w:szCs w:val="16"/>
        </w:rPr>
      </w:pPr>
    </w:p>
    <w:p w:rsidR="0089481E" w:rsidRDefault="00D74BD6" w:rsidP="00D74BD6">
      <w:pPr>
        <w:pStyle w:val="BodyTextIndent"/>
        <w:numPr>
          <w:ilvl w:val="0"/>
          <w:numId w:val="10"/>
        </w:numPr>
        <w:rPr>
          <w:sz w:val="22"/>
        </w:rPr>
      </w:pPr>
      <w:r>
        <w:rPr>
          <w:sz w:val="22"/>
        </w:rPr>
        <w:t>Follow the assay procedure</w:t>
      </w:r>
      <w:r w:rsidR="00D95D36">
        <w:rPr>
          <w:sz w:val="22"/>
        </w:rPr>
        <w:t>.</w:t>
      </w:r>
    </w:p>
    <w:p w:rsidR="00D74BD6" w:rsidRDefault="00D74BD6" w:rsidP="00D74BD6">
      <w:pPr>
        <w:pStyle w:val="BodyTextIndent"/>
        <w:numPr>
          <w:ilvl w:val="0"/>
          <w:numId w:val="24"/>
        </w:numPr>
        <w:rPr>
          <w:sz w:val="22"/>
        </w:rPr>
      </w:pPr>
      <w:r>
        <w:rPr>
          <w:sz w:val="22"/>
        </w:rPr>
        <w:t>When running controls, add 3 drops of Positive or Negative Control to the sample pad using dropper bottles in place of samples.</w:t>
      </w:r>
    </w:p>
    <w:p w:rsidR="00D74BD6" w:rsidRDefault="00D74BD6" w:rsidP="00D74BD6">
      <w:pPr>
        <w:pStyle w:val="BodyTextIndent"/>
        <w:ind w:left="720"/>
        <w:rPr>
          <w:sz w:val="22"/>
        </w:rPr>
      </w:pPr>
      <w:r>
        <w:rPr>
          <w:sz w:val="22"/>
        </w:rPr>
        <w:t>ii.   Wait 5 minutes and read test results.</w:t>
      </w:r>
    </w:p>
    <w:p w:rsidR="00D74BD6" w:rsidRPr="00D74BD6" w:rsidRDefault="00D74BD6" w:rsidP="00D74BD6">
      <w:pPr>
        <w:pStyle w:val="BodyTextIndent"/>
        <w:ind w:left="720"/>
        <w:rPr>
          <w:sz w:val="22"/>
        </w:rPr>
      </w:pPr>
    </w:p>
    <w:p w:rsidR="00D74BD6" w:rsidRDefault="00D74BD6" w:rsidP="00D95D36">
      <w:pPr>
        <w:pStyle w:val="ListParagraph"/>
        <w:widowControl w:val="0"/>
        <w:numPr>
          <w:ilvl w:val="0"/>
          <w:numId w:val="10"/>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Positive test results may appear before 5 minutes. To verify a negative test result, be certain to wait a full 5 minutes. </w:t>
      </w:r>
    </w:p>
    <w:p w:rsidR="00D74BD6" w:rsidRDefault="00D74BD6" w:rsidP="00D95D36">
      <w:pPr>
        <w:pStyle w:val="ListParagraph"/>
        <w:widowControl w:val="0"/>
        <w:numPr>
          <w:ilvl w:val="0"/>
          <w:numId w:val="10"/>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Test results should not be read after 10 minutes.</w:t>
      </w:r>
    </w:p>
    <w:p w:rsidR="00D74BD6" w:rsidRDefault="00D74BD6" w:rsidP="00D95D36">
      <w:pPr>
        <w:pStyle w:val="ListParagraph"/>
        <w:widowControl w:val="0"/>
        <w:numPr>
          <w:ilvl w:val="0"/>
          <w:numId w:val="10"/>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Neither the intensity nor the shade of the line produced by the Positive Control should be used as a reference for the appearance of a positive result.</w:t>
      </w:r>
    </w:p>
    <w:p w:rsidR="001674D4" w:rsidRDefault="00D95D36" w:rsidP="00D95D36">
      <w:pPr>
        <w:pStyle w:val="ListParagraph"/>
        <w:widowControl w:val="0"/>
        <w:numPr>
          <w:ilvl w:val="0"/>
          <w:numId w:val="10"/>
        </w:numPr>
        <w:autoSpaceDE w:val="0"/>
        <w:autoSpaceDN w:val="0"/>
        <w:spacing w:after="0" w:line="240" w:lineRule="auto"/>
        <w:rPr>
          <w:rFonts w:ascii="Times New Roman" w:hAnsi="Times New Roman" w:cs="Times New Roman"/>
          <w:sz w:val="24"/>
          <w:szCs w:val="24"/>
        </w:rPr>
      </w:pPr>
      <w:r w:rsidRPr="00D95D36">
        <w:rPr>
          <w:rFonts w:ascii="Times New Roman" w:hAnsi="Times New Roman" w:cs="Times New Roman"/>
          <w:sz w:val="24"/>
          <w:szCs w:val="24"/>
        </w:rPr>
        <w:t>Res</w:t>
      </w:r>
      <w:r w:rsidR="0056504B">
        <w:rPr>
          <w:rFonts w:ascii="Times New Roman" w:hAnsi="Times New Roman" w:cs="Times New Roman"/>
          <w:sz w:val="24"/>
          <w:szCs w:val="24"/>
        </w:rPr>
        <w:t>ults of the quality control must</w:t>
      </w:r>
      <w:r w:rsidRPr="00D95D36">
        <w:rPr>
          <w:rFonts w:ascii="Times New Roman" w:hAnsi="Times New Roman" w:cs="Times New Roman"/>
          <w:sz w:val="24"/>
          <w:szCs w:val="24"/>
        </w:rPr>
        <w:t xml:space="preserve"> be recorded in the Point of Care QC logbook.  </w:t>
      </w:r>
    </w:p>
    <w:p w:rsidR="0089481E" w:rsidRPr="00F17A22" w:rsidRDefault="0089481E" w:rsidP="0089481E">
      <w:pPr>
        <w:widowControl w:val="0"/>
        <w:autoSpaceDE w:val="0"/>
        <w:autoSpaceDN w:val="0"/>
        <w:spacing w:after="0" w:line="240" w:lineRule="auto"/>
        <w:rPr>
          <w:rFonts w:ascii="Times New Roman" w:hAnsi="Times New Roman" w:cs="Times New Roman"/>
          <w:sz w:val="16"/>
          <w:szCs w:val="16"/>
        </w:rPr>
      </w:pPr>
    </w:p>
    <w:p w:rsidR="00B22975" w:rsidRDefault="00351637" w:rsidP="00B2297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PERFORMANCE CHARAC</w:t>
      </w:r>
      <w:r w:rsidR="00D74BD6">
        <w:rPr>
          <w:rFonts w:ascii="Times New Roman" w:hAnsi="Times New Roman" w:cs="Times New Roman"/>
          <w:b/>
          <w:sz w:val="24"/>
          <w:szCs w:val="24"/>
        </w:rPr>
        <w:t>TERISTICS:</w:t>
      </w:r>
    </w:p>
    <w:p w:rsidR="00D74BD6" w:rsidRPr="00F17A22" w:rsidRDefault="00D74BD6" w:rsidP="00B22975">
      <w:pPr>
        <w:widowControl w:val="0"/>
        <w:autoSpaceDE w:val="0"/>
        <w:autoSpaceDN w:val="0"/>
        <w:spacing w:after="0" w:line="240" w:lineRule="auto"/>
        <w:rPr>
          <w:rFonts w:ascii="Times New Roman" w:hAnsi="Times New Roman" w:cs="Times New Roman"/>
          <w:b/>
          <w:sz w:val="16"/>
          <w:szCs w:val="16"/>
        </w:rPr>
      </w:pPr>
    </w:p>
    <w:p w:rsidR="00D74BD6" w:rsidRPr="00D74BD6" w:rsidRDefault="00D74BD6" w:rsidP="00D74BD6">
      <w:pPr>
        <w:pStyle w:val="ListParagraph"/>
        <w:widowControl w:val="0"/>
        <w:numPr>
          <w:ilvl w:val="0"/>
          <w:numId w:val="27"/>
        </w:numPr>
        <w:autoSpaceDE w:val="0"/>
        <w:autoSpaceDN w:val="0"/>
        <w:spacing w:after="0" w:line="240" w:lineRule="auto"/>
        <w:rPr>
          <w:rFonts w:ascii="Times New Roman" w:hAnsi="Times New Roman" w:cs="Times New Roman"/>
          <w:sz w:val="24"/>
          <w:szCs w:val="24"/>
          <w:u w:val="single"/>
        </w:rPr>
      </w:pPr>
      <w:r w:rsidRPr="00D74BD6">
        <w:rPr>
          <w:rFonts w:ascii="Times New Roman" w:hAnsi="Times New Roman" w:cs="Times New Roman"/>
          <w:sz w:val="24"/>
          <w:szCs w:val="24"/>
          <w:u w:val="single"/>
        </w:rPr>
        <w:t>Sensitivity:</w:t>
      </w:r>
    </w:p>
    <w:p w:rsidR="00D74BD6" w:rsidRDefault="00D74BD6" w:rsidP="00D74BD6">
      <w:pPr>
        <w:widowControl w:val="0"/>
        <w:autoSpaceDE w:val="0"/>
        <w:autoSpaceDN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The sensitivity of the test is 50 ng hGb/mL buffer or 50 ug hHb/g feces.</w:t>
      </w:r>
    </w:p>
    <w:p w:rsidR="00B16D12" w:rsidRPr="001819D7" w:rsidRDefault="00B16D12" w:rsidP="00D74BD6">
      <w:pPr>
        <w:widowControl w:val="0"/>
        <w:autoSpaceDE w:val="0"/>
        <w:autoSpaceDN w:val="0"/>
        <w:spacing w:after="0" w:line="240" w:lineRule="auto"/>
        <w:ind w:left="720"/>
        <w:rPr>
          <w:rFonts w:ascii="Times New Roman" w:hAnsi="Times New Roman" w:cs="Times New Roman"/>
          <w:sz w:val="16"/>
          <w:szCs w:val="16"/>
        </w:rPr>
      </w:pPr>
    </w:p>
    <w:p w:rsidR="00D74BD6" w:rsidRDefault="00D74BD6" w:rsidP="00D74BD6">
      <w:pPr>
        <w:pStyle w:val="ListParagraph"/>
        <w:widowControl w:val="0"/>
        <w:numPr>
          <w:ilvl w:val="0"/>
          <w:numId w:val="27"/>
        </w:numPr>
        <w:autoSpaceDE w:val="0"/>
        <w:autoSpaceDN w:val="0"/>
        <w:spacing w:after="0" w:line="240" w:lineRule="auto"/>
        <w:rPr>
          <w:rFonts w:ascii="Times New Roman" w:hAnsi="Times New Roman" w:cs="Times New Roman"/>
          <w:sz w:val="24"/>
          <w:szCs w:val="24"/>
          <w:u w:val="single"/>
        </w:rPr>
      </w:pPr>
      <w:r w:rsidRPr="00D74BD6">
        <w:rPr>
          <w:rFonts w:ascii="Times New Roman" w:hAnsi="Times New Roman" w:cs="Times New Roman"/>
          <w:sz w:val="24"/>
          <w:szCs w:val="24"/>
          <w:u w:val="single"/>
        </w:rPr>
        <w:t>Specificity:</w:t>
      </w:r>
    </w:p>
    <w:p w:rsidR="00AD411D" w:rsidRDefault="00D74BD6" w:rsidP="00D74BD6">
      <w:pPr>
        <w:pStyle w:val="ListParagraph"/>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Hemosure</w:t>
      </w:r>
      <w:r w:rsidR="00AD411D">
        <w:rPr>
          <w:rFonts w:ascii="Times New Roman" w:hAnsi="Times New Roman" w:cs="Times New Roman"/>
          <w:sz w:val="24"/>
          <w:szCs w:val="24"/>
        </w:rPr>
        <w:t>®</w:t>
      </w:r>
      <w:r>
        <w:rPr>
          <w:rFonts w:ascii="Times New Roman" w:hAnsi="Times New Roman" w:cs="Times New Roman"/>
          <w:sz w:val="24"/>
          <w:szCs w:val="24"/>
        </w:rPr>
        <w:t xml:space="preserve"> One Step Immunological Fecal Occult Blood Test is specific for human hemoglobin.</w:t>
      </w:r>
      <w:r w:rsidR="00AD411D">
        <w:rPr>
          <w:rFonts w:ascii="Times New Roman" w:hAnsi="Times New Roman" w:cs="Times New Roman"/>
          <w:sz w:val="24"/>
          <w:szCs w:val="24"/>
        </w:rPr>
        <w:t xml:space="preserve"> Hemoglobin from horse, pigs, fish, beef, chicken, rabbit, rat,</w:t>
      </w:r>
      <w:r w:rsidR="008C31EF">
        <w:rPr>
          <w:rFonts w:ascii="Times New Roman" w:hAnsi="Times New Roman" w:cs="Times New Roman"/>
          <w:sz w:val="24"/>
          <w:szCs w:val="24"/>
        </w:rPr>
        <w:t xml:space="preserve"> </w:t>
      </w:r>
      <w:r w:rsidR="00AD411D">
        <w:rPr>
          <w:rFonts w:ascii="Times New Roman" w:hAnsi="Times New Roman" w:cs="Times New Roman"/>
          <w:sz w:val="24"/>
          <w:szCs w:val="24"/>
        </w:rPr>
        <w:t>goat,</w:t>
      </w:r>
      <w:r w:rsidR="008C31EF">
        <w:rPr>
          <w:rFonts w:ascii="Times New Roman" w:hAnsi="Times New Roman" w:cs="Times New Roman"/>
          <w:sz w:val="24"/>
          <w:szCs w:val="24"/>
        </w:rPr>
        <w:t xml:space="preserve"> </w:t>
      </w:r>
      <w:r w:rsidR="00AD411D">
        <w:rPr>
          <w:rFonts w:ascii="Times New Roman" w:hAnsi="Times New Roman" w:cs="Times New Roman"/>
          <w:sz w:val="24"/>
          <w:szCs w:val="24"/>
        </w:rPr>
        <w:t>and mouse do not react with Hemosure® One Step Immunological Fecal Occult Blood Test. Aqueous extracts of broccoli, cantaloupe, cauliflower, horseradish, parsnip, raw turnip, and red radish were tested with and without human hemoglobin  present in samples. Additionally, a 20 mg/mL solution of horseradish peroxidase, with and without human hemoglobin present, was  also tested. No interference was observed. Toilet bowl deodorizers/fresheners, cleaners also did not interfere with Hemosure® One Step Immunological Fecal Occult Blood Test.</w:t>
      </w:r>
    </w:p>
    <w:p w:rsidR="00B16D12" w:rsidRDefault="00B16D12" w:rsidP="00D74BD6">
      <w:pPr>
        <w:pStyle w:val="ListParagraph"/>
        <w:widowControl w:val="0"/>
        <w:autoSpaceDE w:val="0"/>
        <w:autoSpaceDN w:val="0"/>
        <w:spacing w:after="0" w:line="240" w:lineRule="auto"/>
        <w:rPr>
          <w:rFonts w:ascii="Times New Roman" w:hAnsi="Times New Roman" w:cs="Times New Roman"/>
          <w:sz w:val="24"/>
          <w:szCs w:val="24"/>
        </w:rPr>
      </w:pPr>
    </w:p>
    <w:p w:rsidR="00AD411D" w:rsidRDefault="00AD411D" w:rsidP="00AD411D">
      <w:pPr>
        <w:pStyle w:val="ListParagraph"/>
        <w:widowControl w:val="0"/>
        <w:numPr>
          <w:ilvl w:val="0"/>
          <w:numId w:val="27"/>
        </w:numPr>
        <w:autoSpaceDE w:val="0"/>
        <w:autoSpaceDN w:val="0"/>
        <w:spacing w:after="0" w:line="240" w:lineRule="auto"/>
        <w:rPr>
          <w:rFonts w:ascii="Times New Roman" w:hAnsi="Times New Roman" w:cs="Times New Roman"/>
          <w:sz w:val="24"/>
          <w:szCs w:val="24"/>
          <w:u w:val="single"/>
        </w:rPr>
      </w:pPr>
      <w:r w:rsidRPr="00E02109">
        <w:rPr>
          <w:rFonts w:ascii="Times New Roman" w:hAnsi="Times New Roman" w:cs="Times New Roman"/>
          <w:sz w:val="24"/>
          <w:szCs w:val="24"/>
          <w:u w:val="single"/>
        </w:rPr>
        <w:t>Accuracy:</w:t>
      </w:r>
    </w:p>
    <w:p w:rsidR="00AD411D" w:rsidRDefault="00AD411D" w:rsidP="00AD411D">
      <w:pPr>
        <w:pStyle w:val="ListParagraph"/>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Reference Laboratory and Physicians Office Laboratory (POL) Studies one hundred (100) hHb-free feces extraction specimens collected in-house were divided into five (5) groups of 20 each. The five groups of extractions sample were spiked with hHb at the following concentrations: 0,</w:t>
      </w:r>
      <w:r w:rsidR="008C31EF">
        <w:rPr>
          <w:rFonts w:ascii="Times New Roman" w:hAnsi="Times New Roman" w:cs="Times New Roman"/>
          <w:sz w:val="24"/>
          <w:szCs w:val="24"/>
        </w:rPr>
        <w:t xml:space="preserve"> </w:t>
      </w:r>
      <w:r>
        <w:rPr>
          <w:rFonts w:ascii="Times New Roman" w:hAnsi="Times New Roman" w:cs="Times New Roman"/>
          <w:sz w:val="24"/>
          <w:szCs w:val="24"/>
        </w:rPr>
        <w:t>37.5,</w:t>
      </w:r>
      <w:r w:rsidR="008C31EF">
        <w:rPr>
          <w:rFonts w:ascii="Times New Roman" w:hAnsi="Times New Roman" w:cs="Times New Roman"/>
          <w:sz w:val="24"/>
          <w:szCs w:val="24"/>
        </w:rPr>
        <w:t xml:space="preserve"> </w:t>
      </w:r>
      <w:r>
        <w:rPr>
          <w:rFonts w:ascii="Times New Roman" w:hAnsi="Times New Roman" w:cs="Times New Roman"/>
          <w:sz w:val="24"/>
          <w:szCs w:val="24"/>
        </w:rPr>
        <w:t>50,</w:t>
      </w:r>
      <w:r w:rsidR="008C31EF">
        <w:rPr>
          <w:rFonts w:ascii="Times New Roman" w:hAnsi="Times New Roman" w:cs="Times New Roman"/>
          <w:sz w:val="24"/>
          <w:szCs w:val="24"/>
        </w:rPr>
        <w:t xml:space="preserve"> </w:t>
      </w:r>
      <w:r>
        <w:rPr>
          <w:rFonts w:ascii="Times New Roman" w:hAnsi="Times New Roman" w:cs="Times New Roman"/>
          <w:sz w:val="24"/>
          <w:szCs w:val="24"/>
        </w:rPr>
        <w:t>62.5,</w:t>
      </w:r>
      <w:r w:rsidR="008C31EF">
        <w:rPr>
          <w:rFonts w:ascii="Times New Roman" w:hAnsi="Times New Roman" w:cs="Times New Roman"/>
          <w:sz w:val="24"/>
          <w:szCs w:val="24"/>
        </w:rPr>
        <w:t xml:space="preserve"> </w:t>
      </w:r>
      <w:r>
        <w:rPr>
          <w:rFonts w:ascii="Times New Roman" w:hAnsi="Times New Roman" w:cs="Times New Roman"/>
          <w:sz w:val="24"/>
          <w:szCs w:val="24"/>
        </w:rPr>
        <w:t>and 2,000 ng hHb/mL</w:t>
      </w:r>
      <w:r w:rsidR="008C31EF">
        <w:rPr>
          <w:rFonts w:ascii="Times New Roman" w:hAnsi="Times New Roman" w:cs="Times New Roman"/>
          <w:sz w:val="24"/>
          <w:szCs w:val="24"/>
        </w:rPr>
        <w:t>.</w:t>
      </w:r>
      <w:r>
        <w:rPr>
          <w:rFonts w:ascii="Times New Roman" w:hAnsi="Times New Roman" w:cs="Times New Roman"/>
          <w:sz w:val="24"/>
          <w:szCs w:val="24"/>
        </w:rPr>
        <w:t xml:space="preserve"> </w:t>
      </w:r>
      <w:r w:rsidR="008C31EF">
        <w:rPr>
          <w:rFonts w:ascii="Times New Roman" w:hAnsi="Times New Roman" w:cs="Times New Roman"/>
          <w:sz w:val="24"/>
          <w:szCs w:val="24"/>
        </w:rPr>
        <w:t xml:space="preserve"> </w:t>
      </w:r>
      <w:r>
        <w:rPr>
          <w:rFonts w:ascii="Times New Roman" w:hAnsi="Times New Roman" w:cs="Times New Roman"/>
          <w:sz w:val="24"/>
          <w:szCs w:val="24"/>
        </w:rPr>
        <w:t>The specimens were blinded and tested with Hemosure® One Step Immunological Fecal Occult Blood Test at a Physician</w:t>
      </w:r>
      <w:r w:rsidR="008C31EF">
        <w:rPr>
          <w:rFonts w:ascii="Times New Roman" w:hAnsi="Times New Roman" w:cs="Times New Roman"/>
          <w:sz w:val="24"/>
          <w:szCs w:val="24"/>
        </w:rPr>
        <w:t>’</w:t>
      </w:r>
      <w:r>
        <w:rPr>
          <w:rFonts w:ascii="Times New Roman" w:hAnsi="Times New Roman" w:cs="Times New Roman"/>
          <w:sz w:val="24"/>
          <w:szCs w:val="24"/>
        </w:rPr>
        <w:t>s Office Laboratory and a Reference Laboratory.</w:t>
      </w:r>
    </w:p>
    <w:p w:rsidR="008C31EF" w:rsidRDefault="008C31EF" w:rsidP="00AD411D">
      <w:pPr>
        <w:pStyle w:val="ListParagraph"/>
        <w:widowControl w:val="0"/>
        <w:autoSpaceDE w:val="0"/>
        <w:autoSpaceDN w:val="0"/>
        <w:spacing w:after="0" w:line="240" w:lineRule="auto"/>
        <w:rPr>
          <w:rFonts w:ascii="Times New Roman" w:hAnsi="Times New Roman" w:cs="Times New Roman"/>
          <w:sz w:val="24"/>
          <w:szCs w:val="24"/>
        </w:rPr>
      </w:pPr>
    </w:p>
    <w:p w:rsidR="00D74BD6" w:rsidRPr="00D93750" w:rsidRDefault="00AD411D" w:rsidP="00D93750">
      <w:pPr>
        <w:widowControl w:val="0"/>
        <w:autoSpaceDE w:val="0"/>
        <w:autoSpaceDN w:val="0"/>
        <w:spacing w:after="0" w:line="240" w:lineRule="auto"/>
        <w:ind w:left="720"/>
        <w:rPr>
          <w:rFonts w:ascii="Times New Roman" w:hAnsi="Times New Roman" w:cs="Times New Roman"/>
          <w:sz w:val="24"/>
          <w:szCs w:val="24"/>
        </w:rPr>
      </w:pPr>
      <w:r w:rsidRPr="00D93750">
        <w:rPr>
          <w:rFonts w:ascii="Times New Roman" w:hAnsi="Times New Roman" w:cs="Times New Roman"/>
          <w:sz w:val="24"/>
          <w:szCs w:val="24"/>
        </w:rPr>
        <w:t xml:space="preserve">The results obtained from the POL site, by persons with diverse education background and work experience, agree 97% with the expected results. </w:t>
      </w:r>
      <w:r w:rsidR="00E02109" w:rsidRPr="00D93750">
        <w:rPr>
          <w:rFonts w:ascii="Times New Roman" w:hAnsi="Times New Roman" w:cs="Times New Roman"/>
          <w:sz w:val="24"/>
          <w:szCs w:val="24"/>
        </w:rPr>
        <w:t>The result obtained from the Reference Laboratory agreed 99% with expected. Overall, the accuracy of the Hemosure® One Step Immunological Fecal Occult Blood Test is 97%.</w:t>
      </w:r>
    </w:p>
    <w:p w:rsidR="004A115B" w:rsidRDefault="004A115B" w:rsidP="00AD411D">
      <w:pPr>
        <w:pStyle w:val="ListParagraph"/>
        <w:widowControl w:val="0"/>
        <w:autoSpaceDE w:val="0"/>
        <w:autoSpaceDN w:val="0"/>
        <w:spacing w:after="0" w:line="240" w:lineRule="auto"/>
        <w:rPr>
          <w:rFonts w:ascii="Times New Roman" w:hAnsi="Times New Roman" w:cs="Times New Roman"/>
          <w:sz w:val="24"/>
          <w:szCs w:val="24"/>
        </w:rPr>
      </w:pPr>
    </w:p>
    <w:p w:rsidR="00E02109" w:rsidRPr="00E02109" w:rsidRDefault="00E02109" w:rsidP="00E02109">
      <w:pPr>
        <w:pStyle w:val="ListParagraph"/>
        <w:widowControl w:val="0"/>
        <w:numPr>
          <w:ilvl w:val="0"/>
          <w:numId w:val="27"/>
        </w:numPr>
        <w:autoSpaceDE w:val="0"/>
        <w:autoSpaceDN w:val="0"/>
        <w:spacing w:after="0" w:line="240" w:lineRule="auto"/>
        <w:rPr>
          <w:rFonts w:ascii="Times New Roman" w:hAnsi="Times New Roman" w:cs="Times New Roman"/>
          <w:sz w:val="24"/>
          <w:szCs w:val="24"/>
          <w:u w:val="single"/>
        </w:rPr>
      </w:pPr>
      <w:r w:rsidRPr="00E02109">
        <w:rPr>
          <w:rFonts w:ascii="Times New Roman" w:hAnsi="Times New Roman" w:cs="Times New Roman"/>
          <w:sz w:val="24"/>
          <w:szCs w:val="24"/>
          <w:u w:val="single"/>
        </w:rPr>
        <w:t>Comparison Studies:</w:t>
      </w:r>
    </w:p>
    <w:p w:rsidR="000E7C9E" w:rsidRDefault="00E02109" w:rsidP="000E7C9E">
      <w:pPr>
        <w:widowControl w:val="0"/>
        <w:autoSpaceDE w:val="0"/>
        <w:autoSpaceDN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Fifty (50) specimens were also tested in-house with Hemosure® One Step Immunological Fecal Occult Blood Test and a predicate device. The correlation between Hemosure® One Step Immunological Fecal Occult Blood Test and the predicate device was over 99%.</w:t>
      </w:r>
    </w:p>
    <w:p w:rsidR="000E7C9E" w:rsidRDefault="000E7C9E" w:rsidP="000E7C9E">
      <w:pPr>
        <w:widowControl w:val="0"/>
        <w:tabs>
          <w:tab w:val="left" w:pos="828"/>
        </w:tabs>
        <w:autoSpaceDE w:val="0"/>
        <w:autoSpaceDN w:val="0"/>
        <w:spacing w:after="0" w:line="240" w:lineRule="auto"/>
        <w:rPr>
          <w:rFonts w:ascii="Times New Roman" w:hAnsi="Times New Roman" w:cs="Times New Roman"/>
          <w:b/>
          <w:sz w:val="24"/>
          <w:szCs w:val="24"/>
        </w:rPr>
      </w:pPr>
    </w:p>
    <w:p w:rsidR="00D86D9D" w:rsidRDefault="0031255F" w:rsidP="00D86D9D">
      <w:pPr>
        <w:widowControl w:val="0"/>
        <w:autoSpaceDE w:val="0"/>
        <w:autoSpaceDN w:val="0"/>
        <w:spacing w:after="0" w:line="240" w:lineRule="auto"/>
        <w:rPr>
          <w:rFonts w:ascii="Times New Roman" w:hAnsi="Times New Roman" w:cs="Times New Roman"/>
          <w:b/>
          <w:sz w:val="24"/>
          <w:szCs w:val="24"/>
        </w:rPr>
      </w:pPr>
      <w:r w:rsidRPr="00F80496">
        <w:rPr>
          <w:rFonts w:ascii="Times New Roman" w:hAnsi="Times New Roman" w:cs="Times New Roman"/>
          <w:b/>
          <w:sz w:val="24"/>
          <w:szCs w:val="24"/>
        </w:rPr>
        <w:t>LIMITATIONS</w:t>
      </w:r>
      <w:r w:rsidR="00A54DDB">
        <w:rPr>
          <w:rFonts w:ascii="Times New Roman" w:hAnsi="Times New Roman" w:cs="Times New Roman"/>
          <w:b/>
          <w:sz w:val="24"/>
          <w:szCs w:val="24"/>
        </w:rPr>
        <w:t xml:space="preserve"> FOR THE PROCEDURE:</w:t>
      </w:r>
    </w:p>
    <w:p w:rsidR="00F17A22" w:rsidRPr="00F80496" w:rsidRDefault="00F17A22" w:rsidP="00D86D9D">
      <w:pPr>
        <w:widowControl w:val="0"/>
        <w:autoSpaceDE w:val="0"/>
        <w:autoSpaceDN w:val="0"/>
        <w:spacing w:after="0" w:line="240" w:lineRule="auto"/>
        <w:rPr>
          <w:rFonts w:ascii="Times New Roman" w:hAnsi="Times New Roman" w:cs="Times New Roman"/>
          <w:b/>
          <w:sz w:val="24"/>
          <w:szCs w:val="24"/>
        </w:rPr>
      </w:pPr>
    </w:p>
    <w:p w:rsidR="00AD411D" w:rsidRDefault="00A54DDB" w:rsidP="0031255F">
      <w:pPr>
        <w:pStyle w:val="ListParagraph"/>
        <w:widowControl w:val="0"/>
        <w:numPr>
          <w:ilvl w:val="0"/>
          <w:numId w:val="14"/>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A negative result can be obtained even when a GI disorder is present. Some bowel lesions, including some polyps and colorectal cancer, may not bleed at all or may bleed intermittently, or the blood may not be uniformly distributed in a fecal sample.</w:t>
      </w:r>
    </w:p>
    <w:p w:rsidR="00A54DDB" w:rsidRDefault="00A54DDB" w:rsidP="0031255F">
      <w:pPr>
        <w:pStyle w:val="ListParagraph"/>
        <w:widowControl w:val="0"/>
        <w:numPr>
          <w:ilvl w:val="0"/>
          <w:numId w:val="14"/>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Certain medications may cause gastrointestinal irritation resulting in occult bleeding. This may result in a false positive test result.</w:t>
      </w:r>
    </w:p>
    <w:p w:rsidR="00A54DDB" w:rsidRDefault="00A54DDB" w:rsidP="0031255F">
      <w:pPr>
        <w:pStyle w:val="ListParagraph"/>
        <w:widowControl w:val="0"/>
        <w:numPr>
          <w:ilvl w:val="0"/>
          <w:numId w:val="14"/>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As with any occult blood test,</w:t>
      </w:r>
      <w:r w:rsidRPr="00A54DDB">
        <w:rPr>
          <w:rFonts w:ascii="Times New Roman" w:hAnsi="Times New Roman" w:cs="Times New Roman"/>
          <w:sz w:val="24"/>
          <w:szCs w:val="24"/>
        </w:rPr>
        <w:t xml:space="preserve"> </w:t>
      </w:r>
      <w:r>
        <w:rPr>
          <w:rFonts w:ascii="Times New Roman" w:hAnsi="Times New Roman" w:cs="Times New Roman"/>
          <w:sz w:val="24"/>
          <w:szCs w:val="24"/>
        </w:rPr>
        <w:t>Hemosure® One Step Immunological Fecal Occult Blood Test may not be considered as a conclusive diagnostic for gastrointestinal bleeding or pathology. The test results</w:t>
      </w:r>
      <w:r w:rsidR="00D93750">
        <w:rPr>
          <w:rFonts w:ascii="Times New Roman" w:hAnsi="Times New Roman" w:cs="Times New Roman"/>
          <w:sz w:val="24"/>
          <w:szCs w:val="24"/>
        </w:rPr>
        <w:t xml:space="preserve"> </w:t>
      </w:r>
      <w:r>
        <w:rPr>
          <w:rFonts w:ascii="Times New Roman" w:hAnsi="Times New Roman" w:cs="Times New Roman"/>
          <w:sz w:val="24"/>
          <w:szCs w:val="24"/>
        </w:rPr>
        <w:t xml:space="preserve">can only be regarded as preliminary screening or as an aid to </w:t>
      </w:r>
      <w:r w:rsidR="00D93750">
        <w:rPr>
          <w:rFonts w:ascii="Times New Roman" w:hAnsi="Times New Roman" w:cs="Times New Roman"/>
          <w:sz w:val="24"/>
          <w:szCs w:val="24"/>
        </w:rPr>
        <w:t>diagnosis</w:t>
      </w:r>
      <w:r>
        <w:rPr>
          <w:rFonts w:ascii="Times New Roman" w:hAnsi="Times New Roman" w:cs="Times New Roman"/>
          <w:sz w:val="24"/>
          <w:szCs w:val="24"/>
        </w:rPr>
        <w:t xml:space="preserve">. It is not intended to replace other diagnostic procedures such as G.I. </w:t>
      </w:r>
      <w:r w:rsidR="00196352">
        <w:rPr>
          <w:rFonts w:ascii="Times New Roman" w:hAnsi="Times New Roman" w:cs="Times New Roman"/>
          <w:sz w:val="24"/>
          <w:szCs w:val="24"/>
        </w:rPr>
        <w:t>fibro</w:t>
      </w:r>
      <w:r w:rsidR="00D93750">
        <w:rPr>
          <w:rFonts w:ascii="Times New Roman" w:hAnsi="Times New Roman" w:cs="Times New Roman"/>
          <w:sz w:val="24"/>
          <w:szCs w:val="24"/>
        </w:rPr>
        <w:t>scope</w:t>
      </w:r>
      <w:r>
        <w:rPr>
          <w:rFonts w:ascii="Times New Roman" w:hAnsi="Times New Roman" w:cs="Times New Roman"/>
          <w:sz w:val="24"/>
          <w:szCs w:val="24"/>
        </w:rPr>
        <w:t>, endoscopy, colonoscopy or other x-ray studies.</w:t>
      </w:r>
    </w:p>
    <w:p w:rsidR="00A54DDB" w:rsidRDefault="00A54DDB" w:rsidP="0031255F">
      <w:pPr>
        <w:pStyle w:val="ListParagraph"/>
        <w:widowControl w:val="0"/>
        <w:numPr>
          <w:ilvl w:val="0"/>
          <w:numId w:val="14"/>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Abnormal hemoglobins were not tested for potential cross-reactivity.</w:t>
      </w:r>
    </w:p>
    <w:p w:rsidR="00A54DDB" w:rsidRDefault="00A54DDB" w:rsidP="0031255F">
      <w:pPr>
        <w:pStyle w:val="ListParagraph"/>
        <w:widowControl w:val="0"/>
        <w:numPr>
          <w:ilvl w:val="0"/>
          <w:numId w:val="14"/>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Color blind users may see the </w:t>
      </w:r>
      <w:r w:rsidR="00D93750">
        <w:rPr>
          <w:rFonts w:ascii="Times New Roman" w:hAnsi="Times New Roman" w:cs="Times New Roman"/>
          <w:sz w:val="24"/>
          <w:szCs w:val="24"/>
        </w:rPr>
        <w:t>Control</w:t>
      </w:r>
      <w:r>
        <w:rPr>
          <w:rFonts w:ascii="Times New Roman" w:hAnsi="Times New Roman" w:cs="Times New Roman"/>
          <w:sz w:val="24"/>
          <w:szCs w:val="24"/>
        </w:rPr>
        <w:t xml:space="preserve"> and Test lines as gray rather than pink-rose lines.</w:t>
      </w:r>
    </w:p>
    <w:p w:rsidR="00A54DDB" w:rsidRDefault="00A54DDB" w:rsidP="00A54DDB">
      <w:pPr>
        <w:pStyle w:val="ListParagraph"/>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B3625" w:rsidRDefault="003B3625" w:rsidP="003B3625">
      <w:pPr>
        <w:widowControl w:val="0"/>
        <w:autoSpaceDE w:val="0"/>
        <w:autoSpaceDN w:val="0"/>
        <w:spacing w:after="0" w:line="240" w:lineRule="auto"/>
        <w:ind w:left="360"/>
        <w:rPr>
          <w:rFonts w:ascii="Times New Roman" w:hAnsi="Times New Roman" w:cs="Times New Roman"/>
          <w:sz w:val="24"/>
          <w:szCs w:val="24"/>
        </w:rPr>
      </w:pPr>
    </w:p>
    <w:p w:rsidR="003B3625" w:rsidRPr="00F80496" w:rsidRDefault="003B3625" w:rsidP="003B3625">
      <w:pPr>
        <w:widowControl w:val="0"/>
        <w:autoSpaceDE w:val="0"/>
        <w:autoSpaceDN w:val="0"/>
        <w:spacing w:after="0" w:line="240" w:lineRule="auto"/>
        <w:ind w:left="360"/>
        <w:rPr>
          <w:rFonts w:ascii="Times New Roman" w:hAnsi="Times New Roman" w:cs="Times New Roman"/>
          <w:b/>
          <w:sz w:val="24"/>
          <w:szCs w:val="24"/>
        </w:rPr>
      </w:pPr>
      <w:r w:rsidRPr="00F80496">
        <w:rPr>
          <w:rFonts w:ascii="Times New Roman" w:hAnsi="Times New Roman" w:cs="Times New Roman"/>
          <w:b/>
          <w:sz w:val="24"/>
          <w:szCs w:val="24"/>
        </w:rPr>
        <w:t>REFERENCES</w:t>
      </w:r>
    </w:p>
    <w:p w:rsidR="003B3625" w:rsidRDefault="00A54DDB" w:rsidP="00A54DDB">
      <w:pPr>
        <w:pStyle w:val="ListParagraph"/>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Hemosure® One Step Immunological Fecal Occult Blood Test Insert</w:t>
      </w:r>
      <w:r w:rsidR="00EE3BB3">
        <w:rPr>
          <w:rFonts w:ascii="Times New Roman" w:hAnsi="Times New Roman" w:cs="Times New Roman"/>
          <w:sz w:val="24"/>
          <w:szCs w:val="24"/>
        </w:rPr>
        <w:t xml:space="preserve"> –</w:t>
      </w:r>
      <w:r w:rsidR="00EE3BB3" w:rsidRPr="00302EC0">
        <w:rPr>
          <w:rFonts w:ascii="Times New Roman" w:hAnsi="Times New Roman" w:cs="Times New Roman"/>
          <w:i/>
          <w:sz w:val="24"/>
          <w:szCs w:val="24"/>
        </w:rPr>
        <w:t>RSQ0001-1</w:t>
      </w:r>
    </w:p>
    <w:p w:rsidR="00A54DDB" w:rsidRPr="00A54DDB" w:rsidRDefault="00A54DDB" w:rsidP="00A54DDB">
      <w:pPr>
        <w:pStyle w:val="ListParagraph"/>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iFOB Controls Set Instructions Insert</w:t>
      </w:r>
      <w:r w:rsidR="00302EC0">
        <w:rPr>
          <w:rFonts w:ascii="Times New Roman" w:hAnsi="Times New Roman" w:cs="Times New Roman"/>
          <w:sz w:val="24"/>
          <w:szCs w:val="24"/>
        </w:rPr>
        <w:t xml:space="preserve"> </w:t>
      </w:r>
      <w:r w:rsidR="00302EC0" w:rsidRPr="00302EC0">
        <w:rPr>
          <w:rFonts w:ascii="Times New Roman" w:hAnsi="Times New Roman" w:cs="Times New Roman"/>
          <w:i/>
          <w:sz w:val="24"/>
          <w:szCs w:val="24"/>
        </w:rPr>
        <w:t>DGP35000-3.0</w:t>
      </w:r>
    </w:p>
    <w:p w:rsidR="000037A0" w:rsidRDefault="000037A0" w:rsidP="000037A0">
      <w:pPr>
        <w:widowControl w:val="0"/>
        <w:autoSpaceDE w:val="0"/>
        <w:autoSpaceDN w:val="0"/>
        <w:spacing w:after="0" w:line="240" w:lineRule="auto"/>
        <w:rPr>
          <w:rFonts w:ascii="Times New Roman" w:hAnsi="Times New Roman" w:cs="Times New Roman"/>
          <w:sz w:val="24"/>
          <w:szCs w:val="24"/>
        </w:rPr>
      </w:pPr>
    </w:p>
    <w:p w:rsidR="006C500B" w:rsidRPr="006C500B" w:rsidRDefault="006C500B" w:rsidP="006C500B">
      <w:pPr>
        <w:spacing w:after="0" w:line="240" w:lineRule="auto"/>
        <w:ind w:right="-360"/>
        <w:rPr>
          <w:rFonts w:ascii="Times New Roman" w:eastAsia="Times New Roman" w:hAnsi="Times New Roman" w:cs="Times New Roman"/>
          <w:b/>
          <w:bCs/>
          <w:sz w:val="24"/>
          <w:szCs w:val="24"/>
        </w:rPr>
      </w:pPr>
      <w:r w:rsidRPr="006C500B">
        <w:rPr>
          <w:rFonts w:ascii="Times New Roman" w:eastAsia="Times New Roman" w:hAnsi="Times New Roman" w:cs="Times New Roman"/>
          <w:b/>
          <w:bCs/>
          <w:sz w:val="24"/>
          <w:szCs w:val="24"/>
        </w:rPr>
        <w:t>This Policy &amp; Procedure was originated, reviewed and approved by the following:</w:t>
      </w:r>
    </w:p>
    <w:p w:rsidR="006C500B" w:rsidRPr="006C500B" w:rsidRDefault="006C500B" w:rsidP="006C500B">
      <w:pPr>
        <w:spacing w:after="0" w:line="240" w:lineRule="auto"/>
        <w:ind w:right="-360"/>
        <w:rPr>
          <w:rFonts w:ascii="Times New Roman" w:eastAsia="Times New Roman" w:hAnsi="Times New Roman" w:cs="Times New Roman"/>
          <w:sz w:val="24"/>
          <w:szCs w:val="24"/>
        </w:rPr>
      </w:pPr>
    </w:p>
    <w:p w:rsidR="006C500B" w:rsidRPr="006C500B" w:rsidRDefault="006C500B" w:rsidP="006C500B">
      <w:pPr>
        <w:spacing w:after="0" w:line="240" w:lineRule="auto"/>
        <w:ind w:right="-360"/>
        <w:rPr>
          <w:rFonts w:ascii="Times New Roman" w:eastAsia="Times New Roman" w:hAnsi="Times New Roman" w:cs="Times New Roman"/>
          <w:sz w:val="24"/>
          <w:szCs w:val="24"/>
        </w:rPr>
      </w:pPr>
    </w:p>
    <w:p w:rsidR="006C500B" w:rsidRPr="006C500B" w:rsidRDefault="006C500B" w:rsidP="006C500B">
      <w:pPr>
        <w:spacing w:after="0" w:line="240" w:lineRule="auto"/>
        <w:ind w:right="-360"/>
        <w:rPr>
          <w:rFonts w:ascii="Times New Roman" w:eastAsia="Times New Roman" w:hAnsi="Times New Roman" w:cs="Times New Roman"/>
          <w:sz w:val="24"/>
          <w:szCs w:val="24"/>
        </w:rPr>
      </w:pPr>
    </w:p>
    <w:p w:rsidR="006C500B" w:rsidRPr="006C500B" w:rsidRDefault="006C500B" w:rsidP="006C500B">
      <w:pPr>
        <w:spacing w:after="0" w:line="240" w:lineRule="auto"/>
        <w:ind w:right="-360"/>
        <w:rPr>
          <w:rFonts w:ascii="Times New Roman" w:eastAsia="Times New Roman" w:hAnsi="Times New Roman" w:cs="Times New Roman"/>
          <w:sz w:val="24"/>
          <w:szCs w:val="24"/>
        </w:rPr>
      </w:pPr>
      <w:r w:rsidRPr="006C500B">
        <w:rPr>
          <w:rFonts w:ascii="Times New Roman" w:eastAsia="Times New Roman" w:hAnsi="Times New Roman" w:cs="Times New Roman"/>
          <w:sz w:val="24"/>
          <w:szCs w:val="24"/>
        </w:rPr>
        <w:t>______________________________________________________________________________</w:t>
      </w:r>
    </w:p>
    <w:p w:rsidR="006C500B" w:rsidRDefault="006C500B" w:rsidP="006C500B">
      <w:pPr>
        <w:spacing w:after="0" w:line="240" w:lineRule="auto"/>
        <w:ind w:right="-360"/>
        <w:rPr>
          <w:rFonts w:ascii="Times New Roman" w:eastAsia="Times New Roman" w:hAnsi="Times New Roman" w:cs="Times New Roman"/>
          <w:sz w:val="24"/>
          <w:szCs w:val="24"/>
        </w:rPr>
      </w:pPr>
      <w:r w:rsidRPr="006C500B">
        <w:rPr>
          <w:rFonts w:ascii="Times New Roman" w:eastAsia="Times New Roman" w:hAnsi="Times New Roman" w:cs="Times New Roman"/>
          <w:sz w:val="24"/>
          <w:szCs w:val="24"/>
        </w:rPr>
        <w:tab/>
      </w:r>
      <w:r w:rsidR="00A3621A">
        <w:rPr>
          <w:rFonts w:ascii="Times New Roman" w:eastAsia="Times New Roman" w:hAnsi="Times New Roman" w:cs="Times New Roman"/>
          <w:sz w:val="24"/>
          <w:szCs w:val="24"/>
        </w:rPr>
        <w:tab/>
      </w:r>
      <w:r w:rsidRPr="006C500B">
        <w:rPr>
          <w:rFonts w:ascii="Times New Roman" w:eastAsia="Times New Roman" w:hAnsi="Times New Roman" w:cs="Times New Roman"/>
          <w:sz w:val="24"/>
          <w:szCs w:val="24"/>
        </w:rPr>
        <w:t>Kendrick Fritz, Laboratory Supervisor</w:t>
      </w:r>
      <w:r w:rsidRPr="006C500B">
        <w:rPr>
          <w:rFonts w:ascii="Times New Roman" w:eastAsia="Times New Roman" w:hAnsi="Times New Roman" w:cs="Times New Roman"/>
          <w:sz w:val="24"/>
          <w:szCs w:val="24"/>
        </w:rPr>
        <w:tab/>
      </w:r>
      <w:r w:rsidRPr="006C500B">
        <w:rPr>
          <w:rFonts w:ascii="Times New Roman" w:eastAsia="Times New Roman" w:hAnsi="Times New Roman" w:cs="Times New Roman"/>
          <w:sz w:val="24"/>
          <w:szCs w:val="24"/>
        </w:rPr>
        <w:tab/>
      </w:r>
      <w:r w:rsidRPr="006C500B">
        <w:rPr>
          <w:rFonts w:ascii="Times New Roman" w:eastAsia="Times New Roman" w:hAnsi="Times New Roman" w:cs="Times New Roman"/>
          <w:sz w:val="24"/>
          <w:szCs w:val="24"/>
        </w:rPr>
        <w:tab/>
        <w:t>Date</w:t>
      </w:r>
    </w:p>
    <w:p w:rsidR="002D6D16" w:rsidRDefault="002D6D16" w:rsidP="006C500B">
      <w:pPr>
        <w:spacing w:after="0" w:line="240" w:lineRule="auto"/>
        <w:ind w:right="-360"/>
        <w:rPr>
          <w:rFonts w:ascii="Times New Roman" w:eastAsia="Times New Roman" w:hAnsi="Times New Roman" w:cs="Times New Roman"/>
          <w:sz w:val="24"/>
          <w:szCs w:val="24"/>
        </w:rPr>
      </w:pPr>
    </w:p>
    <w:p w:rsidR="002D6D16" w:rsidRDefault="002D6D16" w:rsidP="006C500B">
      <w:pPr>
        <w:spacing w:after="0" w:line="240" w:lineRule="auto"/>
        <w:ind w:right="-360"/>
        <w:rPr>
          <w:rFonts w:ascii="Times New Roman" w:eastAsia="Times New Roman" w:hAnsi="Times New Roman" w:cs="Times New Roman"/>
          <w:sz w:val="24"/>
          <w:szCs w:val="24"/>
        </w:rPr>
      </w:pPr>
    </w:p>
    <w:p w:rsidR="002D6D16" w:rsidRDefault="002D6D16" w:rsidP="006C500B">
      <w:pPr>
        <w:spacing w:after="0" w:line="240" w:lineRule="auto"/>
        <w:ind w:right="-360"/>
        <w:rPr>
          <w:rFonts w:ascii="Times New Roman" w:eastAsia="Times New Roman" w:hAnsi="Times New Roman" w:cs="Times New Roman"/>
          <w:sz w:val="24"/>
          <w:szCs w:val="24"/>
        </w:rPr>
      </w:pPr>
    </w:p>
    <w:p w:rsidR="002D6D16" w:rsidRPr="002D6D16" w:rsidRDefault="002D6D16" w:rsidP="002D6D16">
      <w:pPr>
        <w:spacing w:after="0" w:line="240" w:lineRule="auto"/>
        <w:ind w:right="-360"/>
        <w:rPr>
          <w:rFonts w:ascii="Times New Roman" w:eastAsia="Times New Roman" w:hAnsi="Times New Roman" w:cs="Times New Roman"/>
          <w:sz w:val="24"/>
          <w:szCs w:val="24"/>
        </w:rPr>
      </w:pPr>
      <w:r w:rsidRPr="002D6D16">
        <w:rPr>
          <w:rFonts w:ascii="Times New Roman" w:eastAsia="Times New Roman" w:hAnsi="Times New Roman" w:cs="Times New Roman"/>
          <w:sz w:val="24"/>
          <w:szCs w:val="24"/>
        </w:rPr>
        <w:t>______________________________________________________________________________</w:t>
      </w:r>
    </w:p>
    <w:p w:rsidR="002D6D16" w:rsidRDefault="002D6D16" w:rsidP="002D6D16">
      <w:pPr>
        <w:spacing w:after="0" w:line="240" w:lineRule="auto"/>
        <w:ind w:right="-360"/>
        <w:rPr>
          <w:rFonts w:ascii="Times New Roman" w:eastAsia="Times New Roman" w:hAnsi="Times New Roman" w:cs="Times New Roman"/>
          <w:sz w:val="24"/>
          <w:szCs w:val="24"/>
        </w:rPr>
      </w:pPr>
      <w:r w:rsidRPr="002D6D16">
        <w:rPr>
          <w:rFonts w:ascii="Times New Roman" w:eastAsia="Times New Roman" w:hAnsi="Times New Roman" w:cs="Times New Roman"/>
          <w:sz w:val="24"/>
          <w:szCs w:val="24"/>
        </w:rPr>
        <w:tab/>
      </w:r>
      <w:r w:rsidRPr="002D6D16">
        <w:rPr>
          <w:rFonts w:ascii="Times New Roman" w:eastAsia="Times New Roman" w:hAnsi="Times New Roman" w:cs="Times New Roman"/>
          <w:sz w:val="24"/>
          <w:szCs w:val="24"/>
        </w:rPr>
        <w:tab/>
      </w:r>
      <w:r>
        <w:rPr>
          <w:rFonts w:ascii="Times New Roman" w:eastAsia="Times New Roman" w:hAnsi="Times New Roman" w:cs="Times New Roman"/>
          <w:sz w:val="24"/>
          <w:szCs w:val="24"/>
        </w:rPr>
        <w:t>Noelle E. Blue Arm</w:t>
      </w:r>
      <w:r w:rsidRPr="002D6D16">
        <w:rPr>
          <w:rFonts w:ascii="Times New Roman" w:eastAsia="Times New Roman" w:hAnsi="Times New Roman" w:cs="Times New Roman"/>
          <w:sz w:val="24"/>
          <w:szCs w:val="24"/>
        </w:rPr>
        <w:t xml:space="preserve">, Laboratory </w:t>
      </w:r>
      <w:r>
        <w:rPr>
          <w:rFonts w:ascii="Times New Roman" w:eastAsia="Times New Roman" w:hAnsi="Times New Roman" w:cs="Times New Roman"/>
          <w:sz w:val="24"/>
          <w:szCs w:val="24"/>
        </w:rPr>
        <w:t>Director</w:t>
      </w:r>
      <w:r w:rsidRPr="002D6D16">
        <w:rPr>
          <w:rFonts w:ascii="Times New Roman" w:eastAsia="Times New Roman" w:hAnsi="Times New Roman" w:cs="Times New Roman"/>
          <w:sz w:val="24"/>
          <w:szCs w:val="24"/>
        </w:rPr>
        <w:tab/>
      </w:r>
      <w:r w:rsidRPr="002D6D16">
        <w:rPr>
          <w:rFonts w:ascii="Times New Roman" w:eastAsia="Times New Roman" w:hAnsi="Times New Roman" w:cs="Times New Roman"/>
          <w:sz w:val="24"/>
          <w:szCs w:val="24"/>
        </w:rPr>
        <w:tab/>
      </w:r>
      <w:r w:rsidRPr="002D6D16">
        <w:rPr>
          <w:rFonts w:ascii="Times New Roman" w:eastAsia="Times New Roman" w:hAnsi="Times New Roman" w:cs="Times New Roman"/>
          <w:sz w:val="24"/>
          <w:szCs w:val="24"/>
        </w:rPr>
        <w:tab/>
        <w:t>Date</w:t>
      </w:r>
    </w:p>
    <w:p w:rsidR="00A3621A" w:rsidRDefault="00A3621A" w:rsidP="006C500B">
      <w:pPr>
        <w:spacing w:after="0" w:line="240" w:lineRule="auto"/>
        <w:ind w:right="-360"/>
        <w:rPr>
          <w:rFonts w:ascii="Times New Roman" w:eastAsia="Times New Roman" w:hAnsi="Times New Roman" w:cs="Times New Roman"/>
          <w:sz w:val="24"/>
          <w:szCs w:val="24"/>
        </w:rPr>
      </w:pPr>
    </w:p>
    <w:p w:rsidR="00A3621A" w:rsidRDefault="00A3621A" w:rsidP="006C500B">
      <w:pPr>
        <w:spacing w:after="0" w:line="240" w:lineRule="auto"/>
        <w:ind w:right="-360"/>
        <w:rPr>
          <w:rFonts w:ascii="Times New Roman" w:eastAsia="Times New Roman" w:hAnsi="Times New Roman" w:cs="Times New Roman"/>
          <w:sz w:val="24"/>
          <w:szCs w:val="24"/>
        </w:rPr>
      </w:pPr>
    </w:p>
    <w:sectPr w:rsidR="00A3621A" w:rsidSect="001819D7">
      <w:pgSz w:w="12240" w:h="15840"/>
      <w:pgMar w:top="1296"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182" w:rsidRDefault="00AA5182" w:rsidP="00AF7427">
      <w:pPr>
        <w:spacing w:after="0" w:line="240" w:lineRule="auto"/>
      </w:pPr>
      <w:r>
        <w:separator/>
      </w:r>
    </w:p>
  </w:endnote>
  <w:endnote w:type="continuationSeparator" w:id="0">
    <w:p w:rsidR="00AA5182" w:rsidRDefault="00AA5182" w:rsidP="00AF7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182" w:rsidRDefault="00AA5182" w:rsidP="00AF7427">
      <w:pPr>
        <w:spacing w:after="0" w:line="240" w:lineRule="auto"/>
      </w:pPr>
      <w:r>
        <w:separator/>
      </w:r>
    </w:p>
  </w:footnote>
  <w:footnote w:type="continuationSeparator" w:id="0">
    <w:p w:rsidR="00AA5182" w:rsidRDefault="00AA5182" w:rsidP="00AF74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3F05"/>
    <w:multiLevelType w:val="hybridMultilevel"/>
    <w:tmpl w:val="6A304A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A3D21"/>
    <w:multiLevelType w:val="hybridMultilevel"/>
    <w:tmpl w:val="E7B46A4E"/>
    <w:lvl w:ilvl="0" w:tplc="1160C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90786"/>
    <w:multiLevelType w:val="hybridMultilevel"/>
    <w:tmpl w:val="8CE81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344FD"/>
    <w:multiLevelType w:val="hybridMultilevel"/>
    <w:tmpl w:val="CAD03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366ED"/>
    <w:multiLevelType w:val="hybridMultilevel"/>
    <w:tmpl w:val="2696AD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062E8"/>
    <w:multiLevelType w:val="hybridMultilevel"/>
    <w:tmpl w:val="E864C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220411"/>
    <w:multiLevelType w:val="hybridMultilevel"/>
    <w:tmpl w:val="D46CB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917C9C"/>
    <w:multiLevelType w:val="hybridMultilevel"/>
    <w:tmpl w:val="5DE0DCE6"/>
    <w:lvl w:ilvl="0" w:tplc="FF2CF8B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3C7057"/>
    <w:multiLevelType w:val="hybridMultilevel"/>
    <w:tmpl w:val="EAB48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8665B6"/>
    <w:multiLevelType w:val="hybridMultilevel"/>
    <w:tmpl w:val="6BAC23DA"/>
    <w:lvl w:ilvl="0" w:tplc="A3069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653399"/>
    <w:multiLevelType w:val="hybridMultilevel"/>
    <w:tmpl w:val="B8D2E9BC"/>
    <w:lvl w:ilvl="0" w:tplc="17242A18">
      <w:start w:val="1"/>
      <w:numFmt w:val="upperLetter"/>
      <w:lvlText w:val="%1."/>
      <w:lvlJc w:val="left"/>
      <w:pPr>
        <w:tabs>
          <w:tab w:val="num" w:pos="1440"/>
        </w:tabs>
        <w:ind w:left="1440" w:hanging="720"/>
      </w:pPr>
      <w:rPr>
        <w:rFonts w:hint="default"/>
        <w:b w:val="0"/>
        <w:i w:val="0"/>
      </w:rPr>
    </w:lvl>
    <w:lvl w:ilvl="1" w:tplc="8348C2F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CF41E32"/>
    <w:multiLevelType w:val="hybridMultilevel"/>
    <w:tmpl w:val="761C805C"/>
    <w:lvl w:ilvl="0" w:tplc="F4D4E9C2">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1F16DD"/>
    <w:multiLevelType w:val="hybridMultilevel"/>
    <w:tmpl w:val="131ED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B0B3E"/>
    <w:multiLevelType w:val="hybridMultilevel"/>
    <w:tmpl w:val="C4EAC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BA37AC"/>
    <w:multiLevelType w:val="hybridMultilevel"/>
    <w:tmpl w:val="24460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607C2F"/>
    <w:multiLevelType w:val="hybridMultilevel"/>
    <w:tmpl w:val="725CC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E756FB"/>
    <w:multiLevelType w:val="hybridMultilevel"/>
    <w:tmpl w:val="64383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C10934"/>
    <w:multiLevelType w:val="hybridMultilevel"/>
    <w:tmpl w:val="A464F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C46F51"/>
    <w:multiLevelType w:val="hybridMultilevel"/>
    <w:tmpl w:val="90ACB6E2"/>
    <w:lvl w:ilvl="0" w:tplc="746E17B6">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0B371D"/>
    <w:multiLevelType w:val="hybridMultilevel"/>
    <w:tmpl w:val="3BD2611E"/>
    <w:lvl w:ilvl="0" w:tplc="B7B65D4A">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C6A1A4B"/>
    <w:multiLevelType w:val="hybridMultilevel"/>
    <w:tmpl w:val="31ACE0D6"/>
    <w:lvl w:ilvl="0" w:tplc="E482FFD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608937C6"/>
    <w:multiLevelType w:val="hybridMultilevel"/>
    <w:tmpl w:val="25AEC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C74457"/>
    <w:multiLevelType w:val="singleLevel"/>
    <w:tmpl w:val="18216B31"/>
    <w:lvl w:ilvl="0">
      <w:start w:val="1"/>
      <w:numFmt w:val="decimal"/>
      <w:lvlText w:val="%1."/>
      <w:lvlJc w:val="left"/>
      <w:pPr>
        <w:tabs>
          <w:tab w:val="num" w:pos="792"/>
        </w:tabs>
        <w:ind w:left="72"/>
      </w:pPr>
      <w:rPr>
        <w:rFonts w:cs="Times New Roman"/>
        <w:color w:val="000000"/>
      </w:rPr>
    </w:lvl>
  </w:abstractNum>
  <w:abstractNum w:abstractNumId="23" w15:restartNumberingAfterBreak="0">
    <w:nsid w:val="64542616"/>
    <w:multiLevelType w:val="hybridMultilevel"/>
    <w:tmpl w:val="8AA2D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D91D7C"/>
    <w:multiLevelType w:val="hybridMultilevel"/>
    <w:tmpl w:val="841EDFB2"/>
    <w:lvl w:ilvl="0" w:tplc="55422CBC">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5" w15:restartNumberingAfterBreak="0">
    <w:nsid w:val="676D0347"/>
    <w:multiLevelType w:val="hybridMultilevel"/>
    <w:tmpl w:val="9710DA80"/>
    <w:lvl w:ilvl="0" w:tplc="9D764760">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E102B88"/>
    <w:multiLevelType w:val="hybridMultilevel"/>
    <w:tmpl w:val="8BE8C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583C32"/>
    <w:multiLevelType w:val="hybridMultilevel"/>
    <w:tmpl w:val="47B2D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565CE4"/>
    <w:multiLevelType w:val="hybridMultilevel"/>
    <w:tmpl w:val="08146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B9085C"/>
    <w:multiLevelType w:val="hybridMultilevel"/>
    <w:tmpl w:val="A972EBE2"/>
    <w:lvl w:ilvl="0" w:tplc="EB0A677A">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2"/>
  </w:num>
  <w:num w:numId="3">
    <w:abstractNumId w:val="24"/>
  </w:num>
  <w:num w:numId="4">
    <w:abstractNumId w:val="7"/>
  </w:num>
  <w:num w:numId="5">
    <w:abstractNumId w:val="12"/>
  </w:num>
  <w:num w:numId="6">
    <w:abstractNumId w:val="15"/>
  </w:num>
  <w:num w:numId="7">
    <w:abstractNumId w:val="16"/>
  </w:num>
  <w:num w:numId="8">
    <w:abstractNumId w:val="28"/>
  </w:num>
  <w:num w:numId="9">
    <w:abstractNumId w:val="9"/>
  </w:num>
  <w:num w:numId="10">
    <w:abstractNumId w:val="18"/>
  </w:num>
  <w:num w:numId="11">
    <w:abstractNumId w:val="10"/>
  </w:num>
  <w:num w:numId="12">
    <w:abstractNumId w:val="8"/>
  </w:num>
  <w:num w:numId="13">
    <w:abstractNumId w:val="4"/>
  </w:num>
  <w:num w:numId="14">
    <w:abstractNumId w:val="23"/>
  </w:num>
  <w:num w:numId="15">
    <w:abstractNumId w:val="6"/>
  </w:num>
  <w:num w:numId="16">
    <w:abstractNumId w:val="3"/>
  </w:num>
  <w:num w:numId="17">
    <w:abstractNumId w:val="20"/>
  </w:num>
  <w:num w:numId="18">
    <w:abstractNumId w:val="21"/>
  </w:num>
  <w:num w:numId="19">
    <w:abstractNumId w:val="27"/>
  </w:num>
  <w:num w:numId="20">
    <w:abstractNumId w:val="14"/>
  </w:num>
  <w:num w:numId="21">
    <w:abstractNumId w:val="29"/>
  </w:num>
  <w:num w:numId="22">
    <w:abstractNumId w:val="25"/>
  </w:num>
  <w:num w:numId="23">
    <w:abstractNumId w:val="19"/>
  </w:num>
  <w:num w:numId="24">
    <w:abstractNumId w:val="11"/>
  </w:num>
  <w:num w:numId="25">
    <w:abstractNumId w:val="1"/>
  </w:num>
  <w:num w:numId="26">
    <w:abstractNumId w:val="13"/>
  </w:num>
  <w:num w:numId="27">
    <w:abstractNumId w:val="17"/>
  </w:num>
  <w:num w:numId="28">
    <w:abstractNumId w:val="2"/>
  </w:num>
  <w:num w:numId="29">
    <w:abstractNumId w:val="5"/>
  </w:num>
  <w:num w:numId="30">
    <w:abstractNumId w:val="0"/>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B266D93-1EF0-44CE-8CF3-6F2AA6283810}"/>
    <w:docVar w:name="dgnword-eventsink" w:val="73560960"/>
  </w:docVars>
  <w:rsids>
    <w:rsidRoot w:val="00C340D1"/>
    <w:rsid w:val="000037A0"/>
    <w:rsid w:val="00041077"/>
    <w:rsid w:val="000E1773"/>
    <w:rsid w:val="000E7C9E"/>
    <w:rsid w:val="001674D4"/>
    <w:rsid w:val="001819D7"/>
    <w:rsid w:val="00185E8E"/>
    <w:rsid w:val="00196352"/>
    <w:rsid w:val="00205BE4"/>
    <w:rsid w:val="00213047"/>
    <w:rsid w:val="00217E05"/>
    <w:rsid w:val="002226D3"/>
    <w:rsid w:val="002758CD"/>
    <w:rsid w:val="00283BDF"/>
    <w:rsid w:val="002D6D16"/>
    <w:rsid w:val="002E25E3"/>
    <w:rsid w:val="002F0A34"/>
    <w:rsid w:val="00302EC0"/>
    <w:rsid w:val="0031255F"/>
    <w:rsid w:val="00321A24"/>
    <w:rsid w:val="0034250F"/>
    <w:rsid w:val="00351637"/>
    <w:rsid w:val="00373A22"/>
    <w:rsid w:val="003B3625"/>
    <w:rsid w:val="003F262F"/>
    <w:rsid w:val="00454D46"/>
    <w:rsid w:val="004A115B"/>
    <w:rsid w:val="004E3B30"/>
    <w:rsid w:val="0056504B"/>
    <w:rsid w:val="005710CF"/>
    <w:rsid w:val="005817B4"/>
    <w:rsid w:val="005D6DB0"/>
    <w:rsid w:val="005D7482"/>
    <w:rsid w:val="0069223B"/>
    <w:rsid w:val="006C0829"/>
    <w:rsid w:val="006C500B"/>
    <w:rsid w:val="00703D36"/>
    <w:rsid w:val="007043C4"/>
    <w:rsid w:val="00706E31"/>
    <w:rsid w:val="00714B32"/>
    <w:rsid w:val="007232E3"/>
    <w:rsid w:val="0073144A"/>
    <w:rsid w:val="00737EAF"/>
    <w:rsid w:val="00776C01"/>
    <w:rsid w:val="0080381B"/>
    <w:rsid w:val="00827BFC"/>
    <w:rsid w:val="0089481E"/>
    <w:rsid w:val="008C31EF"/>
    <w:rsid w:val="008E057F"/>
    <w:rsid w:val="00925B44"/>
    <w:rsid w:val="00962EEA"/>
    <w:rsid w:val="009B7384"/>
    <w:rsid w:val="009D698E"/>
    <w:rsid w:val="009F0965"/>
    <w:rsid w:val="00A3621A"/>
    <w:rsid w:val="00A54DDB"/>
    <w:rsid w:val="00AA5182"/>
    <w:rsid w:val="00AD411D"/>
    <w:rsid w:val="00AF7427"/>
    <w:rsid w:val="00B16D12"/>
    <w:rsid w:val="00B22975"/>
    <w:rsid w:val="00BF5794"/>
    <w:rsid w:val="00C340D1"/>
    <w:rsid w:val="00C738F5"/>
    <w:rsid w:val="00CB6ED2"/>
    <w:rsid w:val="00CF73A6"/>
    <w:rsid w:val="00D475A6"/>
    <w:rsid w:val="00D74BD6"/>
    <w:rsid w:val="00D83F2C"/>
    <w:rsid w:val="00D86D9D"/>
    <w:rsid w:val="00D93750"/>
    <w:rsid w:val="00D95D36"/>
    <w:rsid w:val="00DD236B"/>
    <w:rsid w:val="00E02109"/>
    <w:rsid w:val="00E549DB"/>
    <w:rsid w:val="00E64866"/>
    <w:rsid w:val="00E83FC7"/>
    <w:rsid w:val="00ED7678"/>
    <w:rsid w:val="00EE3BB3"/>
    <w:rsid w:val="00F17A22"/>
    <w:rsid w:val="00F376FB"/>
    <w:rsid w:val="00F80496"/>
    <w:rsid w:val="00F8166F"/>
    <w:rsid w:val="00F90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DF13A"/>
  <w15:docId w15:val="{53D4C526-F416-4FA7-BDC5-14F3496A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9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A24"/>
    <w:pPr>
      <w:ind w:left="720"/>
      <w:contextualSpacing/>
    </w:pPr>
  </w:style>
  <w:style w:type="paragraph" w:styleId="BodyTextIndent">
    <w:name w:val="Body Text Indent"/>
    <w:basedOn w:val="Normal"/>
    <w:link w:val="BodyTextIndentChar"/>
    <w:semiHidden/>
    <w:rsid w:val="00D95D36"/>
    <w:pPr>
      <w:spacing w:after="0" w:line="240" w:lineRule="auto"/>
      <w:ind w:left="10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D95D36"/>
    <w:rPr>
      <w:rFonts w:ascii="Times New Roman" w:eastAsia="Times New Roman" w:hAnsi="Times New Roman" w:cs="Times New Roman"/>
      <w:sz w:val="24"/>
      <w:szCs w:val="24"/>
    </w:rPr>
  </w:style>
  <w:style w:type="paragraph" w:styleId="NoSpacing">
    <w:name w:val="No Spacing"/>
    <w:uiPriority w:val="1"/>
    <w:qFormat/>
    <w:rsid w:val="005817B4"/>
    <w:pPr>
      <w:spacing w:after="0" w:line="240" w:lineRule="auto"/>
    </w:pPr>
  </w:style>
  <w:style w:type="table" w:styleId="TableGrid">
    <w:name w:val="Table Grid"/>
    <w:basedOn w:val="TableNormal"/>
    <w:uiPriority w:val="59"/>
    <w:rsid w:val="00003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6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98E"/>
    <w:rPr>
      <w:rFonts w:ascii="Tahoma" w:hAnsi="Tahoma" w:cs="Tahoma"/>
      <w:sz w:val="16"/>
      <w:szCs w:val="16"/>
    </w:rPr>
  </w:style>
  <w:style w:type="paragraph" w:styleId="Header">
    <w:name w:val="header"/>
    <w:basedOn w:val="Normal"/>
    <w:link w:val="HeaderChar"/>
    <w:uiPriority w:val="99"/>
    <w:unhideWhenUsed/>
    <w:rsid w:val="00AF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427"/>
  </w:style>
  <w:style w:type="paragraph" w:styleId="Footer">
    <w:name w:val="footer"/>
    <w:basedOn w:val="Normal"/>
    <w:link w:val="FooterChar"/>
    <w:uiPriority w:val="99"/>
    <w:unhideWhenUsed/>
    <w:rsid w:val="00AF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549853">
      <w:bodyDiv w:val="1"/>
      <w:marLeft w:val="0"/>
      <w:marRight w:val="0"/>
      <w:marTop w:val="0"/>
      <w:marBottom w:val="0"/>
      <w:divBdr>
        <w:top w:val="none" w:sz="0" w:space="0" w:color="auto"/>
        <w:left w:val="none" w:sz="0" w:space="0" w:color="auto"/>
        <w:bottom w:val="none" w:sz="0" w:space="0" w:color="auto"/>
        <w:right w:val="none" w:sz="0" w:space="0" w:color="auto"/>
      </w:divBdr>
    </w:div>
    <w:div w:id="1744527243">
      <w:bodyDiv w:val="1"/>
      <w:marLeft w:val="0"/>
      <w:marRight w:val="0"/>
      <w:marTop w:val="0"/>
      <w:marBottom w:val="0"/>
      <w:divBdr>
        <w:top w:val="none" w:sz="0" w:space="0" w:color="auto"/>
        <w:left w:val="none" w:sz="0" w:space="0" w:color="auto"/>
        <w:bottom w:val="none" w:sz="0" w:space="0" w:color="auto"/>
        <w:right w:val="none" w:sz="0" w:space="0" w:color="auto"/>
      </w:divBdr>
    </w:div>
    <w:div w:id="207716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0781E-94EA-4DC2-B30F-7D8BE4B1E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1834</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Indian Health Service</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jeanna.begay</dc:creator>
  <cp:lastModifiedBy>Betty Talahoinema</cp:lastModifiedBy>
  <cp:revision>3</cp:revision>
  <cp:lastPrinted>2018-04-14T00:09:00Z</cp:lastPrinted>
  <dcterms:created xsi:type="dcterms:W3CDTF">2018-06-07T16:26:00Z</dcterms:created>
  <dcterms:modified xsi:type="dcterms:W3CDTF">2019-04-09T20:43:00Z</dcterms:modified>
</cp:coreProperties>
</file>