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AF" w:rsidRDefault="0081260F" w:rsidP="00F05BAF">
      <w:pPr>
        <w:jc w:val="both"/>
      </w:pPr>
      <w:r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>
            <wp:extent cx="6400800" cy="666750"/>
            <wp:effectExtent l="19050" t="0" r="0" b="0"/>
            <wp:docPr id="1" name="Picture 1" descr="Laboratory Medicine banne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BAF" w:rsidRDefault="00F05BAF" w:rsidP="00F05BAF">
      <w:pPr>
        <w:jc w:val="both"/>
      </w:pPr>
    </w:p>
    <w:tbl>
      <w:tblPr>
        <w:tblW w:w="101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/>
      </w:tblPr>
      <w:tblGrid>
        <w:gridCol w:w="5175"/>
        <w:gridCol w:w="2747"/>
        <w:gridCol w:w="2251"/>
      </w:tblGrid>
      <w:tr w:rsidR="00F05BAF" w:rsidRPr="00574A2A" w:rsidTr="00F5541A">
        <w:trPr>
          <w:cantSplit/>
          <w:trHeight w:val="480"/>
          <w:jc w:val="center"/>
        </w:trPr>
        <w:tc>
          <w:tcPr>
            <w:tcW w:w="517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University of Washington, 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Harborview Medical Center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574A2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C4983" w:rsidRPr="00574A2A">
              <w:rPr>
                <w:rFonts w:ascii="Arial" w:hAnsi="Arial" w:cs="Arial"/>
                <w:b/>
                <w:sz w:val="22"/>
                <w:szCs w:val="22"/>
              </w:rPr>
              <w:t>Ave</w:t>
            </w:r>
            <w:r w:rsidRPr="00574A2A">
              <w:rPr>
                <w:rFonts w:ascii="Arial" w:hAnsi="Arial" w:cs="Arial"/>
                <w:b/>
                <w:sz w:val="22"/>
                <w:szCs w:val="22"/>
              </w:rPr>
              <w:t>. Seattle, WA,  9810</w:t>
            </w:r>
            <w:r w:rsidR="00C854C8" w:rsidRPr="00574A2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Transfusion Services Laboratory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Original Effective Date:</w:t>
            </w:r>
          </w:p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F12B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1260F">
              <w:rPr>
                <w:rFonts w:ascii="Arial" w:hAnsi="Arial" w:cs="Arial"/>
                <w:b/>
                <w:sz w:val="22"/>
                <w:szCs w:val="22"/>
              </w:rPr>
              <w:t>9/1</w:t>
            </w:r>
            <w:r w:rsidR="00DA2CA4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81260F">
              <w:rPr>
                <w:rFonts w:ascii="Arial" w:hAnsi="Arial" w:cs="Arial"/>
                <w:b/>
                <w:sz w:val="22"/>
                <w:szCs w:val="22"/>
              </w:rPr>
              <w:t>/11</w:t>
            </w:r>
          </w:p>
        </w:tc>
        <w:tc>
          <w:tcPr>
            <w:tcW w:w="2251" w:type="dxa"/>
            <w:tcBorders>
              <w:top w:val="double" w:sz="4" w:space="0" w:color="auto"/>
              <w:left w:val="nil"/>
              <w:bottom w:val="nil"/>
            </w:tcBorders>
          </w:tcPr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Number: </w:t>
            </w:r>
          </w:p>
          <w:p w:rsidR="00F05BAF" w:rsidRPr="00574A2A" w:rsidRDefault="0081260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12050-1</w:t>
            </w:r>
          </w:p>
        </w:tc>
      </w:tr>
      <w:tr w:rsidR="00F05BAF" w:rsidRPr="00574A2A" w:rsidTr="00F5541A">
        <w:trPr>
          <w:cantSplit/>
          <w:trHeight w:val="132"/>
          <w:jc w:val="center"/>
        </w:trPr>
        <w:tc>
          <w:tcPr>
            <w:tcW w:w="51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Revision Effective Date:</w:t>
            </w:r>
          </w:p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Pages: </w:t>
            </w:r>
          </w:p>
        </w:tc>
      </w:tr>
      <w:tr w:rsidR="00F05BAF" w:rsidRPr="00574A2A" w:rsidTr="00F5541A">
        <w:trPr>
          <w:cantSplit/>
          <w:trHeight w:val="590"/>
          <w:jc w:val="center"/>
        </w:trPr>
        <w:tc>
          <w:tcPr>
            <w:tcW w:w="10173" w:type="dxa"/>
            <w:gridSpan w:val="3"/>
            <w:tcBorders>
              <w:top w:val="nil"/>
            </w:tcBorders>
            <w:vAlign w:val="center"/>
          </w:tcPr>
          <w:p w:rsidR="00F05BAF" w:rsidRPr="00574A2A" w:rsidRDefault="00F05BAF" w:rsidP="006424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TITLE:  </w:t>
            </w:r>
            <w:r w:rsidR="0081260F">
              <w:rPr>
                <w:rFonts w:ascii="Arial" w:hAnsi="Arial" w:cs="Arial"/>
                <w:b/>
                <w:sz w:val="22"/>
                <w:szCs w:val="22"/>
              </w:rPr>
              <w:t xml:space="preserve"> Eyewash Station Quality Control</w:t>
            </w:r>
          </w:p>
        </w:tc>
      </w:tr>
    </w:tbl>
    <w:p w:rsidR="00574A2A" w:rsidRDefault="00574A2A"/>
    <w:p w:rsidR="00574A2A" w:rsidRPr="00574A2A" w:rsidRDefault="00574A2A" w:rsidP="00574A2A"/>
    <w:p w:rsidR="00574A2A" w:rsidRPr="0081260F" w:rsidRDefault="0081260F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81260F">
        <w:rPr>
          <w:rFonts w:ascii="Arial" w:hAnsi="Arial" w:cs="Arial"/>
          <w:b/>
          <w:sz w:val="22"/>
          <w:szCs w:val="22"/>
        </w:rPr>
        <w:t>Purpose:</w:t>
      </w:r>
    </w:p>
    <w:p w:rsidR="0081260F" w:rsidRDefault="0081260F" w:rsidP="00574A2A">
      <w:pPr>
        <w:tabs>
          <w:tab w:val="left" w:pos="930"/>
        </w:tabs>
        <w:rPr>
          <w:rFonts w:ascii="Arial" w:hAnsi="Arial" w:cs="Arial"/>
          <w:b/>
        </w:rPr>
      </w:pPr>
    </w:p>
    <w:p w:rsidR="0081260F" w:rsidRDefault="0081260F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provide instructions for performing the weekly quality control for plumbed eyewash stations.</w:t>
      </w:r>
    </w:p>
    <w:p w:rsidR="0081260F" w:rsidRDefault="0081260F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81260F" w:rsidRDefault="0081260F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81260F" w:rsidRDefault="0081260F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81260F">
        <w:rPr>
          <w:rFonts w:ascii="Arial" w:hAnsi="Arial" w:cs="Arial"/>
          <w:b/>
          <w:sz w:val="22"/>
          <w:szCs w:val="22"/>
        </w:rPr>
        <w:t>Procedure:</w:t>
      </w:r>
    </w:p>
    <w:p w:rsidR="0081260F" w:rsidRDefault="0081260F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1818"/>
        <w:gridCol w:w="8658"/>
      </w:tblGrid>
      <w:tr w:rsidR="0081260F" w:rsidTr="0081260F">
        <w:tc>
          <w:tcPr>
            <w:tcW w:w="1818" w:type="dxa"/>
          </w:tcPr>
          <w:p w:rsidR="0081260F" w:rsidRDefault="0081260F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658" w:type="dxa"/>
          </w:tcPr>
          <w:p w:rsidR="0081260F" w:rsidRDefault="0081260F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81260F" w:rsidRPr="0081260F" w:rsidTr="0081260F">
        <w:tc>
          <w:tcPr>
            <w:tcW w:w="1818" w:type="dxa"/>
          </w:tcPr>
          <w:p w:rsidR="0081260F" w:rsidRPr="0081260F" w:rsidRDefault="0081260F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Requirements</w:t>
            </w:r>
          </w:p>
        </w:tc>
        <w:tc>
          <w:tcPr>
            <w:tcW w:w="8658" w:type="dxa"/>
          </w:tcPr>
          <w:p w:rsidR="0081260F" w:rsidRPr="0081260F" w:rsidRDefault="0081260F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1260F" w:rsidRPr="0081260F" w:rsidRDefault="0081260F" w:rsidP="0081260F">
            <w:pPr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81260F">
              <w:rPr>
                <w:rFonts w:ascii="Arial" w:hAnsi="Arial" w:cs="Arial"/>
                <w:sz w:val="22"/>
                <w:szCs w:val="22"/>
              </w:rPr>
              <w:t>Eyewashes must be within 50 feet or 10 seconds from area where biologic or chemical hazards are used.</w:t>
            </w:r>
          </w:p>
          <w:p w:rsidR="0081260F" w:rsidRPr="0081260F" w:rsidRDefault="0081260F" w:rsidP="0081260F">
            <w:pPr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81260F">
              <w:rPr>
                <w:rFonts w:ascii="Arial" w:hAnsi="Arial" w:cs="Arial"/>
                <w:sz w:val="22"/>
                <w:szCs w:val="22"/>
              </w:rPr>
              <w:t>Eyewashes should use tepid water.</w:t>
            </w:r>
          </w:p>
          <w:p w:rsidR="0081260F" w:rsidRPr="0081260F" w:rsidRDefault="0081260F" w:rsidP="0081260F">
            <w:pPr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81260F">
              <w:rPr>
                <w:rFonts w:ascii="Arial" w:hAnsi="Arial" w:cs="Arial"/>
                <w:sz w:val="22"/>
                <w:szCs w:val="22"/>
              </w:rPr>
              <w:t>Quality Control test must be performed weekly.</w:t>
            </w:r>
          </w:p>
          <w:p w:rsidR="0081260F" w:rsidRPr="0081260F" w:rsidRDefault="0081260F" w:rsidP="0081260F">
            <w:pPr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60F" w:rsidRPr="0081260F" w:rsidTr="0081260F">
        <w:tc>
          <w:tcPr>
            <w:tcW w:w="1818" w:type="dxa"/>
          </w:tcPr>
          <w:p w:rsidR="0081260F" w:rsidRPr="0081260F" w:rsidRDefault="0081260F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658" w:type="dxa"/>
          </w:tcPr>
          <w:p w:rsidR="00DE46D3" w:rsidRDefault="00DE46D3" w:rsidP="00DE46D3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Visually inspect eyewash and protective caps for the following: </w:t>
            </w:r>
          </w:p>
          <w:p w:rsidR="0081260F" w:rsidRDefault="00DE46D3" w:rsidP="00DE46D3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it is free from obstruction.</w:t>
            </w:r>
          </w:p>
          <w:p w:rsidR="00DE46D3" w:rsidRDefault="00DE46D3" w:rsidP="00DE46D3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Protective caps are positioned correctly.</w:t>
            </w:r>
          </w:p>
          <w:p w:rsidR="00DE46D3" w:rsidRDefault="00DE46D3" w:rsidP="00DE46D3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Cleanliness—clean caps with alcohol if needed.</w:t>
            </w:r>
          </w:p>
          <w:p w:rsidR="00DE46D3" w:rsidRPr="00DE46D3" w:rsidRDefault="00DE46D3" w:rsidP="00DE46D3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Absence of corrosion or leakage.</w:t>
            </w:r>
          </w:p>
        </w:tc>
      </w:tr>
      <w:tr w:rsidR="0081260F" w:rsidRPr="0081260F" w:rsidTr="0081260F">
        <w:tc>
          <w:tcPr>
            <w:tcW w:w="1818" w:type="dxa"/>
          </w:tcPr>
          <w:p w:rsidR="0081260F" w:rsidRPr="0081260F" w:rsidRDefault="00DE46D3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658" w:type="dxa"/>
          </w:tcPr>
          <w:p w:rsidR="0081260F" w:rsidRDefault="00DE46D3" w:rsidP="00DE46D3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Activate the unit.</w:t>
            </w:r>
          </w:p>
          <w:p w:rsidR="00DE46D3" w:rsidRDefault="00DE46D3" w:rsidP="00DE46D3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water flow starts within 1 second.</w:t>
            </w:r>
          </w:p>
          <w:p w:rsidR="00DE46D3" w:rsidRDefault="00DE46D3" w:rsidP="00DE46D3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water pressure is sufficient to push caps off the nozzle, but not so strong it might injure the eye.</w:t>
            </w:r>
          </w:p>
          <w:p w:rsidR="00DE46D3" w:rsidRPr="00DE46D3" w:rsidRDefault="00DE46D3" w:rsidP="00DE46D3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water flow is continuous and even from both nozzles.</w:t>
            </w:r>
          </w:p>
        </w:tc>
      </w:tr>
      <w:tr w:rsidR="0081260F" w:rsidRPr="0081260F" w:rsidTr="0081260F">
        <w:tc>
          <w:tcPr>
            <w:tcW w:w="1818" w:type="dxa"/>
          </w:tcPr>
          <w:p w:rsidR="0081260F" w:rsidRPr="0081260F" w:rsidRDefault="00DE46D3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8658" w:type="dxa"/>
          </w:tcPr>
          <w:p w:rsidR="0081260F" w:rsidRDefault="00DE46D3" w:rsidP="00DE46D3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Turn off water flow.</w:t>
            </w:r>
          </w:p>
          <w:p w:rsidR="00DE46D3" w:rsidRPr="00DE46D3" w:rsidRDefault="00DE46D3" w:rsidP="00DE46D3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Replace protective caps.</w:t>
            </w:r>
          </w:p>
        </w:tc>
      </w:tr>
      <w:tr w:rsidR="00DE46D3" w:rsidRPr="0081260F" w:rsidTr="0081260F">
        <w:tc>
          <w:tcPr>
            <w:tcW w:w="1818" w:type="dxa"/>
          </w:tcPr>
          <w:p w:rsidR="00DE46D3" w:rsidRDefault="00DE46D3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</w:t>
            </w:r>
          </w:p>
        </w:tc>
        <w:tc>
          <w:tcPr>
            <w:tcW w:w="8658" w:type="dxa"/>
          </w:tcPr>
          <w:p w:rsidR="00DE46D3" w:rsidRDefault="00DE46D3" w:rsidP="00DE46D3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Run water for approximately 3 minutes or until unit is completely flushed.</w:t>
            </w:r>
          </w:p>
          <w:p w:rsidR="00573771" w:rsidRDefault="00573771" w:rsidP="00DE46D3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Check temperature of water—it must be tepid, not too hot or cold.</w:t>
            </w:r>
          </w:p>
          <w:p w:rsidR="00573771" w:rsidRDefault="00573771" w:rsidP="00573771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Notify Facilities of any malfunctions or problems.</w:t>
            </w:r>
          </w:p>
        </w:tc>
      </w:tr>
      <w:tr w:rsidR="0081260F" w:rsidRPr="0081260F" w:rsidTr="0081260F">
        <w:tc>
          <w:tcPr>
            <w:tcW w:w="1818" w:type="dxa"/>
          </w:tcPr>
          <w:p w:rsidR="0081260F" w:rsidRPr="0081260F" w:rsidRDefault="00573771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658" w:type="dxa"/>
          </w:tcPr>
          <w:p w:rsidR="0081260F" w:rsidRDefault="00DE46D3" w:rsidP="00DE46D3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 eye wash quality check on the yellow form attached to or near the eyewash.</w:t>
            </w:r>
          </w:p>
          <w:p w:rsidR="00DE46D3" w:rsidRPr="00DE46D3" w:rsidRDefault="00573771" w:rsidP="00DE46D3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Record date and Tech ID.</w:t>
            </w:r>
          </w:p>
        </w:tc>
      </w:tr>
    </w:tbl>
    <w:p w:rsidR="0081260F" w:rsidRDefault="00573771" w:rsidP="00573771">
      <w:pPr>
        <w:spacing w:before="2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</w:t>
      </w:r>
    </w:p>
    <w:p w:rsidR="00573771" w:rsidRPr="00573771" w:rsidRDefault="00573771" w:rsidP="00573771">
      <w:pPr>
        <w:spacing w:before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College of American Pathologists Laboratory General Checklist.</w:t>
      </w:r>
    </w:p>
    <w:p w:rsidR="00573771" w:rsidRPr="0081260F" w:rsidRDefault="00573771" w:rsidP="00573771">
      <w:pPr>
        <w:spacing w:before="200"/>
        <w:rPr>
          <w:rFonts w:ascii="Arial" w:hAnsi="Arial" w:cs="Arial"/>
          <w:b/>
          <w:sz w:val="22"/>
          <w:szCs w:val="22"/>
        </w:rPr>
      </w:pPr>
    </w:p>
    <w:sectPr w:rsidR="00573771" w:rsidRPr="0081260F" w:rsidSect="00F5541A">
      <w:pgSz w:w="12240" w:h="15840"/>
      <w:pgMar w:top="540" w:right="90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CBA"/>
    <w:multiLevelType w:val="hybridMultilevel"/>
    <w:tmpl w:val="A55EA0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D45219"/>
    <w:multiLevelType w:val="hybridMultilevel"/>
    <w:tmpl w:val="9B660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7C6D60"/>
    <w:multiLevelType w:val="hybridMultilevel"/>
    <w:tmpl w:val="49EEADCE"/>
    <w:lvl w:ilvl="0" w:tplc="7A8A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DCD1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4E051D"/>
    <w:multiLevelType w:val="hybridMultilevel"/>
    <w:tmpl w:val="A73E96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179F5"/>
    <w:multiLevelType w:val="hybridMultilevel"/>
    <w:tmpl w:val="DB0CF4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F05BAF"/>
    <w:rsid w:val="003C4983"/>
    <w:rsid w:val="00573771"/>
    <w:rsid w:val="00574A2A"/>
    <w:rsid w:val="00626A00"/>
    <w:rsid w:val="0064249A"/>
    <w:rsid w:val="0081260F"/>
    <w:rsid w:val="00AC56FB"/>
    <w:rsid w:val="00BF12B3"/>
    <w:rsid w:val="00C82C04"/>
    <w:rsid w:val="00C854C8"/>
    <w:rsid w:val="00DA2CA4"/>
    <w:rsid w:val="00DA68E0"/>
    <w:rsid w:val="00DE46D3"/>
    <w:rsid w:val="00F05BAF"/>
    <w:rsid w:val="00F5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26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46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depts.washington.edu/labweb/inde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1265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UWMC</Company>
  <LinksUpToDate>false</LinksUpToDate>
  <CharactersWithSpaces>1507</CharactersWithSpaces>
  <SharedDoc>false</SharedDoc>
  <HLinks>
    <vt:vector size="6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jad2210</dc:creator>
  <cp:keywords/>
  <dc:description/>
  <cp:lastModifiedBy>Brenda Hayden</cp:lastModifiedBy>
  <cp:revision>2</cp:revision>
  <cp:lastPrinted>2011-09-08T20:09:00Z</cp:lastPrinted>
  <dcterms:created xsi:type="dcterms:W3CDTF">2011-10-05T18:34:00Z</dcterms:created>
  <dcterms:modified xsi:type="dcterms:W3CDTF">2011-10-05T18:34:00Z</dcterms:modified>
</cp:coreProperties>
</file>