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EEB" w:rsidRDefault="00BD5EEB" w:rsidP="009C166C">
      <w:pPr>
        <w:pStyle w:val="Header"/>
        <w:tabs>
          <w:tab w:val="clear" w:pos="4320"/>
          <w:tab w:val="clear" w:pos="8640"/>
        </w:tabs>
        <w:ind w:left="-360"/>
        <w:rPr>
          <w:rFonts w:ascii="Arial" w:hAnsi="Arial" w:cs="Arial"/>
          <w:b/>
          <w:bCs/>
          <w:kern w:val="0"/>
          <w:sz w:val="22"/>
          <w:szCs w:val="22"/>
        </w:rPr>
      </w:pPr>
      <w:r w:rsidRPr="003B0CA8">
        <w:rPr>
          <w:rFonts w:ascii="Arial" w:hAnsi="Arial" w:cs="Arial"/>
          <w:b/>
          <w:bCs/>
          <w:kern w:val="0"/>
          <w:sz w:val="22"/>
          <w:szCs w:val="22"/>
        </w:rPr>
        <w:t>Purpose</w:t>
      </w:r>
    </w:p>
    <w:p w:rsidR="00BD5EEB" w:rsidRPr="00C31376" w:rsidRDefault="00BD5EEB" w:rsidP="009C166C">
      <w:pPr>
        <w:pStyle w:val="Header"/>
        <w:ind w:left="-360"/>
        <w:rPr>
          <w:rFonts w:ascii="Arial" w:hAnsi="Arial" w:cs="Arial"/>
          <w:bCs/>
          <w:kern w:val="0"/>
          <w:sz w:val="22"/>
          <w:szCs w:val="22"/>
        </w:rPr>
      </w:pPr>
      <w:r w:rsidRPr="00C31376">
        <w:rPr>
          <w:rFonts w:ascii="Arial" w:hAnsi="Arial" w:cs="Arial"/>
          <w:bCs/>
          <w:kern w:val="0"/>
          <w:sz w:val="22"/>
          <w:szCs w:val="22"/>
        </w:rPr>
        <w:t>Use Blood Component Preparation and/or Blood Order Processing to document production of components and record the blood product data that results from blood component preparation.</w:t>
      </w:r>
    </w:p>
    <w:p w:rsidR="00BD5EEB" w:rsidRDefault="00BD5EEB" w:rsidP="009C166C">
      <w:pPr>
        <w:pStyle w:val="Header"/>
        <w:rPr>
          <w:rFonts w:ascii="Arial" w:hAnsi="Arial" w:cs="Arial"/>
          <w:bCs/>
          <w:kern w:val="0"/>
          <w:sz w:val="22"/>
          <w:szCs w:val="22"/>
        </w:rPr>
      </w:pPr>
    </w:p>
    <w:p w:rsidR="00BD5EEB" w:rsidRDefault="00BD5EEB" w:rsidP="009C166C">
      <w:pPr>
        <w:pStyle w:val="Header"/>
        <w:tabs>
          <w:tab w:val="clear" w:pos="4320"/>
          <w:tab w:val="clear" w:pos="8640"/>
        </w:tabs>
        <w:ind w:left="-360"/>
        <w:rPr>
          <w:rFonts w:ascii="Arial" w:hAnsi="Arial" w:cs="Arial"/>
          <w:b/>
          <w:bCs/>
          <w:kern w:val="0"/>
          <w:sz w:val="22"/>
          <w:szCs w:val="22"/>
        </w:rPr>
      </w:pPr>
      <w:r>
        <w:rPr>
          <w:rFonts w:ascii="Arial" w:hAnsi="Arial" w:cs="Arial"/>
          <w:b/>
          <w:bCs/>
          <w:kern w:val="0"/>
          <w:sz w:val="22"/>
          <w:szCs w:val="22"/>
        </w:rPr>
        <w:t>Method</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4"/>
        <w:gridCol w:w="2016"/>
        <w:gridCol w:w="7290"/>
      </w:tblGrid>
      <w:tr w:rsidR="00BD5EEB" w:rsidRPr="00F43F56" w:rsidTr="009C166C">
        <w:trPr>
          <w:trHeight w:val="485"/>
          <w:tblHeader/>
        </w:trPr>
        <w:tc>
          <w:tcPr>
            <w:tcW w:w="774" w:type="dxa"/>
            <w:vAlign w:val="center"/>
          </w:tcPr>
          <w:p w:rsidR="00BD5EEB" w:rsidRPr="009C166C" w:rsidRDefault="00BD5EEB" w:rsidP="009C166C">
            <w:pPr>
              <w:jc w:val="center"/>
              <w:rPr>
                <w:rFonts w:ascii="Arial" w:hAnsi="Arial" w:cs="Arial"/>
                <w:b/>
              </w:rPr>
            </w:pPr>
            <w:r w:rsidRPr="009C166C">
              <w:rPr>
                <w:rFonts w:ascii="Arial" w:hAnsi="Arial" w:cs="Arial"/>
                <w:b/>
                <w:sz w:val="22"/>
                <w:szCs w:val="22"/>
              </w:rPr>
              <w:t>Step</w:t>
            </w:r>
          </w:p>
        </w:tc>
        <w:tc>
          <w:tcPr>
            <w:tcW w:w="2016" w:type="dxa"/>
            <w:vAlign w:val="center"/>
          </w:tcPr>
          <w:p w:rsidR="00BD5EEB" w:rsidRPr="00F43F56" w:rsidRDefault="00BD5EEB" w:rsidP="009C166C">
            <w:pPr>
              <w:jc w:val="center"/>
              <w:rPr>
                <w:rFonts w:ascii="Arial" w:hAnsi="Arial" w:cs="Arial"/>
                <w:b/>
              </w:rPr>
            </w:pPr>
            <w:r w:rsidRPr="00F43F56">
              <w:rPr>
                <w:rFonts w:ascii="Arial" w:hAnsi="Arial" w:cs="Arial"/>
                <w:b/>
                <w:sz w:val="22"/>
                <w:szCs w:val="22"/>
              </w:rPr>
              <w:t>Actions</w:t>
            </w:r>
          </w:p>
        </w:tc>
        <w:tc>
          <w:tcPr>
            <w:tcW w:w="7290" w:type="dxa"/>
            <w:vAlign w:val="center"/>
          </w:tcPr>
          <w:p w:rsidR="00BD5EEB" w:rsidRPr="00F43F56" w:rsidRDefault="00BD5EEB" w:rsidP="009C166C">
            <w:pPr>
              <w:jc w:val="center"/>
              <w:rPr>
                <w:rFonts w:ascii="Arial" w:hAnsi="Arial" w:cs="Arial"/>
                <w:b/>
              </w:rPr>
            </w:pPr>
            <w:r w:rsidRPr="00F43F56">
              <w:rPr>
                <w:rFonts w:ascii="Arial" w:hAnsi="Arial" w:cs="Arial"/>
                <w:b/>
                <w:sz w:val="22"/>
                <w:szCs w:val="22"/>
              </w:rPr>
              <w:t>Computer Processes</w:t>
            </w:r>
          </w:p>
        </w:tc>
      </w:tr>
      <w:tr w:rsidR="00BD5EEB" w:rsidRPr="00F43F56" w:rsidTr="009C166C">
        <w:tc>
          <w:tcPr>
            <w:tcW w:w="774" w:type="dxa"/>
          </w:tcPr>
          <w:p w:rsidR="00BD5EEB" w:rsidRPr="009C166C" w:rsidRDefault="00BD5EEB" w:rsidP="009C166C">
            <w:pPr>
              <w:jc w:val="center"/>
              <w:rPr>
                <w:rFonts w:ascii="Arial" w:hAnsi="Arial" w:cs="Arial"/>
                <w:b/>
              </w:rPr>
            </w:pPr>
            <w:r w:rsidRPr="009C166C">
              <w:rPr>
                <w:rFonts w:ascii="Arial" w:hAnsi="Arial" w:cs="Arial"/>
                <w:b/>
                <w:sz w:val="22"/>
                <w:szCs w:val="22"/>
              </w:rPr>
              <w:t>1</w:t>
            </w:r>
          </w:p>
        </w:tc>
        <w:tc>
          <w:tcPr>
            <w:tcW w:w="2016" w:type="dxa"/>
          </w:tcPr>
          <w:p w:rsidR="00BD5EEB" w:rsidRPr="005D611E" w:rsidRDefault="00BD5EEB" w:rsidP="00926F4C">
            <w:pPr>
              <w:rPr>
                <w:rFonts w:ascii="Arial" w:hAnsi="Arial" w:cs="Arial"/>
              </w:rPr>
            </w:pPr>
            <w:r w:rsidRPr="005D611E">
              <w:rPr>
                <w:rFonts w:ascii="Arial" w:hAnsi="Arial" w:cs="Arial"/>
                <w:sz w:val="22"/>
                <w:szCs w:val="22"/>
              </w:rPr>
              <w:t xml:space="preserve">Thawing </w:t>
            </w:r>
            <w:proofErr w:type="spellStart"/>
            <w:r>
              <w:rPr>
                <w:rFonts w:ascii="Arial" w:hAnsi="Arial" w:cs="Arial"/>
                <w:sz w:val="22"/>
                <w:szCs w:val="22"/>
              </w:rPr>
              <w:t>prepooled</w:t>
            </w:r>
            <w:proofErr w:type="spellEnd"/>
            <w:r>
              <w:rPr>
                <w:rFonts w:ascii="Arial" w:hAnsi="Arial" w:cs="Arial"/>
                <w:sz w:val="22"/>
                <w:szCs w:val="22"/>
              </w:rPr>
              <w:t xml:space="preserve"> </w:t>
            </w:r>
            <w:proofErr w:type="spellStart"/>
            <w:r>
              <w:rPr>
                <w:rFonts w:ascii="Arial" w:hAnsi="Arial" w:cs="Arial"/>
                <w:sz w:val="22"/>
                <w:szCs w:val="22"/>
              </w:rPr>
              <w:t>Cryo</w:t>
            </w:r>
            <w:proofErr w:type="spellEnd"/>
            <w:r>
              <w:rPr>
                <w:rFonts w:ascii="Arial" w:hAnsi="Arial" w:cs="Arial"/>
                <w:sz w:val="22"/>
                <w:szCs w:val="22"/>
              </w:rPr>
              <w:t xml:space="preserve"> </w:t>
            </w:r>
            <w:r w:rsidRPr="005D611E">
              <w:rPr>
                <w:rFonts w:ascii="Arial" w:hAnsi="Arial" w:cs="Arial"/>
                <w:sz w:val="22"/>
                <w:szCs w:val="22"/>
              </w:rPr>
              <w:t>without assigning to patient</w:t>
            </w:r>
          </w:p>
          <w:p w:rsidR="00BD5EEB" w:rsidRPr="005D611E" w:rsidRDefault="00BD5EEB" w:rsidP="00926F4C">
            <w:pPr>
              <w:rPr>
                <w:rFonts w:ascii="Arial" w:hAnsi="Arial" w:cs="Arial"/>
              </w:rPr>
            </w:pPr>
          </w:p>
          <w:p w:rsidR="00BD5EEB" w:rsidRPr="005D611E" w:rsidRDefault="00BD5EEB" w:rsidP="00926F4C">
            <w:pPr>
              <w:rPr>
                <w:rFonts w:ascii="Arial" w:hAnsi="Arial" w:cs="Arial"/>
              </w:rPr>
            </w:pPr>
          </w:p>
          <w:p w:rsidR="00BD5EEB" w:rsidRPr="005D611E" w:rsidRDefault="00BD5EEB" w:rsidP="00926F4C">
            <w:pPr>
              <w:rPr>
                <w:rFonts w:ascii="Arial" w:hAnsi="Arial" w:cs="Arial"/>
              </w:rPr>
            </w:pPr>
          </w:p>
          <w:p w:rsidR="00BD5EEB" w:rsidRPr="005D611E" w:rsidRDefault="00BD5EEB" w:rsidP="00926F4C">
            <w:pPr>
              <w:rPr>
                <w:rFonts w:ascii="Arial" w:hAnsi="Arial" w:cs="Arial"/>
              </w:rPr>
            </w:pPr>
          </w:p>
          <w:p w:rsidR="00BD5EEB" w:rsidRPr="005D611E" w:rsidRDefault="00BD5EEB" w:rsidP="00926F4C">
            <w:pPr>
              <w:rPr>
                <w:rFonts w:ascii="Arial" w:hAnsi="Arial" w:cs="Arial"/>
              </w:rPr>
            </w:pPr>
          </w:p>
          <w:p w:rsidR="00BD5EEB" w:rsidRPr="005D611E" w:rsidRDefault="00BD5EEB" w:rsidP="00926F4C">
            <w:pPr>
              <w:rPr>
                <w:rFonts w:ascii="Arial" w:hAnsi="Arial" w:cs="Arial"/>
              </w:rPr>
            </w:pPr>
          </w:p>
          <w:p w:rsidR="00BD5EEB" w:rsidRPr="005D611E" w:rsidRDefault="00BD5EEB" w:rsidP="00926F4C">
            <w:pPr>
              <w:rPr>
                <w:rFonts w:ascii="Arial" w:hAnsi="Arial" w:cs="Arial"/>
              </w:rPr>
            </w:pPr>
          </w:p>
          <w:p w:rsidR="00BD5EEB" w:rsidRPr="005D611E" w:rsidRDefault="00BD5EEB" w:rsidP="00926F4C">
            <w:pPr>
              <w:rPr>
                <w:rFonts w:ascii="Arial" w:hAnsi="Arial" w:cs="Arial"/>
              </w:rPr>
            </w:pPr>
          </w:p>
          <w:p w:rsidR="00BD5EEB" w:rsidRPr="005D611E" w:rsidRDefault="00BD5EEB" w:rsidP="00926F4C">
            <w:pPr>
              <w:rPr>
                <w:rFonts w:ascii="Arial" w:hAnsi="Arial" w:cs="Arial"/>
              </w:rPr>
            </w:pPr>
          </w:p>
          <w:p w:rsidR="00BD5EEB" w:rsidRPr="005D611E" w:rsidRDefault="00BD5EEB" w:rsidP="00926F4C">
            <w:pPr>
              <w:rPr>
                <w:rFonts w:ascii="Arial" w:hAnsi="Arial" w:cs="Arial"/>
              </w:rPr>
            </w:pPr>
          </w:p>
          <w:p w:rsidR="00BD5EEB" w:rsidRPr="005D611E" w:rsidRDefault="00BD5EEB" w:rsidP="00926F4C">
            <w:pPr>
              <w:rPr>
                <w:rFonts w:ascii="Arial" w:hAnsi="Arial" w:cs="Arial"/>
              </w:rPr>
            </w:pPr>
          </w:p>
          <w:p w:rsidR="00BD5EEB" w:rsidRPr="005D611E" w:rsidRDefault="00BD5EEB" w:rsidP="00926F4C">
            <w:pPr>
              <w:rPr>
                <w:rFonts w:ascii="Arial" w:hAnsi="Arial" w:cs="Arial"/>
              </w:rPr>
            </w:pPr>
          </w:p>
          <w:p w:rsidR="00BD5EEB" w:rsidRPr="005D611E" w:rsidRDefault="00BD5EEB" w:rsidP="00926F4C">
            <w:pPr>
              <w:rPr>
                <w:rFonts w:ascii="Arial" w:hAnsi="Arial" w:cs="Arial"/>
              </w:rPr>
            </w:pPr>
          </w:p>
          <w:p w:rsidR="00BD5EEB" w:rsidRPr="005D611E" w:rsidRDefault="00BD5EEB" w:rsidP="00926F4C">
            <w:pPr>
              <w:rPr>
                <w:rFonts w:ascii="Arial" w:hAnsi="Arial" w:cs="Arial"/>
              </w:rPr>
            </w:pPr>
          </w:p>
        </w:tc>
        <w:tc>
          <w:tcPr>
            <w:tcW w:w="7290" w:type="dxa"/>
          </w:tcPr>
          <w:p w:rsidR="00BD5EEB" w:rsidRPr="005D611E" w:rsidRDefault="00BD5EEB" w:rsidP="00926F4C">
            <w:pPr>
              <w:pStyle w:val="ListParagraph"/>
              <w:numPr>
                <w:ilvl w:val="0"/>
                <w:numId w:val="1"/>
              </w:numPr>
              <w:rPr>
                <w:rFonts w:ascii="Arial" w:hAnsi="Arial" w:cs="Arial"/>
              </w:rPr>
            </w:pPr>
            <w:r w:rsidRPr="005D611E">
              <w:rPr>
                <w:rFonts w:ascii="Arial" w:hAnsi="Arial" w:cs="Arial"/>
                <w:sz w:val="22"/>
                <w:szCs w:val="22"/>
              </w:rPr>
              <w:t>Thaw</w:t>
            </w:r>
            <w:r>
              <w:rPr>
                <w:rFonts w:ascii="Arial" w:hAnsi="Arial" w:cs="Arial"/>
                <w:sz w:val="22"/>
                <w:szCs w:val="22"/>
              </w:rPr>
              <w:t xml:space="preserve"> </w:t>
            </w:r>
            <w:proofErr w:type="spellStart"/>
            <w:r>
              <w:rPr>
                <w:rFonts w:ascii="Arial" w:hAnsi="Arial" w:cs="Arial"/>
                <w:sz w:val="22"/>
                <w:szCs w:val="22"/>
              </w:rPr>
              <w:t>prepooled</w:t>
            </w:r>
            <w:proofErr w:type="spellEnd"/>
            <w:r>
              <w:rPr>
                <w:rFonts w:ascii="Arial" w:hAnsi="Arial" w:cs="Arial"/>
                <w:sz w:val="22"/>
                <w:szCs w:val="22"/>
              </w:rPr>
              <w:t xml:space="preserve"> cryoprecipitate</w:t>
            </w:r>
            <w:r w:rsidRPr="005D611E">
              <w:rPr>
                <w:rFonts w:ascii="Arial" w:hAnsi="Arial" w:cs="Arial"/>
                <w:sz w:val="22"/>
                <w:szCs w:val="22"/>
              </w:rPr>
              <w:t xml:space="preserve"> as per SOP</w:t>
            </w:r>
            <w:r>
              <w:rPr>
                <w:rFonts w:ascii="Arial" w:hAnsi="Arial" w:cs="Arial"/>
                <w:sz w:val="22"/>
                <w:szCs w:val="22"/>
              </w:rPr>
              <w:t xml:space="preserve"> “Thawing Products using the Helmer Quickthaw System”</w:t>
            </w:r>
            <w:r w:rsidRPr="005D611E">
              <w:rPr>
                <w:rFonts w:ascii="Arial" w:hAnsi="Arial" w:cs="Arial"/>
                <w:sz w:val="22"/>
                <w:szCs w:val="22"/>
              </w:rPr>
              <w:t xml:space="preserve"> for use as available stock.</w:t>
            </w:r>
          </w:p>
          <w:p w:rsidR="00BD5EEB" w:rsidRPr="005D611E" w:rsidRDefault="00BD5EEB" w:rsidP="00926F4C">
            <w:pPr>
              <w:pStyle w:val="ListParagraph"/>
              <w:numPr>
                <w:ilvl w:val="0"/>
                <w:numId w:val="1"/>
              </w:numPr>
              <w:rPr>
                <w:rFonts w:ascii="Arial" w:hAnsi="Arial" w:cs="Arial"/>
              </w:rPr>
            </w:pPr>
            <w:r w:rsidRPr="005D611E">
              <w:rPr>
                <w:rFonts w:ascii="Arial" w:hAnsi="Arial" w:cs="Arial"/>
                <w:sz w:val="22"/>
                <w:szCs w:val="22"/>
              </w:rPr>
              <w:t xml:space="preserve">Check the thawed </w:t>
            </w:r>
            <w:proofErr w:type="spellStart"/>
            <w:r>
              <w:rPr>
                <w:rFonts w:ascii="Arial" w:hAnsi="Arial" w:cs="Arial"/>
                <w:sz w:val="22"/>
                <w:szCs w:val="22"/>
              </w:rPr>
              <w:t>cryo</w:t>
            </w:r>
            <w:proofErr w:type="spellEnd"/>
            <w:r w:rsidRPr="005D611E">
              <w:rPr>
                <w:rFonts w:ascii="Arial" w:hAnsi="Arial" w:cs="Arial"/>
                <w:sz w:val="22"/>
                <w:szCs w:val="22"/>
              </w:rPr>
              <w:t xml:space="preserve"> to assure it is intact, passes visual inspection, and ready for use.</w:t>
            </w:r>
          </w:p>
          <w:p w:rsidR="00BD5EEB" w:rsidRPr="005D611E" w:rsidRDefault="00BD5EEB" w:rsidP="00926F4C">
            <w:pPr>
              <w:pStyle w:val="ListParagraph"/>
              <w:numPr>
                <w:ilvl w:val="0"/>
                <w:numId w:val="1"/>
              </w:numPr>
              <w:rPr>
                <w:rFonts w:ascii="Arial" w:hAnsi="Arial" w:cs="Arial"/>
              </w:rPr>
            </w:pPr>
            <w:r w:rsidRPr="005D611E">
              <w:rPr>
                <w:rFonts w:ascii="Arial" w:hAnsi="Arial" w:cs="Arial"/>
                <w:sz w:val="22"/>
                <w:szCs w:val="22"/>
              </w:rPr>
              <w:t>Open Blood Component Preparation</w:t>
            </w:r>
          </w:p>
          <w:p w:rsidR="00BD5EEB" w:rsidRPr="005D611E" w:rsidRDefault="00BD5EEB" w:rsidP="00926F4C">
            <w:pPr>
              <w:pStyle w:val="ListParagraph"/>
              <w:numPr>
                <w:ilvl w:val="0"/>
                <w:numId w:val="1"/>
              </w:numPr>
              <w:rPr>
                <w:rFonts w:ascii="Arial" w:hAnsi="Arial" w:cs="Arial"/>
              </w:rPr>
            </w:pPr>
            <w:r w:rsidRPr="005D611E">
              <w:rPr>
                <w:rFonts w:ascii="Arial" w:hAnsi="Arial" w:cs="Arial"/>
                <w:sz w:val="22"/>
                <w:szCs w:val="22"/>
              </w:rPr>
              <w:t>Select look up by component preparation function.</w:t>
            </w:r>
          </w:p>
          <w:p w:rsidR="00BD5EEB" w:rsidRPr="005D611E" w:rsidRDefault="00BD5EEB" w:rsidP="00926F4C">
            <w:pPr>
              <w:pStyle w:val="ListParagraph"/>
              <w:numPr>
                <w:ilvl w:val="0"/>
                <w:numId w:val="1"/>
              </w:numPr>
              <w:rPr>
                <w:rFonts w:ascii="Arial" w:hAnsi="Arial" w:cs="Arial"/>
              </w:rPr>
            </w:pPr>
            <w:r w:rsidRPr="005D611E">
              <w:rPr>
                <w:rFonts w:ascii="Arial" w:hAnsi="Arial" w:cs="Arial"/>
                <w:sz w:val="22"/>
                <w:szCs w:val="22"/>
              </w:rPr>
              <w:t>Use code for thawing</w:t>
            </w:r>
            <w:r>
              <w:rPr>
                <w:rFonts w:ascii="Arial" w:hAnsi="Arial" w:cs="Arial"/>
                <w:sz w:val="22"/>
                <w:szCs w:val="22"/>
              </w:rPr>
              <w:t xml:space="preserve"> </w:t>
            </w:r>
            <w:proofErr w:type="spellStart"/>
            <w:r>
              <w:rPr>
                <w:rFonts w:ascii="Arial" w:hAnsi="Arial" w:cs="Arial"/>
                <w:sz w:val="22"/>
                <w:szCs w:val="22"/>
              </w:rPr>
              <w:t>prepooled</w:t>
            </w:r>
            <w:proofErr w:type="spellEnd"/>
            <w:r>
              <w:rPr>
                <w:rFonts w:ascii="Arial" w:hAnsi="Arial" w:cs="Arial"/>
                <w:sz w:val="22"/>
                <w:szCs w:val="22"/>
              </w:rPr>
              <w:t xml:space="preserve"> </w:t>
            </w:r>
            <w:proofErr w:type="spellStart"/>
            <w:r>
              <w:rPr>
                <w:rFonts w:ascii="Arial" w:hAnsi="Arial" w:cs="Arial"/>
                <w:sz w:val="22"/>
                <w:szCs w:val="22"/>
              </w:rPr>
              <w:t>cryo</w:t>
            </w:r>
            <w:proofErr w:type="spellEnd"/>
            <w:r>
              <w:rPr>
                <w:rFonts w:ascii="Arial" w:hAnsi="Arial" w:cs="Arial"/>
                <w:sz w:val="22"/>
                <w:szCs w:val="22"/>
              </w:rPr>
              <w:t xml:space="preserve"> (THCPP)</w:t>
            </w:r>
            <w:r w:rsidRPr="005D611E">
              <w:rPr>
                <w:rFonts w:ascii="Arial" w:hAnsi="Arial" w:cs="Arial"/>
                <w:sz w:val="22"/>
                <w:szCs w:val="22"/>
              </w:rPr>
              <w:t xml:space="preserve"> or use search feature to select. </w:t>
            </w:r>
          </w:p>
          <w:p w:rsidR="00BD5EEB" w:rsidRPr="005D611E" w:rsidRDefault="00BD5EEB" w:rsidP="00926F4C">
            <w:pPr>
              <w:pStyle w:val="ListParagraph"/>
              <w:numPr>
                <w:ilvl w:val="0"/>
                <w:numId w:val="1"/>
              </w:numPr>
              <w:rPr>
                <w:rFonts w:ascii="Arial" w:hAnsi="Arial" w:cs="Arial"/>
              </w:rPr>
            </w:pPr>
            <w:r w:rsidRPr="005D611E">
              <w:rPr>
                <w:rFonts w:ascii="Arial" w:hAnsi="Arial" w:cs="Arial"/>
                <w:sz w:val="22"/>
                <w:szCs w:val="22"/>
              </w:rPr>
              <w:t>Tab through date and time if doing processing real time. Adjust date and time if necessary.</w:t>
            </w:r>
          </w:p>
          <w:p w:rsidR="00BD5EEB" w:rsidRPr="005D611E" w:rsidRDefault="00BD5EEB" w:rsidP="00926F4C">
            <w:pPr>
              <w:pStyle w:val="ListParagraph"/>
              <w:numPr>
                <w:ilvl w:val="0"/>
                <w:numId w:val="1"/>
              </w:numPr>
              <w:rPr>
                <w:rFonts w:ascii="Arial" w:hAnsi="Arial" w:cs="Arial"/>
              </w:rPr>
            </w:pPr>
            <w:r w:rsidRPr="005D611E">
              <w:rPr>
                <w:rFonts w:ascii="Arial" w:hAnsi="Arial" w:cs="Arial"/>
                <w:sz w:val="22"/>
                <w:szCs w:val="22"/>
              </w:rPr>
              <w:t>Accept default shift and Tech ID or change if needed. Continue.</w:t>
            </w:r>
          </w:p>
          <w:p w:rsidR="00BD5EEB" w:rsidRPr="005D611E" w:rsidRDefault="00BD5EEB" w:rsidP="00926F4C">
            <w:pPr>
              <w:pStyle w:val="ListParagraph"/>
              <w:numPr>
                <w:ilvl w:val="0"/>
                <w:numId w:val="1"/>
              </w:numPr>
              <w:rPr>
                <w:rFonts w:ascii="Arial" w:hAnsi="Arial" w:cs="Arial"/>
              </w:rPr>
            </w:pPr>
            <w:r w:rsidRPr="005D611E">
              <w:rPr>
                <w:rFonts w:ascii="Arial" w:hAnsi="Arial" w:cs="Arial"/>
                <w:sz w:val="22"/>
                <w:szCs w:val="22"/>
              </w:rPr>
              <w:t xml:space="preserve">Scan or type in unit number. </w:t>
            </w:r>
            <w:r>
              <w:rPr>
                <w:rFonts w:ascii="Arial" w:hAnsi="Arial" w:cs="Arial"/>
                <w:sz w:val="22"/>
                <w:szCs w:val="22"/>
              </w:rPr>
              <w:t>Tab twice to change unit to thawed.</w:t>
            </w:r>
          </w:p>
          <w:p w:rsidR="00BD5EEB" w:rsidRPr="005D611E" w:rsidRDefault="00BD5EEB" w:rsidP="00926F4C">
            <w:pPr>
              <w:pStyle w:val="ListParagraph"/>
              <w:numPr>
                <w:ilvl w:val="0"/>
                <w:numId w:val="1"/>
              </w:numPr>
              <w:rPr>
                <w:rFonts w:ascii="Arial" w:hAnsi="Arial" w:cs="Arial"/>
              </w:rPr>
            </w:pPr>
            <w:r w:rsidRPr="005D611E">
              <w:rPr>
                <w:rFonts w:ascii="Arial" w:hAnsi="Arial" w:cs="Arial"/>
                <w:sz w:val="22"/>
                <w:szCs w:val="22"/>
              </w:rPr>
              <w:t>In the right pane of the window, the Unit tab shows data for the unit you select in the left pane. Enter any missing mandatory data for each output and new unit. (Yellow fields are mandatory).</w:t>
            </w:r>
          </w:p>
          <w:p w:rsidR="00BD5EEB" w:rsidRPr="005D611E" w:rsidRDefault="00BD5EEB" w:rsidP="00926F4C">
            <w:pPr>
              <w:pStyle w:val="ListParagraph"/>
              <w:numPr>
                <w:ilvl w:val="0"/>
                <w:numId w:val="1"/>
              </w:numPr>
              <w:rPr>
                <w:rFonts w:ascii="Arial" w:hAnsi="Arial" w:cs="Arial"/>
              </w:rPr>
            </w:pPr>
            <w:r w:rsidRPr="005D611E">
              <w:rPr>
                <w:rFonts w:ascii="Arial" w:hAnsi="Arial" w:cs="Arial"/>
                <w:sz w:val="22"/>
                <w:szCs w:val="22"/>
              </w:rPr>
              <w:t>The lower screen shows the Task Summary and each unit will have detailed Input and Output data. Review the Output new expiration date and time for accuracy.</w:t>
            </w:r>
            <w:r>
              <w:rPr>
                <w:rFonts w:ascii="Arial" w:hAnsi="Arial" w:cs="Arial"/>
                <w:sz w:val="22"/>
                <w:szCs w:val="22"/>
              </w:rPr>
              <w:t xml:space="preserve"> Change expiration on the unit’s label.</w:t>
            </w:r>
          </w:p>
          <w:p w:rsidR="00BD5EEB" w:rsidRPr="005D611E" w:rsidRDefault="00BD5EEB" w:rsidP="00926F4C">
            <w:pPr>
              <w:pStyle w:val="ListParagraph"/>
              <w:numPr>
                <w:ilvl w:val="0"/>
                <w:numId w:val="1"/>
              </w:numPr>
              <w:rPr>
                <w:rFonts w:ascii="Arial" w:hAnsi="Arial" w:cs="Arial"/>
              </w:rPr>
            </w:pPr>
            <w:r w:rsidRPr="005D611E">
              <w:rPr>
                <w:rFonts w:ascii="Arial" w:hAnsi="Arial" w:cs="Arial"/>
                <w:sz w:val="22"/>
                <w:szCs w:val="22"/>
              </w:rPr>
              <w:t>Task Summary list can be printed if desired by selecting Task Summary on bottom left of screen.</w:t>
            </w:r>
          </w:p>
          <w:p w:rsidR="00BD5EEB" w:rsidRPr="005D611E" w:rsidRDefault="00BD5EEB" w:rsidP="00926F4C">
            <w:pPr>
              <w:pStyle w:val="ListParagraph"/>
              <w:numPr>
                <w:ilvl w:val="0"/>
                <w:numId w:val="1"/>
              </w:numPr>
              <w:rPr>
                <w:rFonts w:ascii="Arial" w:hAnsi="Arial" w:cs="Arial"/>
              </w:rPr>
            </w:pPr>
            <w:r w:rsidRPr="005D611E">
              <w:rPr>
                <w:rFonts w:ascii="Arial" w:hAnsi="Arial" w:cs="Arial"/>
                <w:sz w:val="22"/>
                <w:szCs w:val="22"/>
              </w:rPr>
              <w:t>Select Save, a confirmatory box will ask if it should file all units, select OK, and the Output/New Units window opens, showing the results of preparation. Close.</w:t>
            </w:r>
          </w:p>
        </w:tc>
      </w:tr>
    </w:tbl>
    <w:p w:rsidR="00BD5EEB" w:rsidRDefault="00BD5EEB">
      <w:r>
        <w:br w:type="page"/>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3"/>
        <w:gridCol w:w="2067"/>
        <w:gridCol w:w="7320"/>
      </w:tblGrid>
      <w:tr w:rsidR="00BD5EEB" w:rsidRPr="00F43F56" w:rsidTr="009C166C">
        <w:trPr>
          <w:trHeight w:val="413"/>
        </w:trPr>
        <w:tc>
          <w:tcPr>
            <w:tcW w:w="693" w:type="dxa"/>
            <w:vAlign w:val="center"/>
          </w:tcPr>
          <w:p w:rsidR="00BD5EEB" w:rsidRPr="009C166C" w:rsidRDefault="00BD5EEB" w:rsidP="009C166C">
            <w:pPr>
              <w:jc w:val="center"/>
              <w:rPr>
                <w:rFonts w:ascii="Arial" w:hAnsi="Arial" w:cs="Arial"/>
                <w:b/>
              </w:rPr>
            </w:pPr>
            <w:r>
              <w:br w:type="page"/>
            </w:r>
            <w:r w:rsidRPr="009C166C">
              <w:rPr>
                <w:rFonts w:ascii="Arial" w:hAnsi="Arial" w:cs="Arial"/>
                <w:b/>
                <w:sz w:val="22"/>
                <w:szCs w:val="22"/>
              </w:rPr>
              <w:t>Step</w:t>
            </w:r>
          </w:p>
        </w:tc>
        <w:tc>
          <w:tcPr>
            <w:tcW w:w="2067" w:type="dxa"/>
            <w:vAlign w:val="center"/>
          </w:tcPr>
          <w:p w:rsidR="00BD5EEB" w:rsidRPr="00F43F56" w:rsidRDefault="00BD5EEB" w:rsidP="009C166C">
            <w:pPr>
              <w:jc w:val="center"/>
              <w:rPr>
                <w:rFonts w:ascii="Arial" w:hAnsi="Arial" w:cs="Arial"/>
                <w:b/>
              </w:rPr>
            </w:pPr>
            <w:r w:rsidRPr="00F43F56">
              <w:rPr>
                <w:rFonts w:ascii="Arial" w:hAnsi="Arial" w:cs="Arial"/>
                <w:b/>
                <w:sz w:val="22"/>
                <w:szCs w:val="22"/>
              </w:rPr>
              <w:t>Actions</w:t>
            </w:r>
          </w:p>
        </w:tc>
        <w:tc>
          <w:tcPr>
            <w:tcW w:w="7320" w:type="dxa"/>
            <w:vAlign w:val="center"/>
          </w:tcPr>
          <w:p w:rsidR="00BD5EEB" w:rsidRPr="00F43F56" w:rsidRDefault="00BD5EEB" w:rsidP="009C166C">
            <w:pPr>
              <w:jc w:val="center"/>
              <w:rPr>
                <w:rFonts w:ascii="Arial" w:hAnsi="Arial" w:cs="Arial"/>
                <w:b/>
              </w:rPr>
            </w:pPr>
            <w:r w:rsidRPr="00F43F56">
              <w:rPr>
                <w:rFonts w:ascii="Arial" w:hAnsi="Arial" w:cs="Arial"/>
                <w:b/>
                <w:sz w:val="22"/>
                <w:szCs w:val="22"/>
              </w:rPr>
              <w:t>Computer Processes</w:t>
            </w:r>
          </w:p>
        </w:tc>
      </w:tr>
      <w:tr w:rsidR="00BD5EEB" w:rsidRPr="00F43F56" w:rsidTr="009C166C">
        <w:trPr>
          <w:trHeight w:val="7730"/>
        </w:trPr>
        <w:tc>
          <w:tcPr>
            <w:tcW w:w="693" w:type="dxa"/>
          </w:tcPr>
          <w:p w:rsidR="00BD5EEB" w:rsidRPr="009C166C" w:rsidRDefault="00BD5EEB" w:rsidP="009C166C">
            <w:pPr>
              <w:jc w:val="center"/>
              <w:rPr>
                <w:rFonts w:ascii="Arial" w:hAnsi="Arial" w:cs="Arial"/>
                <w:b/>
              </w:rPr>
            </w:pPr>
            <w:r w:rsidRPr="009C166C">
              <w:rPr>
                <w:rFonts w:ascii="Arial" w:hAnsi="Arial" w:cs="Arial"/>
                <w:b/>
                <w:sz w:val="22"/>
                <w:szCs w:val="22"/>
              </w:rPr>
              <w:t>2</w:t>
            </w:r>
          </w:p>
        </w:tc>
        <w:tc>
          <w:tcPr>
            <w:tcW w:w="2067" w:type="dxa"/>
          </w:tcPr>
          <w:p w:rsidR="00BD5EEB" w:rsidRPr="00F43F56" w:rsidRDefault="00BD5EEB" w:rsidP="00564713">
            <w:pPr>
              <w:rPr>
                <w:rFonts w:ascii="Arial" w:hAnsi="Arial" w:cs="Arial"/>
              </w:rPr>
            </w:pPr>
            <w:r w:rsidRPr="00F43F56">
              <w:rPr>
                <w:rFonts w:ascii="Arial" w:hAnsi="Arial" w:cs="Arial"/>
                <w:sz w:val="22"/>
                <w:szCs w:val="22"/>
              </w:rPr>
              <w:t xml:space="preserve">Thawing single </w:t>
            </w:r>
            <w:proofErr w:type="spellStart"/>
            <w:r w:rsidRPr="00F43F56">
              <w:rPr>
                <w:rFonts w:ascii="Arial" w:hAnsi="Arial" w:cs="Arial"/>
                <w:sz w:val="22"/>
                <w:szCs w:val="22"/>
              </w:rPr>
              <w:t>prepooled</w:t>
            </w:r>
            <w:proofErr w:type="spellEnd"/>
            <w:r w:rsidRPr="00F43F56">
              <w:rPr>
                <w:rFonts w:ascii="Arial" w:hAnsi="Arial" w:cs="Arial"/>
                <w:sz w:val="22"/>
                <w:szCs w:val="22"/>
              </w:rPr>
              <w:t xml:space="preserve"> </w:t>
            </w:r>
            <w:proofErr w:type="spellStart"/>
            <w:r w:rsidRPr="00F43F56">
              <w:rPr>
                <w:rFonts w:ascii="Arial" w:hAnsi="Arial" w:cs="Arial"/>
                <w:sz w:val="22"/>
                <w:szCs w:val="22"/>
              </w:rPr>
              <w:t>cryo</w:t>
            </w:r>
            <w:proofErr w:type="spellEnd"/>
            <w:r w:rsidRPr="00F43F56">
              <w:rPr>
                <w:rFonts w:ascii="Arial" w:hAnsi="Arial" w:cs="Arial"/>
                <w:sz w:val="22"/>
                <w:szCs w:val="22"/>
              </w:rPr>
              <w:t xml:space="preserve"> to be allocated to a specific patient order.</w:t>
            </w:r>
          </w:p>
        </w:tc>
        <w:tc>
          <w:tcPr>
            <w:tcW w:w="7320" w:type="dxa"/>
            <w:vAlign w:val="center"/>
          </w:tcPr>
          <w:p w:rsidR="00BD5EEB" w:rsidRPr="00F43F56" w:rsidRDefault="00BD5EEB" w:rsidP="00F43F56">
            <w:pPr>
              <w:pStyle w:val="ListParagraph"/>
              <w:numPr>
                <w:ilvl w:val="0"/>
                <w:numId w:val="2"/>
              </w:numPr>
              <w:rPr>
                <w:rFonts w:ascii="Arial" w:hAnsi="Arial" w:cs="Arial"/>
              </w:rPr>
            </w:pPr>
            <w:r w:rsidRPr="00F43F56">
              <w:rPr>
                <w:rFonts w:ascii="Arial" w:hAnsi="Arial" w:cs="Arial"/>
                <w:sz w:val="22"/>
                <w:szCs w:val="22"/>
              </w:rPr>
              <w:t xml:space="preserve">Open Blood Order Processing on patient encounter. Select the order of transfuse </w:t>
            </w:r>
            <w:proofErr w:type="spellStart"/>
            <w:r w:rsidRPr="00F43F56">
              <w:rPr>
                <w:rFonts w:ascii="Arial" w:hAnsi="Arial" w:cs="Arial"/>
                <w:sz w:val="22"/>
                <w:szCs w:val="22"/>
              </w:rPr>
              <w:t>cryo</w:t>
            </w:r>
            <w:proofErr w:type="spellEnd"/>
            <w:r w:rsidRPr="00F43F56">
              <w:rPr>
                <w:rFonts w:ascii="Arial" w:hAnsi="Arial" w:cs="Arial"/>
                <w:sz w:val="22"/>
                <w:szCs w:val="22"/>
              </w:rPr>
              <w:t xml:space="preserve">. </w:t>
            </w:r>
          </w:p>
          <w:p w:rsidR="00BD5EEB" w:rsidRPr="00F43F56" w:rsidRDefault="00BD5EEB" w:rsidP="00F43F56">
            <w:pPr>
              <w:pStyle w:val="ListParagraph"/>
              <w:numPr>
                <w:ilvl w:val="0"/>
                <w:numId w:val="2"/>
              </w:numPr>
              <w:rPr>
                <w:rFonts w:ascii="Arial" w:hAnsi="Arial" w:cs="Arial"/>
              </w:rPr>
            </w:pPr>
            <w:r w:rsidRPr="00F43F56">
              <w:rPr>
                <w:rFonts w:ascii="Arial" w:hAnsi="Arial" w:cs="Arial"/>
                <w:sz w:val="22"/>
                <w:szCs w:val="22"/>
              </w:rPr>
              <w:t xml:space="preserve">In Blood Order Processing, perform patient history check, update the units ordered if needed, and go to the Allocation tab. </w:t>
            </w:r>
          </w:p>
          <w:p w:rsidR="00BD5EEB" w:rsidRPr="00F43F56" w:rsidRDefault="00BD5EEB" w:rsidP="00F43F56">
            <w:pPr>
              <w:pStyle w:val="ListParagraph"/>
              <w:numPr>
                <w:ilvl w:val="0"/>
                <w:numId w:val="2"/>
              </w:numPr>
              <w:rPr>
                <w:rFonts w:ascii="Arial" w:hAnsi="Arial" w:cs="Arial"/>
              </w:rPr>
            </w:pPr>
            <w:r w:rsidRPr="00F43F56">
              <w:rPr>
                <w:rFonts w:ascii="Arial" w:hAnsi="Arial" w:cs="Arial"/>
                <w:sz w:val="22"/>
                <w:szCs w:val="22"/>
              </w:rPr>
              <w:t>Branch to Blood Component Prep</w:t>
            </w:r>
          </w:p>
          <w:p w:rsidR="00BD5EEB" w:rsidRPr="00F43F56" w:rsidRDefault="00BD5EEB" w:rsidP="00F43F56">
            <w:pPr>
              <w:pStyle w:val="ListParagraph"/>
              <w:numPr>
                <w:ilvl w:val="0"/>
                <w:numId w:val="1"/>
              </w:numPr>
              <w:rPr>
                <w:rFonts w:ascii="Arial" w:hAnsi="Arial" w:cs="Arial"/>
              </w:rPr>
            </w:pPr>
            <w:r w:rsidRPr="00F43F56">
              <w:rPr>
                <w:rFonts w:ascii="Arial" w:hAnsi="Arial" w:cs="Arial"/>
                <w:sz w:val="22"/>
                <w:szCs w:val="22"/>
              </w:rPr>
              <w:t>Select look up by component preparation function.</w:t>
            </w:r>
          </w:p>
          <w:p w:rsidR="00BD5EEB" w:rsidRPr="00F43F56" w:rsidRDefault="00BD5EEB" w:rsidP="00F43F56">
            <w:pPr>
              <w:pStyle w:val="ListParagraph"/>
              <w:numPr>
                <w:ilvl w:val="0"/>
                <w:numId w:val="1"/>
              </w:numPr>
              <w:rPr>
                <w:rFonts w:ascii="Arial" w:hAnsi="Arial" w:cs="Arial"/>
              </w:rPr>
            </w:pPr>
            <w:r w:rsidRPr="00F43F56">
              <w:rPr>
                <w:rFonts w:ascii="Arial" w:hAnsi="Arial" w:cs="Arial"/>
                <w:sz w:val="22"/>
                <w:szCs w:val="22"/>
              </w:rPr>
              <w:t xml:space="preserve">Use code for thawing </w:t>
            </w:r>
            <w:proofErr w:type="spellStart"/>
            <w:r w:rsidRPr="00F43F56">
              <w:rPr>
                <w:rFonts w:ascii="Arial" w:hAnsi="Arial" w:cs="Arial"/>
                <w:sz w:val="22"/>
                <w:szCs w:val="22"/>
              </w:rPr>
              <w:t>prepooled</w:t>
            </w:r>
            <w:proofErr w:type="spellEnd"/>
            <w:r w:rsidRPr="00F43F56">
              <w:rPr>
                <w:rFonts w:ascii="Arial" w:hAnsi="Arial" w:cs="Arial"/>
                <w:sz w:val="22"/>
                <w:szCs w:val="22"/>
              </w:rPr>
              <w:t xml:space="preserve"> </w:t>
            </w:r>
            <w:proofErr w:type="spellStart"/>
            <w:r w:rsidRPr="00F43F56">
              <w:rPr>
                <w:rFonts w:ascii="Arial" w:hAnsi="Arial" w:cs="Arial"/>
                <w:sz w:val="22"/>
                <w:szCs w:val="22"/>
              </w:rPr>
              <w:t>cryo</w:t>
            </w:r>
            <w:proofErr w:type="spellEnd"/>
            <w:r w:rsidRPr="00F43F56">
              <w:rPr>
                <w:rFonts w:ascii="Arial" w:hAnsi="Arial" w:cs="Arial"/>
                <w:sz w:val="22"/>
                <w:szCs w:val="22"/>
              </w:rPr>
              <w:t xml:space="preserve"> or use search feature to select. </w:t>
            </w:r>
          </w:p>
          <w:p w:rsidR="00BD5EEB" w:rsidRPr="00F43F56" w:rsidRDefault="00BD5EEB" w:rsidP="00F43F56">
            <w:pPr>
              <w:pStyle w:val="ListParagraph"/>
              <w:numPr>
                <w:ilvl w:val="0"/>
                <w:numId w:val="1"/>
              </w:numPr>
              <w:rPr>
                <w:rFonts w:ascii="Arial" w:hAnsi="Arial" w:cs="Arial"/>
              </w:rPr>
            </w:pPr>
            <w:r w:rsidRPr="00F43F56">
              <w:rPr>
                <w:rFonts w:ascii="Arial" w:hAnsi="Arial" w:cs="Arial"/>
                <w:sz w:val="22"/>
                <w:szCs w:val="22"/>
              </w:rPr>
              <w:t>Tab through date and time if doing processing real time. Adjust date and time if necessary.</w:t>
            </w:r>
          </w:p>
          <w:p w:rsidR="00BD5EEB" w:rsidRPr="00F43F56" w:rsidRDefault="00BD5EEB" w:rsidP="00F43F56">
            <w:pPr>
              <w:pStyle w:val="ListParagraph"/>
              <w:numPr>
                <w:ilvl w:val="0"/>
                <w:numId w:val="1"/>
              </w:numPr>
              <w:rPr>
                <w:rFonts w:ascii="Arial" w:hAnsi="Arial" w:cs="Arial"/>
              </w:rPr>
            </w:pPr>
            <w:r w:rsidRPr="00F43F56">
              <w:rPr>
                <w:rFonts w:ascii="Arial" w:hAnsi="Arial" w:cs="Arial"/>
                <w:sz w:val="22"/>
                <w:szCs w:val="22"/>
              </w:rPr>
              <w:t>Accept default shift and Tech ID or change if needed. Continue.</w:t>
            </w:r>
          </w:p>
          <w:p w:rsidR="00BD5EEB" w:rsidRPr="00F43F56" w:rsidRDefault="00BD5EEB" w:rsidP="00F43F56">
            <w:pPr>
              <w:pStyle w:val="ListParagraph"/>
              <w:numPr>
                <w:ilvl w:val="0"/>
                <w:numId w:val="1"/>
              </w:numPr>
              <w:rPr>
                <w:rFonts w:ascii="Arial" w:hAnsi="Arial" w:cs="Arial"/>
              </w:rPr>
            </w:pPr>
            <w:r w:rsidRPr="00F43F56">
              <w:rPr>
                <w:rFonts w:ascii="Arial" w:hAnsi="Arial" w:cs="Arial"/>
                <w:sz w:val="22"/>
                <w:szCs w:val="22"/>
              </w:rPr>
              <w:t xml:space="preserve">Scan or type in unit number. </w:t>
            </w:r>
          </w:p>
          <w:p w:rsidR="00BD5EEB" w:rsidRPr="00F43F56" w:rsidRDefault="00BD5EEB" w:rsidP="00F43F56">
            <w:pPr>
              <w:pStyle w:val="ListParagraph"/>
              <w:numPr>
                <w:ilvl w:val="0"/>
                <w:numId w:val="1"/>
              </w:numPr>
              <w:rPr>
                <w:rFonts w:ascii="Arial" w:hAnsi="Arial" w:cs="Arial"/>
              </w:rPr>
            </w:pPr>
            <w:r w:rsidRPr="00F43F56">
              <w:rPr>
                <w:rFonts w:ascii="Arial" w:hAnsi="Arial" w:cs="Arial"/>
                <w:sz w:val="22"/>
                <w:szCs w:val="22"/>
              </w:rPr>
              <w:t>In the right pane of the window, the Unit tab shows data for the unit you select in the left pane. Enter any missing mandatory data for output and new unit. (Yellow fields are mandatory).</w:t>
            </w:r>
          </w:p>
          <w:p w:rsidR="00BD5EEB" w:rsidRPr="00F43F56" w:rsidRDefault="00BD5EEB" w:rsidP="00F43F56">
            <w:pPr>
              <w:pStyle w:val="ListParagraph"/>
              <w:numPr>
                <w:ilvl w:val="0"/>
                <w:numId w:val="1"/>
              </w:numPr>
              <w:rPr>
                <w:rFonts w:ascii="Arial" w:hAnsi="Arial" w:cs="Arial"/>
              </w:rPr>
            </w:pPr>
            <w:r w:rsidRPr="00F43F56">
              <w:rPr>
                <w:rFonts w:ascii="Arial" w:hAnsi="Arial" w:cs="Arial"/>
                <w:sz w:val="22"/>
                <w:szCs w:val="22"/>
              </w:rPr>
              <w:t>The lower screen shows the Task Summary and each unit will have detailed Input and Output data. Review the Output new expiration date and time for accuracy.</w:t>
            </w:r>
          </w:p>
          <w:p w:rsidR="00BD5EEB" w:rsidRPr="00F43F56" w:rsidRDefault="00BD5EEB" w:rsidP="00F43F56">
            <w:pPr>
              <w:pStyle w:val="ListParagraph"/>
              <w:numPr>
                <w:ilvl w:val="0"/>
                <w:numId w:val="1"/>
              </w:numPr>
              <w:rPr>
                <w:rFonts w:ascii="Arial" w:hAnsi="Arial" w:cs="Arial"/>
              </w:rPr>
            </w:pPr>
            <w:r w:rsidRPr="00F43F56">
              <w:rPr>
                <w:rFonts w:ascii="Arial" w:hAnsi="Arial" w:cs="Arial"/>
                <w:sz w:val="22"/>
                <w:szCs w:val="22"/>
              </w:rPr>
              <w:t>Task Summary list can be printed if desired by selecting Task Summary on bottom left of screen.</w:t>
            </w:r>
          </w:p>
          <w:p w:rsidR="00BD5EEB" w:rsidRPr="00F43F56" w:rsidRDefault="00BD5EEB" w:rsidP="00F43F56">
            <w:pPr>
              <w:pStyle w:val="ListParagraph"/>
              <w:numPr>
                <w:ilvl w:val="0"/>
                <w:numId w:val="2"/>
              </w:numPr>
              <w:rPr>
                <w:rFonts w:ascii="Arial" w:hAnsi="Arial" w:cs="Arial"/>
              </w:rPr>
            </w:pPr>
            <w:r w:rsidRPr="00F43F56">
              <w:rPr>
                <w:rFonts w:ascii="Arial" w:hAnsi="Arial" w:cs="Arial"/>
                <w:sz w:val="22"/>
                <w:szCs w:val="22"/>
              </w:rPr>
              <w:t>Select Save, a confirmatory box will ask if it should file all units, select OK, and the Output/New Units window opens, showing the results of preparation. Close.</w:t>
            </w:r>
          </w:p>
          <w:p w:rsidR="00BD5EEB" w:rsidRPr="00F43F56" w:rsidRDefault="00BD5EEB" w:rsidP="00F43F56">
            <w:pPr>
              <w:pStyle w:val="ListParagraph"/>
              <w:numPr>
                <w:ilvl w:val="0"/>
                <w:numId w:val="2"/>
              </w:numPr>
              <w:rPr>
                <w:rFonts w:ascii="Arial" w:hAnsi="Arial" w:cs="Arial"/>
              </w:rPr>
            </w:pPr>
            <w:r w:rsidRPr="00F43F56">
              <w:rPr>
                <w:rFonts w:ascii="Arial" w:hAnsi="Arial" w:cs="Arial"/>
                <w:sz w:val="22"/>
                <w:szCs w:val="22"/>
              </w:rPr>
              <w:t>This action should branch back to the Blood Order Processing screen for the selected patient. The unit(s) should be listed in the Compatibility Testing Section. Select Ok to transfuse or Not Ok as required. Save.</w:t>
            </w:r>
          </w:p>
          <w:p w:rsidR="00BD5EEB" w:rsidRPr="00F43F56" w:rsidRDefault="00BD5EEB" w:rsidP="00F43F56">
            <w:pPr>
              <w:pStyle w:val="ListParagraph"/>
              <w:numPr>
                <w:ilvl w:val="0"/>
                <w:numId w:val="2"/>
              </w:numPr>
              <w:rPr>
                <w:rFonts w:ascii="Arial" w:hAnsi="Arial" w:cs="Arial"/>
              </w:rPr>
            </w:pPr>
            <w:r w:rsidRPr="00F43F56">
              <w:rPr>
                <w:rFonts w:ascii="Arial" w:hAnsi="Arial" w:cs="Arial"/>
                <w:sz w:val="22"/>
                <w:szCs w:val="22"/>
              </w:rPr>
              <w:t>Go directly to Issue, Issue Emergency, or select No to keep unit tagged in inventory until needed.</w:t>
            </w:r>
          </w:p>
        </w:tc>
      </w:tr>
      <w:tr w:rsidR="00BD5EEB" w:rsidRPr="00F43F56" w:rsidTr="009C166C">
        <w:trPr>
          <w:trHeight w:val="4319"/>
        </w:trPr>
        <w:tc>
          <w:tcPr>
            <w:tcW w:w="693" w:type="dxa"/>
          </w:tcPr>
          <w:p w:rsidR="00BD5EEB" w:rsidRPr="009C166C" w:rsidRDefault="00BD5EEB" w:rsidP="009C166C">
            <w:pPr>
              <w:jc w:val="center"/>
              <w:rPr>
                <w:rFonts w:ascii="Arial" w:hAnsi="Arial" w:cs="Arial"/>
                <w:b/>
              </w:rPr>
            </w:pPr>
            <w:r w:rsidRPr="009C166C">
              <w:rPr>
                <w:rFonts w:ascii="Arial" w:hAnsi="Arial" w:cs="Arial"/>
                <w:b/>
                <w:sz w:val="22"/>
                <w:szCs w:val="22"/>
              </w:rPr>
              <w:t>3</w:t>
            </w:r>
          </w:p>
        </w:tc>
        <w:tc>
          <w:tcPr>
            <w:tcW w:w="2067" w:type="dxa"/>
          </w:tcPr>
          <w:p w:rsidR="00BD5EEB" w:rsidRPr="00F43F56" w:rsidRDefault="00BD5EEB" w:rsidP="00973654">
            <w:pPr>
              <w:rPr>
                <w:rFonts w:ascii="Arial" w:hAnsi="Arial" w:cs="Arial"/>
              </w:rPr>
            </w:pPr>
            <w:r w:rsidRPr="00F43F56">
              <w:rPr>
                <w:rFonts w:ascii="Arial" w:hAnsi="Arial" w:cs="Arial"/>
                <w:sz w:val="22"/>
                <w:szCs w:val="22"/>
              </w:rPr>
              <w:t xml:space="preserve">Thawing multiple units of </w:t>
            </w:r>
            <w:proofErr w:type="spellStart"/>
            <w:r w:rsidRPr="00F43F56">
              <w:rPr>
                <w:rFonts w:ascii="Arial" w:hAnsi="Arial" w:cs="Arial"/>
                <w:sz w:val="22"/>
                <w:szCs w:val="22"/>
              </w:rPr>
              <w:t>cryo</w:t>
            </w:r>
            <w:proofErr w:type="spellEnd"/>
            <w:r w:rsidRPr="00F43F56">
              <w:rPr>
                <w:rFonts w:ascii="Arial" w:hAnsi="Arial" w:cs="Arial"/>
                <w:sz w:val="22"/>
                <w:szCs w:val="22"/>
              </w:rPr>
              <w:t xml:space="preserve"> to be pooled and allocated to a specific patient order.</w:t>
            </w:r>
          </w:p>
          <w:p w:rsidR="00BD5EEB" w:rsidRPr="00F43F56" w:rsidRDefault="00BD5EEB" w:rsidP="00973654">
            <w:pPr>
              <w:rPr>
                <w:rFonts w:ascii="Arial" w:hAnsi="Arial" w:cs="Arial"/>
              </w:rPr>
            </w:pPr>
          </w:p>
          <w:p w:rsidR="00BD5EEB" w:rsidRPr="00F43F56" w:rsidRDefault="00BD5EEB" w:rsidP="00973654">
            <w:pPr>
              <w:rPr>
                <w:rFonts w:ascii="Arial" w:hAnsi="Arial" w:cs="Arial"/>
              </w:rPr>
            </w:pPr>
          </w:p>
          <w:p w:rsidR="00BD5EEB" w:rsidRPr="00F43F56" w:rsidRDefault="00BD5EEB" w:rsidP="00973654">
            <w:pPr>
              <w:rPr>
                <w:rFonts w:ascii="Arial" w:hAnsi="Arial" w:cs="Arial"/>
              </w:rPr>
            </w:pPr>
          </w:p>
          <w:p w:rsidR="00BD5EEB" w:rsidRPr="00F43F56" w:rsidRDefault="00BD5EEB" w:rsidP="00973654">
            <w:pPr>
              <w:rPr>
                <w:rFonts w:ascii="Arial" w:hAnsi="Arial" w:cs="Arial"/>
              </w:rPr>
            </w:pPr>
          </w:p>
          <w:p w:rsidR="00BD5EEB" w:rsidRPr="00F43F56" w:rsidRDefault="00BD5EEB" w:rsidP="00973654">
            <w:pPr>
              <w:rPr>
                <w:rFonts w:ascii="Arial" w:hAnsi="Arial" w:cs="Arial"/>
              </w:rPr>
            </w:pPr>
          </w:p>
          <w:p w:rsidR="00BD5EEB" w:rsidRPr="00F43F56" w:rsidRDefault="00BD5EEB" w:rsidP="00973654">
            <w:pPr>
              <w:rPr>
                <w:rFonts w:ascii="Arial" w:hAnsi="Arial" w:cs="Arial"/>
              </w:rPr>
            </w:pPr>
          </w:p>
          <w:p w:rsidR="00BD5EEB" w:rsidRPr="00F43F56" w:rsidRDefault="00BD5EEB" w:rsidP="00973654">
            <w:pPr>
              <w:rPr>
                <w:rFonts w:ascii="Arial" w:hAnsi="Arial" w:cs="Arial"/>
              </w:rPr>
            </w:pPr>
          </w:p>
          <w:p w:rsidR="00BD5EEB" w:rsidRPr="00F43F56" w:rsidRDefault="00BD5EEB" w:rsidP="00BC422A">
            <w:pPr>
              <w:rPr>
                <w:rFonts w:ascii="Arial" w:hAnsi="Arial" w:cs="Arial"/>
              </w:rPr>
            </w:pPr>
          </w:p>
        </w:tc>
        <w:tc>
          <w:tcPr>
            <w:tcW w:w="7320" w:type="dxa"/>
            <w:vAlign w:val="center"/>
          </w:tcPr>
          <w:p w:rsidR="00BD5EEB" w:rsidRPr="00F43F56" w:rsidRDefault="00BD5EEB" w:rsidP="00F43F56">
            <w:pPr>
              <w:pStyle w:val="ListParagraph"/>
              <w:numPr>
                <w:ilvl w:val="0"/>
                <w:numId w:val="2"/>
              </w:numPr>
              <w:rPr>
                <w:rFonts w:ascii="Arial" w:hAnsi="Arial" w:cs="Arial"/>
              </w:rPr>
            </w:pPr>
            <w:r w:rsidRPr="00F43F56">
              <w:rPr>
                <w:rFonts w:ascii="Arial" w:hAnsi="Arial" w:cs="Arial"/>
                <w:sz w:val="22"/>
                <w:szCs w:val="22"/>
              </w:rPr>
              <w:t>Open Blood Component Prep.</w:t>
            </w:r>
          </w:p>
          <w:p w:rsidR="00BD5EEB" w:rsidRPr="00F43F56" w:rsidRDefault="00BD5EEB" w:rsidP="00F43F56">
            <w:pPr>
              <w:pStyle w:val="ListParagraph"/>
              <w:numPr>
                <w:ilvl w:val="0"/>
                <w:numId w:val="1"/>
              </w:numPr>
              <w:rPr>
                <w:rFonts w:ascii="Arial" w:hAnsi="Arial" w:cs="Arial"/>
              </w:rPr>
            </w:pPr>
            <w:r w:rsidRPr="00F43F56">
              <w:rPr>
                <w:rFonts w:ascii="Arial" w:hAnsi="Arial" w:cs="Arial"/>
                <w:sz w:val="22"/>
                <w:szCs w:val="22"/>
              </w:rPr>
              <w:t>Select look up by component preparation function.</w:t>
            </w:r>
          </w:p>
          <w:p w:rsidR="00BD5EEB" w:rsidRPr="00F43F56" w:rsidRDefault="00BD5EEB" w:rsidP="00F43F56">
            <w:pPr>
              <w:pStyle w:val="ListParagraph"/>
              <w:numPr>
                <w:ilvl w:val="0"/>
                <w:numId w:val="1"/>
              </w:numPr>
              <w:rPr>
                <w:rFonts w:ascii="Arial" w:hAnsi="Arial" w:cs="Arial"/>
              </w:rPr>
            </w:pPr>
            <w:r w:rsidRPr="00F43F56">
              <w:rPr>
                <w:rFonts w:ascii="Arial" w:hAnsi="Arial" w:cs="Arial"/>
                <w:sz w:val="22"/>
                <w:szCs w:val="22"/>
              </w:rPr>
              <w:t xml:space="preserve">Use code for thawing </w:t>
            </w:r>
            <w:proofErr w:type="spellStart"/>
            <w:r w:rsidRPr="00F43F56">
              <w:rPr>
                <w:rFonts w:ascii="Arial" w:hAnsi="Arial" w:cs="Arial"/>
                <w:sz w:val="22"/>
                <w:szCs w:val="22"/>
              </w:rPr>
              <w:t>cryo</w:t>
            </w:r>
            <w:proofErr w:type="spellEnd"/>
            <w:r w:rsidRPr="00F43F56">
              <w:rPr>
                <w:rFonts w:ascii="Arial" w:hAnsi="Arial" w:cs="Arial"/>
                <w:sz w:val="22"/>
                <w:szCs w:val="22"/>
              </w:rPr>
              <w:t xml:space="preserve"> or use search feature to select. </w:t>
            </w:r>
          </w:p>
          <w:p w:rsidR="00BD5EEB" w:rsidRPr="00F43F56" w:rsidRDefault="00BD5EEB" w:rsidP="00F43F56">
            <w:pPr>
              <w:pStyle w:val="ListParagraph"/>
              <w:numPr>
                <w:ilvl w:val="0"/>
                <w:numId w:val="1"/>
              </w:numPr>
              <w:rPr>
                <w:rFonts w:ascii="Arial" w:hAnsi="Arial" w:cs="Arial"/>
              </w:rPr>
            </w:pPr>
            <w:r w:rsidRPr="00F43F56">
              <w:rPr>
                <w:rFonts w:ascii="Arial" w:hAnsi="Arial" w:cs="Arial"/>
                <w:sz w:val="22"/>
                <w:szCs w:val="22"/>
              </w:rPr>
              <w:t>Tab through date and time if doing processing real time. Adjust date and time if necessary.</w:t>
            </w:r>
          </w:p>
          <w:p w:rsidR="00BD5EEB" w:rsidRPr="00F43F56" w:rsidRDefault="00BD5EEB" w:rsidP="00F43F56">
            <w:pPr>
              <w:pStyle w:val="ListParagraph"/>
              <w:numPr>
                <w:ilvl w:val="0"/>
                <w:numId w:val="1"/>
              </w:numPr>
              <w:rPr>
                <w:rFonts w:ascii="Arial" w:hAnsi="Arial" w:cs="Arial"/>
              </w:rPr>
            </w:pPr>
            <w:r w:rsidRPr="00F43F56">
              <w:rPr>
                <w:rFonts w:ascii="Arial" w:hAnsi="Arial" w:cs="Arial"/>
                <w:sz w:val="22"/>
                <w:szCs w:val="22"/>
              </w:rPr>
              <w:t>Accept default shift and Tech ID or change if needed. Continue.</w:t>
            </w:r>
          </w:p>
          <w:p w:rsidR="00BD5EEB" w:rsidRPr="00F43F56" w:rsidRDefault="00BD5EEB" w:rsidP="00F43F56">
            <w:pPr>
              <w:pStyle w:val="ListParagraph"/>
              <w:numPr>
                <w:ilvl w:val="0"/>
                <w:numId w:val="1"/>
              </w:numPr>
              <w:rPr>
                <w:rFonts w:ascii="Arial" w:hAnsi="Arial" w:cs="Arial"/>
              </w:rPr>
            </w:pPr>
            <w:r w:rsidRPr="00F43F56">
              <w:rPr>
                <w:rFonts w:ascii="Arial" w:hAnsi="Arial" w:cs="Arial"/>
                <w:sz w:val="22"/>
                <w:szCs w:val="22"/>
              </w:rPr>
              <w:t>Scan or type in unit number. Repeat with all units thawed.</w:t>
            </w:r>
          </w:p>
          <w:p w:rsidR="00BD5EEB" w:rsidRPr="00F43F56" w:rsidRDefault="00BD5EEB" w:rsidP="00F43F56">
            <w:pPr>
              <w:pStyle w:val="ListParagraph"/>
              <w:numPr>
                <w:ilvl w:val="0"/>
                <w:numId w:val="1"/>
              </w:numPr>
              <w:rPr>
                <w:rFonts w:ascii="Arial" w:hAnsi="Arial" w:cs="Arial"/>
              </w:rPr>
            </w:pPr>
            <w:r w:rsidRPr="00F43F56">
              <w:rPr>
                <w:rFonts w:ascii="Arial" w:hAnsi="Arial" w:cs="Arial"/>
                <w:sz w:val="22"/>
                <w:szCs w:val="22"/>
              </w:rPr>
              <w:t>The lower screen shows the Task Summary and each unit will have detailed Input and Output data. Review the Output new expiration date and time for accuracy.</w:t>
            </w:r>
          </w:p>
          <w:p w:rsidR="00BD5EEB" w:rsidRPr="00F43F56" w:rsidRDefault="00BD5EEB" w:rsidP="00F43F56">
            <w:pPr>
              <w:pStyle w:val="ListParagraph"/>
              <w:numPr>
                <w:ilvl w:val="0"/>
                <w:numId w:val="1"/>
              </w:numPr>
              <w:rPr>
                <w:rFonts w:ascii="Arial" w:hAnsi="Arial" w:cs="Arial"/>
              </w:rPr>
            </w:pPr>
            <w:r w:rsidRPr="00F43F56">
              <w:rPr>
                <w:rFonts w:ascii="Arial" w:hAnsi="Arial" w:cs="Arial"/>
                <w:sz w:val="22"/>
                <w:szCs w:val="22"/>
              </w:rPr>
              <w:t>Task Summary list can be printed if desired by selecting Task Summary on bottom left of screen.</w:t>
            </w:r>
          </w:p>
          <w:p w:rsidR="00BD5EEB" w:rsidRPr="00F43F56" w:rsidRDefault="00BD5EEB" w:rsidP="00F43F56">
            <w:pPr>
              <w:pStyle w:val="ListParagraph"/>
              <w:numPr>
                <w:ilvl w:val="0"/>
                <w:numId w:val="2"/>
              </w:numPr>
              <w:rPr>
                <w:rFonts w:ascii="Arial" w:hAnsi="Arial" w:cs="Arial"/>
              </w:rPr>
            </w:pPr>
            <w:r w:rsidRPr="00F43F56">
              <w:rPr>
                <w:rFonts w:ascii="Arial" w:hAnsi="Arial" w:cs="Arial"/>
                <w:sz w:val="22"/>
                <w:szCs w:val="22"/>
              </w:rPr>
              <w:t>Select Save, a confirmatory box will ask if it should file all units, select OK, and the Output/New Units window opens, showing the results of preparation. Close.</w:t>
            </w:r>
          </w:p>
        </w:tc>
      </w:tr>
      <w:tr w:rsidR="00BD5EEB" w:rsidRPr="00F43F56" w:rsidTr="009C166C">
        <w:trPr>
          <w:trHeight w:val="350"/>
        </w:trPr>
        <w:tc>
          <w:tcPr>
            <w:tcW w:w="693" w:type="dxa"/>
            <w:vAlign w:val="center"/>
          </w:tcPr>
          <w:p w:rsidR="00BD5EEB" w:rsidRPr="009C166C" w:rsidRDefault="00BD5EEB" w:rsidP="009C166C">
            <w:pPr>
              <w:jc w:val="center"/>
              <w:rPr>
                <w:rFonts w:ascii="Arial" w:hAnsi="Arial" w:cs="Arial"/>
                <w:b/>
              </w:rPr>
            </w:pPr>
            <w:r>
              <w:lastRenderedPageBreak/>
              <w:br w:type="page"/>
            </w:r>
            <w:r w:rsidRPr="009C166C">
              <w:rPr>
                <w:rFonts w:ascii="Arial" w:hAnsi="Arial" w:cs="Arial"/>
                <w:b/>
                <w:sz w:val="22"/>
                <w:szCs w:val="22"/>
              </w:rPr>
              <w:t>Step</w:t>
            </w:r>
          </w:p>
        </w:tc>
        <w:tc>
          <w:tcPr>
            <w:tcW w:w="2067" w:type="dxa"/>
            <w:vAlign w:val="center"/>
          </w:tcPr>
          <w:p w:rsidR="00BD5EEB" w:rsidRPr="00F43F56" w:rsidRDefault="00BD5EEB" w:rsidP="009C166C">
            <w:pPr>
              <w:jc w:val="center"/>
              <w:rPr>
                <w:rFonts w:ascii="Arial" w:hAnsi="Arial" w:cs="Arial"/>
                <w:b/>
              </w:rPr>
            </w:pPr>
            <w:r w:rsidRPr="00F43F56">
              <w:rPr>
                <w:rFonts w:ascii="Arial" w:hAnsi="Arial" w:cs="Arial"/>
                <w:b/>
                <w:sz w:val="22"/>
                <w:szCs w:val="22"/>
              </w:rPr>
              <w:t>Actions</w:t>
            </w:r>
          </w:p>
        </w:tc>
        <w:tc>
          <w:tcPr>
            <w:tcW w:w="7320" w:type="dxa"/>
            <w:vAlign w:val="center"/>
          </w:tcPr>
          <w:p w:rsidR="00BD5EEB" w:rsidRPr="00F43F56" w:rsidRDefault="00BD5EEB" w:rsidP="009C166C">
            <w:pPr>
              <w:jc w:val="center"/>
              <w:rPr>
                <w:rFonts w:ascii="Arial" w:hAnsi="Arial" w:cs="Arial"/>
                <w:b/>
              </w:rPr>
            </w:pPr>
            <w:r w:rsidRPr="00F43F56">
              <w:rPr>
                <w:rFonts w:ascii="Arial" w:hAnsi="Arial" w:cs="Arial"/>
                <w:b/>
                <w:sz w:val="22"/>
                <w:szCs w:val="22"/>
              </w:rPr>
              <w:t>Computer Processes</w:t>
            </w:r>
          </w:p>
        </w:tc>
      </w:tr>
      <w:tr w:rsidR="00BD5EEB" w:rsidRPr="00F43F56" w:rsidTr="009C166C">
        <w:tc>
          <w:tcPr>
            <w:tcW w:w="693" w:type="dxa"/>
          </w:tcPr>
          <w:p w:rsidR="00BD5EEB" w:rsidRPr="009C166C" w:rsidRDefault="00BD5EEB" w:rsidP="009C166C">
            <w:pPr>
              <w:jc w:val="center"/>
              <w:rPr>
                <w:rFonts w:ascii="Arial" w:hAnsi="Arial" w:cs="Arial"/>
                <w:b/>
              </w:rPr>
            </w:pPr>
            <w:r w:rsidRPr="009C166C">
              <w:rPr>
                <w:rFonts w:ascii="Arial" w:hAnsi="Arial" w:cs="Arial"/>
                <w:b/>
                <w:sz w:val="22"/>
                <w:szCs w:val="22"/>
              </w:rPr>
              <w:t>4</w:t>
            </w:r>
          </w:p>
        </w:tc>
        <w:tc>
          <w:tcPr>
            <w:tcW w:w="2067" w:type="dxa"/>
          </w:tcPr>
          <w:p w:rsidR="00BD5EEB" w:rsidRPr="00F43F56" w:rsidRDefault="00BD5EEB" w:rsidP="00BC422A">
            <w:pPr>
              <w:rPr>
                <w:rFonts w:ascii="Arial" w:hAnsi="Arial" w:cs="Arial"/>
              </w:rPr>
            </w:pPr>
            <w:r w:rsidRPr="00F43F56">
              <w:rPr>
                <w:rFonts w:ascii="Arial" w:hAnsi="Arial" w:cs="Arial"/>
                <w:sz w:val="22"/>
                <w:szCs w:val="22"/>
              </w:rPr>
              <w:t xml:space="preserve">Pooling the </w:t>
            </w:r>
            <w:proofErr w:type="spellStart"/>
            <w:r w:rsidRPr="00F43F56">
              <w:rPr>
                <w:rFonts w:ascii="Arial" w:hAnsi="Arial" w:cs="Arial"/>
                <w:sz w:val="22"/>
                <w:szCs w:val="22"/>
              </w:rPr>
              <w:t>cryo</w:t>
            </w:r>
            <w:proofErr w:type="spellEnd"/>
            <w:r w:rsidRPr="00F43F56">
              <w:rPr>
                <w:rFonts w:ascii="Arial" w:hAnsi="Arial" w:cs="Arial"/>
                <w:sz w:val="22"/>
                <w:szCs w:val="22"/>
              </w:rPr>
              <w:t>:</w:t>
            </w:r>
          </w:p>
          <w:p w:rsidR="00BD5EEB" w:rsidRPr="00F43F56" w:rsidRDefault="00BD5EEB" w:rsidP="00C3141D">
            <w:pPr>
              <w:rPr>
                <w:rFonts w:ascii="Arial" w:hAnsi="Arial" w:cs="Arial"/>
                <w:b/>
              </w:rPr>
            </w:pPr>
          </w:p>
        </w:tc>
        <w:tc>
          <w:tcPr>
            <w:tcW w:w="7320" w:type="dxa"/>
          </w:tcPr>
          <w:p w:rsidR="00BD5EEB" w:rsidRPr="00F43F56" w:rsidRDefault="00BD5EEB" w:rsidP="00BC422A">
            <w:pPr>
              <w:pStyle w:val="ListParagraph"/>
              <w:numPr>
                <w:ilvl w:val="0"/>
                <w:numId w:val="2"/>
              </w:numPr>
              <w:rPr>
                <w:rFonts w:ascii="Arial" w:hAnsi="Arial" w:cs="Arial"/>
              </w:rPr>
            </w:pPr>
            <w:r w:rsidRPr="00F43F56">
              <w:rPr>
                <w:rFonts w:ascii="Arial" w:hAnsi="Arial" w:cs="Arial"/>
                <w:sz w:val="22"/>
                <w:szCs w:val="22"/>
              </w:rPr>
              <w:t xml:space="preserve">Open Blood Order Processing on patient encounter. Select the order of transfuse </w:t>
            </w:r>
            <w:proofErr w:type="spellStart"/>
            <w:r w:rsidRPr="00F43F56">
              <w:rPr>
                <w:rFonts w:ascii="Arial" w:hAnsi="Arial" w:cs="Arial"/>
                <w:sz w:val="22"/>
                <w:szCs w:val="22"/>
              </w:rPr>
              <w:t>cryo</w:t>
            </w:r>
            <w:proofErr w:type="spellEnd"/>
            <w:r w:rsidRPr="00F43F56">
              <w:rPr>
                <w:rFonts w:ascii="Arial" w:hAnsi="Arial" w:cs="Arial"/>
                <w:sz w:val="22"/>
                <w:szCs w:val="22"/>
              </w:rPr>
              <w:t xml:space="preserve">. </w:t>
            </w:r>
          </w:p>
          <w:p w:rsidR="00BD5EEB" w:rsidRPr="00F43F56" w:rsidRDefault="00BD5EEB" w:rsidP="00BC422A">
            <w:pPr>
              <w:pStyle w:val="ListParagraph"/>
              <w:numPr>
                <w:ilvl w:val="0"/>
                <w:numId w:val="2"/>
              </w:numPr>
              <w:rPr>
                <w:rFonts w:ascii="Arial" w:hAnsi="Arial" w:cs="Arial"/>
              </w:rPr>
            </w:pPr>
            <w:r w:rsidRPr="00F43F56">
              <w:rPr>
                <w:rFonts w:ascii="Arial" w:hAnsi="Arial" w:cs="Arial"/>
                <w:sz w:val="22"/>
                <w:szCs w:val="22"/>
              </w:rPr>
              <w:t xml:space="preserve">In Blood Order Processing, answer the patient history box and update the units ordered if needed. Go to the Allocation tab. </w:t>
            </w:r>
          </w:p>
          <w:p w:rsidR="00BD5EEB" w:rsidRPr="00F43F56" w:rsidRDefault="00BD5EEB" w:rsidP="00BC422A">
            <w:pPr>
              <w:pStyle w:val="ListParagraph"/>
              <w:numPr>
                <w:ilvl w:val="0"/>
                <w:numId w:val="2"/>
              </w:numPr>
              <w:rPr>
                <w:rFonts w:ascii="Arial" w:hAnsi="Arial" w:cs="Arial"/>
              </w:rPr>
            </w:pPr>
            <w:r w:rsidRPr="00F43F56">
              <w:rPr>
                <w:rFonts w:ascii="Arial" w:hAnsi="Arial" w:cs="Arial"/>
                <w:sz w:val="22"/>
                <w:szCs w:val="22"/>
              </w:rPr>
              <w:t>Branch to Blood Component Prep</w:t>
            </w:r>
          </w:p>
          <w:p w:rsidR="00BD5EEB" w:rsidRPr="00F43F56" w:rsidRDefault="00BD5EEB" w:rsidP="00BC422A">
            <w:pPr>
              <w:pStyle w:val="ListParagraph"/>
              <w:numPr>
                <w:ilvl w:val="0"/>
                <w:numId w:val="1"/>
              </w:numPr>
              <w:rPr>
                <w:rFonts w:ascii="Arial" w:hAnsi="Arial" w:cs="Arial"/>
              </w:rPr>
            </w:pPr>
            <w:r w:rsidRPr="00F43F56">
              <w:rPr>
                <w:rFonts w:ascii="Arial" w:hAnsi="Arial" w:cs="Arial"/>
                <w:sz w:val="22"/>
                <w:szCs w:val="22"/>
              </w:rPr>
              <w:t>Select look up by component preparation function.</w:t>
            </w:r>
          </w:p>
          <w:p w:rsidR="00BD5EEB" w:rsidRPr="00F43F56" w:rsidRDefault="00BD5EEB" w:rsidP="00BC422A">
            <w:pPr>
              <w:pStyle w:val="ListParagraph"/>
              <w:numPr>
                <w:ilvl w:val="0"/>
                <w:numId w:val="1"/>
              </w:numPr>
              <w:rPr>
                <w:rFonts w:ascii="Arial" w:hAnsi="Arial" w:cs="Arial"/>
              </w:rPr>
            </w:pPr>
            <w:r w:rsidRPr="00F43F56">
              <w:rPr>
                <w:rFonts w:ascii="Arial" w:hAnsi="Arial" w:cs="Arial"/>
                <w:sz w:val="22"/>
                <w:szCs w:val="22"/>
              </w:rPr>
              <w:t xml:space="preserve">Use code for pooling </w:t>
            </w:r>
            <w:proofErr w:type="spellStart"/>
            <w:r w:rsidRPr="00F43F56">
              <w:rPr>
                <w:rFonts w:ascii="Arial" w:hAnsi="Arial" w:cs="Arial"/>
                <w:sz w:val="22"/>
                <w:szCs w:val="22"/>
              </w:rPr>
              <w:t>cryo</w:t>
            </w:r>
            <w:proofErr w:type="spellEnd"/>
            <w:r w:rsidRPr="00F43F56">
              <w:rPr>
                <w:rFonts w:ascii="Arial" w:hAnsi="Arial" w:cs="Arial"/>
                <w:sz w:val="22"/>
                <w:szCs w:val="22"/>
              </w:rPr>
              <w:t xml:space="preserve"> or use search feature to select. </w:t>
            </w:r>
          </w:p>
          <w:p w:rsidR="00BD5EEB" w:rsidRPr="00F43F56" w:rsidRDefault="00BD5EEB" w:rsidP="00BC422A">
            <w:pPr>
              <w:pStyle w:val="ListParagraph"/>
              <w:numPr>
                <w:ilvl w:val="0"/>
                <w:numId w:val="1"/>
              </w:numPr>
              <w:rPr>
                <w:rFonts w:ascii="Arial" w:hAnsi="Arial" w:cs="Arial"/>
              </w:rPr>
            </w:pPr>
            <w:r w:rsidRPr="00F43F56">
              <w:rPr>
                <w:rFonts w:ascii="Arial" w:hAnsi="Arial" w:cs="Arial"/>
                <w:sz w:val="22"/>
                <w:szCs w:val="22"/>
              </w:rPr>
              <w:t>Tab through date and time if doing processing real time. Adjust date and time if necessary.</w:t>
            </w:r>
          </w:p>
          <w:p w:rsidR="00BD5EEB" w:rsidRPr="00F43F56" w:rsidRDefault="00BD5EEB" w:rsidP="00BC422A">
            <w:pPr>
              <w:pStyle w:val="ListParagraph"/>
              <w:numPr>
                <w:ilvl w:val="0"/>
                <w:numId w:val="1"/>
              </w:numPr>
              <w:rPr>
                <w:rFonts w:ascii="Arial" w:hAnsi="Arial" w:cs="Arial"/>
              </w:rPr>
            </w:pPr>
            <w:r w:rsidRPr="00F43F56">
              <w:rPr>
                <w:rFonts w:ascii="Arial" w:hAnsi="Arial" w:cs="Arial"/>
                <w:sz w:val="22"/>
                <w:szCs w:val="22"/>
              </w:rPr>
              <w:t>Accept default shift and Tech ID or change if needed. Continue.</w:t>
            </w:r>
          </w:p>
          <w:p w:rsidR="00BD5EEB" w:rsidRPr="00F43F56" w:rsidRDefault="00BD5EEB" w:rsidP="00BC422A">
            <w:pPr>
              <w:pStyle w:val="ListParagraph"/>
              <w:numPr>
                <w:ilvl w:val="0"/>
                <w:numId w:val="1"/>
              </w:numPr>
              <w:rPr>
                <w:rFonts w:ascii="Arial" w:hAnsi="Arial" w:cs="Arial"/>
              </w:rPr>
            </w:pPr>
            <w:r w:rsidRPr="00F43F56">
              <w:rPr>
                <w:rFonts w:ascii="Arial" w:hAnsi="Arial" w:cs="Arial"/>
                <w:sz w:val="22"/>
                <w:szCs w:val="22"/>
              </w:rPr>
              <w:t xml:space="preserve">Scan or type in unit numbers of the </w:t>
            </w:r>
            <w:proofErr w:type="spellStart"/>
            <w:r w:rsidRPr="00F43F56">
              <w:rPr>
                <w:rFonts w:ascii="Arial" w:hAnsi="Arial" w:cs="Arial"/>
                <w:sz w:val="22"/>
                <w:szCs w:val="22"/>
              </w:rPr>
              <w:t>cryo</w:t>
            </w:r>
            <w:proofErr w:type="spellEnd"/>
            <w:r w:rsidRPr="00F43F56">
              <w:rPr>
                <w:rFonts w:ascii="Arial" w:hAnsi="Arial" w:cs="Arial"/>
                <w:sz w:val="22"/>
                <w:szCs w:val="22"/>
              </w:rPr>
              <w:t xml:space="preserve"> previously thawed in steps above.</w:t>
            </w:r>
          </w:p>
          <w:p w:rsidR="00BD5EEB" w:rsidRPr="00F43F56" w:rsidRDefault="00BD5EEB" w:rsidP="00BC422A">
            <w:pPr>
              <w:pStyle w:val="ListParagraph"/>
              <w:numPr>
                <w:ilvl w:val="0"/>
                <w:numId w:val="1"/>
              </w:numPr>
              <w:rPr>
                <w:rFonts w:ascii="Arial" w:hAnsi="Arial" w:cs="Arial"/>
              </w:rPr>
            </w:pPr>
            <w:r w:rsidRPr="00F43F56">
              <w:rPr>
                <w:rFonts w:ascii="Arial" w:hAnsi="Arial" w:cs="Arial"/>
                <w:sz w:val="22"/>
                <w:szCs w:val="22"/>
              </w:rPr>
              <w:t xml:space="preserve">The lower screen shows the Task Summary and each unit will have detailed Input and Output data. Review the Output new expiration date and time for accuracy. New pool will have generated P# for unit and 4 hour expiration time. Use </w:t>
            </w:r>
            <w:proofErr w:type="spellStart"/>
            <w:r w:rsidRPr="00F43F56">
              <w:rPr>
                <w:rFonts w:ascii="Arial" w:hAnsi="Arial" w:cs="Arial"/>
                <w:sz w:val="22"/>
                <w:szCs w:val="22"/>
              </w:rPr>
              <w:t>Hematrax</w:t>
            </w:r>
            <w:proofErr w:type="spellEnd"/>
            <w:r w:rsidRPr="00F43F56">
              <w:rPr>
                <w:rFonts w:ascii="Arial" w:hAnsi="Arial" w:cs="Arial"/>
                <w:sz w:val="22"/>
                <w:szCs w:val="22"/>
              </w:rPr>
              <w:t xml:space="preserve"> label maker for new unit.</w:t>
            </w:r>
          </w:p>
          <w:p w:rsidR="00BD5EEB" w:rsidRPr="00F43F56" w:rsidRDefault="00BD5EEB" w:rsidP="00BC422A">
            <w:pPr>
              <w:pStyle w:val="ListParagraph"/>
              <w:numPr>
                <w:ilvl w:val="0"/>
                <w:numId w:val="1"/>
              </w:numPr>
              <w:rPr>
                <w:rFonts w:ascii="Arial" w:hAnsi="Arial" w:cs="Arial"/>
              </w:rPr>
            </w:pPr>
            <w:r w:rsidRPr="00F43F56">
              <w:rPr>
                <w:rFonts w:ascii="Arial" w:hAnsi="Arial" w:cs="Arial"/>
                <w:sz w:val="22"/>
                <w:szCs w:val="22"/>
              </w:rPr>
              <w:t>Task Summary list can be printed if desired by selecting Task Summary on bottom left of screen.</w:t>
            </w:r>
          </w:p>
          <w:p w:rsidR="00BD5EEB" w:rsidRPr="00F43F56" w:rsidRDefault="00BD5EEB" w:rsidP="00BC422A">
            <w:pPr>
              <w:pStyle w:val="ListParagraph"/>
              <w:numPr>
                <w:ilvl w:val="0"/>
                <w:numId w:val="2"/>
              </w:numPr>
              <w:rPr>
                <w:rFonts w:ascii="Arial" w:hAnsi="Arial" w:cs="Arial"/>
              </w:rPr>
            </w:pPr>
            <w:r w:rsidRPr="00F43F56">
              <w:rPr>
                <w:rFonts w:ascii="Arial" w:hAnsi="Arial" w:cs="Arial"/>
                <w:sz w:val="22"/>
                <w:szCs w:val="22"/>
              </w:rPr>
              <w:t>Select Save, a confirmatory box will ask if it should file all units, select OK, and the Output/New Units window opens, showing the results of preparation. The pooled unit number will be shown with the single units. Close.</w:t>
            </w:r>
          </w:p>
          <w:p w:rsidR="00BD5EEB" w:rsidRPr="00F43F56" w:rsidRDefault="00BD5EEB" w:rsidP="00BC422A">
            <w:pPr>
              <w:rPr>
                <w:rFonts w:ascii="Arial" w:hAnsi="Arial" w:cs="Arial"/>
                <w:b/>
              </w:rPr>
            </w:pPr>
            <w:r w:rsidRPr="00F43F56">
              <w:rPr>
                <w:rFonts w:ascii="Arial" w:hAnsi="Arial" w:cs="Arial"/>
                <w:sz w:val="22"/>
                <w:szCs w:val="22"/>
              </w:rPr>
              <w:t>This action should branch back to the Blood Order Processing screen for the selected patient. The pooled unit should be listed in the Compatibility Testing Section. Select Ok to transfuse or Not Ok as required. Save.</w:t>
            </w:r>
          </w:p>
        </w:tc>
      </w:tr>
      <w:tr w:rsidR="00BD5EEB" w:rsidRPr="00F43F56" w:rsidTr="009C166C">
        <w:tc>
          <w:tcPr>
            <w:tcW w:w="693" w:type="dxa"/>
          </w:tcPr>
          <w:p w:rsidR="00BD5EEB" w:rsidRPr="009C166C" w:rsidRDefault="00BD5EEB" w:rsidP="009C166C">
            <w:pPr>
              <w:jc w:val="center"/>
              <w:rPr>
                <w:rFonts w:ascii="Arial" w:hAnsi="Arial" w:cs="Arial"/>
                <w:b/>
              </w:rPr>
            </w:pPr>
            <w:r w:rsidRPr="009C166C">
              <w:rPr>
                <w:rFonts w:ascii="Arial" w:hAnsi="Arial" w:cs="Arial"/>
                <w:b/>
                <w:sz w:val="22"/>
                <w:szCs w:val="22"/>
              </w:rPr>
              <w:t>5</w:t>
            </w:r>
          </w:p>
        </w:tc>
        <w:tc>
          <w:tcPr>
            <w:tcW w:w="2067" w:type="dxa"/>
          </w:tcPr>
          <w:p w:rsidR="00BD5EEB" w:rsidRPr="00F43F56" w:rsidRDefault="00BD5EEB" w:rsidP="00C3141D">
            <w:pPr>
              <w:rPr>
                <w:rFonts w:ascii="Arial" w:hAnsi="Arial" w:cs="Arial"/>
              </w:rPr>
            </w:pPr>
            <w:r w:rsidRPr="00F43F56">
              <w:rPr>
                <w:rFonts w:ascii="Arial" w:hAnsi="Arial" w:cs="Arial"/>
                <w:sz w:val="22"/>
                <w:szCs w:val="22"/>
              </w:rPr>
              <w:t xml:space="preserve">Thawing multiple units of </w:t>
            </w:r>
            <w:proofErr w:type="spellStart"/>
            <w:r w:rsidRPr="00F43F56">
              <w:rPr>
                <w:rFonts w:ascii="Arial" w:hAnsi="Arial" w:cs="Arial"/>
                <w:sz w:val="22"/>
                <w:szCs w:val="22"/>
              </w:rPr>
              <w:t>cryo</w:t>
            </w:r>
            <w:proofErr w:type="spellEnd"/>
            <w:r w:rsidRPr="00F43F56">
              <w:rPr>
                <w:rFonts w:ascii="Arial" w:hAnsi="Arial" w:cs="Arial"/>
                <w:sz w:val="22"/>
                <w:szCs w:val="22"/>
              </w:rPr>
              <w:t xml:space="preserve"> to be pooled and allocated to a specific patient order.</w:t>
            </w:r>
          </w:p>
          <w:p w:rsidR="00BD5EEB" w:rsidRPr="00F43F56" w:rsidRDefault="00BD5EEB" w:rsidP="00C3141D">
            <w:pPr>
              <w:rPr>
                <w:rFonts w:ascii="Arial" w:hAnsi="Arial" w:cs="Arial"/>
              </w:rPr>
            </w:pPr>
            <w:r w:rsidRPr="00F43F56">
              <w:rPr>
                <w:rFonts w:ascii="Arial" w:hAnsi="Arial" w:cs="Arial"/>
                <w:sz w:val="22"/>
                <w:szCs w:val="22"/>
              </w:rPr>
              <w:t>(continued)</w:t>
            </w:r>
          </w:p>
          <w:p w:rsidR="00BD5EEB" w:rsidRPr="00F43F56" w:rsidRDefault="00BD5EEB" w:rsidP="00C3141D">
            <w:pPr>
              <w:rPr>
                <w:rFonts w:ascii="Arial" w:hAnsi="Arial" w:cs="Arial"/>
              </w:rPr>
            </w:pPr>
          </w:p>
        </w:tc>
        <w:tc>
          <w:tcPr>
            <w:tcW w:w="7320" w:type="dxa"/>
          </w:tcPr>
          <w:p w:rsidR="00BD5EEB" w:rsidRPr="00F43F56" w:rsidRDefault="00BD5EEB" w:rsidP="00F43F56">
            <w:pPr>
              <w:pStyle w:val="ListParagraph"/>
              <w:numPr>
                <w:ilvl w:val="0"/>
                <w:numId w:val="2"/>
              </w:numPr>
              <w:rPr>
                <w:rFonts w:ascii="Arial" w:hAnsi="Arial" w:cs="Arial"/>
              </w:rPr>
            </w:pPr>
            <w:r w:rsidRPr="00F43F56">
              <w:rPr>
                <w:rFonts w:ascii="Arial" w:hAnsi="Arial" w:cs="Arial"/>
                <w:sz w:val="22"/>
                <w:szCs w:val="22"/>
              </w:rPr>
              <w:t xml:space="preserve">If single bags were rinsed with 0.9% Normal Saline, open Blood Product Entry and select Modify Unit in lower left hand corner. Enter Pool number for </w:t>
            </w:r>
            <w:proofErr w:type="spellStart"/>
            <w:r w:rsidRPr="00F43F56">
              <w:rPr>
                <w:rFonts w:ascii="Arial" w:hAnsi="Arial" w:cs="Arial"/>
                <w:sz w:val="22"/>
                <w:szCs w:val="22"/>
              </w:rPr>
              <w:t>cryo</w:t>
            </w:r>
            <w:proofErr w:type="spellEnd"/>
            <w:r w:rsidRPr="00F43F56">
              <w:rPr>
                <w:rFonts w:ascii="Arial" w:hAnsi="Arial" w:cs="Arial"/>
                <w:sz w:val="22"/>
                <w:szCs w:val="22"/>
              </w:rPr>
              <w:t xml:space="preserve"> unit. Select the comments tab and in code area enter or search for code “Saline” then in Free Text box enter “Saline rinse __ml Lot Number ____ and exp ____.” Select Add then Save. You do not need to reprint the transfusion tag as this information is not on paperwork. The audit trail will show up in BBI under unit detail, comments.</w:t>
            </w:r>
          </w:p>
          <w:p w:rsidR="00BD5EEB" w:rsidRPr="00F43F56" w:rsidRDefault="00BD5EEB" w:rsidP="00F43F56">
            <w:pPr>
              <w:pStyle w:val="ListParagraph"/>
              <w:numPr>
                <w:ilvl w:val="0"/>
                <w:numId w:val="2"/>
              </w:numPr>
              <w:rPr>
                <w:rFonts w:ascii="Arial" w:hAnsi="Arial" w:cs="Arial"/>
              </w:rPr>
            </w:pPr>
            <w:r w:rsidRPr="00F43F56">
              <w:rPr>
                <w:rFonts w:ascii="Arial" w:hAnsi="Arial" w:cs="Arial"/>
                <w:sz w:val="22"/>
                <w:szCs w:val="22"/>
              </w:rPr>
              <w:t>Go directly to Issue, Issue Emergency, or select No to keep unit tagged in inventory until needed.</w:t>
            </w:r>
          </w:p>
        </w:tc>
      </w:tr>
    </w:tbl>
    <w:p w:rsidR="00BD5EEB" w:rsidRDefault="00BD5EEB" w:rsidP="00B72630">
      <w:pPr>
        <w:pStyle w:val="Header"/>
        <w:tabs>
          <w:tab w:val="clear" w:pos="4320"/>
          <w:tab w:val="clear" w:pos="8640"/>
        </w:tabs>
        <w:spacing w:before="60" w:after="60" w:line="260" w:lineRule="exact"/>
        <w:rPr>
          <w:rFonts w:ascii="Arial" w:hAnsi="Arial" w:cs="Arial"/>
          <w:b/>
          <w:kern w:val="0"/>
          <w:sz w:val="22"/>
          <w:szCs w:val="22"/>
        </w:rPr>
      </w:pPr>
    </w:p>
    <w:p w:rsidR="00BD5EEB" w:rsidRDefault="00BD5EEB" w:rsidP="009C166C">
      <w:pPr>
        <w:pStyle w:val="Header"/>
        <w:tabs>
          <w:tab w:val="clear" w:pos="4320"/>
          <w:tab w:val="clear" w:pos="8640"/>
        </w:tabs>
        <w:ind w:left="-360"/>
        <w:rPr>
          <w:rFonts w:ascii="Arial" w:hAnsi="Arial" w:cs="Arial"/>
          <w:b/>
          <w:kern w:val="0"/>
          <w:sz w:val="22"/>
          <w:szCs w:val="22"/>
        </w:rPr>
      </w:pPr>
      <w:r>
        <w:rPr>
          <w:rFonts w:ascii="Arial" w:hAnsi="Arial" w:cs="Arial"/>
          <w:b/>
          <w:kern w:val="0"/>
          <w:sz w:val="22"/>
          <w:szCs w:val="22"/>
        </w:rPr>
        <w:t>References:</w:t>
      </w:r>
    </w:p>
    <w:p w:rsidR="00BD5EEB" w:rsidRDefault="00BD5EEB" w:rsidP="009C166C">
      <w:pPr>
        <w:pStyle w:val="Header"/>
        <w:tabs>
          <w:tab w:val="clear" w:pos="4320"/>
          <w:tab w:val="clear" w:pos="8640"/>
        </w:tabs>
        <w:ind w:left="-360"/>
        <w:rPr>
          <w:rFonts w:ascii="Arial" w:hAnsi="Arial" w:cs="Arial"/>
          <w:b/>
          <w:kern w:val="0"/>
          <w:sz w:val="22"/>
          <w:szCs w:val="22"/>
        </w:rPr>
      </w:pPr>
      <w:r>
        <w:rPr>
          <w:rFonts w:ascii="Arial" w:hAnsi="Arial" w:cs="Arial"/>
          <w:kern w:val="0"/>
          <w:sz w:val="22"/>
          <w:szCs w:val="22"/>
        </w:rPr>
        <w:t>Blood Bank User Guide, Misys Laboratory</w:t>
      </w:r>
    </w:p>
    <w:sectPr w:rsidR="00BD5EEB" w:rsidSect="009C166C">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440" w:header="720" w:footer="43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EEB" w:rsidRDefault="00BD5EEB" w:rsidP="00E539F9">
      <w:r>
        <w:separator/>
      </w:r>
    </w:p>
  </w:endnote>
  <w:endnote w:type="continuationSeparator" w:id="0">
    <w:p w:rsidR="00BD5EEB" w:rsidRDefault="00BD5EEB" w:rsidP="00E539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B25" w:rsidRDefault="00310B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EEB" w:rsidRPr="00735673" w:rsidRDefault="00BD5EEB" w:rsidP="009C166C">
    <w:pPr>
      <w:pStyle w:val="Footer"/>
      <w:tabs>
        <w:tab w:val="clear" w:pos="9360"/>
        <w:tab w:val="right" w:pos="9720"/>
      </w:tabs>
      <w:ind w:left="-360"/>
      <w:rPr>
        <w:rFonts w:ascii="Arial" w:hAnsi="Arial" w:cs="Arial"/>
        <w:sz w:val="20"/>
      </w:rPr>
    </w:pPr>
    <w:r w:rsidRPr="00735673">
      <w:rPr>
        <w:rFonts w:ascii="Arial" w:hAnsi="Arial" w:cs="Arial"/>
        <w:sz w:val="20"/>
      </w:rPr>
      <w:t xml:space="preserve">Transfusion Service Laboratory                                                                                          </w:t>
    </w:r>
    <w:r>
      <w:rPr>
        <w:rFonts w:ascii="Arial" w:hAnsi="Arial" w:cs="Arial"/>
        <w:sz w:val="20"/>
      </w:rPr>
      <w:t xml:space="preserve">                </w:t>
    </w:r>
    <w:r w:rsidRPr="00735673">
      <w:rPr>
        <w:rFonts w:ascii="Arial" w:hAnsi="Arial" w:cs="Arial"/>
        <w:sz w:val="20"/>
      </w:rPr>
      <w:t xml:space="preserve">      Page </w:t>
    </w:r>
    <w:r w:rsidR="00CB214C" w:rsidRPr="00735673">
      <w:rPr>
        <w:rFonts w:ascii="Arial" w:hAnsi="Arial" w:cs="Arial"/>
        <w:sz w:val="20"/>
      </w:rPr>
      <w:fldChar w:fldCharType="begin"/>
    </w:r>
    <w:r w:rsidRPr="00735673">
      <w:rPr>
        <w:rFonts w:ascii="Arial" w:hAnsi="Arial" w:cs="Arial"/>
        <w:sz w:val="20"/>
      </w:rPr>
      <w:instrText xml:space="preserve"> PAGE </w:instrText>
    </w:r>
    <w:r w:rsidR="00CB214C" w:rsidRPr="00735673">
      <w:rPr>
        <w:rFonts w:ascii="Arial" w:hAnsi="Arial" w:cs="Arial"/>
        <w:sz w:val="20"/>
      </w:rPr>
      <w:fldChar w:fldCharType="separate"/>
    </w:r>
    <w:r w:rsidR="00310B25">
      <w:rPr>
        <w:rFonts w:ascii="Arial" w:hAnsi="Arial" w:cs="Arial"/>
        <w:noProof/>
        <w:sz w:val="20"/>
      </w:rPr>
      <w:t>3</w:t>
    </w:r>
    <w:r w:rsidR="00CB214C" w:rsidRPr="00735673">
      <w:rPr>
        <w:rFonts w:ascii="Arial" w:hAnsi="Arial" w:cs="Arial"/>
        <w:sz w:val="20"/>
      </w:rPr>
      <w:fldChar w:fldCharType="end"/>
    </w:r>
    <w:r w:rsidRPr="00735673">
      <w:rPr>
        <w:rFonts w:ascii="Arial" w:hAnsi="Arial" w:cs="Arial"/>
        <w:sz w:val="20"/>
      </w:rPr>
      <w:t xml:space="preserve"> of </w:t>
    </w:r>
    <w:r>
      <w:rPr>
        <w:rFonts w:ascii="Arial" w:hAnsi="Arial" w:cs="Arial"/>
        <w:sz w:val="20"/>
      </w:rPr>
      <w:t>3</w:t>
    </w:r>
  </w:p>
  <w:p w:rsidR="00BD5EEB" w:rsidRPr="009C166C" w:rsidRDefault="00BD5EEB" w:rsidP="009C166C">
    <w:pPr>
      <w:pStyle w:val="Footer"/>
      <w:ind w:left="-360"/>
    </w:pPr>
    <w:smartTag w:uri="urn:schemas-microsoft-com:office:smarttags" w:element="PlaceName">
      <w:smartTag w:uri="urn:schemas-microsoft-com:office:smarttags" w:element="place">
        <w:r w:rsidRPr="00735673">
          <w:rPr>
            <w:rFonts w:ascii="Arial" w:hAnsi="Arial" w:cs="Arial"/>
            <w:sz w:val="20"/>
          </w:rPr>
          <w:t>Harborview</w:t>
        </w:r>
      </w:smartTag>
      <w:r w:rsidRPr="00735673">
        <w:rPr>
          <w:rFonts w:ascii="Arial" w:hAnsi="Arial" w:cs="Arial"/>
          <w:sz w:val="20"/>
        </w:rPr>
        <w:t xml:space="preserve"> </w:t>
      </w:r>
      <w:smartTag w:uri="urn:schemas-microsoft-com:office:smarttags" w:element="PostalCode">
        <w:smartTag w:uri="urn:schemas-microsoft-com:office:smarttags" w:element="PlaceName">
          <w:r w:rsidRPr="00735673">
            <w:rPr>
              <w:rFonts w:ascii="Arial" w:hAnsi="Arial" w:cs="Arial"/>
              <w:sz w:val="20"/>
            </w:rPr>
            <w:t>Medical</w:t>
          </w:r>
        </w:smartTag>
      </w:smartTag>
      <w:r w:rsidRPr="00735673">
        <w:rPr>
          <w:rFonts w:ascii="Arial" w:hAnsi="Arial" w:cs="Arial"/>
          <w:sz w:val="20"/>
        </w:rPr>
        <w:t xml:space="preserve"> </w:t>
      </w:r>
      <w:smartTag w:uri="urn:schemas-microsoft-com:office:smarttags" w:element="PostalCode">
        <w:smartTag w:uri="urn:schemas-microsoft-com:office:smarttags" w:element="PlaceType">
          <w:r w:rsidRPr="00735673">
            <w:rPr>
              <w:rFonts w:ascii="Arial" w:hAnsi="Arial" w:cs="Arial"/>
              <w:sz w:val="20"/>
            </w:rPr>
            <w:t>Center</w:t>
          </w:r>
        </w:smartTag>
      </w:smartTag>
    </w:smartTag>
    <w:r w:rsidRPr="00735673">
      <w:rPr>
        <w:rFonts w:ascii="Arial" w:hAnsi="Arial" w:cs="Arial"/>
        <w:sz w:val="20"/>
      </w:rPr>
      <w:t xml:space="preserve">, </w:t>
    </w:r>
    <w:smartTag w:uri="urn:schemas-microsoft-com:office:smarttags" w:element="PostalCode">
      <w:smartTag w:uri="urn:schemas-microsoft-com:office:smarttags" w:element="Street">
        <w:smartTag w:uri="urn:schemas-microsoft-com:office:smarttags" w:element="address">
          <w:r w:rsidRPr="00735673">
            <w:rPr>
              <w:rFonts w:ascii="Arial" w:hAnsi="Arial" w:cs="Arial"/>
              <w:sz w:val="20"/>
            </w:rPr>
            <w:t>325 Ninth Ave</w:t>
          </w:r>
        </w:smartTag>
      </w:smartTag>
      <w:r w:rsidRPr="00735673">
        <w:rPr>
          <w:rFonts w:ascii="Arial" w:hAnsi="Arial" w:cs="Arial"/>
          <w:sz w:val="20"/>
        </w:rPr>
        <w:t xml:space="preserve">, </w:t>
      </w:r>
      <w:smartTag w:uri="urn:schemas-microsoft-com:office:smarttags" w:element="PostalCode">
        <w:smartTag w:uri="urn:schemas-microsoft-com:office:smarttags" w:element="City">
          <w:r w:rsidRPr="00735673">
            <w:rPr>
              <w:rFonts w:ascii="Arial" w:hAnsi="Arial" w:cs="Arial"/>
              <w:sz w:val="20"/>
            </w:rPr>
            <w:t>Seattle</w:t>
          </w:r>
        </w:smartTag>
      </w:smartTag>
      <w:r w:rsidRPr="00735673">
        <w:rPr>
          <w:rFonts w:ascii="Arial" w:hAnsi="Arial" w:cs="Arial"/>
          <w:sz w:val="20"/>
        </w:rPr>
        <w:t xml:space="preserve">, </w:t>
      </w:r>
      <w:smartTag w:uri="urn:schemas-microsoft-com:office:smarttags" w:element="PostalCode">
        <w:smartTag w:uri="urn:schemas-microsoft-com:office:smarttags" w:element="State">
          <w:r w:rsidRPr="00735673">
            <w:rPr>
              <w:rFonts w:ascii="Arial" w:hAnsi="Arial" w:cs="Arial"/>
              <w:sz w:val="20"/>
            </w:rPr>
            <w:t>WA</w:t>
          </w:r>
        </w:smartTag>
      </w:smartTag>
      <w:r w:rsidRPr="00735673">
        <w:rPr>
          <w:rFonts w:ascii="Arial" w:hAnsi="Arial" w:cs="Arial"/>
          <w:sz w:val="20"/>
        </w:rPr>
        <w:t xml:space="preserve"> </w:t>
      </w:r>
      <w:smartTag w:uri="urn:schemas-microsoft-com:office:smarttags" w:element="PostalCode">
        <w:r w:rsidRPr="00735673">
          <w:rPr>
            <w:rFonts w:ascii="Arial" w:hAnsi="Arial" w:cs="Arial"/>
            <w:sz w:val="20"/>
          </w:rPr>
          <w:t>98104</w:t>
        </w:r>
      </w:smartTag>
    </w:smartTag>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B25" w:rsidRDefault="00310B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EEB" w:rsidRDefault="00BD5EEB" w:rsidP="00E539F9">
      <w:r>
        <w:separator/>
      </w:r>
    </w:p>
  </w:footnote>
  <w:footnote w:type="continuationSeparator" w:id="0">
    <w:p w:rsidR="00BD5EEB" w:rsidRDefault="00BD5EEB" w:rsidP="00E539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B25" w:rsidRDefault="00310B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EEB" w:rsidRPr="009C166C" w:rsidRDefault="00BD5EEB" w:rsidP="009C166C">
    <w:pPr>
      <w:pStyle w:val="Header"/>
      <w:ind w:hanging="360"/>
      <w:rPr>
        <w:sz w:val="20"/>
      </w:rPr>
    </w:pPr>
    <w:r w:rsidRPr="009C166C">
      <w:rPr>
        <w:rFonts w:ascii="Arial" w:hAnsi="Arial" w:cs="Arial"/>
        <w:sz w:val="20"/>
      </w:rPr>
      <w:t xml:space="preserve">Preparation </w:t>
    </w:r>
    <w:r>
      <w:rPr>
        <w:rFonts w:ascii="Arial" w:hAnsi="Arial" w:cs="Arial"/>
        <w:sz w:val="20"/>
      </w:rPr>
      <w:t>of</w:t>
    </w:r>
    <w:r w:rsidRPr="009C166C">
      <w:rPr>
        <w:rFonts w:ascii="Arial" w:hAnsi="Arial" w:cs="Arial"/>
        <w:sz w:val="20"/>
      </w:rPr>
      <w:t xml:space="preserve"> Cryoprecipitate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EEB" w:rsidRPr="009C166C" w:rsidRDefault="00CB214C" w:rsidP="009C166C">
    <w:pPr>
      <w:ind w:hanging="360"/>
      <w:jc w:val="both"/>
      <w:rPr>
        <w:rFonts w:ascii="Times New Roman" w:hAnsi="Times New Roman"/>
        <w:sz w:val="16"/>
        <w:szCs w:val="16"/>
      </w:rPr>
    </w:pPr>
    <w:hyperlink r:id="rId1" w:history="1">
      <w:r w:rsidRPr="00CB214C">
        <w:rPr>
          <w:rFonts w:ascii="Verdana" w:hAnsi="Verdana"/>
          <w:noProof/>
          <w:color w:val="0082D9"/>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alt="Laboratory Medicine banner" href="http://depts.washington.edu/labweb/index" style="width:500.6pt;height:54.35pt;visibility:visible" o:button="t">
            <v:fill o:detectmouseclick="t"/>
            <v:imagedata r:id="rId2" o:title=""/>
          </v:shape>
        </w:pict>
      </w:r>
    </w:hyperlink>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tblPr>
    <w:tblGrid>
      <w:gridCol w:w="5175"/>
      <w:gridCol w:w="2747"/>
      <w:gridCol w:w="2251"/>
    </w:tblGrid>
    <w:tr w:rsidR="00BD5EEB" w:rsidRPr="00F43F56" w:rsidTr="00773612">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BD5EEB" w:rsidRPr="00A85CAF" w:rsidRDefault="00BD5EEB" w:rsidP="00C31376">
          <w:pPr>
            <w:rPr>
              <w:rFonts w:ascii="Arial" w:hAnsi="Arial" w:cs="Arial"/>
              <w:b/>
            </w:rPr>
          </w:pPr>
          <w:smartTag w:uri="urn:schemas-microsoft-com:office:smarttags" w:element="place">
            <w:smartTag w:uri="urn:schemas-microsoft-com:office:smarttags" w:element="PlaceType">
              <w:r w:rsidRPr="00A85CAF">
                <w:rPr>
                  <w:rFonts w:ascii="Arial" w:hAnsi="Arial" w:cs="Arial"/>
                  <w:b/>
                  <w:sz w:val="22"/>
                  <w:szCs w:val="22"/>
                </w:rPr>
                <w:t>University</w:t>
              </w:r>
            </w:smartTag>
            <w:r w:rsidRPr="00A85CAF">
              <w:rPr>
                <w:rFonts w:ascii="Arial" w:hAnsi="Arial" w:cs="Arial"/>
                <w:b/>
                <w:sz w:val="22"/>
                <w:szCs w:val="22"/>
              </w:rPr>
              <w:t xml:space="preserve"> of </w:t>
            </w:r>
            <w:smartTag w:uri="urn:schemas-microsoft-com:office:smarttags" w:element="PlaceName">
              <w:r w:rsidRPr="00A85CAF">
                <w:rPr>
                  <w:rFonts w:ascii="Arial" w:hAnsi="Arial" w:cs="Arial"/>
                  <w:b/>
                  <w:sz w:val="22"/>
                  <w:szCs w:val="22"/>
                </w:rPr>
                <w:t>Washington</w:t>
              </w:r>
            </w:smartTag>
          </w:smartTag>
          <w:r w:rsidRPr="00A85CAF">
            <w:rPr>
              <w:rFonts w:ascii="Arial" w:hAnsi="Arial" w:cs="Arial"/>
              <w:b/>
              <w:sz w:val="22"/>
              <w:szCs w:val="22"/>
            </w:rPr>
            <w:t xml:space="preserve">, </w:t>
          </w:r>
        </w:p>
        <w:p w:rsidR="00BD5EEB" w:rsidRPr="00A85CAF" w:rsidRDefault="00BD5EEB" w:rsidP="00C31376">
          <w:pPr>
            <w:rPr>
              <w:rFonts w:ascii="Arial" w:hAnsi="Arial" w:cs="Arial"/>
              <w:b/>
            </w:rPr>
          </w:pPr>
          <w:smartTag w:uri="urn:schemas-microsoft-com:office:smarttags" w:element="place">
            <w:smartTag w:uri="urn:schemas-microsoft-com:office:smarttags" w:element="PlaceName">
              <w:r w:rsidRPr="00A85CAF">
                <w:rPr>
                  <w:rFonts w:ascii="Arial" w:hAnsi="Arial" w:cs="Arial"/>
                  <w:b/>
                  <w:sz w:val="22"/>
                  <w:szCs w:val="22"/>
                </w:rPr>
                <w:t>Harborview</w:t>
              </w:r>
            </w:smartTag>
            <w:r w:rsidRPr="00A85CAF">
              <w:rPr>
                <w:rFonts w:ascii="Arial" w:hAnsi="Arial" w:cs="Arial"/>
                <w:b/>
                <w:sz w:val="22"/>
                <w:szCs w:val="22"/>
              </w:rPr>
              <w:t xml:space="preserve"> </w:t>
            </w:r>
            <w:smartTag w:uri="urn:schemas-microsoft-com:office:smarttags" w:element="PlaceName">
              <w:r w:rsidRPr="00A85CAF">
                <w:rPr>
                  <w:rFonts w:ascii="Arial" w:hAnsi="Arial" w:cs="Arial"/>
                  <w:b/>
                  <w:sz w:val="22"/>
                  <w:szCs w:val="22"/>
                </w:rPr>
                <w:t>Medical</w:t>
              </w:r>
            </w:smartTag>
            <w:r w:rsidRPr="00A85CAF">
              <w:rPr>
                <w:rFonts w:ascii="Arial" w:hAnsi="Arial" w:cs="Arial"/>
                <w:b/>
                <w:sz w:val="22"/>
                <w:szCs w:val="22"/>
              </w:rPr>
              <w:t xml:space="preserve"> </w:t>
            </w:r>
            <w:smartTag w:uri="urn:schemas-microsoft-com:office:smarttags" w:element="PlaceType">
              <w:r w:rsidRPr="00A85CAF">
                <w:rPr>
                  <w:rFonts w:ascii="Arial" w:hAnsi="Arial" w:cs="Arial"/>
                  <w:b/>
                  <w:sz w:val="22"/>
                  <w:szCs w:val="22"/>
                </w:rPr>
                <w:t>Center</w:t>
              </w:r>
            </w:smartTag>
          </w:smartTag>
        </w:p>
        <w:p w:rsidR="00BD5EEB" w:rsidRPr="00A85CAF" w:rsidRDefault="00BD5EEB" w:rsidP="00C31376">
          <w:pPr>
            <w:rPr>
              <w:rFonts w:ascii="Arial" w:hAnsi="Arial" w:cs="Arial"/>
              <w:b/>
            </w:rPr>
          </w:pPr>
          <w:smartTag w:uri="urn:schemas-microsoft-com:office:smarttags" w:element="PostalCode">
            <w:smartTag w:uri="urn:schemas-microsoft-com:office:smarttags" w:element="Street">
              <w:r w:rsidRPr="00A85CAF">
                <w:rPr>
                  <w:rFonts w:ascii="Arial" w:hAnsi="Arial" w:cs="Arial"/>
                  <w:b/>
                  <w:sz w:val="22"/>
                  <w:szCs w:val="22"/>
                </w:rPr>
                <w:t>325 9</w:t>
              </w:r>
              <w:r w:rsidRPr="00A85CAF">
                <w:rPr>
                  <w:rFonts w:ascii="Arial" w:hAnsi="Arial" w:cs="Arial"/>
                  <w:b/>
                  <w:sz w:val="22"/>
                  <w:szCs w:val="22"/>
                  <w:vertAlign w:val="superscript"/>
                </w:rPr>
                <w:t>th</w:t>
              </w:r>
              <w:r w:rsidRPr="00A85CAF">
                <w:rPr>
                  <w:rFonts w:ascii="Arial" w:hAnsi="Arial" w:cs="Arial"/>
                  <w:b/>
                  <w:sz w:val="22"/>
                  <w:szCs w:val="22"/>
                </w:rPr>
                <w:t xml:space="preserve"> Ave.</w:t>
              </w:r>
            </w:smartTag>
            <w:r w:rsidRPr="00A85CAF">
              <w:rPr>
                <w:rFonts w:ascii="Arial" w:hAnsi="Arial" w:cs="Arial"/>
                <w:b/>
                <w:sz w:val="22"/>
                <w:szCs w:val="22"/>
              </w:rPr>
              <w:t xml:space="preserve"> </w:t>
            </w:r>
            <w:smartTag w:uri="urn:schemas-microsoft-com:office:smarttags" w:element="PostalCode">
              <w:r w:rsidRPr="00A85CAF">
                <w:rPr>
                  <w:rFonts w:ascii="Arial" w:hAnsi="Arial" w:cs="Arial"/>
                  <w:b/>
                  <w:sz w:val="22"/>
                  <w:szCs w:val="22"/>
                </w:rPr>
                <w:t>Seattle</w:t>
              </w:r>
            </w:smartTag>
            <w:r w:rsidRPr="00A85CAF">
              <w:rPr>
                <w:rFonts w:ascii="Arial" w:hAnsi="Arial" w:cs="Arial"/>
                <w:b/>
                <w:sz w:val="22"/>
                <w:szCs w:val="22"/>
              </w:rPr>
              <w:t xml:space="preserve">, </w:t>
            </w:r>
            <w:smartTag w:uri="urn:schemas-microsoft-com:office:smarttags" w:element="PostalCode">
              <w:r w:rsidRPr="00A85CAF">
                <w:rPr>
                  <w:rFonts w:ascii="Arial" w:hAnsi="Arial" w:cs="Arial"/>
                  <w:b/>
                  <w:sz w:val="22"/>
                  <w:szCs w:val="22"/>
                </w:rPr>
                <w:t>WA</w:t>
              </w:r>
            </w:smartTag>
            <w:r w:rsidRPr="00A85CAF">
              <w:rPr>
                <w:rFonts w:ascii="Arial" w:hAnsi="Arial" w:cs="Arial"/>
                <w:b/>
                <w:sz w:val="22"/>
                <w:szCs w:val="22"/>
              </w:rPr>
              <w:t xml:space="preserve">, </w:t>
            </w:r>
            <w:smartTag w:uri="urn:schemas-microsoft-com:office:smarttags" w:element="PostalCode">
              <w:r w:rsidRPr="00A85CAF">
                <w:rPr>
                  <w:rFonts w:ascii="Arial" w:hAnsi="Arial" w:cs="Arial"/>
                  <w:b/>
                  <w:sz w:val="22"/>
                  <w:szCs w:val="22"/>
                </w:rPr>
                <w:t>98104</w:t>
              </w:r>
            </w:smartTag>
          </w:smartTag>
        </w:p>
        <w:p w:rsidR="00BD5EEB" w:rsidRPr="00A85CAF" w:rsidRDefault="00BD5EEB" w:rsidP="00C31376">
          <w:pPr>
            <w:rPr>
              <w:rFonts w:ascii="Arial" w:hAnsi="Arial" w:cs="Arial"/>
              <w:b/>
            </w:rPr>
          </w:pPr>
          <w:r w:rsidRPr="00A85CAF">
            <w:rPr>
              <w:rFonts w:ascii="Arial" w:hAnsi="Arial" w:cs="Arial"/>
              <w:b/>
              <w:sz w:val="22"/>
              <w:szCs w:val="22"/>
            </w:rPr>
            <w:t>Transfusion Services Laboratory</w:t>
          </w:r>
        </w:p>
        <w:p w:rsidR="00BD5EEB" w:rsidRPr="00A85CAF" w:rsidRDefault="00BD5EEB" w:rsidP="00C31376">
          <w:pPr>
            <w:rPr>
              <w:rFonts w:ascii="Arial" w:hAnsi="Arial" w:cs="Arial"/>
              <w:b/>
            </w:rPr>
          </w:pPr>
          <w:r w:rsidRPr="00A85CAF">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BD5EEB" w:rsidRPr="00A85CAF" w:rsidRDefault="00BD5EEB" w:rsidP="00C31376">
          <w:pPr>
            <w:rPr>
              <w:rFonts w:ascii="Arial" w:hAnsi="Arial" w:cs="Arial"/>
              <w:b/>
            </w:rPr>
          </w:pPr>
          <w:r w:rsidRPr="00A85CAF">
            <w:rPr>
              <w:rFonts w:ascii="Arial" w:hAnsi="Arial" w:cs="Arial"/>
              <w:b/>
              <w:sz w:val="22"/>
              <w:szCs w:val="22"/>
            </w:rPr>
            <w:t>Original Effective Date:</w:t>
          </w:r>
        </w:p>
        <w:p w:rsidR="00BD5EEB" w:rsidRPr="00A85CAF" w:rsidRDefault="00BD5EEB" w:rsidP="0066425D">
          <w:pPr>
            <w:jc w:val="both"/>
            <w:rPr>
              <w:rFonts w:ascii="Arial" w:hAnsi="Arial" w:cs="Arial"/>
            </w:rPr>
          </w:pPr>
          <w:r w:rsidRPr="00A85CAF">
            <w:rPr>
              <w:rFonts w:ascii="Arial" w:hAnsi="Arial" w:cs="Arial"/>
              <w:b/>
              <w:sz w:val="22"/>
              <w:szCs w:val="22"/>
            </w:rPr>
            <w:t xml:space="preserve"> </w:t>
          </w:r>
          <w:r w:rsidRPr="00A85CAF">
            <w:rPr>
              <w:rFonts w:ascii="Arial" w:hAnsi="Arial" w:cs="Arial"/>
              <w:sz w:val="22"/>
              <w:szCs w:val="22"/>
            </w:rPr>
            <w:t>April 1</w:t>
          </w:r>
          <w:r w:rsidRPr="00A85CAF">
            <w:rPr>
              <w:rFonts w:ascii="Arial" w:hAnsi="Arial" w:cs="Arial"/>
              <w:sz w:val="22"/>
              <w:szCs w:val="22"/>
              <w:vertAlign w:val="superscript"/>
            </w:rPr>
            <w:t>st</w:t>
          </w:r>
          <w:r w:rsidRPr="00A85CAF">
            <w:rPr>
              <w:rFonts w:ascii="Arial" w:hAnsi="Arial" w:cs="Arial"/>
              <w:sz w:val="22"/>
              <w:szCs w:val="22"/>
            </w:rPr>
            <w:t xml:space="preserve"> 2011</w:t>
          </w:r>
        </w:p>
      </w:tc>
      <w:tc>
        <w:tcPr>
          <w:tcW w:w="2251" w:type="dxa"/>
          <w:tcBorders>
            <w:top w:val="double" w:sz="4" w:space="0" w:color="auto"/>
            <w:left w:val="nil"/>
            <w:bottom w:val="nil"/>
          </w:tcBorders>
        </w:tcPr>
        <w:p w:rsidR="00BD5EEB" w:rsidRPr="00A85CAF" w:rsidRDefault="00BD5EEB" w:rsidP="00C31376">
          <w:pPr>
            <w:jc w:val="both"/>
            <w:rPr>
              <w:rFonts w:ascii="Arial" w:hAnsi="Arial" w:cs="Arial"/>
              <w:b/>
            </w:rPr>
          </w:pPr>
          <w:r w:rsidRPr="00A85CAF">
            <w:rPr>
              <w:rFonts w:ascii="Arial" w:hAnsi="Arial" w:cs="Arial"/>
              <w:b/>
              <w:sz w:val="22"/>
              <w:szCs w:val="22"/>
            </w:rPr>
            <w:t xml:space="preserve">Number: </w:t>
          </w:r>
        </w:p>
        <w:p w:rsidR="00BD5EEB" w:rsidRPr="00A85CAF" w:rsidRDefault="00310B25" w:rsidP="00C31376">
          <w:pPr>
            <w:jc w:val="both"/>
            <w:rPr>
              <w:rFonts w:ascii="Arial" w:hAnsi="Arial" w:cs="Arial"/>
              <w:b/>
            </w:rPr>
          </w:pPr>
          <w:r>
            <w:rPr>
              <w:rFonts w:ascii="Arial" w:hAnsi="Arial" w:cs="Arial"/>
              <w:b/>
            </w:rPr>
            <w:t>5201-1</w:t>
          </w:r>
        </w:p>
      </w:tc>
    </w:tr>
    <w:tr w:rsidR="00BD5EEB" w:rsidRPr="00F43F56" w:rsidTr="00773612">
      <w:trPr>
        <w:cantSplit/>
        <w:trHeight w:val="132"/>
        <w:jc w:val="center"/>
      </w:trPr>
      <w:tc>
        <w:tcPr>
          <w:tcW w:w="5175" w:type="dxa"/>
          <w:vMerge/>
          <w:tcBorders>
            <w:top w:val="nil"/>
            <w:bottom w:val="single" w:sz="4" w:space="0" w:color="auto"/>
            <w:right w:val="single" w:sz="4" w:space="0" w:color="auto"/>
          </w:tcBorders>
        </w:tcPr>
        <w:p w:rsidR="00BD5EEB" w:rsidRPr="00A85CAF" w:rsidRDefault="00BD5EEB" w:rsidP="00C31376">
          <w:pPr>
            <w:rPr>
              <w:rFonts w:ascii="Arial" w:hAnsi="Arial" w:cs="Arial"/>
              <w:b/>
            </w:rPr>
          </w:pPr>
        </w:p>
      </w:tc>
      <w:tc>
        <w:tcPr>
          <w:tcW w:w="2747" w:type="dxa"/>
          <w:tcBorders>
            <w:top w:val="single" w:sz="4" w:space="0" w:color="auto"/>
            <w:left w:val="nil"/>
            <w:bottom w:val="single" w:sz="4" w:space="0" w:color="auto"/>
            <w:right w:val="single" w:sz="4" w:space="0" w:color="auto"/>
          </w:tcBorders>
        </w:tcPr>
        <w:p w:rsidR="00BD5EEB" w:rsidRPr="00A85CAF" w:rsidRDefault="00BD5EEB" w:rsidP="00C31376">
          <w:pPr>
            <w:jc w:val="both"/>
            <w:rPr>
              <w:rFonts w:ascii="Arial" w:hAnsi="Arial" w:cs="Arial"/>
              <w:b/>
            </w:rPr>
          </w:pPr>
          <w:r w:rsidRPr="00A85CAF">
            <w:rPr>
              <w:rFonts w:ascii="Arial" w:hAnsi="Arial" w:cs="Arial"/>
              <w:b/>
              <w:sz w:val="22"/>
              <w:szCs w:val="22"/>
            </w:rPr>
            <w:t>Revision Effective Date:</w:t>
          </w:r>
        </w:p>
        <w:p w:rsidR="00BD5EEB" w:rsidRPr="00A85CAF" w:rsidRDefault="00BD5EEB" w:rsidP="00C31376">
          <w:pPr>
            <w:jc w:val="both"/>
            <w:rPr>
              <w:rFonts w:ascii="Arial" w:hAnsi="Arial" w:cs="Arial"/>
              <w:b/>
            </w:rPr>
          </w:pPr>
        </w:p>
      </w:tc>
      <w:tc>
        <w:tcPr>
          <w:tcW w:w="2251" w:type="dxa"/>
          <w:tcBorders>
            <w:top w:val="single" w:sz="4" w:space="0" w:color="auto"/>
            <w:left w:val="nil"/>
            <w:bottom w:val="single" w:sz="4" w:space="0" w:color="auto"/>
          </w:tcBorders>
        </w:tcPr>
        <w:p w:rsidR="00BD5EEB" w:rsidRPr="00A85CAF" w:rsidRDefault="00BD5EEB" w:rsidP="00C31376">
          <w:pPr>
            <w:jc w:val="both"/>
            <w:rPr>
              <w:rFonts w:ascii="Arial" w:hAnsi="Arial" w:cs="Arial"/>
            </w:rPr>
          </w:pPr>
          <w:r w:rsidRPr="00A85CAF">
            <w:rPr>
              <w:rFonts w:ascii="Arial" w:hAnsi="Arial" w:cs="Arial"/>
              <w:b/>
              <w:sz w:val="22"/>
              <w:szCs w:val="22"/>
            </w:rPr>
            <w:t xml:space="preserve">Pages: </w:t>
          </w:r>
          <w:r w:rsidRPr="00A85CAF">
            <w:rPr>
              <w:rFonts w:ascii="Arial" w:hAnsi="Arial" w:cs="Arial"/>
              <w:sz w:val="22"/>
              <w:szCs w:val="22"/>
            </w:rPr>
            <w:t>3</w:t>
          </w:r>
        </w:p>
      </w:tc>
    </w:tr>
    <w:tr w:rsidR="00BD5EEB" w:rsidRPr="00F43F56" w:rsidTr="00773612">
      <w:trPr>
        <w:cantSplit/>
        <w:trHeight w:val="590"/>
        <w:jc w:val="center"/>
      </w:trPr>
      <w:tc>
        <w:tcPr>
          <w:tcW w:w="10173" w:type="dxa"/>
          <w:gridSpan w:val="3"/>
          <w:tcBorders>
            <w:top w:val="nil"/>
            <w:bottom w:val="double" w:sz="4" w:space="0" w:color="auto"/>
          </w:tcBorders>
          <w:vAlign w:val="center"/>
        </w:tcPr>
        <w:p w:rsidR="00BD5EEB" w:rsidRPr="009C166C" w:rsidRDefault="00BD5EEB" w:rsidP="00AE2B70">
          <w:pPr>
            <w:rPr>
              <w:rFonts w:ascii="Arial" w:hAnsi="Arial" w:cs="Arial"/>
              <w:sz w:val="28"/>
              <w:szCs w:val="28"/>
            </w:rPr>
          </w:pPr>
          <w:r w:rsidRPr="009C166C">
            <w:rPr>
              <w:rFonts w:ascii="Arial" w:hAnsi="Arial" w:cs="Arial"/>
              <w:sz w:val="28"/>
              <w:szCs w:val="28"/>
            </w:rPr>
            <w:t xml:space="preserve">TITLE:  Preparation </w:t>
          </w:r>
          <w:r>
            <w:rPr>
              <w:rFonts w:ascii="Arial" w:hAnsi="Arial" w:cs="Arial"/>
              <w:sz w:val="28"/>
              <w:szCs w:val="28"/>
            </w:rPr>
            <w:t>of</w:t>
          </w:r>
          <w:r w:rsidRPr="009C166C">
            <w:rPr>
              <w:rFonts w:ascii="Arial" w:hAnsi="Arial" w:cs="Arial"/>
              <w:sz w:val="28"/>
              <w:szCs w:val="28"/>
            </w:rPr>
            <w:t xml:space="preserve"> Cryoprecipitate</w:t>
          </w:r>
          <w:r w:rsidR="00916D2F">
            <w:rPr>
              <w:rFonts w:ascii="Arial" w:hAnsi="Arial" w:cs="Arial"/>
              <w:sz w:val="28"/>
              <w:szCs w:val="28"/>
            </w:rPr>
            <w:t xml:space="preserve"> in Sunquest</w:t>
          </w:r>
        </w:p>
      </w:tc>
    </w:tr>
  </w:tbl>
  <w:p w:rsidR="00BD5EEB" w:rsidRDefault="00BD5E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534529"/>
    <w:multiLevelType w:val="hybridMultilevel"/>
    <w:tmpl w:val="D8362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DB5243B"/>
    <w:multiLevelType w:val="hybridMultilevel"/>
    <w:tmpl w:val="D3A4B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characterSpacingControl w:val="doNotCompress"/>
  <w:hdrShapeDefaults>
    <o:shapedefaults v:ext="edit" spidmax="4098"/>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72D0"/>
    <w:rsid w:val="000074A9"/>
    <w:rsid w:val="0003006C"/>
    <w:rsid w:val="00042196"/>
    <w:rsid w:val="00057968"/>
    <w:rsid w:val="000644BB"/>
    <w:rsid w:val="000A3489"/>
    <w:rsid w:val="000C1599"/>
    <w:rsid w:val="000D1122"/>
    <w:rsid w:val="000D61D0"/>
    <w:rsid w:val="000E2BD9"/>
    <w:rsid w:val="000F6254"/>
    <w:rsid w:val="00110F20"/>
    <w:rsid w:val="00121634"/>
    <w:rsid w:val="0012355F"/>
    <w:rsid w:val="00160B9C"/>
    <w:rsid w:val="001626D4"/>
    <w:rsid w:val="00167492"/>
    <w:rsid w:val="001675E3"/>
    <w:rsid w:val="001761C8"/>
    <w:rsid w:val="001810FE"/>
    <w:rsid w:val="00195C6B"/>
    <w:rsid w:val="001B010E"/>
    <w:rsid w:val="001B6274"/>
    <w:rsid w:val="001C1591"/>
    <w:rsid w:val="001C1A58"/>
    <w:rsid w:val="001D3478"/>
    <w:rsid w:val="001F008B"/>
    <w:rsid w:val="001F0DD8"/>
    <w:rsid w:val="00230B8B"/>
    <w:rsid w:val="00235054"/>
    <w:rsid w:val="002359B1"/>
    <w:rsid w:val="00247DFF"/>
    <w:rsid w:val="002509DC"/>
    <w:rsid w:val="002560DF"/>
    <w:rsid w:val="00265E94"/>
    <w:rsid w:val="00282F47"/>
    <w:rsid w:val="0028748B"/>
    <w:rsid w:val="00290707"/>
    <w:rsid w:val="002975BE"/>
    <w:rsid w:val="002A21E4"/>
    <w:rsid w:val="002E093D"/>
    <w:rsid w:val="002F57AB"/>
    <w:rsid w:val="002F6978"/>
    <w:rsid w:val="003054B1"/>
    <w:rsid w:val="00310B25"/>
    <w:rsid w:val="003260AA"/>
    <w:rsid w:val="00326D22"/>
    <w:rsid w:val="0035411D"/>
    <w:rsid w:val="003B0CA8"/>
    <w:rsid w:val="003C23C5"/>
    <w:rsid w:val="003C2E55"/>
    <w:rsid w:val="003D4D69"/>
    <w:rsid w:val="003D6B55"/>
    <w:rsid w:val="003E7609"/>
    <w:rsid w:val="00403EE6"/>
    <w:rsid w:val="0040504C"/>
    <w:rsid w:val="0046398A"/>
    <w:rsid w:val="004772D0"/>
    <w:rsid w:val="00481216"/>
    <w:rsid w:val="00490E5B"/>
    <w:rsid w:val="004A1616"/>
    <w:rsid w:val="004B5804"/>
    <w:rsid w:val="004D0823"/>
    <w:rsid w:val="004D0FCF"/>
    <w:rsid w:val="004D2F89"/>
    <w:rsid w:val="005040D8"/>
    <w:rsid w:val="00516C61"/>
    <w:rsid w:val="00527332"/>
    <w:rsid w:val="00531929"/>
    <w:rsid w:val="00560DCF"/>
    <w:rsid w:val="00564713"/>
    <w:rsid w:val="00574368"/>
    <w:rsid w:val="00591718"/>
    <w:rsid w:val="005D611E"/>
    <w:rsid w:val="005F197C"/>
    <w:rsid w:val="005F679D"/>
    <w:rsid w:val="00603F7B"/>
    <w:rsid w:val="006075DA"/>
    <w:rsid w:val="00657589"/>
    <w:rsid w:val="0066425D"/>
    <w:rsid w:val="0067128E"/>
    <w:rsid w:val="00680F8C"/>
    <w:rsid w:val="00684A60"/>
    <w:rsid w:val="0068670B"/>
    <w:rsid w:val="006A7406"/>
    <w:rsid w:val="006B4F2A"/>
    <w:rsid w:val="006C0162"/>
    <w:rsid w:val="006D428D"/>
    <w:rsid w:val="006F1B83"/>
    <w:rsid w:val="006F4D71"/>
    <w:rsid w:val="00716F9D"/>
    <w:rsid w:val="007239D8"/>
    <w:rsid w:val="00734EC8"/>
    <w:rsid w:val="00735673"/>
    <w:rsid w:val="007570E4"/>
    <w:rsid w:val="00763616"/>
    <w:rsid w:val="00773612"/>
    <w:rsid w:val="00780974"/>
    <w:rsid w:val="00784BEC"/>
    <w:rsid w:val="007870DD"/>
    <w:rsid w:val="00794076"/>
    <w:rsid w:val="007A7BDE"/>
    <w:rsid w:val="007C3072"/>
    <w:rsid w:val="007D488A"/>
    <w:rsid w:val="007E131A"/>
    <w:rsid w:val="007E7F28"/>
    <w:rsid w:val="007F069B"/>
    <w:rsid w:val="00807373"/>
    <w:rsid w:val="0083386C"/>
    <w:rsid w:val="00846D02"/>
    <w:rsid w:val="00852072"/>
    <w:rsid w:val="008758A0"/>
    <w:rsid w:val="00895EDF"/>
    <w:rsid w:val="00896614"/>
    <w:rsid w:val="008B39C7"/>
    <w:rsid w:val="008C6EAE"/>
    <w:rsid w:val="008F4A86"/>
    <w:rsid w:val="00902257"/>
    <w:rsid w:val="00916D2F"/>
    <w:rsid w:val="00926F4C"/>
    <w:rsid w:val="00930B15"/>
    <w:rsid w:val="009346D7"/>
    <w:rsid w:val="00956E87"/>
    <w:rsid w:val="00960E7B"/>
    <w:rsid w:val="00961779"/>
    <w:rsid w:val="00962215"/>
    <w:rsid w:val="00973654"/>
    <w:rsid w:val="00991FA5"/>
    <w:rsid w:val="00996B12"/>
    <w:rsid w:val="009A7473"/>
    <w:rsid w:val="009C166C"/>
    <w:rsid w:val="009C5785"/>
    <w:rsid w:val="009F2786"/>
    <w:rsid w:val="00A110D1"/>
    <w:rsid w:val="00A134F7"/>
    <w:rsid w:val="00A20BC1"/>
    <w:rsid w:val="00A23C38"/>
    <w:rsid w:val="00A3117D"/>
    <w:rsid w:val="00A533EB"/>
    <w:rsid w:val="00A53601"/>
    <w:rsid w:val="00A77F83"/>
    <w:rsid w:val="00A85CAF"/>
    <w:rsid w:val="00A93A1A"/>
    <w:rsid w:val="00AA14FF"/>
    <w:rsid w:val="00AC172E"/>
    <w:rsid w:val="00AE2B70"/>
    <w:rsid w:val="00AE74E5"/>
    <w:rsid w:val="00AF2B7D"/>
    <w:rsid w:val="00B00DD8"/>
    <w:rsid w:val="00B44706"/>
    <w:rsid w:val="00B467D6"/>
    <w:rsid w:val="00B50027"/>
    <w:rsid w:val="00B72630"/>
    <w:rsid w:val="00B771D8"/>
    <w:rsid w:val="00B81865"/>
    <w:rsid w:val="00B949AB"/>
    <w:rsid w:val="00B94FE2"/>
    <w:rsid w:val="00B972E0"/>
    <w:rsid w:val="00BA40AB"/>
    <w:rsid w:val="00BA5D7E"/>
    <w:rsid w:val="00BC3B90"/>
    <w:rsid w:val="00BC422A"/>
    <w:rsid w:val="00BC68FF"/>
    <w:rsid w:val="00BD5EEB"/>
    <w:rsid w:val="00BD661F"/>
    <w:rsid w:val="00BE4A51"/>
    <w:rsid w:val="00BF7CCF"/>
    <w:rsid w:val="00C01713"/>
    <w:rsid w:val="00C10F26"/>
    <w:rsid w:val="00C11E16"/>
    <w:rsid w:val="00C31376"/>
    <w:rsid w:val="00C3141D"/>
    <w:rsid w:val="00C447BA"/>
    <w:rsid w:val="00C74A9C"/>
    <w:rsid w:val="00CB214C"/>
    <w:rsid w:val="00CB2D0E"/>
    <w:rsid w:val="00CD46B3"/>
    <w:rsid w:val="00CE12BC"/>
    <w:rsid w:val="00CF0F29"/>
    <w:rsid w:val="00CF26C6"/>
    <w:rsid w:val="00D01574"/>
    <w:rsid w:val="00D0273C"/>
    <w:rsid w:val="00D0508D"/>
    <w:rsid w:val="00D0540E"/>
    <w:rsid w:val="00D12039"/>
    <w:rsid w:val="00D22467"/>
    <w:rsid w:val="00D35071"/>
    <w:rsid w:val="00D44497"/>
    <w:rsid w:val="00D4502A"/>
    <w:rsid w:val="00D63CA6"/>
    <w:rsid w:val="00D72610"/>
    <w:rsid w:val="00D84E8B"/>
    <w:rsid w:val="00DA6A78"/>
    <w:rsid w:val="00DC02B5"/>
    <w:rsid w:val="00DF09FE"/>
    <w:rsid w:val="00E00B25"/>
    <w:rsid w:val="00E179CC"/>
    <w:rsid w:val="00E2710B"/>
    <w:rsid w:val="00E539F9"/>
    <w:rsid w:val="00E55457"/>
    <w:rsid w:val="00EA65AD"/>
    <w:rsid w:val="00EB2D33"/>
    <w:rsid w:val="00ED38BA"/>
    <w:rsid w:val="00ED45E7"/>
    <w:rsid w:val="00ED779E"/>
    <w:rsid w:val="00ED7AE5"/>
    <w:rsid w:val="00EE2A0E"/>
    <w:rsid w:val="00F01873"/>
    <w:rsid w:val="00F05D92"/>
    <w:rsid w:val="00F17C8E"/>
    <w:rsid w:val="00F25637"/>
    <w:rsid w:val="00F3233C"/>
    <w:rsid w:val="00F34596"/>
    <w:rsid w:val="00F409AC"/>
    <w:rsid w:val="00F41FC6"/>
    <w:rsid w:val="00F43F56"/>
    <w:rsid w:val="00F521EE"/>
    <w:rsid w:val="00F53E43"/>
    <w:rsid w:val="00F57092"/>
    <w:rsid w:val="00F6240F"/>
    <w:rsid w:val="00FB00A8"/>
    <w:rsid w:val="00FC7FF6"/>
    <w:rsid w:val="00FD7FF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ostalCode"/>
  <w:smartTagType w:namespaceuri="urn:schemas-microsoft-com:office:smarttags" w:name="PlaceName"/>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91718"/>
    <w:rPr>
      <w:sz w:val="24"/>
      <w:szCs w:val="24"/>
    </w:rPr>
  </w:style>
  <w:style w:type="paragraph" w:styleId="Heading1">
    <w:name w:val="heading 1"/>
    <w:basedOn w:val="Normal"/>
    <w:next w:val="Normal"/>
    <w:link w:val="Heading1Char"/>
    <w:uiPriority w:val="99"/>
    <w:qFormat/>
    <w:rsid w:val="00591718"/>
    <w:pPr>
      <w:keepNext/>
      <w:spacing w:before="240" w:after="60"/>
      <w:outlineLvl w:val="0"/>
    </w:pPr>
    <w:rPr>
      <w:rFonts w:ascii="Cambria" w:eastAsia="MS ????" w:hAnsi="Cambria"/>
      <w:b/>
      <w:bCs/>
      <w:kern w:val="32"/>
      <w:sz w:val="32"/>
      <w:szCs w:val="32"/>
    </w:rPr>
  </w:style>
  <w:style w:type="paragraph" w:styleId="Heading2">
    <w:name w:val="heading 2"/>
    <w:basedOn w:val="Normal"/>
    <w:next w:val="Normal"/>
    <w:link w:val="Heading2Char"/>
    <w:uiPriority w:val="99"/>
    <w:qFormat/>
    <w:rsid w:val="00591718"/>
    <w:pPr>
      <w:keepNext/>
      <w:spacing w:before="240" w:after="60"/>
      <w:outlineLvl w:val="1"/>
    </w:pPr>
    <w:rPr>
      <w:rFonts w:ascii="Cambria" w:eastAsia="MS ????" w:hAnsi="Cambria"/>
      <w:b/>
      <w:bCs/>
      <w:i/>
      <w:iCs/>
      <w:sz w:val="28"/>
      <w:szCs w:val="28"/>
    </w:rPr>
  </w:style>
  <w:style w:type="paragraph" w:styleId="Heading3">
    <w:name w:val="heading 3"/>
    <w:basedOn w:val="Normal"/>
    <w:next w:val="Normal"/>
    <w:link w:val="Heading3Char"/>
    <w:uiPriority w:val="99"/>
    <w:qFormat/>
    <w:rsid w:val="00591718"/>
    <w:pPr>
      <w:keepNext/>
      <w:spacing w:before="240" w:after="60"/>
      <w:outlineLvl w:val="2"/>
    </w:pPr>
    <w:rPr>
      <w:rFonts w:ascii="Cambria" w:eastAsia="MS ????" w:hAnsi="Cambria"/>
      <w:b/>
      <w:bCs/>
      <w:sz w:val="26"/>
      <w:szCs w:val="26"/>
    </w:rPr>
  </w:style>
  <w:style w:type="paragraph" w:styleId="Heading4">
    <w:name w:val="heading 4"/>
    <w:basedOn w:val="Normal"/>
    <w:next w:val="Normal"/>
    <w:link w:val="Heading4Char"/>
    <w:uiPriority w:val="99"/>
    <w:qFormat/>
    <w:rsid w:val="00591718"/>
    <w:pPr>
      <w:keepNext/>
      <w:spacing w:before="240" w:after="60"/>
      <w:outlineLvl w:val="3"/>
    </w:pPr>
    <w:rPr>
      <w:b/>
      <w:bCs/>
      <w:sz w:val="28"/>
      <w:szCs w:val="28"/>
    </w:rPr>
  </w:style>
  <w:style w:type="paragraph" w:styleId="Heading5">
    <w:name w:val="heading 5"/>
    <w:basedOn w:val="Normal"/>
    <w:next w:val="Normal"/>
    <w:link w:val="Heading5Char"/>
    <w:uiPriority w:val="99"/>
    <w:qFormat/>
    <w:rsid w:val="00591718"/>
    <w:pPr>
      <w:spacing w:before="240" w:after="60"/>
      <w:outlineLvl w:val="4"/>
    </w:pPr>
    <w:rPr>
      <w:b/>
      <w:bCs/>
      <w:i/>
      <w:iCs/>
      <w:sz w:val="26"/>
      <w:szCs w:val="26"/>
    </w:rPr>
  </w:style>
  <w:style w:type="paragraph" w:styleId="Heading6">
    <w:name w:val="heading 6"/>
    <w:basedOn w:val="Normal"/>
    <w:next w:val="Normal"/>
    <w:link w:val="Heading6Char"/>
    <w:uiPriority w:val="99"/>
    <w:qFormat/>
    <w:rsid w:val="00591718"/>
    <w:pPr>
      <w:spacing w:before="240" w:after="60"/>
      <w:outlineLvl w:val="5"/>
    </w:pPr>
    <w:rPr>
      <w:b/>
      <w:bCs/>
      <w:sz w:val="22"/>
      <w:szCs w:val="22"/>
    </w:rPr>
  </w:style>
  <w:style w:type="paragraph" w:styleId="Heading7">
    <w:name w:val="heading 7"/>
    <w:basedOn w:val="Normal"/>
    <w:next w:val="Normal"/>
    <w:link w:val="Heading7Char"/>
    <w:uiPriority w:val="99"/>
    <w:qFormat/>
    <w:rsid w:val="00591718"/>
    <w:pPr>
      <w:spacing w:before="240" w:after="60"/>
      <w:outlineLvl w:val="6"/>
    </w:pPr>
  </w:style>
  <w:style w:type="paragraph" w:styleId="Heading8">
    <w:name w:val="heading 8"/>
    <w:basedOn w:val="Normal"/>
    <w:next w:val="Normal"/>
    <w:link w:val="Heading8Char"/>
    <w:uiPriority w:val="99"/>
    <w:qFormat/>
    <w:rsid w:val="00591718"/>
    <w:pPr>
      <w:spacing w:before="240" w:after="60"/>
      <w:outlineLvl w:val="7"/>
    </w:pPr>
    <w:rPr>
      <w:i/>
      <w:iCs/>
    </w:rPr>
  </w:style>
  <w:style w:type="paragraph" w:styleId="Heading9">
    <w:name w:val="heading 9"/>
    <w:basedOn w:val="Normal"/>
    <w:next w:val="Normal"/>
    <w:link w:val="Heading9Char"/>
    <w:uiPriority w:val="99"/>
    <w:qFormat/>
    <w:rsid w:val="00591718"/>
    <w:pPr>
      <w:spacing w:before="240" w:after="60"/>
      <w:outlineLvl w:val="8"/>
    </w:pPr>
    <w:rPr>
      <w:rFonts w:ascii="Cambria" w:eastAsia="MS ????"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1718"/>
    <w:rPr>
      <w:rFonts w:ascii="Cambria" w:eastAsia="MS ????" w:hAnsi="Cambria" w:cs="Times New Roman"/>
      <w:b/>
      <w:bCs/>
      <w:kern w:val="32"/>
      <w:sz w:val="32"/>
      <w:szCs w:val="32"/>
    </w:rPr>
  </w:style>
  <w:style w:type="character" w:customStyle="1" w:styleId="Heading2Char">
    <w:name w:val="Heading 2 Char"/>
    <w:basedOn w:val="DefaultParagraphFont"/>
    <w:link w:val="Heading2"/>
    <w:uiPriority w:val="99"/>
    <w:semiHidden/>
    <w:locked/>
    <w:rsid w:val="00591718"/>
    <w:rPr>
      <w:rFonts w:ascii="Cambria" w:eastAsia="MS ????" w:hAnsi="Cambria" w:cs="Times New Roman"/>
      <w:b/>
      <w:bCs/>
      <w:i/>
      <w:iCs/>
      <w:sz w:val="28"/>
      <w:szCs w:val="28"/>
    </w:rPr>
  </w:style>
  <w:style w:type="character" w:customStyle="1" w:styleId="Heading3Char">
    <w:name w:val="Heading 3 Char"/>
    <w:basedOn w:val="DefaultParagraphFont"/>
    <w:link w:val="Heading3"/>
    <w:uiPriority w:val="99"/>
    <w:semiHidden/>
    <w:locked/>
    <w:rsid w:val="00591718"/>
    <w:rPr>
      <w:rFonts w:ascii="Cambria" w:eastAsia="MS ????" w:hAnsi="Cambria" w:cs="Times New Roman"/>
      <w:b/>
      <w:bCs/>
      <w:sz w:val="26"/>
      <w:szCs w:val="26"/>
    </w:rPr>
  </w:style>
  <w:style w:type="character" w:customStyle="1" w:styleId="Heading4Char">
    <w:name w:val="Heading 4 Char"/>
    <w:basedOn w:val="DefaultParagraphFont"/>
    <w:link w:val="Heading4"/>
    <w:uiPriority w:val="99"/>
    <w:locked/>
    <w:rsid w:val="00591718"/>
    <w:rPr>
      <w:rFonts w:cs="Times New Roman"/>
      <w:b/>
      <w:bCs/>
      <w:sz w:val="28"/>
      <w:szCs w:val="28"/>
    </w:rPr>
  </w:style>
  <w:style w:type="character" w:customStyle="1" w:styleId="Heading5Char">
    <w:name w:val="Heading 5 Char"/>
    <w:basedOn w:val="DefaultParagraphFont"/>
    <w:link w:val="Heading5"/>
    <w:uiPriority w:val="99"/>
    <w:semiHidden/>
    <w:locked/>
    <w:rsid w:val="00591718"/>
    <w:rPr>
      <w:rFonts w:cs="Times New Roman"/>
      <w:b/>
      <w:bCs/>
      <w:i/>
      <w:iCs/>
      <w:sz w:val="26"/>
      <w:szCs w:val="26"/>
    </w:rPr>
  </w:style>
  <w:style w:type="character" w:customStyle="1" w:styleId="Heading6Char">
    <w:name w:val="Heading 6 Char"/>
    <w:basedOn w:val="DefaultParagraphFont"/>
    <w:link w:val="Heading6"/>
    <w:uiPriority w:val="99"/>
    <w:semiHidden/>
    <w:locked/>
    <w:rsid w:val="00591718"/>
    <w:rPr>
      <w:rFonts w:cs="Times New Roman"/>
      <w:b/>
      <w:bCs/>
    </w:rPr>
  </w:style>
  <w:style w:type="character" w:customStyle="1" w:styleId="Heading7Char">
    <w:name w:val="Heading 7 Char"/>
    <w:basedOn w:val="DefaultParagraphFont"/>
    <w:link w:val="Heading7"/>
    <w:uiPriority w:val="99"/>
    <w:semiHidden/>
    <w:locked/>
    <w:rsid w:val="00591718"/>
    <w:rPr>
      <w:rFonts w:cs="Times New Roman"/>
      <w:sz w:val="24"/>
      <w:szCs w:val="24"/>
    </w:rPr>
  </w:style>
  <w:style w:type="character" w:customStyle="1" w:styleId="Heading8Char">
    <w:name w:val="Heading 8 Char"/>
    <w:basedOn w:val="DefaultParagraphFont"/>
    <w:link w:val="Heading8"/>
    <w:uiPriority w:val="99"/>
    <w:semiHidden/>
    <w:locked/>
    <w:rsid w:val="00591718"/>
    <w:rPr>
      <w:rFonts w:cs="Times New Roman"/>
      <w:i/>
      <w:iCs/>
      <w:sz w:val="24"/>
      <w:szCs w:val="24"/>
    </w:rPr>
  </w:style>
  <w:style w:type="character" w:customStyle="1" w:styleId="Heading9Char">
    <w:name w:val="Heading 9 Char"/>
    <w:basedOn w:val="DefaultParagraphFont"/>
    <w:link w:val="Heading9"/>
    <w:uiPriority w:val="99"/>
    <w:semiHidden/>
    <w:locked/>
    <w:rsid w:val="00591718"/>
    <w:rPr>
      <w:rFonts w:ascii="Cambria" w:eastAsia="MS ????" w:hAnsi="Cambria" w:cs="Times New Roman"/>
    </w:rPr>
  </w:style>
  <w:style w:type="table" w:styleId="TableGrid">
    <w:name w:val="Table Grid"/>
    <w:basedOn w:val="TableNormal"/>
    <w:uiPriority w:val="99"/>
    <w:rsid w:val="004772D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591718"/>
    <w:pPr>
      <w:spacing w:before="240" w:after="60"/>
      <w:jc w:val="center"/>
      <w:outlineLvl w:val="0"/>
    </w:pPr>
    <w:rPr>
      <w:rFonts w:ascii="Cambria" w:eastAsia="MS ????" w:hAnsi="Cambria"/>
      <w:b/>
      <w:bCs/>
      <w:kern w:val="28"/>
      <w:sz w:val="32"/>
      <w:szCs w:val="32"/>
    </w:rPr>
  </w:style>
  <w:style w:type="character" w:customStyle="1" w:styleId="TitleChar">
    <w:name w:val="Title Char"/>
    <w:basedOn w:val="DefaultParagraphFont"/>
    <w:link w:val="Title"/>
    <w:uiPriority w:val="99"/>
    <w:locked/>
    <w:rsid w:val="00591718"/>
    <w:rPr>
      <w:rFonts w:ascii="Cambria" w:eastAsia="MS ????" w:hAnsi="Cambria" w:cs="Times New Roman"/>
      <w:b/>
      <w:bCs/>
      <w:kern w:val="28"/>
      <w:sz w:val="32"/>
      <w:szCs w:val="32"/>
    </w:rPr>
  </w:style>
  <w:style w:type="paragraph" w:styleId="Subtitle">
    <w:name w:val="Subtitle"/>
    <w:basedOn w:val="Normal"/>
    <w:next w:val="Normal"/>
    <w:link w:val="SubtitleChar"/>
    <w:uiPriority w:val="99"/>
    <w:qFormat/>
    <w:rsid w:val="00591718"/>
    <w:pPr>
      <w:spacing w:after="60"/>
      <w:jc w:val="center"/>
      <w:outlineLvl w:val="1"/>
    </w:pPr>
    <w:rPr>
      <w:rFonts w:ascii="Cambria" w:eastAsia="MS ????" w:hAnsi="Cambria"/>
    </w:rPr>
  </w:style>
  <w:style w:type="character" w:customStyle="1" w:styleId="SubtitleChar">
    <w:name w:val="Subtitle Char"/>
    <w:basedOn w:val="DefaultParagraphFont"/>
    <w:link w:val="Subtitle"/>
    <w:uiPriority w:val="99"/>
    <w:locked/>
    <w:rsid w:val="00591718"/>
    <w:rPr>
      <w:rFonts w:ascii="Cambria" w:eastAsia="MS ????" w:hAnsi="Cambria" w:cs="Times New Roman"/>
      <w:sz w:val="24"/>
      <w:szCs w:val="24"/>
    </w:rPr>
  </w:style>
  <w:style w:type="character" w:styleId="Strong">
    <w:name w:val="Strong"/>
    <w:basedOn w:val="DefaultParagraphFont"/>
    <w:uiPriority w:val="99"/>
    <w:qFormat/>
    <w:rsid w:val="00591718"/>
    <w:rPr>
      <w:rFonts w:cs="Times New Roman"/>
      <w:b/>
      <w:bCs/>
    </w:rPr>
  </w:style>
  <w:style w:type="character" w:styleId="Emphasis">
    <w:name w:val="Emphasis"/>
    <w:basedOn w:val="DefaultParagraphFont"/>
    <w:uiPriority w:val="99"/>
    <w:qFormat/>
    <w:rsid w:val="00591718"/>
    <w:rPr>
      <w:rFonts w:ascii="Calibri" w:hAnsi="Calibri" w:cs="Times New Roman"/>
      <w:b/>
      <w:i/>
      <w:iCs/>
    </w:rPr>
  </w:style>
  <w:style w:type="paragraph" w:styleId="NoSpacing">
    <w:name w:val="No Spacing"/>
    <w:basedOn w:val="Normal"/>
    <w:link w:val="NoSpacingChar"/>
    <w:uiPriority w:val="99"/>
    <w:qFormat/>
    <w:rsid w:val="00591718"/>
    <w:rPr>
      <w:szCs w:val="32"/>
    </w:rPr>
  </w:style>
  <w:style w:type="paragraph" w:styleId="ListParagraph">
    <w:name w:val="List Paragraph"/>
    <w:basedOn w:val="Normal"/>
    <w:uiPriority w:val="99"/>
    <w:qFormat/>
    <w:rsid w:val="00591718"/>
    <w:pPr>
      <w:ind w:left="720"/>
      <w:contextualSpacing/>
    </w:pPr>
  </w:style>
  <w:style w:type="paragraph" w:styleId="Quote">
    <w:name w:val="Quote"/>
    <w:basedOn w:val="Normal"/>
    <w:next w:val="Normal"/>
    <w:link w:val="QuoteChar"/>
    <w:uiPriority w:val="99"/>
    <w:qFormat/>
    <w:rsid w:val="00591718"/>
    <w:rPr>
      <w:i/>
    </w:rPr>
  </w:style>
  <w:style w:type="character" w:customStyle="1" w:styleId="QuoteChar">
    <w:name w:val="Quote Char"/>
    <w:basedOn w:val="DefaultParagraphFont"/>
    <w:link w:val="Quote"/>
    <w:uiPriority w:val="99"/>
    <w:locked/>
    <w:rsid w:val="00591718"/>
    <w:rPr>
      <w:rFonts w:cs="Times New Roman"/>
      <w:i/>
      <w:sz w:val="24"/>
      <w:szCs w:val="24"/>
    </w:rPr>
  </w:style>
  <w:style w:type="paragraph" w:styleId="IntenseQuote">
    <w:name w:val="Intense Quote"/>
    <w:basedOn w:val="Normal"/>
    <w:next w:val="Normal"/>
    <w:link w:val="IntenseQuoteChar"/>
    <w:uiPriority w:val="99"/>
    <w:qFormat/>
    <w:rsid w:val="00591718"/>
    <w:pPr>
      <w:ind w:left="720" w:right="720"/>
    </w:pPr>
    <w:rPr>
      <w:b/>
      <w:i/>
      <w:szCs w:val="22"/>
    </w:rPr>
  </w:style>
  <w:style w:type="character" w:customStyle="1" w:styleId="IntenseQuoteChar">
    <w:name w:val="Intense Quote Char"/>
    <w:basedOn w:val="DefaultParagraphFont"/>
    <w:link w:val="IntenseQuote"/>
    <w:uiPriority w:val="99"/>
    <w:locked/>
    <w:rsid w:val="00591718"/>
    <w:rPr>
      <w:rFonts w:cs="Times New Roman"/>
      <w:b/>
      <w:i/>
      <w:sz w:val="24"/>
    </w:rPr>
  </w:style>
  <w:style w:type="character" w:styleId="SubtleEmphasis">
    <w:name w:val="Subtle Emphasis"/>
    <w:basedOn w:val="DefaultParagraphFont"/>
    <w:uiPriority w:val="99"/>
    <w:qFormat/>
    <w:rsid w:val="00591718"/>
    <w:rPr>
      <w:rFonts w:cs="Times New Roman"/>
      <w:i/>
      <w:color w:val="5A5A5A"/>
    </w:rPr>
  </w:style>
  <w:style w:type="character" w:styleId="IntenseEmphasis">
    <w:name w:val="Intense Emphasis"/>
    <w:basedOn w:val="DefaultParagraphFont"/>
    <w:uiPriority w:val="99"/>
    <w:qFormat/>
    <w:rsid w:val="00591718"/>
    <w:rPr>
      <w:rFonts w:cs="Times New Roman"/>
      <w:b/>
      <w:i/>
      <w:sz w:val="24"/>
      <w:szCs w:val="24"/>
      <w:u w:val="single"/>
    </w:rPr>
  </w:style>
  <w:style w:type="character" w:styleId="SubtleReference">
    <w:name w:val="Subtle Reference"/>
    <w:basedOn w:val="DefaultParagraphFont"/>
    <w:uiPriority w:val="99"/>
    <w:qFormat/>
    <w:rsid w:val="00591718"/>
    <w:rPr>
      <w:rFonts w:cs="Times New Roman"/>
      <w:sz w:val="24"/>
      <w:szCs w:val="24"/>
      <w:u w:val="single"/>
    </w:rPr>
  </w:style>
  <w:style w:type="character" w:styleId="IntenseReference">
    <w:name w:val="Intense Reference"/>
    <w:basedOn w:val="DefaultParagraphFont"/>
    <w:uiPriority w:val="99"/>
    <w:qFormat/>
    <w:rsid w:val="00591718"/>
    <w:rPr>
      <w:rFonts w:cs="Times New Roman"/>
      <w:b/>
      <w:sz w:val="24"/>
      <w:u w:val="single"/>
    </w:rPr>
  </w:style>
  <w:style w:type="character" w:styleId="BookTitle">
    <w:name w:val="Book Title"/>
    <w:basedOn w:val="DefaultParagraphFont"/>
    <w:uiPriority w:val="99"/>
    <w:qFormat/>
    <w:rsid w:val="00591718"/>
    <w:rPr>
      <w:rFonts w:ascii="Cambria" w:eastAsia="MS ????" w:hAnsi="Cambria" w:cs="Times New Roman"/>
      <w:b/>
      <w:i/>
      <w:sz w:val="24"/>
      <w:szCs w:val="24"/>
    </w:rPr>
  </w:style>
  <w:style w:type="paragraph" w:styleId="TOCHeading">
    <w:name w:val="TOC Heading"/>
    <w:basedOn w:val="Heading1"/>
    <w:next w:val="Normal"/>
    <w:uiPriority w:val="99"/>
    <w:qFormat/>
    <w:rsid w:val="00591718"/>
    <w:pPr>
      <w:outlineLvl w:val="9"/>
    </w:pPr>
  </w:style>
  <w:style w:type="paragraph" w:styleId="Caption">
    <w:name w:val="caption"/>
    <w:basedOn w:val="Normal"/>
    <w:next w:val="Normal"/>
    <w:uiPriority w:val="99"/>
    <w:qFormat/>
    <w:rsid w:val="00591718"/>
    <w:rPr>
      <w:b/>
      <w:bCs/>
      <w:sz w:val="18"/>
      <w:szCs w:val="18"/>
    </w:rPr>
  </w:style>
  <w:style w:type="character" w:customStyle="1" w:styleId="NoSpacingChar">
    <w:name w:val="No Spacing Char"/>
    <w:basedOn w:val="DefaultParagraphFont"/>
    <w:link w:val="NoSpacing"/>
    <w:uiPriority w:val="99"/>
    <w:locked/>
    <w:rsid w:val="00591718"/>
    <w:rPr>
      <w:rFonts w:cs="Times New Roman"/>
      <w:sz w:val="32"/>
      <w:szCs w:val="32"/>
    </w:rPr>
  </w:style>
  <w:style w:type="paragraph" w:styleId="Header">
    <w:name w:val="header"/>
    <w:basedOn w:val="Normal"/>
    <w:link w:val="HeaderChar"/>
    <w:uiPriority w:val="99"/>
    <w:rsid w:val="00042196"/>
    <w:pPr>
      <w:tabs>
        <w:tab w:val="center" w:pos="4320"/>
        <w:tab w:val="right" w:pos="8640"/>
      </w:tabs>
    </w:pPr>
    <w:rPr>
      <w:rFonts w:ascii="Georgia" w:hAnsi="Georgia"/>
      <w:kern w:val="24"/>
      <w:szCs w:val="20"/>
      <w:lang w:val="en-CA"/>
    </w:rPr>
  </w:style>
  <w:style w:type="character" w:customStyle="1" w:styleId="HeaderChar">
    <w:name w:val="Header Char"/>
    <w:basedOn w:val="DefaultParagraphFont"/>
    <w:link w:val="Header"/>
    <w:uiPriority w:val="99"/>
    <w:locked/>
    <w:rsid w:val="00042196"/>
    <w:rPr>
      <w:rFonts w:ascii="Georgia" w:hAnsi="Georgia" w:cs="Times New Roman"/>
      <w:kern w:val="24"/>
      <w:sz w:val="20"/>
      <w:szCs w:val="20"/>
      <w:lang w:val="en-CA" w:bidi="ar-SA"/>
    </w:rPr>
  </w:style>
  <w:style w:type="paragraph" w:styleId="Footer">
    <w:name w:val="footer"/>
    <w:basedOn w:val="Normal"/>
    <w:link w:val="FooterChar"/>
    <w:uiPriority w:val="99"/>
    <w:rsid w:val="00E539F9"/>
    <w:pPr>
      <w:tabs>
        <w:tab w:val="center" w:pos="4680"/>
        <w:tab w:val="right" w:pos="9360"/>
      </w:tabs>
    </w:pPr>
  </w:style>
  <w:style w:type="character" w:customStyle="1" w:styleId="FooterChar">
    <w:name w:val="Footer Char"/>
    <w:basedOn w:val="DefaultParagraphFont"/>
    <w:link w:val="Footer"/>
    <w:uiPriority w:val="99"/>
    <w:locked/>
    <w:rsid w:val="00E539F9"/>
    <w:rPr>
      <w:rFonts w:cs="Times New Roman"/>
      <w:sz w:val="24"/>
      <w:szCs w:val="24"/>
    </w:rPr>
  </w:style>
  <w:style w:type="paragraph" w:styleId="BalloonText">
    <w:name w:val="Balloon Text"/>
    <w:basedOn w:val="Normal"/>
    <w:link w:val="BalloonTextChar"/>
    <w:uiPriority w:val="99"/>
    <w:semiHidden/>
    <w:rsid w:val="00C3137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13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1084</Words>
  <Characters>5087</Characters>
  <Application>Microsoft Office Word</Application>
  <DocSecurity>0</DocSecurity>
  <Lines>42</Lines>
  <Paragraphs>12</Paragraphs>
  <ScaleCrop>false</ScaleCrop>
  <Company>University of Washington</Company>
  <LinksUpToDate>false</LinksUpToDate>
  <CharactersWithSpaces>6159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subject/>
  <dc:creator>Brenda Hayden</dc:creator>
  <cp:keywords/>
  <dc:description/>
  <cp:lastModifiedBy>Brenda Hayden</cp:lastModifiedBy>
  <cp:revision>6</cp:revision>
  <cp:lastPrinted>2011-03-24T20:44:00Z</cp:lastPrinted>
  <dcterms:created xsi:type="dcterms:W3CDTF">2011-03-21T23:25:00Z</dcterms:created>
  <dcterms:modified xsi:type="dcterms:W3CDTF">2011-05-23T18:49:00Z</dcterms:modified>
</cp:coreProperties>
</file>