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AF" w:rsidRDefault="00922856" w:rsidP="00F05BAF">
      <w:pPr>
        <w:jc w:val="both"/>
      </w:pPr>
      <w:r>
        <w:rPr>
          <w:rFonts w:ascii="Verdana" w:hAnsi="Verdana"/>
          <w:noProof/>
          <w:color w:val="0082D9"/>
          <w:sz w:val="17"/>
          <w:szCs w:val="17"/>
        </w:rPr>
        <w:drawing>
          <wp:inline distT="0" distB="0" distL="0" distR="0">
            <wp:extent cx="6400800" cy="666750"/>
            <wp:effectExtent l="0" t="0" r="0" b="0"/>
            <wp:docPr id="1" name="Picture 1" descr="Laboratory Medicine bann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0" cy="666750"/>
                    </a:xfrm>
                    <a:prstGeom prst="rect">
                      <a:avLst/>
                    </a:prstGeom>
                    <a:noFill/>
                    <a:ln>
                      <a:noFill/>
                    </a:ln>
                  </pic:spPr>
                </pic:pic>
              </a:graphicData>
            </a:graphic>
          </wp:inline>
        </w:drawing>
      </w:r>
    </w:p>
    <w:p w:rsidR="00F05BAF" w:rsidRDefault="00F05BAF"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tblPr>
      <w:tblGrid>
        <w:gridCol w:w="5175"/>
        <w:gridCol w:w="2747"/>
        <w:gridCol w:w="2251"/>
      </w:tblGrid>
      <w:tr w:rsidR="00F05BAF" w:rsidRPr="00574A2A"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F05BAF" w:rsidRPr="00574A2A" w:rsidRDefault="00F05BAF" w:rsidP="00F5541A">
            <w:pPr>
              <w:rPr>
                <w:b/>
                <w:sz w:val="22"/>
              </w:rPr>
            </w:pPr>
            <w:r w:rsidRPr="00574A2A">
              <w:rPr>
                <w:b/>
                <w:sz w:val="22"/>
              </w:rPr>
              <w:t xml:space="preserve">University of Washington, </w:t>
            </w:r>
          </w:p>
          <w:p w:rsidR="00F05BAF" w:rsidRPr="00574A2A" w:rsidRDefault="00F05BAF" w:rsidP="00F5541A">
            <w:pPr>
              <w:rPr>
                <w:b/>
                <w:sz w:val="22"/>
              </w:rPr>
            </w:pPr>
            <w:r w:rsidRPr="00574A2A">
              <w:rPr>
                <w:b/>
                <w:sz w:val="22"/>
              </w:rPr>
              <w:t>Harborview Medical Center</w:t>
            </w:r>
          </w:p>
          <w:p w:rsidR="00F05BAF" w:rsidRPr="00574A2A" w:rsidRDefault="00F05BAF" w:rsidP="00F5541A">
            <w:pPr>
              <w:rPr>
                <w:b/>
                <w:sz w:val="22"/>
              </w:rPr>
            </w:pPr>
            <w:r w:rsidRPr="00574A2A">
              <w:rPr>
                <w:b/>
                <w:sz w:val="22"/>
              </w:rPr>
              <w:t>325 9</w:t>
            </w:r>
            <w:r w:rsidRPr="00574A2A">
              <w:rPr>
                <w:b/>
                <w:sz w:val="22"/>
                <w:vertAlign w:val="superscript"/>
              </w:rPr>
              <w:t>th</w:t>
            </w:r>
            <w:r w:rsidRPr="00574A2A">
              <w:rPr>
                <w:b/>
                <w:sz w:val="22"/>
              </w:rPr>
              <w:t xml:space="preserve"> </w:t>
            </w:r>
            <w:r w:rsidR="003C4983" w:rsidRPr="00574A2A">
              <w:rPr>
                <w:b/>
                <w:sz w:val="22"/>
              </w:rPr>
              <w:t>Ave</w:t>
            </w:r>
            <w:r w:rsidRPr="00574A2A">
              <w:rPr>
                <w:b/>
                <w:sz w:val="22"/>
              </w:rPr>
              <w:t>. Seattle, WA,  9810</w:t>
            </w:r>
            <w:r w:rsidR="00C854C8" w:rsidRPr="00574A2A">
              <w:rPr>
                <w:b/>
                <w:sz w:val="22"/>
              </w:rPr>
              <w:t>4</w:t>
            </w:r>
          </w:p>
          <w:p w:rsidR="00F05BAF" w:rsidRPr="00574A2A" w:rsidRDefault="00F05BAF" w:rsidP="00F5541A">
            <w:pPr>
              <w:rPr>
                <w:b/>
                <w:sz w:val="22"/>
              </w:rPr>
            </w:pPr>
            <w:r w:rsidRPr="00574A2A">
              <w:rPr>
                <w:b/>
                <w:sz w:val="22"/>
              </w:rPr>
              <w:t>Transfusion Services Laboratory</w:t>
            </w:r>
          </w:p>
          <w:p w:rsidR="00F05BAF" w:rsidRPr="00574A2A" w:rsidRDefault="00F05BAF" w:rsidP="00F5541A">
            <w:pPr>
              <w:rPr>
                <w:b/>
                <w:sz w:val="22"/>
              </w:rPr>
            </w:pPr>
            <w:r w:rsidRPr="00574A2A">
              <w:rPr>
                <w:b/>
                <w:sz w:val="22"/>
              </w:rPr>
              <w:t>Policies and Procedures Manual</w:t>
            </w:r>
          </w:p>
        </w:tc>
        <w:tc>
          <w:tcPr>
            <w:tcW w:w="2747" w:type="dxa"/>
            <w:tcBorders>
              <w:top w:val="double" w:sz="4" w:space="0" w:color="auto"/>
              <w:left w:val="nil"/>
              <w:bottom w:val="nil"/>
              <w:right w:val="single" w:sz="4" w:space="0" w:color="auto"/>
            </w:tcBorders>
          </w:tcPr>
          <w:p w:rsidR="00F05BAF" w:rsidRPr="00574A2A" w:rsidRDefault="00F05BAF" w:rsidP="00F5541A">
            <w:pPr>
              <w:rPr>
                <w:b/>
                <w:sz w:val="22"/>
              </w:rPr>
            </w:pPr>
            <w:r w:rsidRPr="00574A2A">
              <w:rPr>
                <w:b/>
                <w:sz w:val="22"/>
              </w:rPr>
              <w:t>Original Effective Date:</w:t>
            </w:r>
          </w:p>
          <w:p w:rsidR="00F05BAF" w:rsidRPr="00574A2A" w:rsidRDefault="00F05BAF" w:rsidP="00444724">
            <w:pPr>
              <w:jc w:val="both"/>
              <w:rPr>
                <w:b/>
                <w:sz w:val="22"/>
              </w:rPr>
            </w:pPr>
            <w:r w:rsidRPr="00574A2A">
              <w:rPr>
                <w:b/>
                <w:sz w:val="22"/>
              </w:rPr>
              <w:t xml:space="preserve"> </w:t>
            </w:r>
            <w:r w:rsidR="001771DE">
              <w:rPr>
                <w:b/>
                <w:sz w:val="22"/>
              </w:rPr>
              <w:t>August 1</w:t>
            </w:r>
            <w:r w:rsidR="00444724">
              <w:rPr>
                <w:b/>
                <w:sz w:val="22"/>
              </w:rPr>
              <w:t>, 2011</w:t>
            </w:r>
          </w:p>
        </w:tc>
        <w:tc>
          <w:tcPr>
            <w:tcW w:w="2251" w:type="dxa"/>
            <w:tcBorders>
              <w:top w:val="double" w:sz="4" w:space="0" w:color="auto"/>
              <w:left w:val="nil"/>
              <w:bottom w:val="nil"/>
            </w:tcBorders>
          </w:tcPr>
          <w:p w:rsidR="00F05BAF" w:rsidRPr="00574A2A" w:rsidRDefault="00F05BAF" w:rsidP="00F5541A">
            <w:pPr>
              <w:jc w:val="both"/>
              <w:rPr>
                <w:b/>
                <w:sz w:val="22"/>
              </w:rPr>
            </w:pPr>
            <w:r w:rsidRPr="00574A2A">
              <w:rPr>
                <w:b/>
                <w:sz w:val="22"/>
              </w:rPr>
              <w:t xml:space="preserve">Number: </w:t>
            </w:r>
          </w:p>
          <w:p w:rsidR="00F05BAF" w:rsidRPr="00574A2A" w:rsidRDefault="00444724" w:rsidP="00F5541A">
            <w:pPr>
              <w:jc w:val="both"/>
              <w:rPr>
                <w:b/>
                <w:sz w:val="22"/>
              </w:rPr>
            </w:pPr>
            <w:r>
              <w:rPr>
                <w:b/>
                <w:sz w:val="22"/>
              </w:rPr>
              <w:t>1</w:t>
            </w:r>
            <w:r w:rsidR="00525DCA">
              <w:rPr>
                <w:b/>
                <w:sz w:val="22"/>
              </w:rPr>
              <w:t>300-1</w:t>
            </w:r>
          </w:p>
        </w:tc>
      </w:tr>
      <w:tr w:rsidR="00F05BAF" w:rsidRPr="00574A2A" w:rsidTr="00F5541A">
        <w:trPr>
          <w:cantSplit/>
          <w:trHeight w:val="132"/>
          <w:jc w:val="center"/>
        </w:trPr>
        <w:tc>
          <w:tcPr>
            <w:tcW w:w="5175" w:type="dxa"/>
            <w:vMerge/>
            <w:tcBorders>
              <w:top w:val="nil"/>
              <w:bottom w:val="single" w:sz="4" w:space="0" w:color="auto"/>
              <w:right w:val="single" w:sz="4" w:space="0" w:color="auto"/>
            </w:tcBorders>
          </w:tcPr>
          <w:p w:rsidR="00F05BAF" w:rsidRPr="00574A2A" w:rsidRDefault="00F05BAF" w:rsidP="00F5541A">
            <w:pPr>
              <w:rPr>
                <w:b/>
                <w:sz w:val="22"/>
              </w:rPr>
            </w:pPr>
          </w:p>
        </w:tc>
        <w:tc>
          <w:tcPr>
            <w:tcW w:w="2747" w:type="dxa"/>
            <w:tcBorders>
              <w:top w:val="single" w:sz="4" w:space="0" w:color="auto"/>
              <w:left w:val="nil"/>
              <w:bottom w:val="single" w:sz="4" w:space="0" w:color="auto"/>
              <w:right w:val="single" w:sz="4" w:space="0" w:color="auto"/>
            </w:tcBorders>
          </w:tcPr>
          <w:p w:rsidR="00F05BAF" w:rsidRPr="00574A2A" w:rsidRDefault="00F05BAF" w:rsidP="00F5541A">
            <w:pPr>
              <w:jc w:val="both"/>
              <w:rPr>
                <w:b/>
                <w:sz w:val="22"/>
              </w:rPr>
            </w:pPr>
            <w:r w:rsidRPr="00574A2A">
              <w:rPr>
                <w:b/>
                <w:sz w:val="22"/>
              </w:rPr>
              <w:t>Revision Effective Date:</w:t>
            </w:r>
          </w:p>
          <w:p w:rsidR="00F05BAF" w:rsidRPr="00574A2A" w:rsidRDefault="00F05BAF" w:rsidP="00F5541A">
            <w:pPr>
              <w:jc w:val="both"/>
              <w:rPr>
                <w:b/>
                <w:sz w:val="22"/>
              </w:rPr>
            </w:pPr>
          </w:p>
        </w:tc>
        <w:tc>
          <w:tcPr>
            <w:tcW w:w="2251" w:type="dxa"/>
            <w:tcBorders>
              <w:top w:val="single" w:sz="4" w:space="0" w:color="auto"/>
              <w:left w:val="nil"/>
              <w:bottom w:val="single" w:sz="4" w:space="0" w:color="auto"/>
            </w:tcBorders>
          </w:tcPr>
          <w:p w:rsidR="00F05BAF" w:rsidRDefault="00F05BAF" w:rsidP="00F5541A">
            <w:pPr>
              <w:jc w:val="both"/>
              <w:rPr>
                <w:b/>
                <w:sz w:val="22"/>
              </w:rPr>
            </w:pPr>
            <w:r w:rsidRPr="00574A2A">
              <w:rPr>
                <w:b/>
                <w:sz w:val="22"/>
              </w:rPr>
              <w:t xml:space="preserve">Pages: </w:t>
            </w:r>
          </w:p>
          <w:p w:rsidR="00BE1295" w:rsidRPr="00574A2A" w:rsidRDefault="00BE1295" w:rsidP="00F5541A">
            <w:pPr>
              <w:jc w:val="both"/>
              <w:rPr>
                <w:b/>
                <w:sz w:val="22"/>
              </w:rPr>
            </w:pPr>
            <w:r>
              <w:rPr>
                <w:b/>
                <w:sz w:val="22"/>
              </w:rPr>
              <w:t>2</w:t>
            </w:r>
          </w:p>
        </w:tc>
      </w:tr>
      <w:tr w:rsidR="00F05BAF" w:rsidRPr="00574A2A" w:rsidTr="00F5541A">
        <w:trPr>
          <w:cantSplit/>
          <w:trHeight w:val="590"/>
          <w:jc w:val="center"/>
        </w:trPr>
        <w:tc>
          <w:tcPr>
            <w:tcW w:w="10173" w:type="dxa"/>
            <w:gridSpan w:val="3"/>
            <w:tcBorders>
              <w:top w:val="nil"/>
            </w:tcBorders>
            <w:vAlign w:val="center"/>
          </w:tcPr>
          <w:p w:rsidR="00F05BAF" w:rsidRPr="00D315E9" w:rsidRDefault="00F05BAF" w:rsidP="0064249A">
            <w:pPr>
              <w:rPr>
                <w:sz w:val="28"/>
                <w:szCs w:val="28"/>
              </w:rPr>
            </w:pPr>
            <w:r w:rsidRPr="005D3AF9">
              <w:rPr>
                <w:b/>
                <w:sz w:val="28"/>
                <w:szCs w:val="28"/>
              </w:rPr>
              <w:t xml:space="preserve">TITLE:  </w:t>
            </w:r>
            <w:r w:rsidR="00444724" w:rsidRPr="00D315E9">
              <w:rPr>
                <w:sz w:val="28"/>
                <w:szCs w:val="28"/>
              </w:rPr>
              <w:t xml:space="preserve">QSE:  </w:t>
            </w:r>
            <w:r w:rsidR="00525DCA" w:rsidRPr="00D315E9">
              <w:rPr>
                <w:sz w:val="28"/>
                <w:szCs w:val="28"/>
              </w:rPr>
              <w:t>Equipment Management</w:t>
            </w:r>
          </w:p>
          <w:p w:rsidR="00444724" w:rsidRPr="00574A2A" w:rsidRDefault="00444724" w:rsidP="00525DCA">
            <w:pPr>
              <w:rPr>
                <w:b/>
                <w:sz w:val="22"/>
              </w:rPr>
            </w:pPr>
            <w:r w:rsidRPr="00D315E9">
              <w:rPr>
                <w:sz w:val="28"/>
                <w:szCs w:val="28"/>
              </w:rPr>
              <w:t xml:space="preserve">             Quality Pol</w:t>
            </w:r>
            <w:r w:rsidR="00525DCA" w:rsidRPr="00D315E9">
              <w:rPr>
                <w:sz w:val="28"/>
                <w:szCs w:val="28"/>
              </w:rPr>
              <w:t>icy:  Equipment Management</w:t>
            </w:r>
          </w:p>
        </w:tc>
      </w:tr>
    </w:tbl>
    <w:p w:rsidR="00574A2A" w:rsidRDefault="00444724" w:rsidP="00574A2A">
      <w:pPr>
        <w:tabs>
          <w:tab w:val="left" w:pos="930"/>
        </w:tabs>
        <w:rPr>
          <w:b/>
          <w:sz w:val="22"/>
        </w:rPr>
      </w:pPr>
      <w:r>
        <w:rPr>
          <w:b/>
          <w:sz w:val="22"/>
        </w:rPr>
        <w:t>Policy:</w:t>
      </w:r>
    </w:p>
    <w:p w:rsidR="00444724" w:rsidRDefault="00444724" w:rsidP="00574A2A">
      <w:pPr>
        <w:tabs>
          <w:tab w:val="left" w:pos="930"/>
        </w:tabs>
        <w:rPr>
          <w:b/>
          <w:sz w:val="22"/>
        </w:rPr>
      </w:pPr>
    </w:p>
    <w:p w:rsidR="00525DCA" w:rsidRPr="00B038D6" w:rsidRDefault="00474EC8" w:rsidP="00574A2A">
      <w:pPr>
        <w:tabs>
          <w:tab w:val="left" w:pos="930"/>
        </w:tabs>
        <w:rPr>
          <w:sz w:val="22"/>
        </w:rPr>
      </w:pPr>
      <w:r w:rsidRPr="00B038D6">
        <w:rPr>
          <w:sz w:val="22"/>
        </w:rPr>
        <w:t>Harborview Medical Center Transfusion</w:t>
      </w:r>
      <w:r w:rsidR="00525DCA" w:rsidRPr="00B038D6">
        <w:rPr>
          <w:sz w:val="22"/>
        </w:rPr>
        <w:t xml:space="preserve"> Service Laboratory has established and maintains processes and procedures for the provision and use of laboratory equipment that is appropriate for the medical needs, scope, and workload of the laboratory, and is in accordance with the organization’s </w:t>
      </w:r>
      <w:r w:rsidR="00FE18BB" w:rsidRPr="00B038D6">
        <w:rPr>
          <w:sz w:val="22"/>
        </w:rPr>
        <w:t xml:space="preserve">critical </w:t>
      </w:r>
      <w:r w:rsidR="00525DCA" w:rsidRPr="00B038D6">
        <w:rPr>
          <w:sz w:val="22"/>
        </w:rPr>
        <w:t>equipment selection process.</w:t>
      </w:r>
      <w:r w:rsidR="00FE18BB" w:rsidRPr="00B038D6">
        <w:rPr>
          <w:sz w:val="22"/>
        </w:rPr>
        <w:t xml:space="preserve">  HMC Transfusion Service defines critical equipment as that which is essential to providing required services to patients and customers.</w:t>
      </w:r>
    </w:p>
    <w:p w:rsidR="00525DCA" w:rsidRPr="00B038D6" w:rsidRDefault="00525DCA" w:rsidP="00574A2A">
      <w:pPr>
        <w:tabs>
          <w:tab w:val="left" w:pos="930"/>
        </w:tabs>
        <w:rPr>
          <w:sz w:val="22"/>
        </w:rPr>
      </w:pPr>
    </w:p>
    <w:p w:rsidR="00474EC8" w:rsidRPr="00B038D6" w:rsidRDefault="00474EC8" w:rsidP="00574A2A">
      <w:pPr>
        <w:tabs>
          <w:tab w:val="left" w:pos="930"/>
        </w:tabs>
        <w:rPr>
          <w:b/>
          <w:sz w:val="22"/>
        </w:rPr>
      </w:pPr>
      <w:r w:rsidRPr="00B038D6">
        <w:rPr>
          <w:b/>
          <w:sz w:val="22"/>
        </w:rPr>
        <w:t>Purpose:</w:t>
      </w:r>
      <w:r w:rsidR="00525DCA" w:rsidRPr="00B038D6">
        <w:rPr>
          <w:b/>
          <w:sz w:val="22"/>
        </w:rPr>
        <w:t xml:space="preserve"> </w:t>
      </w:r>
    </w:p>
    <w:p w:rsidR="00474EC8" w:rsidRPr="00B038D6" w:rsidRDefault="00474EC8" w:rsidP="00574A2A">
      <w:pPr>
        <w:tabs>
          <w:tab w:val="left" w:pos="930"/>
        </w:tabs>
        <w:rPr>
          <w:b/>
          <w:sz w:val="22"/>
        </w:rPr>
      </w:pPr>
    </w:p>
    <w:p w:rsidR="00474EC8" w:rsidRPr="00B038D6" w:rsidRDefault="00474EC8" w:rsidP="00574A2A">
      <w:pPr>
        <w:tabs>
          <w:tab w:val="left" w:pos="930"/>
        </w:tabs>
        <w:rPr>
          <w:sz w:val="22"/>
        </w:rPr>
      </w:pPr>
      <w:r w:rsidRPr="00B038D6">
        <w:rPr>
          <w:sz w:val="22"/>
        </w:rPr>
        <w:t>To provide direction for the processes and procedures used to</w:t>
      </w:r>
      <w:r w:rsidR="003123A1" w:rsidRPr="00B038D6">
        <w:rPr>
          <w:sz w:val="22"/>
        </w:rPr>
        <w:t xml:space="preserve"> effectively install, operate, and maintain laboratory equipment.</w:t>
      </w:r>
    </w:p>
    <w:p w:rsidR="00474EC8" w:rsidRPr="00B038D6" w:rsidRDefault="00474EC8" w:rsidP="00574A2A">
      <w:pPr>
        <w:tabs>
          <w:tab w:val="left" w:pos="930"/>
        </w:tabs>
        <w:rPr>
          <w:sz w:val="22"/>
        </w:rPr>
      </w:pPr>
    </w:p>
    <w:tbl>
      <w:tblPr>
        <w:tblStyle w:val="TableGrid"/>
        <w:tblW w:w="0" w:type="auto"/>
        <w:tblLook w:val="04A0"/>
      </w:tblPr>
      <w:tblGrid>
        <w:gridCol w:w="1728"/>
        <w:gridCol w:w="7380"/>
        <w:gridCol w:w="1908"/>
      </w:tblGrid>
      <w:tr w:rsidR="003123A1" w:rsidRPr="00B038D6" w:rsidTr="00D315E9">
        <w:tc>
          <w:tcPr>
            <w:tcW w:w="1728" w:type="dxa"/>
          </w:tcPr>
          <w:p w:rsidR="003123A1" w:rsidRPr="00B038D6" w:rsidRDefault="003123A1" w:rsidP="00574A2A">
            <w:pPr>
              <w:tabs>
                <w:tab w:val="left" w:pos="930"/>
              </w:tabs>
              <w:rPr>
                <w:sz w:val="22"/>
              </w:rPr>
            </w:pPr>
            <w:r w:rsidRPr="00B038D6">
              <w:rPr>
                <w:sz w:val="22"/>
              </w:rPr>
              <w:t>Role</w:t>
            </w:r>
          </w:p>
        </w:tc>
        <w:tc>
          <w:tcPr>
            <w:tcW w:w="7380" w:type="dxa"/>
          </w:tcPr>
          <w:p w:rsidR="003123A1" w:rsidRPr="00B038D6" w:rsidRDefault="003123A1" w:rsidP="00574A2A">
            <w:pPr>
              <w:tabs>
                <w:tab w:val="left" w:pos="930"/>
              </w:tabs>
              <w:rPr>
                <w:sz w:val="22"/>
              </w:rPr>
            </w:pPr>
            <w:r w:rsidRPr="00B038D6">
              <w:rPr>
                <w:sz w:val="22"/>
              </w:rPr>
              <w:t>Responsibilitie</w:t>
            </w:r>
            <w:r w:rsidR="00EE4749" w:rsidRPr="00B038D6">
              <w:rPr>
                <w:sz w:val="22"/>
              </w:rPr>
              <w:t>s</w:t>
            </w:r>
          </w:p>
        </w:tc>
        <w:tc>
          <w:tcPr>
            <w:tcW w:w="1908" w:type="dxa"/>
          </w:tcPr>
          <w:p w:rsidR="003123A1" w:rsidRPr="00B038D6" w:rsidRDefault="003123A1" w:rsidP="00574A2A">
            <w:pPr>
              <w:tabs>
                <w:tab w:val="left" w:pos="930"/>
              </w:tabs>
              <w:rPr>
                <w:sz w:val="22"/>
              </w:rPr>
            </w:pPr>
            <w:r w:rsidRPr="00B038D6">
              <w:rPr>
                <w:sz w:val="22"/>
              </w:rPr>
              <w:t>Supporting Documents</w:t>
            </w:r>
          </w:p>
        </w:tc>
      </w:tr>
      <w:tr w:rsidR="003123A1" w:rsidRPr="00B038D6" w:rsidTr="00D315E9">
        <w:tc>
          <w:tcPr>
            <w:tcW w:w="1728" w:type="dxa"/>
          </w:tcPr>
          <w:p w:rsidR="003123A1" w:rsidRPr="00B038D6" w:rsidRDefault="003123A1" w:rsidP="00574A2A">
            <w:pPr>
              <w:tabs>
                <w:tab w:val="left" w:pos="930"/>
              </w:tabs>
              <w:rPr>
                <w:sz w:val="22"/>
              </w:rPr>
            </w:pPr>
            <w:r w:rsidRPr="00B038D6">
              <w:rPr>
                <w:sz w:val="22"/>
              </w:rPr>
              <w:t>Laboratory Management</w:t>
            </w:r>
          </w:p>
        </w:tc>
        <w:tc>
          <w:tcPr>
            <w:tcW w:w="7380" w:type="dxa"/>
          </w:tcPr>
          <w:p w:rsidR="0006182A" w:rsidRPr="00B038D6" w:rsidRDefault="0006182A" w:rsidP="0006182A">
            <w:pPr>
              <w:pStyle w:val="ListParagraph"/>
              <w:numPr>
                <w:ilvl w:val="0"/>
                <w:numId w:val="5"/>
              </w:numPr>
              <w:tabs>
                <w:tab w:val="left" w:pos="930"/>
              </w:tabs>
              <w:rPr>
                <w:sz w:val="22"/>
              </w:rPr>
            </w:pPr>
            <w:r w:rsidRPr="00B038D6">
              <w:rPr>
                <w:sz w:val="22"/>
              </w:rPr>
              <w:t>Ensures that mechanisms to determine criteria and methods for acquisition/replacement, installation, validation, maintenance, operation, inspection, troubleshooting, service and repair are in place.</w:t>
            </w:r>
          </w:p>
          <w:p w:rsidR="006215D7" w:rsidRPr="00B038D6" w:rsidRDefault="006215D7" w:rsidP="006215D7">
            <w:pPr>
              <w:pStyle w:val="ListParagraph"/>
              <w:numPr>
                <w:ilvl w:val="0"/>
                <w:numId w:val="5"/>
              </w:numPr>
              <w:tabs>
                <w:tab w:val="left" w:pos="930"/>
              </w:tabs>
              <w:rPr>
                <w:sz w:val="22"/>
              </w:rPr>
            </w:pPr>
            <w:r w:rsidRPr="00B038D6">
              <w:rPr>
                <w:sz w:val="22"/>
              </w:rPr>
              <w:t>Ensure that a program that regularly monitors and demonstrates proper calibration and function of instruments, reagents, and analytical systems is established.</w:t>
            </w:r>
          </w:p>
          <w:p w:rsidR="003123A1" w:rsidRPr="00B038D6" w:rsidRDefault="003123A1" w:rsidP="003123A1">
            <w:pPr>
              <w:pStyle w:val="ListParagraph"/>
              <w:numPr>
                <w:ilvl w:val="0"/>
                <w:numId w:val="5"/>
              </w:numPr>
              <w:tabs>
                <w:tab w:val="left" w:pos="930"/>
              </w:tabs>
              <w:rPr>
                <w:sz w:val="22"/>
              </w:rPr>
            </w:pPr>
            <w:r w:rsidRPr="00B038D6">
              <w:rPr>
                <w:sz w:val="22"/>
              </w:rPr>
              <w:t>Ensure that only authorized users operate equipment.</w:t>
            </w:r>
          </w:p>
          <w:p w:rsidR="003123A1" w:rsidRPr="00B038D6" w:rsidRDefault="003123A1" w:rsidP="003123A1">
            <w:pPr>
              <w:pStyle w:val="ListParagraph"/>
              <w:numPr>
                <w:ilvl w:val="0"/>
                <w:numId w:val="5"/>
              </w:numPr>
              <w:tabs>
                <w:tab w:val="left" w:pos="930"/>
              </w:tabs>
              <w:rPr>
                <w:sz w:val="22"/>
              </w:rPr>
            </w:pPr>
            <w:r w:rsidRPr="00B038D6">
              <w:rPr>
                <w:sz w:val="22"/>
              </w:rPr>
              <w:t>Provide a safe work environment for the operation of equipment.</w:t>
            </w:r>
          </w:p>
          <w:p w:rsidR="003123A1" w:rsidRPr="00B038D6" w:rsidRDefault="003123A1" w:rsidP="003123A1">
            <w:pPr>
              <w:pStyle w:val="ListParagraph"/>
              <w:tabs>
                <w:tab w:val="left" w:pos="930"/>
              </w:tabs>
              <w:ind w:left="360"/>
              <w:rPr>
                <w:sz w:val="22"/>
              </w:rPr>
            </w:pPr>
          </w:p>
        </w:tc>
        <w:tc>
          <w:tcPr>
            <w:tcW w:w="1908" w:type="dxa"/>
          </w:tcPr>
          <w:p w:rsidR="003123A1" w:rsidRPr="00B038D6" w:rsidRDefault="0006182A" w:rsidP="00574A2A">
            <w:pPr>
              <w:tabs>
                <w:tab w:val="left" w:pos="930"/>
              </w:tabs>
              <w:rPr>
                <w:sz w:val="22"/>
              </w:rPr>
            </w:pPr>
            <w:r w:rsidRPr="00B038D6">
              <w:rPr>
                <w:sz w:val="22"/>
              </w:rPr>
              <w:t>QC Schedule</w:t>
            </w:r>
          </w:p>
        </w:tc>
      </w:tr>
      <w:tr w:rsidR="003123A1" w:rsidRPr="00B038D6" w:rsidTr="00D315E9">
        <w:tc>
          <w:tcPr>
            <w:tcW w:w="1728" w:type="dxa"/>
          </w:tcPr>
          <w:p w:rsidR="003123A1" w:rsidRPr="00B038D6" w:rsidRDefault="003123A1" w:rsidP="00574A2A">
            <w:pPr>
              <w:tabs>
                <w:tab w:val="left" w:pos="930"/>
              </w:tabs>
              <w:rPr>
                <w:sz w:val="22"/>
              </w:rPr>
            </w:pPr>
            <w:r w:rsidRPr="00B038D6">
              <w:rPr>
                <w:sz w:val="22"/>
              </w:rPr>
              <w:t>Medical Director</w:t>
            </w:r>
          </w:p>
        </w:tc>
        <w:tc>
          <w:tcPr>
            <w:tcW w:w="7380" w:type="dxa"/>
          </w:tcPr>
          <w:p w:rsidR="003123A1" w:rsidRPr="00B038D6" w:rsidRDefault="006215D7" w:rsidP="006215D7">
            <w:pPr>
              <w:pStyle w:val="ListParagraph"/>
              <w:numPr>
                <w:ilvl w:val="0"/>
                <w:numId w:val="6"/>
              </w:numPr>
              <w:tabs>
                <w:tab w:val="left" w:pos="930"/>
              </w:tabs>
              <w:rPr>
                <w:sz w:val="22"/>
              </w:rPr>
            </w:pPr>
            <w:r w:rsidRPr="00B038D6">
              <w:rPr>
                <w:sz w:val="22"/>
              </w:rPr>
              <w:t>Has ultimate responsibility for</w:t>
            </w:r>
            <w:r w:rsidR="003123A1" w:rsidRPr="00B038D6">
              <w:rPr>
                <w:sz w:val="22"/>
              </w:rPr>
              <w:t xml:space="preserve"> instrument performance, including validations and problem logs.</w:t>
            </w:r>
          </w:p>
          <w:p w:rsidR="00384D90" w:rsidRPr="00B038D6" w:rsidRDefault="00384D90" w:rsidP="00384D90">
            <w:pPr>
              <w:pStyle w:val="ListParagraph"/>
              <w:tabs>
                <w:tab w:val="left" w:pos="930"/>
              </w:tabs>
              <w:ind w:left="360"/>
              <w:rPr>
                <w:sz w:val="22"/>
              </w:rPr>
            </w:pPr>
          </w:p>
        </w:tc>
        <w:tc>
          <w:tcPr>
            <w:tcW w:w="1908" w:type="dxa"/>
          </w:tcPr>
          <w:p w:rsidR="003123A1" w:rsidRPr="00B038D6" w:rsidRDefault="003123A1" w:rsidP="00574A2A">
            <w:pPr>
              <w:tabs>
                <w:tab w:val="left" w:pos="930"/>
              </w:tabs>
              <w:rPr>
                <w:sz w:val="22"/>
              </w:rPr>
            </w:pPr>
          </w:p>
        </w:tc>
      </w:tr>
      <w:tr w:rsidR="003123A1" w:rsidRPr="00B038D6" w:rsidTr="00D315E9">
        <w:tc>
          <w:tcPr>
            <w:tcW w:w="1728" w:type="dxa"/>
          </w:tcPr>
          <w:p w:rsidR="003123A1" w:rsidRPr="00B038D6" w:rsidRDefault="003123A1" w:rsidP="00574A2A">
            <w:pPr>
              <w:tabs>
                <w:tab w:val="left" w:pos="930"/>
              </w:tabs>
              <w:rPr>
                <w:sz w:val="22"/>
              </w:rPr>
            </w:pPr>
            <w:r w:rsidRPr="00B038D6">
              <w:rPr>
                <w:sz w:val="22"/>
              </w:rPr>
              <w:t>Manager</w:t>
            </w:r>
          </w:p>
        </w:tc>
        <w:tc>
          <w:tcPr>
            <w:tcW w:w="7380" w:type="dxa"/>
          </w:tcPr>
          <w:p w:rsidR="0006182A" w:rsidRPr="00B038D6" w:rsidRDefault="0006182A" w:rsidP="003123A1">
            <w:pPr>
              <w:pStyle w:val="ListParagraph"/>
              <w:numPr>
                <w:ilvl w:val="0"/>
                <w:numId w:val="6"/>
              </w:numPr>
              <w:rPr>
                <w:sz w:val="22"/>
              </w:rPr>
            </w:pPr>
            <w:r w:rsidRPr="00B038D6">
              <w:rPr>
                <w:sz w:val="22"/>
              </w:rPr>
              <w:t>Maintains a critical equipment list.</w:t>
            </w:r>
          </w:p>
          <w:p w:rsidR="00384D90" w:rsidRPr="00B038D6" w:rsidRDefault="003123A1" w:rsidP="00384D90">
            <w:pPr>
              <w:pStyle w:val="ListParagraph"/>
              <w:numPr>
                <w:ilvl w:val="0"/>
                <w:numId w:val="6"/>
              </w:numPr>
              <w:rPr>
                <w:sz w:val="22"/>
              </w:rPr>
            </w:pPr>
            <w:r w:rsidRPr="00B038D6">
              <w:rPr>
                <w:sz w:val="22"/>
              </w:rPr>
              <w:t xml:space="preserve">Ensure that equipment </w:t>
            </w:r>
            <w:r w:rsidR="00EE4749" w:rsidRPr="00B038D6">
              <w:rPr>
                <w:sz w:val="22"/>
              </w:rPr>
              <w:t>validations are performed before use a</w:t>
            </w:r>
            <w:r w:rsidR="00FE18BB" w:rsidRPr="00B038D6">
              <w:rPr>
                <w:sz w:val="22"/>
              </w:rPr>
              <w:t>nd after repairs as appropriate and that validations include installation, operational and performance qualification.</w:t>
            </w:r>
          </w:p>
          <w:p w:rsidR="00EE4749" w:rsidRPr="00B038D6" w:rsidRDefault="00EE4749" w:rsidP="003123A1">
            <w:pPr>
              <w:pStyle w:val="ListParagraph"/>
              <w:numPr>
                <w:ilvl w:val="0"/>
                <w:numId w:val="6"/>
              </w:numPr>
              <w:rPr>
                <w:sz w:val="22"/>
              </w:rPr>
            </w:pPr>
            <w:r w:rsidRPr="00B038D6">
              <w:rPr>
                <w:sz w:val="22"/>
              </w:rPr>
              <w:t>Ensure that processes and procedures are in compliance with appropriate standards and regulations and are followed.</w:t>
            </w:r>
          </w:p>
          <w:p w:rsidR="00EE4749" w:rsidRPr="00B038D6" w:rsidRDefault="00EE4749" w:rsidP="003123A1">
            <w:pPr>
              <w:pStyle w:val="ListParagraph"/>
              <w:numPr>
                <w:ilvl w:val="0"/>
                <w:numId w:val="6"/>
              </w:numPr>
              <w:rPr>
                <w:sz w:val="22"/>
              </w:rPr>
            </w:pPr>
            <w:r w:rsidRPr="00B038D6">
              <w:rPr>
                <w:sz w:val="22"/>
              </w:rPr>
              <w:t>Ensure that scheduled maintenance and routine calibrations are performed.</w:t>
            </w:r>
          </w:p>
          <w:p w:rsidR="00EE4749" w:rsidRPr="00B038D6" w:rsidRDefault="00EE4749" w:rsidP="003123A1">
            <w:pPr>
              <w:pStyle w:val="ListParagraph"/>
              <w:numPr>
                <w:ilvl w:val="0"/>
                <w:numId w:val="6"/>
              </w:numPr>
              <w:rPr>
                <w:sz w:val="22"/>
              </w:rPr>
            </w:pPr>
            <w:r w:rsidRPr="00B038D6">
              <w:rPr>
                <w:sz w:val="22"/>
              </w:rPr>
              <w:t>Monitor</w:t>
            </w:r>
            <w:r w:rsidR="006215D7" w:rsidRPr="00B038D6">
              <w:rPr>
                <w:sz w:val="22"/>
              </w:rPr>
              <w:t>s</w:t>
            </w:r>
            <w:r w:rsidRPr="00B038D6">
              <w:rPr>
                <w:sz w:val="22"/>
              </w:rPr>
              <w:t xml:space="preserve"> equipment performance.</w:t>
            </w:r>
          </w:p>
          <w:p w:rsidR="002E5509" w:rsidRPr="00B038D6" w:rsidRDefault="002E5509" w:rsidP="00EE4749">
            <w:pPr>
              <w:pStyle w:val="ListParagraph"/>
              <w:ind w:left="360"/>
              <w:rPr>
                <w:sz w:val="22"/>
              </w:rPr>
            </w:pPr>
          </w:p>
        </w:tc>
        <w:tc>
          <w:tcPr>
            <w:tcW w:w="1908" w:type="dxa"/>
          </w:tcPr>
          <w:p w:rsidR="003123A1" w:rsidRPr="00B038D6" w:rsidRDefault="0006182A" w:rsidP="00574A2A">
            <w:pPr>
              <w:tabs>
                <w:tab w:val="left" w:pos="930"/>
              </w:tabs>
              <w:rPr>
                <w:sz w:val="22"/>
              </w:rPr>
            </w:pPr>
            <w:r w:rsidRPr="00B038D6">
              <w:rPr>
                <w:sz w:val="22"/>
              </w:rPr>
              <w:t>Quality Policy:  Change Control</w:t>
            </w:r>
          </w:p>
        </w:tc>
      </w:tr>
      <w:tr w:rsidR="00D315E9" w:rsidRPr="00B038D6" w:rsidTr="00D315E9">
        <w:tc>
          <w:tcPr>
            <w:tcW w:w="1728" w:type="dxa"/>
          </w:tcPr>
          <w:p w:rsidR="00D315E9" w:rsidRPr="00B038D6" w:rsidRDefault="00D315E9" w:rsidP="00574A2A">
            <w:pPr>
              <w:tabs>
                <w:tab w:val="left" w:pos="930"/>
              </w:tabs>
              <w:rPr>
                <w:sz w:val="22"/>
              </w:rPr>
            </w:pPr>
            <w:r>
              <w:rPr>
                <w:sz w:val="22"/>
              </w:rPr>
              <w:lastRenderedPageBreak/>
              <w:t>Quality Coordinator</w:t>
            </w:r>
          </w:p>
        </w:tc>
        <w:tc>
          <w:tcPr>
            <w:tcW w:w="7380" w:type="dxa"/>
          </w:tcPr>
          <w:p w:rsidR="00D315E9" w:rsidRDefault="00D315E9" w:rsidP="003123A1">
            <w:pPr>
              <w:pStyle w:val="ListParagraph"/>
              <w:numPr>
                <w:ilvl w:val="0"/>
                <w:numId w:val="6"/>
              </w:numPr>
              <w:rPr>
                <w:sz w:val="22"/>
              </w:rPr>
            </w:pPr>
            <w:r>
              <w:rPr>
                <w:sz w:val="22"/>
              </w:rPr>
              <w:t>Reviews Storage Device Temperature logs and maintenance monthly</w:t>
            </w:r>
          </w:p>
          <w:p w:rsidR="00D315E9" w:rsidRPr="00B038D6" w:rsidRDefault="00D315E9" w:rsidP="003123A1">
            <w:pPr>
              <w:pStyle w:val="ListParagraph"/>
              <w:numPr>
                <w:ilvl w:val="0"/>
                <w:numId w:val="6"/>
              </w:numPr>
              <w:rPr>
                <w:sz w:val="22"/>
              </w:rPr>
            </w:pPr>
            <w:r>
              <w:rPr>
                <w:sz w:val="22"/>
              </w:rPr>
              <w:t>Reviews Storage Device alarm checks quarterly</w:t>
            </w:r>
          </w:p>
        </w:tc>
        <w:tc>
          <w:tcPr>
            <w:tcW w:w="1908" w:type="dxa"/>
          </w:tcPr>
          <w:p w:rsidR="00D315E9" w:rsidRDefault="00D315E9" w:rsidP="00574A2A">
            <w:pPr>
              <w:tabs>
                <w:tab w:val="left" w:pos="930"/>
              </w:tabs>
              <w:rPr>
                <w:sz w:val="22"/>
              </w:rPr>
            </w:pPr>
            <w:r>
              <w:rPr>
                <w:sz w:val="22"/>
              </w:rPr>
              <w:t>Refrigerator and Freezer Maintenance,</w:t>
            </w:r>
          </w:p>
          <w:p w:rsidR="00D315E9" w:rsidRDefault="00D315E9" w:rsidP="00574A2A">
            <w:pPr>
              <w:tabs>
                <w:tab w:val="left" w:pos="930"/>
              </w:tabs>
              <w:rPr>
                <w:sz w:val="22"/>
              </w:rPr>
            </w:pPr>
            <w:r>
              <w:rPr>
                <w:sz w:val="22"/>
              </w:rPr>
              <w:t>Helmer Thawer Maintenance,</w:t>
            </w:r>
          </w:p>
          <w:p w:rsidR="00D315E9" w:rsidRPr="00B038D6" w:rsidRDefault="00D315E9" w:rsidP="00574A2A">
            <w:pPr>
              <w:tabs>
                <w:tab w:val="left" w:pos="930"/>
              </w:tabs>
              <w:rPr>
                <w:sz w:val="22"/>
              </w:rPr>
            </w:pPr>
            <w:proofErr w:type="spellStart"/>
            <w:r>
              <w:rPr>
                <w:sz w:val="22"/>
              </w:rPr>
              <w:t>Plt</w:t>
            </w:r>
            <w:proofErr w:type="spellEnd"/>
            <w:r>
              <w:rPr>
                <w:sz w:val="22"/>
              </w:rPr>
              <w:t xml:space="preserve"> Incubator QC</w:t>
            </w:r>
          </w:p>
        </w:tc>
      </w:tr>
    </w:tbl>
    <w:p w:rsidR="00EB5D5F" w:rsidRPr="00B038D6" w:rsidRDefault="00EB5D5F" w:rsidP="00574A2A">
      <w:pPr>
        <w:tabs>
          <w:tab w:val="left" w:pos="930"/>
        </w:tabs>
        <w:rPr>
          <w:sz w:val="22"/>
        </w:rPr>
      </w:pPr>
    </w:p>
    <w:p w:rsidR="00567808" w:rsidRPr="00B038D6" w:rsidRDefault="00567808" w:rsidP="00574A2A">
      <w:pPr>
        <w:tabs>
          <w:tab w:val="left" w:pos="930"/>
        </w:tabs>
        <w:rPr>
          <w:sz w:val="22"/>
        </w:rPr>
      </w:pPr>
    </w:p>
    <w:tbl>
      <w:tblPr>
        <w:tblStyle w:val="TableGrid"/>
        <w:tblW w:w="0" w:type="auto"/>
        <w:tblLook w:val="04A0"/>
      </w:tblPr>
      <w:tblGrid>
        <w:gridCol w:w="1818"/>
        <w:gridCol w:w="7290"/>
        <w:gridCol w:w="1908"/>
      </w:tblGrid>
      <w:tr w:rsidR="00567808" w:rsidRPr="00B038D6" w:rsidTr="00567808">
        <w:tc>
          <w:tcPr>
            <w:tcW w:w="1818" w:type="dxa"/>
          </w:tcPr>
          <w:p w:rsidR="00567808" w:rsidRPr="00B038D6" w:rsidRDefault="00567808" w:rsidP="00574A2A">
            <w:pPr>
              <w:tabs>
                <w:tab w:val="left" w:pos="930"/>
              </w:tabs>
              <w:rPr>
                <w:b/>
                <w:sz w:val="22"/>
              </w:rPr>
            </w:pPr>
            <w:r w:rsidRPr="00B038D6">
              <w:rPr>
                <w:b/>
                <w:sz w:val="22"/>
              </w:rPr>
              <w:t>Role</w:t>
            </w:r>
          </w:p>
        </w:tc>
        <w:tc>
          <w:tcPr>
            <w:tcW w:w="7290" w:type="dxa"/>
          </w:tcPr>
          <w:p w:rsidR="00567808" w:rsidRPr="00B038D6" w:rsidRDefault="00567808" w:rsidP="00574A2A">
            <w:pPr>
              <w:tabs>
                <w:tab w:val="left" w:pos="930"/>
              </w:tabs>
              <w:rPr>
                <w:b/>
                <w:sz w:val="22"/>
              </w:rPr>
            </w:pPr>
            <w:r w:rsidRPr="00B038D6">
              <w:rPr>
                <w:b/>
                <w:sz w:val="22"/>
              </w:rPr>
              <w:t>Responsibilities</w:t>
            </w:r>
          </w:p>
        </w:tc>
        <w:tc>
          <w:tcPr>
            <w:tcW w:w="1908" w:type="dxa"/>
          </w:tcPr>
          <w:p w:rsidR="00567808" w:rsidRPr="00B038D6" w:rsidRDefault="00567808" w:rsidP="00574A2A">
            <w:pPr>
              <w:tabs>
                <w:tab w:val="left" w:pos="930"/>
              </w:tabs>
              <w:rPr>
                <w:b/>
                <w:sz w:val="22"/>
              </w:rPr>
            </w:pPr>
            <w:r w:rsidRPr="00B038D6">
              <w:rPr>
                <w:b/>
                <w:sz w:val="22"/>
              </w:rPr>
              <w:t>Supporting Documents</w:t>
            </w:r>
          </w:p>
        </w:tc>
      </w:tr>
      <w:tr w:rsidR="002E5509" w:rsidRPr="00B038D6" w:rsidTr="00567808">
        <w:tc>
          <w:tcPr>
            <w:tcW w:w="1818" w:type="dxa"/>
          </w:tcPr>
          <w:p w:rsidR="002E5509" w:rsidRPr="00B038D6" w:rsidRDefault="002E5509" w:rsidP="00D315E9">
            <w:pPr>
              <w:tabs>
                <w:tab w:val="left" w:pos="930"/>
              </w:tabs>
              <w:rPr>
                <w:sz w:val="22"/>
              </w:rPr>
            </w:pPr>
            <w:r w:rsidRPr="00B038D6">
              <w:rPr>
                <w:sz w:val="22"/>
              </w:rPr>
              <w:t>Laboratory Staff</w:t>
            </w:r>
          </w:p>
        </w:tc>
        <w:tc>
          <w:tcPr>
            <w:tcW w:w="7290" w:type="dxa"/>
          </w:tcPr>
          <w:p w:rsidR="002E5509" w:rsidRPr="00B038D6" w:rsidRDefault="002E5509" w:rsidP="00D315E9">
            <w:pPr>
              <w:pStyle w:val="ListParagraph"/>
              <w:numPr>
                <w:ilvl w:val="0"/>
                <w:numId w:val="7"/>
              </w:numPr>
              <w:tabs>
                <w:tab w:val="left" w:pos="930"/>
              </w:tabs>
              <w:rPr>
                <w:sz w:val="22"/>
              </w:rPr>
            </w:pPr>
            <w:r w:rsidRPr="00B038D6">
              <w:rPr>
                <w:sz w:val="22"/>
              </w:rPr>
              <w:t>Follow manufacturer’s instructions and applicable safety procedures for the safe operation of equipment.</w:t>
            </w:r>
          </w:p>
          <w:p w:rsidR="002E5509" w:rsidRPr="00B038D6" w:rsidRDefault="002E5509" w:rsidP="00D315E9">
            <w:pPr>
              <w:pStyle w:val="ListParagraph"/>
              <w:numPr>
                <w:ilvl w:val="0"/>
                <w:numId w:val="7"/>
              </w:numPr>
              <w:tabs>
                <w:tab w:val="left" w:pos="930"/>
              </w:tabs>
              <w:rPr>
                <w:sz w:val="22"/>
              </w:rPr>
            </w:pPr>
            <w:r w:rsidRPr="00B038D6">
              <w:rPr>
                <w:sz w:val="22"/>
              </w:rPr>
              <w:t>Perform scheduled maintenance.</w:t>
            </w:r>
          </w:p>
          <w:p w:rsidR="002E5509" w:rsidRPr="00B038D6" w:rsidRDefault="002E5509" w:rsidP="00D315E9">
            <w:pPr>
              <w:pStyle w:val="ListParagraph"/>
              <w:numPr>
                <w:ilvl w:val="0"/>
                <w:numId w:val="7"/>
              </w:numPr>
              <w:tabs>
                <w:tab w:val="left" w:pos="930"/>
              </w:tabs>
              <w:rPr>
                <w:sz w:val="22"/>
              </w:rPr>
            </w:pPr>
            <w:r w:rsidRPr="00B038D6">
              <w:rPr>
                <w:sz w:val="22"/>
              </w:rPr>
              <w:t>Troubleshoot equipment performance.</w:t>
            </w:r>
          </w:p>
          <w:p w:rsidR="002E5509" w:rsidRPr="00B038D6" w:rsidRDefault="002E5509" w:rsidP="00D315E9">
            <w:pPr>
              <w:pStyle w:val="ListParagraph"/>
              <w:numPr>
                <w:ilvl w:val="0"/>
                <w:numId w:val="7"/>
              </w:numPr>
              <w:tabs>
                <w:tab w:val="left" w:pos="930"/>
              </w:tabs>
              <w:rPr>
                <w:sz w:val="22"/>
              </w:rPr>
            </w:pPr>
            <w:r w:rsidRPr="00B038D6">
              <w:rPr>
                <w:sz w:val="22"/>
              </w:rPr>
              <w:t>Perform routine calibration.</w:t>
            </w:r>
          </w:p>
          <w:p w:rsidR="002E5509" w:rsidRPr="00B038D6" w:rsidRDefault="002E5509" w:rsidP="00D315E9">
            <w:pPr>
              <w:pStyle w:val="ListParagraph"/>
              <w:numPr>
                <w:ilvl w:val="0"/>
                <w:numId w:val="7"/>
              </w:numPr>
              <w:tabs>
                <w:tab w:val="left" w:pos="930"/>
              </w:tabs>
              <w:rPr>
                <w:sz w:val="22"/>
              </w:rPr>
            </w:pPr>
            <w:r w:rsidRPr="00B038D6">
              <w:rPr>
                <w:sz w:val="22"/>
              </w:rPr>
              <w:t>Requalify and recalibrate equipment after repairs or system upgrades by designated personnel.</w:t>
            </w:r>
          </w:p>
          <w:p w:rsidR="002E5509" w:rsidRPr="00B038D6" w:rsidRDefault="002E5509" w:rsidP="002E5509">
            <w:pPr>
              <w:pStyle w:val="ListParagraph"/>
              <w:tabs>
                <w:tab w:val="left" w:pos="930"/>
              </w:tabs>
              <w:ind w:left="360"/>
              <w:rPr>
                <w:sz w:val="22"/>
              </w:rPr>
            </w:pPr>
          </w:p>
        </w:tc>
        <w:tc>
          <w:tcPr>
            <w:tcW w:w="1908" w:type="dxa"/>
          </w:tcPr>
          <w:p w:rsidR="002E5509" w:rsidRPr="00B038D6" w:rsidRDefault="002E5509" w:rsidP="00D315E9">
            <w:pPr>
              <w:tabs>
                <w:tab w:val="left" w:pos="930"/>
              </w:tabs>
              <w:rPr>
                <w:sz w:val="22"/>
              </w:rPr>
            </w:pPr>
            <w:r w:rsidRPr="00B038D6">
              <w:rPr>
                <w:sz w:val="22"/>
              </w:rPr>
              <w:t>Equipment Maintenance Schedule</w:t>
            </w:r>
          </w:p>
        </w:tc>
      </w:tr>
      <w:tr w:rsidR="002E5509" w:rsidRPr="00B038D6" w:rsidTr="00567808">
        <w:tc>
          <w:tcPr>
            <w:tcW w:w="1818" w:type="dxa"/>
          </w:tcPr>
          <w:p w:rsidR="002E5509" w:rsidRPr="00B038D6" w:rsidRDefault="002E5509" w:rsidP="00D315E9">
            <w:pPr>
              <w:tabs>
                <w:tab w:val="left" w:pos="930"/>
              </w:tabs>
              <w:rPr>
                <w:sz w:val="22"/>
              </w:rPr>
            </w:pPr>
            <w:r w:rsidRPr="00B038D6">
              <w:rPr>
                <w:sz w:val="22"/>
              </w:rPr>
              <w:t>Scientific Instruments</w:t>
            </w:r>
          </w:p>
          <w:p w:rsidR="002E5509" w:rsidRPr="00B038D6" w:rsidRDefault="002E5509" w:rsidP="00D315E9">
            <w:pPr>
              <w:tabs>
                <w:tab w:val="left" w:pos="930"/>
              </w:tabs>
              <w:rPr>
                <w:sz w:val="22"/>
              </w:rPr>
            </w:pPr>
          </w:p>
        </w:tc>
        <w:tc>
          <w:tcPr>
            <w:tcW w:w="7290" w:type="dxa"/>
          </w:tcPr>
          <w:p w:rsidR="002E5509" w:rsidRPr="00B038D6" w:rsidRDefault="002E5509" w:rsidP="00D315E9">
            <w:pPr>
              <w:pStyle w:val="ListParagraph"/>
              <w:numPr>
                <w:ilvl w:val="0"/>
                <w:numId w:val="8"/>
              </w:numPr>
              <w:tabs>
                <w:tab w:val="left" w:pos="930"/>
              </w:tabs>
              <w:rPr>
                <w:sz w:val="22"/>
              </w:rPr>
            </w:pPr>
            <w:r w:rsidRPr="00B038D6">
              <w:rPr>
                <w:sz w:val="22"/>
              </w:rPr>
              <w:t>Perform scheduled maintenance as required by manufacturer.</w:t>
            </w:r>
          </w:p>
          <w:p w:rsidR="002E5509" w:rsidRPr="00B038D6" w:rsidRDefault="002E5509" w:rsidP="00D315E9">
            <w:pPr>
              <w:pStyle w:val="ListParagraph"/>
              <w:tabs>
                <w:tab w:val="left" w:pos="930"/>
              </w:tabs>
              <w:ind w:left="360"/>
              <w:rPr>
                <w:sz w:val="22"/>
              </w:rPr>
            </w:pPr>
          </w:p>
        </w:tc>
        <w:tc>
          <w:tcPr>
            <w:tcW w:w="1908" w:type="dxa"/>
          </w:tcPr>
          <w:p w:rsidR="002E5509" w:rsidRPr="00B038D6" w:rsidRDefault="002E5509" w:rsidP="00D315E9">
            <w:pPr>
              <w:tabs>
                <w:tab w:val="left" w:pos="930"/>
              </w:tabs>
              <w:rPr>
                <w:sz w:val="22"/>
              </w:rPr>
            </w:pPr>
          </w:p>
        </w:tc>
      </w:tr>
      <w:tr w:rsidR="002E5509" w:rsidRPr="00B038D6" w:rsidTr="00567808">
        <w:tc>
          <w:tcPr>
            <w:tcW w:w="1818" w:type="dxa"/>
          </w:tcPr>
          <w:p w:rsidR="002E5509" w:rsidRPr="00B038D6" w:rsidRDefault="002E5509" w:rsidP="00574A2A">
            <w:pPr>
              <w:tabs>
                <w:tab w:val="left" w:pos="930"/>
              </w:tabs>
              <w:rPr>
                <w:sz w:val="22"/>
              </w:rPr>
            </w:pPr>
            <w:r w:rsidRPr="00B038D6">
              <w:rPr>
                <w:sz w:val="22"/>
              </w:rPr>
              <w:t>Facility Engineering</w:t>
            </w:r>
          </w:p>
        </w:tc>
        <w:tc>
          <w:tcPr>
            <w:tcW w:w="7290" w:type="dxa"/>
          </w:tcPr>
          <w:p w:rsidR="002E5509" w:rsidRPr="00B038D6" w:rsidRDefault="002E5509" w:rsidP="00567808">
            <w:pPr>
              <w:pStyle w:val="ListParagraph"/>
              <w:numPr>
                <w:ilvl w:val="0"/>
                <w:numId w:val="8"/>
              </w:numPr>
              <w:tabs>
                <w:tab w:val="left" w:pos="930"/>
              </w:tabs>
              <w:rPr>
                <w:sz w:val="22"/>
              </w:rPr>
            </w:pPr>
            <w:r w:rsidRPr="00B038D6">
              <w:rPr>
                <w:sz w:val="22"/>
              </w:rPr>
              <w:t>Assigns unique identifier for all equipment when received.</w:t>
            </w:r>
          </w:p>
          <w:p w:rsidR="002E5509" w:rsidRPr="00B038D6" w:rsidRDefault="002E5509" w:rsidP="00567808">
            <w:pPr>
              <w:pStyle w:val="ListParagraph"/>
              <w:numPr>
                <w:ilvl w:val="0"/>
                <w:numId w:val="8"/>
              </w:numPr>
              <w:tabs>
                <w:tab w:val="left" w:pos="930"/>
              </w:tabs>
              <w:rPr>
                <w:sz w:val="22"/>
              </w:rPr>
            </w:pPr>
            <w:r w:rsidRPr="00B038D6">
              <w:rPr>
                <w:sz w:val="22"/>
              </w:rPr>
              <w:t>Perform installation qualification as part of equipment validation process</w:t>
            </w:r>
          </w:p>
          <w:p w:rsidR="002E5509" w:rsidRPr="00B038D6" w:rsidRDefault="002E5509" w:rsidP="00567808">
            <w:pPr>
              <w:pStyle w:val="ListParagraph"/>
              <w:numPr>
                <w:ilvl w:val="0"/>
                <w:numId w:val="8"/>
              </w:numPr>
              <w:tabs>
                <w:tab w:val="left" w:pos="930"/>
              </w:tabs>
              <w:rPr>
                <w:sz w:val="22"/>
              </w:rPr>
            </w:pPr>
            <w:r w:rsidRPr="00B038D6">
              <w:rPr>
                <w:sz w:val="22"/>
              </w:rPr>
              <w:t>Assess and provide necessary physical requirements for the safe operation of laboratory equipment.</w:t>
            </w:r>
          </w:p>
          <w:p w:rsidR="002E5509" w:rsidRPr="00B038D6" w:rsidRDefault="002E5509" w:rsidP="00567808">
            <w:pPr>
              <w:pStyle w:val="ListParagraph"/>
              <w:tabs>
                <w:tab w:val="left" w:pos="930"/>
              </w:tabs>
              <w:ind w:left="360"/>
              <w:rPr>
                <w:sz w:val="22"/>
              </w:rPr>
            </w:pPr>
          </w:p>
        </w:tc>
        <w:tc>
          <w:tcPr>
            <w:tcW w:w="1908" w:type="dxa"/>
          </w:tcPr>
          <w:p w:rsidR="002E5509" w:rsidRPr="00B038D6" w:rsidRDefault="002E5509" w:rsidP="00574A2A">
            <w:pPr>
              <w:tabs>
                <w:tab w:val="left" w:pos="930"/>
              </w:tabs>
              <w:rPr>
                <w:sz w:val="22"/>
              </w:rPr>
            </w:pPr>
          </w:p>
        </w:tc>
      </w:tr>
      <w:tr w:rsidR="002E5509" w:rsidRPr="00B038D6" w:rsidTr="00567808">
        <w:tc>
          <w:tcPr>
            <w:tcW w:w="1818" w:type="dxa"/>
          </w:tcPr>
          <w:p w:rsidR="002E5509" w:rsidRPr="00B038D6" w:rsidRDefault="002E5509" w:rsidP="00574A2A">
            <w:pPr>
              <w:tabs>
                <w:tab w:val="left" w:pos="930"/>
              </w:tabs>
              <w:rPr>
                <w:sz w:val="22"/>
              </w:rPr>
            </w:pPr>
            <w:r w:rsidRPr="00B038D6">
              <w:rPr>
                <w:sz w:val="22"/>
              </w:rPr>
              <w:t>Supplier/Vendor</w:t>
            </w:r>
          </w:p>
        </w:tc>
        <w:tc>
          <w:tcPr>
            <w:tcW w:w="7290" w:type="dxa"/>
          </w:tcPr>
          <w:p w:rsidR="002E5509" w:rsidRPr="00B038D6" w:rsidRDefault="002E5509" w:rsidP="00567808">
            <w:pPr>
              <w:pStyle w:val="ListParagraph"/>
              <w:numPr>
                <w:ilvl w:val="0"/>
                <w:numId w:val="9"/>
              </w:numPr>
              <w:tabs>
                <w:tab w:val="left" w:pos="930"/>
              </w:tabs>
              <w:rPr>
                <w:sz w:val="22"/>
              </w:rPr>
            </w:pPr>
            <w:r w:rsidRPr="00B038D6">
              <w:rPr>
                <w:sz w:val="22"/>
              </w:rPr>
              <w:t>Provide proof that the equipment meets the specified needs of the laboratory, and meets the installation qualification requirements for new, or repaired, equipment.</w:t>
            </w:r>
          </w:p>
          <w:p w:rsidR="002E5509" w:rsidRPr="00B038D6" w:rsidRDefault="002E5509" w:rsidP="00567808">
            <w:pPr>
              <w:pStyle w:val="ListParagraph"/>
              <w:numPr>
                <w:ilvl w:val="0"/>
                <w:numId w:val="9"/>
              </w:numPr>
              <w:tabs>
                <w:tab w:val="left" w:pos="930"/>
              </w:tabs>
              <w:rPr>
                <w:sz w:val="22"/>
              </w:rPr>
            </w:pPr>
            <w:r w:rsidRPr="00B038D6">
              <w:rPr>
                <w:sz w:val="22"/>
              </w:rPr>
              <w:t xml:space="preserve">Provide support the </w:t>
            </w:r>
            <w:proofErr w:type="spellStart"/>
            <w:proofErr w:type="gramStart"/>
            <w:r w:rsidRPr="00B038D6">
              <w:rPr>
                <w:sz w:val="22"/>
              </w:rPr>
              <w:t>te</w:t>
            </w:r>
            <w:proofErr w:type="spellEnd"/>
            <w:proofErr w:type="gramEnd"/>
            <w:r w:rsidRPr="00B038D6">
              <w:rPr>
                <w:sz w:val="22"/>
              </w:rPr>
              <w:t xml:space="preserve"> equipment for a defined period of time.  This may include preventive maintenance, repairs, technical support, and recalibration.</w:t>
            </w:r>
          </w:p>
        </w:tc>
        <w:tc>
          <w:tcPr>
            <w:tcW w:w="1908" w:type="dxa"/>
          </w:tcPr>
          <w:p w:rsidR="002E5509" w:rsidRPr="00B038D6" w:rsidRDefault="002E5509" w:rsidP="00574A2A">
            <w:pPr>
              <w:tabs>
                <w:tab w:val="left" w:pos="930"/>
              </w:tabs>
              <w:rPr>
                <w:sz w:val="22"/>
              </w:rPr>
            </w:pPr>
          </w:p>
        </w:tc>
      </w:tr>
      <w:tr w:rsidR="002E5509" w:rsidRPr="00B038D6" w:rsidTr="00567808">
        <w:tc>
          <w:tcPr>
            <w:tcW w:w="1818" w:type="dxa"/>
          </w:tcPr>
          <w:p w:rsidR="002E5509" w:rsidRPr="00B038D6" w:rsidRDefault="002E5509" w:rsidP="00574A2A">
            <w:pPr>
              <w:tabs>
                <w:tab w:val="left" w:pos="930"/>
              </w:tabs>
              <w:rPr>
                <w:b/>
                <w:sz w:val="22"/>
              </w:rPr>
            </w:pPr>
            <w:r w:rsidRPr="00B038D6">
              <w:rPr>
                <w:b/>
                <w:sz w:val="22"/>
              </w:rPr>
              <w:t>Reference and Therapeutic ranges</w:t>
            </w:r>
          </w:p>
          <w:p w:rsidR="002E5509" w:rsidRPr="00B038D6" w:rsidRDefault="002E5509" w:rsidP="00574A2A">
            <w:pPr>
              <w:tabs>
                <w:tab w:val="left" w:pos="930"/>
              </w:tabs>
              <w:rPr>
                <w:b/>
                <w:sz w:val="22"/>
              </w:rPr>
            </w:pPr>
          </w:p>
        </w:tc>
        <w:tc>
          <w:tcPr>
            <w:tcW w:w="7290" w:type="dxa"/>
          </w:tcPr>
          <w:p w:rsidR="002E5509" w:rsidRPr="00B038D6" w:rsidRDefault="002E5509" w:rsidP="00567808">
            <w:pPr>
              <w:pStyle w:val="ListParagraph"/>
              <w:numPr>
                <w:ilvl w:val="0"/>
                <w:numId w:val="9"/>
              </w:numPr>
              <w:tabs>
                <w:tab w:val="left" w:pos="930"/>
              </w:tabs>
              <w:rPr>
                <w:sz w:val="22"/>
              </w:rPr>
            </w:pPr>
            <w:r w:rsidRPr="00B038D6">
              <w:rPr>
                <w:sz w:val="22"/>
              </w:rPr>
              <w:t>As appropriate, reference and therapeutic ranges are established before equipment is placed into use.</w:t>
            </w:r>
          </w:p>
        </w:tc>
        <w:tc>
          <w:tcPr>
            <w:tcW w:w="1908" w:type="dxa"/>
          </w:tcPr>
          <w:p w:rsidR="002E5509" w:rsidRPr="00B038D6" w:rsidRDefault="002E5509" w:rsidP="00574A2A">
            <w:pPr>
              <w:tabs>
                <w:tab w:val="left" w:pos="930"/>
              </w:tabs>
              <w:rPr>
                <w:sz w:val="22"/>
              </w:rPr>
            </w:pPr>
          </w:p>
        </w:tc>
      </w:tr>
      <w:tr w:rsidR="002E5509" w:rsidRPr="00B038D6" w:rsidTr="00567808">
        <w:tc>
          <w:tcPr>
            <w:tcW w:w="1818" w:type="dxa"/>
          </w:tcPr>
          <w:p w:rsidR="002E5509" w:rsidRPr="00B038D6" w:rsidRDefault="002E5509" w:rsidP="00574A2A">
            <w:pPr>
              <w:tabs>
                <w:tab w:val="left" w:pos="930"/>
              </w:tabs>
              <w:rPr>
                <w:b/>
                <w:sz w:val="22"/>
              </w:rPr>
            </w:pPr>
            <w:r w:rsidRPr="00B038D6">
              <w:rPr>
                <w:b/>
                <w:sz w:val="22"/>
              </w:rPr>
              <w:t>Equipment Maintenance</w:t>
            </w:r>
          </w:p>
        </w:tc>
        <w:tc>
          <w:tcPr>
            <w:tcW w:w="7290" w:type="dxa"/>
          </w:tcPr>
          <w:p w:rsidR="002E5509" w:rsidRPr="00B038D6" w:rsidRDefault="002E5509" w:rsidP="00567808">
            <w:pPr>
              <w:pStyle w:val="ListParagraph"/>
              <w:numPr>
                <w:ilvl w:val="0"/>
                <w:numId w:val="9"/>
              </w:numPr>
              <w:tabs>
                <w:tab w:val="left" w:pos="930"/>
              </w:tabs>
              <w:rPr>
                <w:sz w:val="22"/>
              </w:rPr>
            </w:pPr>
            <w:r w:rsidRPr="00B038D6">
              <w:rPr>
                <w:sz w:val="22"/>
              </w:rPr>
              <w:t>A process and schedule are in place for preventive maintenance, monitoring, and documenting the performance of all equipment.</w:t>
            </w:r>
          </w:p>
          <w:p w:rsidR="002E5509" w:rsidRPr="00B038D6" w:rsidRDefault="002E5509" w:rsidP="00567808">
            <w:pPr>
              <w:pStyle w:val="ListParagraph"/>
              <w:numPr>
                <w:ilvl w:val="0"/>
                <w:numId w:val="9"/>
              </w:numPr>
              <w:tabs>
                <w:tab w:val="left" w:pos="930"/>
              </w:tabs>
              <w:rPr>
                <w:sz w:val="22"/>
              </w:rPr>
            </w:pPr>
            <w:r w:rsidRPr="00B038D6">
              <w:rPr>
                <w:sz w:val="22"/>
              </w:rPr>
              <w:t>There is a process for immediate investigation and appropriate corrective action, upon activation of the alarm system for storage devices equipped with alarm systems.</w:t>
            </w:r>
          </w:p>
        </w:tc>
        <w:tc>
          <w:tcPr>
            <w:tcW w:w="1908" w:type="dxa"/>
          </w:tcPr>
          <w:p w:rsidR="002E5509" w:rsidRPr="00B038D6" w:rsidRDefault="002E5509" w:rsidP="00574A2A">
            <w:pPr>
              <w:tabs>
                <w:tab w:val="left" w:pos="930"/>
              </w:tabs>
              <w:rPr>
                <w:sz w:val="22"/>
              </w:rPr>
            </w:pPr>
            <w:r w:rsidRPr="00B038D6">
              <w:rPr>
                <w:sz w:val="22"/>
              </w:rPr>
              <w:t>Responding to Alarms on Monitored Storage Devices</w:t>
            </w:r>
          </w:p>
          <w:p w:rsidR="002E5509" w:rsidRPr="00B038D6" w:rsidRDefault="002E5509" w:rsidP="00574A2A">
            <w:pPr>
              <w:tabs>
                <w:tab w:val="left" w:pos="930"/>
              </w:tabs>
              <w:rPr>
                <w:sz w:val="22"/>
              </w:rPr>
            </w:pPr>
          </w:p>
          <w:p w:rsidR="002E5509" w:rsidRPr="00B038D6" w:rsidRDefault="002E5509" w:rsidP="00574A2A">
            <w:pPr>
              <w:tabs>
                <w:tab w:val="left" w:pos="930"/>
              </w:tabs>
              <w:rPr>
                <w:sz w:val="22"/>
              </w:rPr>
            </w:pPr>
            <w:r w:rsidRPr="00B038D6">
              <w:rPr>
                <w:sz w:val="22"/>
              </w:rPr>
              <w:t>Equipment Maintenance Schedule</w:t>
            </w:r>
          </w:p>
        </w:tc>
      </w:tr>
    </w:tbl>
    <w:p w:rsidR="00567808" w:rsidRPr="00B038D6" w:rsidRDefault="00567808" w:rsidP="00574A2A">
      <w:pPr>
        <w:tabs>
          <w:tab w:val="left" w:pos="930"/>
        </w:tabs>
        <w:rPr>
          <w:sz w:val="22"/>
        </w:rPr>
      </w:pPr>
    </w:p>
    <w:p w:rsidR="006215D7" w:rsidRPr="00B038D6" w:rsidRDefault="006215D7" w:rsidP="00574A2A">
      <w:pPr>
        <w:tabs>
          <w:tab w:val="left" w:pos="930"/>
        </w:tabs>
        <w:rPr>
          <w:sz w:val="22"/>
        </w:rPr>
      </w:pPr>
      <w:r w:rsidRPr="00B038D6">
        <w:rPr>
          <w:sz w:val="22"/>
        </w:rPr>
        <w:t>References</w:t>
      </w:r>
    </w:p>
    <w:p w:rsidR="006215D7" w:rsidRPr="00B038D6" w:rsidRDefault="006215D7" w:rsidP="00574A2A">
      <w:pPr>
        <w:tabs>
          <w:tab w:val="left" w:pos="930"/>
        </w:tabs>
        <w:rPr>
          <w:sz w:val="22"/>
        </w:rPr>
      </w:pPr>
    </w:p>
    <w:p w:rsidR="006215D7" w:rsidRPr="00B038D6" w:rsidRDefault="006215D7" w:rsidP="00574A2A">
      <w:pPr>
        <w:tabs>
          <w:tab w:val="left" w:pos="930"/>
        </w:tabs>
        <w:rPr>
          <w:sz w:val="22"/>
        </w:rPr>
      </w:pPr>
      <w:r w:rsidRPr="00B038D6">
        <w:rPr>
          <w:sz w:val="22"/>
        </w:rPr>
        <w:t>AABB Standards for Blood Banks and Transfusion Services, Current Edition</w:t>
      </w:r>
      <w:bookmarkStart w:id="0" w:name="_GoBack"/>
      <w:bookmarkEnd w:id="0"/>
    </w:p>
    <w:sectPr w:rsidR="006215D7" w:rsidRPr="00B038D6" w:rsidSect="00567808">
      <w:headerReference w:type="default" r:id="rI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6E6" w:rsidRDefault="003916E6" w:rsidP="00EB5D5F">
      <w:r>
        <w:separator/>
      </w:r>
    </w:p>
  </w:endnote>
  <w:endnote w:type="continuationSeparator" w:id="0">
    <w:p w:rsidR="003916E6" w:rsidRDefault="003916E6" w:rsidP="00EB5D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497220"/>
      <w:docPartObj>
        <w:docPartGallery w:val="Page Numbers (Bottom of Page)"/>
        <w:docPartUnique/>
      </w:docPartObj>
    </w:sdtPr>
    <w:sdtContent>
      <w:sdt>
        <w:sdtPr>
          <w:id w:val="860082579"/>
          <w:docPartObj>
            <w:docPartGallery w:val="Page Numbers (Top of Page)"/>
            <w:docPartUnique/>
          </w:docPartObj>
        </w:sdtPr>
        <w:sdtContent>
          <w:p w:rsidR="003916E6" w:rsidRDefault="003916E6">
            <w:pPr>
              <w:pStyle w:val="Footer"/>
              <w:jc w:val="right"/>
            </w:pPr>
            <w:r w:rsidRPr="002E5509">
              <w:rPr>
                <w:sz w:val="22"/>
              </w:rPr>
              <w:t xml:space="preserve">Page </w:t>
            </w:r>
            <w:r w:rsidRPr="002E5509">
              <w:rPr>
                <w:b/>
                <w:bCs/>
                <w:sz w:val="22"/>
              </w:rPr>
              <w:fldChar w:fldCharType="begin"/>
            </w:r>
            <w:r w:rsidRPr="002E5509">
              <w:rPr>
                <w:b/>
                <w:bCs/>
                <w:sz w:val="22"/>
              </w:rPr>
              <w:instrText xml:space="preserve"> PAGE </w:instrText>
            </w:r>
            <w:r w:rsidRPr="002E5509">
              <w:rPr>
                <w:b/>
                <w:bCs/>
                <w:sz w:val="22"/>
              </w:rPr>
              <w:fldChar w:fldCharType="separate"/>
            </w:r>
            <w:r w:rsidR="00D94367">
              <w:rPr>
                <w:b/>
                <w:bCs/>
                <w:noProof/>
                <w:sz w:val="22"/>
              </w:rPr>
              <w:t>2</w:t>
            </w:r>
            <w:r w:rsidRPr="002E5509">
              <w:rPr>
                <w:b/>
                <w:bCs/>
                <w:sz w:val="22"/>
              </w:rPr>
              <w:fldChar w:fldCharType="end"/>
            </w:r>
            <w:r w:rsidRPr="002E5509">
              <w:rPr>
                <w:sz w:val="22"/>
              </w:rPr>
              <w:t xml:space="preserve"> of </w:t>
            </w:r>
            <w:r w:rsidRPr="002E5509">
              <w:rPr>
                <w:b/>
                <w:bCs/>
                <w:sz w:val="22"/>
              </w:rPr>
              <w:fldChar w:fldCharType="begin"/>
            </w:r>
            <w:r w:rsidRPr="002E5509">
              <w:rPr>
                <w:b/>
                <w:bCs/>
                <w:sz w:val="22"/>
              </w:rPr>
              <w:instrText xml:space="preserve"> NUMPAGES  </w:instrText>
            </w:r>
            <w:r w:rsidRPr="002E5509">
              <w:rPr>
                <w:b/>
                <w:bCs/>
                <w:sz w:val="22"/>
              </w:rPr>
              <w:fldChar w:fldCharType="separate"/>
            </w:r>
            <w:r w:rsidR="00D94367">
              <w:rPr>
                <w:b/>
                <w:bCs/>
                <w:noProof/>
                <w:sz w:val="22"/>
              </w:rPr>
              <w:t>2</w:t>
            </w:r>
            <w:r w:rsidRPr="002E5509">
              <w:rPr>
                <w:b/>
                <w:bCs/>
                <w:sz w:val="22"/>
              </w:rPr>
              <w:fldChar w:fldCharType="end"/>
            </w:r>
          </w:p>
        </w:sdtContent>
      </w:sdt>
    </w:sdtContent>
  </w:sdt>
  <w:p w:rsidR="003916E6" w:rsidRDefault="003916E6">
    <w:pPr>
      <w:pStyle w:val="Footer"/>
      <w:rPr>
        <w:sz w:val="22"/>
      </w:rPr>
    </w:pPr>
    <w:r>
      <w:rPr>
        <w:sz w:val="22"/>
      </w:rPr>
      <w:t>Transfusion Service Laboratory</w:t>
    </w:r>
  </w:p>
  <w:p w:rsidR="003916E6" w:rsidRPr="002E5509" w:rsidRDefault="003916E6">
    <w:pPr>
      <w:pStyle w:val="Footer"/>
      <w:rPr>
        <w:sz w:val="22"/>
      </w:rPr>
    </w:pPr>
    <w:r>
      <w:rPr>
        <w:sz w:val="22"/>
      </w:rPr>
      <w:t>Harborview Medical Center, 325 Ninth Ave.  Seattle, WA 98104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6E6" w:rsidRDefault="003916E6" w:rsidP="00EB5D5F">
      <w:r>
        <w:separator/>
      </w:r>
    </w:p>
  </w:footnote>
  <w:footnote w:type="continuationSeparator" w:id="0">
    <w:p w:rsidR="003916E6" w:rsidRDefault="003916E6" w:rsidP="00EB5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E6" w:rsidRPr="00567808" w:rsidRDefault="003916E6">
    <w:pPr>
      <w:pStyle w:val="Header"/>
      <w:rPr>
        <w:sz w:val="22"/>
      </w:rPr>
    </w:pPr>
    <w:r w:rsidRPr="00567808">
      <w:rPr>
        <w:sz w:val="22"/>
      </w:rPr>
      <w:t>Quality Policy:  Equipment Management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097"/>
    <w:multiLevelType w:val="hybridMultilevel"/>
    <w:tmpl w:val="A9046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5F1AD8"/>
    <w:multiLevelType w:val="hybridMultilevel"/>
    <w:tmpl w:val="28325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7C6F3A"/>
    <w:multiLevelType w:val="hybridMultilevel"/>
    <w:tmpl w:val="93FE1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697E32"/>
    <w:multiLevelType w:val="hybridMultilevel"/>
    <w:tmpl w:val="1B2CD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36285E"/>
    <w:multiLevelType w:val="hybridMultilevel"/>
    <w:tmpl w:val="CB76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7E686E"/>
    <w:multiLevelType w:val="hybridMultilevel"/>
    <w:tmpl w:val="3174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0B2BE9"/>
    <w:multiLevelType w:val="hybridMultilevel"/>
    <w:tmpl w:val="8C2CE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6D93CDA"/>
    <w:multiLevelType w:val="hybridMultilevel"/>
    <w:tmpl w:val="62C0B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102D93"/>
    <w:multiLevelType w:val="hybridMultilevel"/>
    <w:tmpl w:val="28BE8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7"/>
  </w:num>
  <w:num w:numId="7">
    <w:abstractNumId w:val="8"/>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characterSpacingControl w:val="doNotCompress"/>
  <w:hdrShapeDefaults>
    <o:shapedefaults v:ext="edit" spidmax="18433"/>
  </w:hdrShapeDefaults>
  <w:footnotePr>
    <w:footnote w:id="-1"/>
    <w:footnote w:id="0"/>
  </w:footnotePr>
  <w:endnotePr>
    <w:endnote w:id="-1"/>
    <w:endnote w:id="0"/>
  </w:endnotePr>
  <w:compat/>
  <w:rsids>
    <w:rsidRoot w:val="00F05BAF"/>
    <w:rsid w:val="0000676A"/>
    <w:rsid w:val="0006182A"/>
    <w:rsid w:val="00087C93"/>
    <w:rsid w:val="000C03FF"/>
    <w:rsid w:val="001771DE"/>
    <w:rsid w:val="002531EC"/>
    <w:rsid w:val="002E5509"/>
    <w:rsid w:val="00312088"/>
    <w:rsid w:val="003123A1"/>
    <w:rsid w:val="00384D90"/>
    <w:rsid w:val="003916E6"/>
    <w:rsid w:val="003C4983"/>
    <w:rsid w:val="003C502D"/>
    <w:rsid w:val="00415EA9"/>
    <w:rsid w:val="00444724"/>
    <w:rsid w:val="00474EC8"/>
    <w:rsid w:val="004F50FB"/>
    <w:rsid w:val="004F7F56"/>
    <w:rsid w:val="00525DCA"/>
    <w:rsid w:val="00567808"/>
    <w:rsid w:val="00574A2A"/>
    <w:rsid w:val="005D3AF9"/>
    <w:rsid w:val="006215D7"/>
    <w:rsid w:val="0064249A"/>
    <w:rsid w:val="00845E44"/>
    <w:rsid w:val="00903610"/>
    <w:rsid w:val="00922856"/>
    <w:rsid w:val="00936338"/>
    <w:rsid w:val="009B78D6"/>
    <w:rsid w:val="00AB7FB8"/>
    <w:rsid w:val="00B038D6"/>
    <w:rsid w:val="00BE1295"/>
    <w:rsid w:val="00C80B04"/>
    <w:rsid w:val="00C82C04"/>
    <w:rsid w:val="00C854C8"/>
    <w:rsid w:val="00D315E9"/>
    <w:rsid w:val="00D94367"/>
    <w:rsid w:val="00DC7595"/>
    <w:rsid w:val="00EB5D5F"/>
    <w:rsid w:val="00EE4749"/>
    <w:rsid w:val="00F05BAF"/>
    <w:rsid w:val="00F5541A"/>
    <w:rsid w:val="00FE1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22856"/>
    <w:rPr>
      <w:rFonts w:ascii="Tahoma" w:hAnsi="Tahoma" w:cs="Tahoma"/>
      <w:sz w:val="16"/>
      <w:szCs w:val="16"/>
    </w:rPr>
  </w:style>
  <w:style w:type="character" w:customStyle="1" w:styleId="BalloonTextChar">
    <w:name w:val="Balloon Text Char"/>
    <w:basedOn w:val="DefaultParagraphFont"/>
    <w:link w:val="BalloonText"/>
    <w:rsid w:val="00922856"/>
    <w:rPr>
      <w:rFonts w:ascii="Tahoma" w:hAnsi="Tahoma" w:cs="Tahoma"/>
      <w:sz w:val="16"/>
      <w:szCs w:val="16"/>
    </w:rPr>
  </w:style>
  <w:style w:type="paragraph" w:styleId="ListParagraph">
    <w:name w:val="List Paragraph"/>
    <w:basedOn w:val="Normal"/>
    <w:uiPriority w:val="34"/>
    <w:qFormat/>
    <w:rsid w:val="00922856"/>
    <w:pPr>
      <w:ind w:left="720"/>
      <w:contextualSpacing/>
    </w:pPr>
  </w:style>
  <w:style w:type="paragraph" w:styleId="Header">
    <w:name w:val="header"/>
    <w:basedOn w:val="Normal"/>
    <w:link w:val="HeaderChar"/>
    <w:rsid w:val="00EB5D5F"/>
    <w:pPr>
      <w:tabs>
        <w:tab w:val="center" w:pos="4680"/>
        <w:tab w:val="right" w:pos="9360"/>
      </w:tabs>
    </w:pPr>
  </w:style>
  <w:style w:type="character" w:customStyle="1" w:styleId="HeaderChar">
    <w:name w:val="Header Char"/>
    <w:basedOn w:val="DefaultParagraphFont"/>
    <w:link w:val="Header"/>
    <w:rsid w:val="00EB5D5F"/>
    <w:rPr>
      <w:sz w:val="24"/>
      <w:szCs w:val="22"/>
    </w:rPr>
  </w:style>
  <w:style w:type="paragraph" w:styleId="Footer">
    <w:name w:val="footer"/>
    <w:basedOn w:val="Normal"/>
    <w:link w:val="FooterChar"/>
    <w:uiPriority w:val="99"/>
    <w:rsid w:val="00EB5D5F"/>
    <w:pPr>
      <w:tabs>
        <w:tab w:val="center" w:pos="4680"/>
        <w:tab w:val="right" w:pos="9360"/>
      </w:tabs>
    </w:pPr>
  </w:style>
  <w:style w:type="character" w:customStyle="1" w:styleId="FooterChar">
    <w:name w:val="Footer Char"/>
    <w:basedOn w:val="DefaultParagraphFont"/>
    <w:link w:val="Footer"/>
    <w:uiPriority w:val="99"/>
    <w:rsid w:val="00EB5D5F"/>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22856"/>
    <w:rPr>
      <w:rFonts w:ascii="Tahoma" w:hAnsi="Tahoma" w:cs="Tahoma"/>
      <w:sz w:val="16"/>
      <w:szCs w:val="16"/>
    </w:rPr>
  </w:style>
  <w:style w:type="character" w:customStyle="1" w:styleId="BalloonTextChar">
    <w:name w:val="Balloon Text Char"/>
    <w:basedOn w:val="DefaultParagraphFont"/>
    <w:link w:val="BalloonText"/>
    <w:rsid w:val="00922856"/>
    <w:rPr>
      <w:rFonts w:ascii="Tahoma" w:hAnsi="Tahoma" w:cs="Tahoma"/>
      <w:sz w:val="16"/>
      <w:szCs w:val="16"/>
    </w:rPr>
  </w:style>
  <w:style w:type="paragraph" w:styleId="ListParagraph">
    <w:name w:val="List Paragraph"/>
    <w:basedOn w:val="Normal"/>
    <w:uiPriority w:val="34"/>
    <w:qFormat/>
    <w:rsid w:val="00922856"/>
    <w:pPr>
      <w:ind w:left="720"/>
      <w:contextualSpacing/>
    </w:pPr>
  </w:style>
  <w:style w:type="paragraph" w:styleId="Header">
    <w:name w:val="header"/>
    <w:basedOn w:val="Normal"/>
    <w:link w:val="HeaderChar"/>
    <w:rsid w:val="00EB5D5F"/>
    <w:pPr>
      <w:tabs>
        <w:tab w:val="center" w:pos="4680"/>
        <w:tab w:val="right" w:pos="9360"/>
      </w:tabs>
    </w:pPr>
  </w:style>
  <w:style w:type="character" w:customStyle="1" w:styleId="HeaderChar">
    <w:name w:val="Header Char"/>
    <w:basedOn w:val="DefaultParagraphFont"/>
    <w:link w:val="Header"/>
    <w:rsid w:val="00EB5D5F"/>
    <w:rPr>
      <w:sz w:val="24"/>
      <w:szCs w:val="22"/>
    </w:rPr>
  </w:style>
  <w:style w:type="paragraph" w:styleId="Footer">
    <w:name w:val="footer"/>
    <w:basedOn w:val="Normal"/>
    <w:link w:val="FooterChar"/>
    <w:uiPriority w:val="99"/>
    <w:rsid w:val="00EB5D5F"/>
    <w:pPr>
      <w:tabs>
        <w:tab w:val="center" w:pos="4680"/>
        <w:tab w:val="right" w:pos="9360"/>
      </w:tabs>
    </w:pPr>
  </w:style>
  <w:style w:type="character" w:customStyle="1" w:styleId="FooterChar">
    <w:name w:val="Footer Char"/>
    <w:basedOn w:val="DefaultParagraphFont"/>
    <w:link w:val="Footer"/>
    <w:uiPriority w:val="99"/>
    <w:rsid w:val="00EB5D5F"/>
    <w:rPr>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depts.washington.edu/labweb/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528</Words>
  <Characters>3475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3996</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jad2210</dc:creator>
  <cp:lastModifiedBy>Brenda Hayden</cp:lastModifiedBy>
  <cp:revision>5</cp:revision>
  <cp:lastPrinted>2012-08-22T21:31:00Z</cp:lastPrinted>
  <dcterms:created xsi:type="dcterms:W3CDTF">2011-08-01T22:07:00Z</dcterms:created>
  <dcterms:modified xsi:type="dcterms:W3CDTF">2012-08-22T21:38:00Z</dcterms:modified>
</cp:coreProperties>
</file>