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AF" w:rsidRDefault="00357C21" w:rsidP="00F05BAF">
      <w:pPr>
        <w:jc w:val="both"/>
      </w:pPr>
      <w:r>
        <w:rPr>
          <w:rFonts w:ascii="Verdana" w:hAnsi="Verdana"/>
          <w:noProof/>
          <w:color w:val="0082D9"/>
          <w:sz w:val="17"/>
          <w:szCs w:val="17"/>
        </w:rPr>
        <w:drawing>
          <wp:inline distT="0" distB="0" distL="0" distR="0">
            <wp:extent cx="6400800" cy="666750"/>
            <wp:effectExtent l="19050" t="0" r="0" b="0"/>
            <wp:docPr id="1" name="Picture 1" descr="Laboratory Medicine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9"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F05BAF" w:rsidRDefault="00F05BAF"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F05BAF" w:rsidRPr="00574A2A"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F05BAF" w:rsidRPr="00574A2A" w:rsidRDefault="00F05BAF" w:rsidP="00F5541A">
            <w:pPr>
              <w:rPr>
                <w:rFonts w:ascii="Arial" w:hAnsi="Arial" w:cs="Arial"/>
                <w:b/>
                <w:sz w:val="22"/>
                <w:szCs w:val="22"/>
              </w:rPr>
            </w:pPr>
            <w:r w:rsidRPr="00574A2A">
              <w:rPr>
                <w:rFonts w:ascii="Arial" w:hAnsi="Arial" w:cs="Arial"/>
                <w:b/>
                <w:sz w:val="22"/>
                <w:szCs w:val="22"/>
              </w:rPr>
              <w:t xml:space="preserve">University of Washington, </w:t>
            </w:r>
          </w:p>
          <w:p w:rsidR="00F05BAF" w:rsidRPr="00574A2A" w:rsidRDefault="00F05BAF" w:rsidP="00F5541A">
            <w:pPr>
              <w:rPr>
                <w:rFonts w:ascii="Arial" w:hAnsi="Arial" w:cs="Arial"/>
                <w:b/>
                <w:sz w:val="22"/>
                <w:szCs w:val="22"/>
              </w:rPr>
            </w:pPr>
            <w:r w:rsidRPr="00574A2A">
              <w:rPr>
                <w:rFonts w:ascii="Arial" w:hAnsi="Arial" w:cs="Arial"/>
                <w:b/>
                <w:sz w:val="22"/>
                <w:szCs w:val="22"/>
              </w:rPr>
              <w:t>Harborview Medical Center</w:t>
            </w:r>
          </w:p>
          <w:p w:rsidR="00F05BAF" w:rsidRPr="00574A2A" w:rsidRDefault="00F05BAF" w:rsidP="00F5541A">
            <w:pPr>
              <w:rPr>
                <w:rFonts w:ascii="Arial" w:hAnsi="Arial" w:cs="Arial"/>
                <w:b/>
                <w:sz w:val="22"/>
                <w:szCs w:val="22"/>
              </w:rPr>
            </w:pPr>
            <w:r w:rsidRPr="00574A2A">
              <w:rPr>
                <w:rFonts w:ascii="Arial" w:hAnsi="Arial" w:cs="Arial"/>
                <w:b/>
                <w:sz w:val="22"/>
                <w:szCs w:val="22"/>
              </w:rPr>
              <w:t>325 9</w:t>
            </w:r>
            <w:r w:rsidRPr="00574A2A">
              <w:rPr>
                <w:rFonts w:ascii="Arial" w:hAnsi="Arial" w:cs="Arial"/>
                <w:b/>
                <w:sz w:val="22"/>
                <w:szCs w:val="22"/>
                <w:vertAlign w:val="superscript"/>
              </w:rPr>
              <w:t>th</w:t>
            </w:r>
            <w:r w:rsidRPr="00574A2A">
              <w:rPr>
                <w:rFonts w:ascii="Arial" w:hAnsi="Arial" w:cs="Arial"/>
                <w:b/>
                <w:sz w:val="22"/>
                <w:szCs w:val="22"/>
              </w:rPr>
              <w:t xml:space="preserve"> </w:t>
            </w:r>
            <w:r w:rsidR="003C4983" w:rsidRPr="00574A2A">
              <w:rPr>
                <w:rFonts w:ascii="Arial" w:hAnsi="Arial" w:cs="Arial"/>
                <w:b/>
                <w:sz w:val="22"/>
                <w:szCs w:val="22"/>
              </w:rPr>
              <w:t>Ave</w:t>
            </w:r>
            <w:r w:rsidRPr="00574A2A">
              <w:rPr>
                <w:rFonts w:ascii="Arial" w:hAnsi="Arial" w:cs="Arial"/>
                <w:b/>
                <w:sz w:val="22"/>
                <w:szCs w:val="22"/>
              </w:rPr>
              <w:t>. Seattle, WA,  9810</w:t>
            </w:r>
            <w:r w:rsidR="00C854C8" w:rsidRPr="00574A2A">
              <w:rPr>
                <w:rFonts w:ascii="Arial" w:hAnsi="Arial" w:cs="Arial"/>
                <w:b/>
                <w:sz w:val="22"/>
                <w:szCs w:val="22"/>
              </w:rPr>
              <w:t>4</w:t>
            </w:r>
          </w:p>
          <w:p w:rsidR="00F05BAF" w:rsidRPr="00574A2A" w:rsidRDefault="00F05BAF" w:rsidP="00F5541A">
            <w:pPr>
              <w:rPr>
                <w:rFonts w:ascii="Arial" w:hAnsi="Arial" w:cs="Arial"/>
                <w:b/>
                <w:sz w:val="22"/>
                <w:szCs w:val="22"/>
              </w:rPr>
            </w:pPr>
            <w:r w:rsidRPr="00574A2A">
              <w:rPr>
                <w:rFonts w:ascii="Arial" w:hAnsi="Arial" w:cs="Arial"/>
                <w:b/>
                <w:sz w:val="22"/>
                <w:szCs w:val="22"/>
              </w:rPr>
              <w:t>Transfusion Services Laboratory</w:t>
            </w:r>
          </w:p>
          <w:p w:rsidR="00F05BAF" w:rsidRPr="00574A2A" w:rsidRDefault="00F05BAF" w:rsidP="00F5541A">
            <w:pPr>
              <w:rPr>
                <w:rFonts w:ascii="Arial" w:hAnsi="Arial" w:cs="Arial"/>
                <w:b/>
                <w:sz w:val="22"/>
                <w:szCs w:val="22"/>
              </w:rPr>
            </w:pPr>
            <w:r w:rsidRPr="00574A2A">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F05BAF" w:rsidRPr="00574A2A" w:rsidRDefault="00F05BAF" w:rsidP="00F5541A">
            <w:pPr>
              <w:rPr>
                <w:rFonts w:ascii="Arial" w:hAnsi="Arial" w:cs="Arial"/>
                <w:b/>
                <w:sz w:val="22"/>
                <w:szCs w:val="22"/>
              </w:rPr>
            </w:pPr>
            <w:r w:rsidRPr="00574A2A">
              <w:rPr>
                <w:rFonts w:ascii="Arial" w:hAnsi="Arial" w:cs="Arial"/>
                <w:b/>
                <w:sz w:val="22"/>
                <w:szCs w:val="22"/>
              </w:rPr>
              <w:t>Original Effective Date:</w:t>
            </w:r>
          </w:p>
          <w:p w:rsidR="00F05BAF" w:rsidRPr="00413536" w:rsidRDefault="00F05BAF" w:rsidP="00F5541A">
            <w:pPr>
              <w:jc w:val="both"/>
              <w:rPr>
                <w:rFonts w:ascii="Arial" w:hAnsi="Arial" w:cs="Arial"/>
                <w:sz w:val="22"/>
                <w:szCs w:val="22"/>
              </w:rPr>
            </w:pPr>
            <w:r w:rsidRPr="00574A2A">
              <w:rPr>
                <w:rFonts w:ascii="Arial" w:hAnsi="Arial" w:cs="Arial"/>
                <w:b/>
                <w:sz w:val="22"/>
                <w:szCs w:val="22"/>
              </w:rPr>
              <w:t xml:space="preserve"> </w:t>
            </w:r>
            <w:r w:rsidR="00BF12B3">
              <w:rPr>
                <w:rFonts w:ascii="Arial" w:hAnsi="Arial" w:cs="Arial"/>
                <w:b/>
                <w:sz w:val="22"/>
                <w:szCs w:val="22"/>
              </w:rPr>
              <w:t xml:space="preserve"> </w:t>
            </w:r>
            <w:r w:rsidR="00413536">
              <w:rPr>
                <w:rFonts w:ascii="Arial" w:hAnsi="Arial" w:cs="Arial"/>
                <w:sz w:val="22"/>
                <w:szCs w:val="22"/>
              </w:rPr>
              <w:t>May 6, 2013</w:t>
            </w:r>
          </w:p>
        </w:tc>
        <w:tc>
          <w:tcPr>
            <w:tcW w:w="2251" w:type="dxa"/>
            <w:tcBorders>
              <w:top w:val="double" w:sz="4" w:space="0" w:color="auto"/>
              <w:left w:val="nil"/>
              <w:bottom w:val="nil"/>
            </w:tcBorders>
          </w:tcPr>
          <w:p w:rsidR="00F05BAF" w:rsidRPr="00574A2A" w:rsidRDefault="00F05BAF" w:rsidP="00F5541A">
            <w:pPr>
              <w:jc w:val="both"/>
              <w:rPr>
                <w:rFonts w:ascii="Arial" w:hAnsi="Arial" w:cs="Arial"/>
                <w:b/>
                <w:sz w:val="22"/>
                <w:szCs w:val="22"/>
              </w:rPr>
            </w:pPr>
            <w:r w:rsidRPr="00574A2A">
              <w:rPr>
                <w:rFonts w:ascii="Arial" w:hAnsi="Arial" w:cs="Arial"/>
                <w:b/>
                <w:sz w:val="22"/>
                <w:szCs w:val="22"/>
              </w:rPr>
              <w:t xml:space="preserve">Number: </w:t>
            </w:r>
          </w:p>
          <w:p w:rsidR="00F05BAF" w:rsidRPr="00574A2A" w:rsidRDefault="00413536" w:rsidP="00F5541A">
            <w:pPr>
              <w:jc w:val="both"/>
              <w:rPr>
                <w:rFonts w:ascii="Arial" w:hAnsi="Arial" w:cs="Arial"/>
                <w:b/>
                <w:sz w:val="22"/>
                <w:szCs w:val="22"/>
              </w:rPr>
            </w:pPr>
            <w:r>
              <w:rPr>
                <w:rFonts w:ascii="Arial" w:hAnsi="Arial" w:cs="Arial"/>
                <w:b/>
                <w:sz w:val="22"/>
                <w:szCs w:val="22"/>
              </w:rPr>
              <w:t>12102-1</w:t>
            </w:r>
          </w:p>
        </w:tc>
      </w:tr>
      <w:tr w:rsidR="00F05BAF" w:rsidRPr="00574A2A" w:rsidTr="00F5541A">
        <w:trPr>
          <w:cantSplit/>
          <w:trHeight w:val="132"/>
          <w:jc w:val="center"/>
        </w:trPr>
        <w:tc>
          <w:tcPr>
            <w:tcW w:w="5175" w:type="dxa"/>
            <w:vMerge/>
            <w:tcBorders>
              <w:top w:val="nil"/>
              <w:bottom w:val="single" w:sz="4" w:space="0" w:color="auto"/>
              <w:right w:val="single" w:sz="4" w:space="0" w:color="auto"/>
            </w:tcBorders>
          </w:tcPr>
          <w:p w:rsidR="00F05BAF" w:rsidRPr="00574A2A" w:rsidRDefault="00F05BAF" w:rsidP="00F5541A">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F05BAF" w:rsidRPr="00574A2A" w:rsidRDefault="00F05BAF" w:rsidP="00F5541A">
            <w:pPr>
              <w:jc w:val="both"/>
              <w:rPr>
                <w:rFonts w:ascii="Arial" w:hAnsi="Arial" w:cs="Arial"/>
                <w:b/>
                <w:sz w:val="22"/>
                <w:szCs w:val="22"/>
              </w:rPr>
            </w:pPr>
            <w:r w:rsidRPr="00574A2A">
              <w:rPr>
                <w:rFonts w:ascii="Arial" w:hAnsi="Arial" w:cs="Arial"/>
                <w:b/>
                <w:sz w:val="22"/>
                <w:szCs w:val="22"/>
              </w:rPr>
              <w:t>Revision Effective Date:</w:t>
            </w:r>
          </w:p>
          <w:p w:rsidR="00F05BAF" w:rsidRPr="00574A2A" w:rsidRDefault="00F05BAF" w:rsidP="00F5541A">
            <w:pPr>
              <w:jc w:val="both"/>
              <w:rPr>
                <w:rFonts w:ascii="Arial" w:hAnsi="Arial" w:cs="Arial"/>
                <w:b/>
                <w:sz w:val="22"/>
                <w:szCs w:val="22"/>
              </w:rPr>
            </w:pPr>
          </w:p>
        </w:tc>
        <w:tc>
          <w:tcPr>
            <w:tcW w:w="2251" w:type="dxa"/>
            <w:tcBorders>
              <w:top w:val="single" w:sz="4" w:space="0" w:color="auto"/>
              <w:left w:val="nil"/>
              <w:bottom w:val="single" w:sz="4" w:space="0" w:color="auto"/>
            </w:tcBorders>
          </w:tcPr>
          <w:p w:rsidR="00F05BAF" w:rsidRDefault="00F05BAF" w:rsidP="00F5541A">
            <w:pPr>
              <w:jc w:val="both"/>
              <w:rPr>
                <w:rFonts w:ascii="Arial" w:hAnsi="Arial" w:cs="Arial"/>
                <w:b/>
                <w:sz w:val="22"/>
                <w:szCs w:val="22"/>
              </w:rPr>
            </w:pPr>
            <w:r w:rsidRPr="00574A2A">
              <w:rPr>
                <w:rFonts w:ascii="Arial" w:hAnsi="Arial" w:cs="Arial"/>
                <w:b/>
                <w:sz w:val="22"/>
                <w:szCs w:val="22"/>
              </w:rPr>
              <w:t xml:space="preserve">Pages: </w:t>
            </w:r>
          </w:p>
          <w:p w:rsidR="00413536" w:rsidRPr="00574A2A" w:rsidRDefault="00CB2682" w:rsidP="00F5541A">
            <w:pPr>
              <w:jc w:val="both"/>
              <w:rPr>
                <w:rFonts w:ascii="Arial" w:hAnsi="Arial" w:cs="Arial"/>
                <w:b/>
                <w:sz w:val="22"/>
                <w:szCs w:val="22"/>
              </w:rPr>
            </w:pPr>
            <w:r>
              <w:rPr>
                <w:rFonts w:ascii="Arial" w:hAnsi="Arial" w:cs="Arial"/>
                <w:b/>
                <w:sz w:val="22"/>
                <w:szCs w:val="22"/>
              </w:rPr>
              <w:t>4</w:t>
            </w:r>
          </w:p>
        </w:tc>
      </w:tr>
      <w:tr w:rsidR="00F05BAF" w:rsidRPr="00574A2A" w:rsidTr="00F5541A">
        <w:trPr>
          <w:cantSplit/>
          <w:trHeight w:val="590"/>
          <w:jc w:val="center"/>
        </w:trPr>
        <w:tc>
          <w:tcPr>
            <w:tcW w:w="10173" w:type="dxa"/>
            <w:gridSpan w:val="3"/>
            <w:tcBorders>
              <w:top w:val="nil"/>
            </w:tcBorders>
            <w:vAlign w:val="center"/>
          </w:tcPr>
          <w:p w:rsidR="00F05BAF" w:rsidRPr="00413536" w:rsidRDefault="00F05BAF" w:rsidP="0064249A">
            <w:pPr>
              <w:rPr>
                <w:rFonts w:ascii="Arial" w:hAnsi="Arial" w:cs="Arial"/>
                <w:b/>
                <w:szCs w:val="24"/>
              </w:rPr>
            </w:pPr>
            <w:r w:rsidRPr="00574A2A">
              <w:rPr>
                <w:rFonts w:ascii="Arial" w:hAnsi="Arial" w:cs="Arial"/>
                <w:b/>
                <w:sz w:val="22"/>
                <w:szCs w:val="22"/>
              </w:rPr>
              <w:t xml:space="preserve">TITLE:  </w:t>
            </w:r>
            <w:r w:rsidR="00413536" w:rsidRPr="00413536">
              <w:rPr>
                <w:rFonts w:ascii="Arial" w:hAnsi="Arial" w:cs="Arial"/>
                <w:b/>
                <w:sz w:val="28"/>
                <w:szCs w:val="28"/>
              </w:rPr>
              <w:t>Transfusion Service Disaster Plan</w:t>
            </w:r>
          </w:p>
        </w:tc>
      </w:tr>
    </w:tbl>
    <w:p w:rsidR="00FF4D91" w:rsidRDefault="00FF4D91" w:rsidP="00574A2A">
      <w:pPr>
        <w:rPr>
          <w:rFonts w:ascii="Arial" w:hAnsi="Arial" w:cs="Arial"/>
          <w:b/>
          <w:sz w:val="22"/>
          <w:szCs w:val="22"/>
        </w:rPr>
      </w:pPr>
    </w:p>
    <w:p w:rsidR="00413536" w:rsidRDefault="00413536" w:rsidP="00574A2A">
      <w:pPr>
        <w:rPr>
          <w:rFonts w:ascii="Arial" w:hAnsi="Arial" w:cs="Arial"/>
          <w:b/>
          <w:sz w:val="22"/>
          <w:szCs w:val="22"/>
        </w:rPr>
      </w:pPr>
      <w:r>
        <w:rPr>
          <w:rFonts w:ascii="Arial" w:hAnsi="Arial" w:cs="Arial"/>
          <w:b/>
          <w:sz w:val="22"/>
          <w:szCs w:val="22"/>
        </w:rPr>
        <w:t>Purpose</w:t>
      </w:r>
    </w:p>
    <w:p w:rsidR="00CB2682" w:rsidRDefault="00CB2682" w:rsidP="00574A2A">
      <w:pPr>
        <w:rPr>
          <w:rFonts w:ascii="Arial" w:hAnsi="Arial" w:cs="Arial"/>
          <w:sz w:val="22"/>
          <w:szCs w:val="22"/>
        </w:rPr>
      </w:pPr>
    </w:p>
    <w:p w:rsidR="00413536" w:rsidRDefault="00413536" w:rsidP="00574A2A">
      <w:pPr>
        <w:rPr>
          <w:rFonts w:ascii="Arial" w:hAnsi="Arial" w:cs="Arial"/>
          <w:sz w:val="22"/>
          <w:szCs w:val="22"/>
        </w:rPr>
      </w:pPr>
      <w:r>
        <w:rPr>
          <w:rFonts w:ascii="Arial" w:hAnsi="Arial" w:cs="Arial"/>
          <w:sz w:val="22"/>
          <w:szCs w:val="22"/>
        </w:rPr>
        <w:t>The Transfusion Service Disaster Plan is designed to ensure effective response to disasters or emergencies.  This plan works in conjunction with the following:</w:t>
      </w:r>
    </w:p>
    <w:p w:rsidR="00413536" w:rsidRDefault="00413536" w:rsidP="00413536">
      <w:pPr>
        <w:pStyle w:val="ListParagraph"/>
        <w:numPr>
          <w:ilvl w:val="0"/>
          <w:numId w:val="1"/>
        </w:numPr>
        <w:rPr>
          <w:rFonts w:ascii="Arial" w:hAnsi="Arial" w:cs="Arial"/>
          <w:sz w:val="22"/>
          <w:szCs w:val="22"/>
        </w:rPr>
      </w:pPr>
      <w:r>
        <w:rPr>
          <w:rFonts w:ascii="Arial" w:hAnsi="Arial" w:cs="Arial"/>
          <w:sz w:val="22"/>
          <w:szCs w:val="22"/>
        </w:rPr>
        <w:t>Laboratory Medicine Disaster Plan</w:t>
      </w:r>
    </w:p>
    <w:p w:rsidR="00413536" w:rsidRDefault="00413536" w:rsidP="00413536">
      <w:pPr>
        <w:pStyle w:val="ListParagraph"/>
        <w:numPr>
          <w:ilvl w:val="0"/>
          <w:numId w:val="1"/>
        </w:numPr>
        <w:rPr>
          <w:rFonts w:ascii="Arial" w:hAnsi="Arial" w:cs="Arial"/>
          <w:sz w:val="22"/>
          <w:szCs w:val="22"/>
        </w:rPr>
      </w:pPr>
      <w:r>
        <w:rPr>
          <w:rFonts w:ascii="Arial" w:hAnsi="Arial" w:cs="Arial"/>
          <w:sz w:val="22"/>
          <w:szCs w:val="22"/>
        </w:rPr>
        <w:t>Laboratory Incident Management Plan</w:t>
      </w:r>
    </w:p>
    <w:p w:rsidR="00413536" w:rsidRDefault="00413536" w:rsidP="00413536">
      <w:pPr>
        <w:pStyle w:val="ListParagraph"/>
        <w:numPr>
          <w:ilvl w:val="0"/>
          <w:numId w:val="1"/>
        </w:numPr>
        <w:rPr>
          <w:rFonts w:ascii="Arial" w:hAnsi="Arial" w:cs="Arial"/>
          <w:sz w:val="22"/>
          <w:szCs w:val="22"/>
        </w:rPr>
      </w:pPr>
      <w:r>
        <w:rPr>
          <w:rFonts w:ascii="Arial" w:hAnsi="Arial" w:cs="Arial"/>
          <w:sz w:val="22"/>
          <w:szCs w:val="22"/>
        </w:rPr>
        <w:t>Hospital Incident Command System (HICS)</w:t>
      </w:r>
    </w:p>
    <w:p w:rsidR="00413536" w:rsidRDefault="00413536" w:rsidP="00413536">
      <w:pPr>
        <w:pStyle w:val="ListParagraph"/>
        <w:numPr>
          <w:ilvl w:val="0"/>
          <w:numId w:val="1"/>
        </w:numPr>
        <w:rPr>
          <w:rFonts w:ascii="Arial" w:hAnsi="Arial" w:cs="Arial"/>
          <w:sz w:val="22"/>
          <w:szCs w:val="22"/>
        </w:rPr>
      </w:pPr>
      <w:r>
        <w:rPr>
          <w:rFonts w:ascii="Arial" w:hAnsi="Arial" w:cs="Arial"/>
          <w:sz w:val="22"/>
          <w:szCs w:val="22"/>
        </w:rPr>
        <w:t>Regional Emergency Management Plans</w:t>
      </w:r>
    </w:p>
    <w:p w:rsidR="00413536" w:rsidRDefault="00413536" w:rsidP="00413536">
      <w:pPr>
        <w:pStyle w:val="ListParagraph"/>
        <w:ind w:left="360"/>
        <w:rPr>
          <w:rFonts w:ascii="Arial" w:hAnsi="Arial" w:cs="Arial"/>
          <w:sz w:val="22"/>
          <w:szCs w:val="22"/>
        </w:rPr>
      </w:pPr>
    </w:p>
    <w:p w:rsidR="00413536" w:rsidRDefault="00413536" w:rsidP="00413536">
      <w:pPr>
        <w:pStyle w:val="ListParagraph"/>
        <w:ind w:left="0"/>
        <w:rPr>
          <w:rFonts w:ascii="Arial" w:hAnsi="Arial" w:cs="Arial"/>
          <w:b/>
          <w:sz w:val="22"/>
          <w:szCs w:val="22"/>
        </w:rPr>
      </w:pPr>
      <w:r>
        <w:rPr>
          <w:rFonts w:ascii="Arial" w:hAnsi="Arial" w:cs="Arial"/>
          <w:b/>
          <w:sz w:val="22"/>
          <w:szCs w:val="22"/>
        </w:rPr>
        <w:t>Scope</w:t>
      </w:r>
    </w:p>
    <w:p w:rsidR="00CB2682" w:rsidRDefault="00CB2682" w:rsidP="00413536">
      <w:pPr>
        <w:pStyle w:val="ListParagraph"/>
        <w:ind w:left="0"/>
        <w:rPr>
          <w:rFonts w:ascii="Arial" w:hAnsi="Arial" w:cs="Arial"/>
          <w:b/>
          <w:sz w:val="22"/>
          <w:szCs w:val="22"/>
        </w:rPr>
      </w:pPr>
    </w:p>
    <w:p w:rsidR="00413536" w:rsidRDefault="00413536" w:rsidP="00413536">
      <w:pPr>
        <w:pStyle w:val="ListParagraph"/>
        <w:numPr>
          <w:ilvl w:val="0"/>
          <w:numId w:val="2"/>
        </w:numPr>
        <w:rPr>
          <w:rFonts w:ascii="Arial" w:hAnsi="Arial" w:cs="Arial"/>
          <w:sz w:val="22"/>
          <w:szCs w:val="22"/>
        </w:rPr>
      </w:pPr>
      <w:r>
        <w:rPr>
          <w:rFonts w:ascii="Arial" w:hAnsi="Arial" w:cs="Arial"/>
          <w:sz w:val="22"/>
          <w:szCs w:val="22"/>
        </w:rPr>
        <w:t>Internal disasters within the department or the HMC campus as a whole, i.e. fires, explosions.</w:t>
      </w:r>
    </w:p>
    <w:p w:rsidR="00574A2A" w:rsidRDefault="00413536" w:rsidP="00413536">
      <w:pPr>
        <w:pStyle w:val="ListParagraph"/>
        <w:numPr>
          <w:ilvl w:val="0"/>
          <w:numId w:val="2"/>
        </w:numPr>
        <w:rPr>
          <w:rFonts w:ascii="Arial" w:hAnsi="Arial" w:cs="Arial"/>
          <w:b/>
        </w:rPr>
      </w:pPr>
      <w:r>
        <w:rPr>
          <w:rFonts w:ascii="Arial" w:hAnsi="Arial" w:cs="Arial"/>
          <w:sz w:val="22"/>
          <w:szCs w:val="22"/>
        </w:rPr>
        <w:t>External disasters encompassing local, state, or national geographic areas, i.e. earthquakes, fires, explosions, severe weather, power failures, etc.</w:t>
      </w:r>
      <w:r w:rsidRPr="00574A2A">
        <w:rPr>
          <w:rFonts w:ascii="Arial" w:hAnsi="Arial" w:cs="Arial"/>
          <w:b/>
        </w:rPr>
        <w:t xml:space="preserve"> </w:t>
      </w:r>
    </w:p>
    <w:p w:rsidR="00CC1CCC" w:rsidRDefault="00CC1CCC" w:rsidP="00CC1CCC">
      <w:pPr>
        <w:pStyle w:val="ListParagraph"/>
        <w:ind w:left="360"/>
        <w:rPr>
          <w:rFonts w:ascii="Arial" w:hAnsi="Arial" w:cs="Arial"/>
          <w:b/>
        </w:rPr>
      </w:pPr>
    </w:p>
    <w:p w:rsidR="00CC1CCC" w:rsidRDefault="00CC1CCC" w:rsidP="00CC1CCC">
      <w:pPr>
        <w:pStyle w:val="ListParagraph"/>
        <w:ind w:left="0"/>
        <w:rPr>
          <w:rFonts w:ascii="Arial" w:hAnsi="Arial" w:cs="Arial"/>
          <w:b/>
          <w:sz w:val="22"/>
          <w:szCs w:val="22"/>
        </w:rPr>
      </w:pPr>
      <w:r w:rsidRPr="00CC1CCC">
        <w:rPr>
          <w:rFonts w:ascii="Arial" w:hAnsi="Arial" w:cs="Arial"/>
          <w:b/>
          <w:sz w:val="22"/>
          <w:szCs w:val="22"/>
        </w:rPr>
        <w:t>Objectives</w:t>
      </w:r>
    </w:p>
    <w:p w:rsidR="00CB2682" w:rsidRDefault="00CB2682" w:rsidP="00CC1CCC">
      <w:pPr>
        <w:pStyle w:val="ListParagraph"/>
        <w:ind w:left="0"/>
        <w:rPr>
          <w:rFonts w:ascii="Arial" w:hAnsi="Arial" w:cs="Arial"/>
          <w:b/>
          <w:sz w:val="22"/>
          <w:szCs w:val="22"/>
        </w:rPr>
      </w:pPr>
    </w:p>
    <w:p w:rsidR="00CC1CCC" w:rsidRDefault="003A7DB3" w:rsidP="003A7DB3">
      <w:pPr>
        <w:pStyle w:val="ListParagraph"/>
        <w:numPr>
          <w:ilvl w:val="0"/>
          <w:numId w:val="3"/>
        </w:numPr>
        <w:rPr>
          <w:rFonts w:ascii="Arial" w:hAnsi="Arial" w:cs="Arial"/>
          <w:sz w:val="22"/>
          <w:szCs w:val="22"/>
        </w:rPr>
      </w:pPr>
      <w:r>
        <w:rPr>
          <w:rFonts w:ascii="Arial" w:hAnsi="Arial" w:cs="Arial"/>
          <w:sz w:val="22"/>
          <w:szCs w:val="22"/>
        </w:rPr>
        <w:t>Provide specific instructions for the Transfusion Service for ongoing evaluation of the workplace and workplace practices to reduce or mitigate the potential for damage or injury in the event of a disaster.</w:t>
      </w:r>
    </w:p>
    <w:p w:rsidR="003A7DB3" w:rsidRDefault="003A7DB3" w:rsidP="003A7DB3">
      <w:pPr>
        <w:pStyle w:val="ListParagraph"/>
        <w:numPr>
          <w:ilvl w:val="0"/>
          <w:numId w:val="3"/>
        </w:numPr>
        <w:rPr>
          <w:rFonts w:ascii="Arial" w:hAnsi="Arial" w:cs="Arial"/>
          <w:sz w:val="22"/>
          <w:szCs w:val="22"/>
        </w:rPr>
      </w:pPr>
      <w:r>
        <w:rPr>
          <w:rFonts w:ascii="Arial" w:hAnsi="Arial" w:cs="Arial"/>
          <w:sz w:val="22"/>
          <w:szCs w:val="22"/>
        </w:rPr>
        <w:t>Outline specific roles and responsibilities to enable the Transfusion Service staff to respond to an emergency or disaster in an organized and effective manner.</w:t>
      </w:r>
    </w:p>
    <w:p w:rsidR="003A7DB3" w:rsidRDefault="003A7DB3" w:rsidP="003A7DB3">
      <w:pPr>
        <w:pStyle w:val="ListParagraph"/>
        <w:numPr>
          <w:ilvl w:val="0"/>
          <w:numId w:val="3"/>
        </w:numPr>
        <w:rPr>
          <w:rFonts w:ascii="Arial" w:hAnsi="Arial" w:cs="Arial"/>
          <w:sz w:val="22"/>
          <w:szCs w:val="22"/>
        </w:rPr>
      </w:pPr>
      <w:r>
        <w:rPr>
          <w:rFonts w:ascii="Arial" w:hAnsi="Arial" w:cs="Arial"/>
          <w:sz w:val="22"/>
          <w:szCs w:val="22"/>
        </w:rPr>
        <w:t>Protect the health and safety of patients and staff members during and after a disaster or emergency.</w:t>
      </w:r>
    </w:p>
    <w:p w:rsidR="003A7DB3" w:rsidRDefault="003A7DB3" w:rsidP="003A7DB3">
      <w:pPr>
        <w:pStyle w:val="ListParagraph"/>
        <w:numPr>
          <w:ilvl w:val="0"/>
          <w:numId w:val="3"/>
        </w:numPr>
        <w:rPr>
          <w:rFonts w:ascii="Arial" w:hAnsi="Arial" w:cs="Arial"/>
          <w:sz w:val="22"/>
          <w:szCs w:val="22"/>
        </w:rPr>
      </w:pPr>
      <w:r>
        <w:rPr>
          <w:rFonts w:ascii="Arial" w:hAnsi="Arial" w:cs="Arial"/>
          <w:sz w:val="22"/>
          <w:szCs w:val="22"/>
        </w:rPr>
        <w:t>Ensure the continuation of Transfusion Service operations during and after a disaster, or in the event of an evacuation of the laboratory.</w:t>
      </w:r>
    </w:p>
    <w:p w:rsidR="003A7DB3" w:rsidRDefault="003A7DB3" w:rsidP="003A7DB3">
      <w:pPr>
        <w:rPr>
          <w:rFonts w:ascii="Arial" w:hAnsi="Arial" w:cs="Arial"/>
          <w:sz w:val="22"/>
          <w:szCs w:val="22"/>
        </w:rPr>
      </w:pPr>
    </w:p>
    <w:p w:rsidR="003A7DB3" w:rsidRDefault="003A7DB3" w:rsidP="003A7DB3">
      <w:pPr>
        <w:rPr>
          <w:rFonts w:ascii="Arial" w:hAnsi="Arial" w:cs="Arial"/>
          <w:b/>
          <w:sz w:val="22"/>
          <w:szCs w:val="22"/>
        </w:rPr>
      </w:pPr>
      <w:r>
        <w:rPr>
          <w:rFonts w:ascii="Arial" w:hAnsi="Arial" w:cs="Arial"/>
          <w:b/>
          <w:sz w:val="22"/>
          <w:szCs w:val="22"/>
        </w:rPr>
        <w:t>Mitigation</w:t>
      </w:r>
    </w:p>
    <w:p w:rsidR="003A7DB3" w:rsidRPr="003A7DB3" w:rsidRDefault="003A7DB3" w:rsidP="003A7DB3">
      <w:pPr>
        <w:rPr>
          <w:rFonts w:ascii="Arial" w:hAnsi="Arial" w:cs="Arial"/>
          <w:sz w:val="22"/>
          <w:szCs w:val="22"/>
        </w:rPr>
      </w:pPr>
      <w:r>
        <w:rPr>
          <w:rFonts w:ascii="Arial" w:hAnsi="Arial" w:cs="Arial"/>
          <w:sz w:val="22"/>
          <w:szCs w:val="22"/>
        </w:rPr>
        <w:t>The Department of Laboratory Medicine takes a proactive approach to minimizing the impact of disasters upon the department, hospital, and individual staff members.  The directors, managers, and safety teams have identified and minimized risks within each division, conducting training to prepare staff for appropriate action during a disaster.  Mitigations efforts include the following:</w:t>
      </w:r>
    </w:p>
    <w:p w:rsidR="003A7DB3" w:rsidRDefault="003A7DB3" w:rsidP="003A7DB3">
      <w:pPr>
        <w:rPr>
          <w:rFonts w:ascii="Arial" w:hAnsi="Arial" w:cs="Arial"/>
          <w:b/>
          <w:sz w:val="22"/>
          <w:szCs w:val="22"/>
        </w:rPr>
      </w:pPr>
    </w:p>
    <w:p w:rsidR="003A7DB3" w:rsidRDefault="003A7DB3" w:rsidP="003A7DB3">
      <w:pPr>
        <w:pStyle w:val="ListParagraph"/>
        <w:numPr>
          <w:ilvl w:val="0"/>
          <w:numId w:val="4"/>
        </w:numPr>
        <w:rPr>
          <w:rFonts w:ascii="Arial" w:hAnsi="Arial" w:cs="Arial"/>
          <w:sz w:val="22"/>
          <w:szCs w:val="22"/>
        </w:rPr>
      </w:pPr>
      <w:r>
        <w:rPr>
          <w:rFonts w:ascii="Arial" w:hAnsi="Arial" w:cs="Arial"/>
          <w:sz w:val="22"/>
          <w:szCs w:val="22"/>
        </w:rPr>
        <w:t>Regular safety audits conducted in each division to review the workplace for health and safety risks.</w:t>
      </w:r>
    </w:p>
    <w:p w:rsidR="00FF4D91" w:rsidRDefault="00FF4D91" w:rsidP="003A7DB3">
      <w:pPr>
        <w:pStyle w:val="ListParagraph"/>
        <w:numPr>
          <w:ilvl w:val="0"/>
          <w:numId w:val="4"/>
        </w:numPr>
        <w:rPr>
          <w:rFonts w:ascii="Arial" w:hAnsi="Arial" w:cs="Arial"/>
          <w:sz w:val="22"/>
          <w:szCs w:val="22"/>
        </w:rPr>
      </w:pPr>
      <w:r>
        <w:rPr>
          <w:rFonts w:ascii="Arial" w:hAnsi="Arial" w:cs="Arial"/>
          <w:sz w:val="22"/>
          <w:szCs w:val="22"/>
        </w:rPr>
        <w:t>Regular review of Emergency supplies, and supply checklists.</w:t>
      </w:r>
    </w:p>
    <w:p w:rsidR="003A7DB3" w:rsidRDefault="003A7DB3" w:rsidP="003A7DB3">
      <w:pPr>
        <w:pStyle w:val="ListParagraph"/>
        <w:numPr>
          <w:ilvl w:val="0"/>
          <w:numId w:val="4"/>
        </w:numPr>
        <w:rPr>
          <w:rFonts w:ascii="Arial" w:hAnsi="Arial" w:cs="Arial"/>
          <w:sz w:val="22"/>
          <w:szCs w:val="22"/>
        </w:rPr>
      </w:pPr>
      <w:r>
        <w:rPr>
          <w:rFonts w:ascii="Arial" w:hAnsi="Arial" w:cs="Arial"/>
          <w:sz w:val="22"/>
          <w:szCs w:val="22"/>
        </w:rPr>
        <w:t xml:space="preserve">Training and annual drills to familiarize staff with appropriate response to </w:t>
      </w:r>
      <w:r w:rsidR="00FF4D91">
        <w:rPr>
          <w:rFonts w:ascii="Arial" w:hAnsi="Arial" w:cs="Arial"/>
          <w:sz w:val="22"/>
          <w:szCs w:val="22"/>
        </w:rPr>
        <w:t>potential disaster situations, including mass casualty, to ensure the continuation of patient care.</w:t>
      </w:r>
    </w:p>
    <w:p w:rsidR="00FF4D91" w:rsidRDefault="00FF4D91" w:rsidP="003A7DB3">
      <w:pPr>
        <w:pStyle w:val="ListParagraph"/>
        <w:numPr>
          <w:ilvl w:val="0"/>
          <w:numId w:val="4"/>
        </w:numPr>
        <w:rPr>
          <w:rFonts w:ascii="Arial" w:hAnsi="Arial" w:cs="Arial"/>
          <w:sz w:val="22"/>
          <w:szCs w:val="22"/>
        </w:rPr>
      </w:pPr>
      <w:r>
        <w:rPr>
          <w:rFonts w:ascii="Arial" w:hAnsi="Arial" w:cs="Arial"/>
          <w:sz w:val="22"/>
          <w:szCs w:val="22"/>
        </w:rPr>
        <w:t>Earthquake mitigation devices installed in various areas of the laboratory, and checked on a regular basis.</w:t>
      </w:r>
    </w:p>
    <w:p w:rsidR="00FF4D91" w:rsidRDefault="00FF4D91" w:rsidP="00FF4D91">
      <w:pPr>
        <w:pStyle w:val="ListParagraph"/>
        <w:numPr>
          <w:ilvl w:val="0"/>
          <w:numId w:val="4"/>
        </w:numPr>
        <w:rPr>
          <w:rFonts w:ascii="Arial" w:hAnsi="Arial" w:cs="Arial"/>
          <w:sz w:val="22"/>
          <w:szCs w:val="22"/>
        </w:rPr>
      </w:pPr>
      <w:r>
        <w:rPr>
          <w:rFonts w:ascii="Arial" w:hAnsi="Arial" w:cs="Arial"/>
          <w:sz w:val="22"/>
          <w:szCs w:val="22"/>
        </w:rPr>
        <w:t>Regular review of hazardous materials storage to ensure protection during fire or earthquake.</w:t>
      </w:r>
    </w:p>
    <w:p w:rsidR="00FF4D91" w:rsidRDefault="00FF4D91" w:rsidP="00FF4D91">
      <w:pPr>
        <w:pStyle w:val="ListParagraph"/>
        <w:numPr>
          <w:ilvl w:val="0"/>
          <w:numId w:val="4"/>
        </w:numPr>
        <w:rPr>
          <w:rFonts w:ascii="Arial" w:hAnsi="Arial" w:cs="Arial"/>
          <w:sz w:val="22"/>
          <w:szCs w:val="22"/>
        </w:rPr>
      </w:pPr>
      <w:r>
        <w:rPr>
          <w:rFonts w:ascii="Arial" w:hAnsi="Arial" w:cs="Arial"/>
          <w:sz w:val="22"/>
          <w:szCs w:val="22"/>
        </w:rPr>
        <w:t>Annual review of the Emergency Plan with the Blood Supplier.</w:t>
      </w:r>
    </w:p>
    <w:p w:rsidR="00FF4D91" w:rsidRDefault="00FF4D91" w:rsidP="00FF4D91">
      <w:pPr>
        <w:pStyle w:val="ListParagraph"/>
        <w:ind w:left="360"/>
        <w:rPr>
          <w:rFonts w:ascii="Arial" w:hAnsi="Arial" w:cs="Arial"/>
          <w:sz w:val="22"/>
          <w:szCs w:val="22"/>
        </w:rPr>
      </w:pPr>
    </w:p>
    <w:p w:rsidR="00FF4D91" w:rsidRDefault="00EC2896" w:rsidP="00CC1CCC">
      <w:pPr>
        <w:pStyle w:val="ListParagraph"/>
        <w:ind w:left="0"/>
        <w:rPr>
          <w:rFonts w:ascii="Arial" w:hAnsi="Arial" w:cs="Arial"/>
          <w:b/>
          <w:sz w:val="22"/>
          <w:szCs w:val="22"/>
        </w:rPr>
      </w:pPr>
      <w:r>
        <w:rPr>
          <w:rFonts w:ascii="Arial" w:hAnsi="Arial" w:cs="Arial"/>
          <w:b/>
          <w:sz w:val="22"/>
          <w:szCs w:val="22"/>
        </w:rPr>
        <w:t xml:space="preserve"> </w:t>
      </w:r>
    </w:p>
    <w:tbl>
      <w:tblPr>
        <w:tblStyle w:val="TableGrid"/>
        <w:tblW w:w="0" w:type="auto"/>
        <w:tblLook w:val="04A0" w:firstRow="1" w:lastRow="0" w:firstColumn="1" w:lastColumn="0" w:noHBand="0" w:noVBand="1"/>
      </w:tblPr>
      <w:tblGrid>
        <w:gridCol w:w="1098"/>
        <w:gridCol w:w="9378"/>
      </w:tblGrid>
      <w:tr w:rsidR="00FF4D91" w:rsidTr="00FF4D91">
        <w:tc>
          <w:tcPr>
            <w:tcW w:w="1098" w:type="dxa"/>
          </w:tcPr>
          <w:p w:rsidR="00FF4D91" w:rsidRDefault="00EC2896" w:rsidP="00CC1CCC">
            <w:pPr>
              <w:pStyle w:val="ListParagraph"/>
              <w:ind w:left="0"/>
              <w:rPr>
                <w:rFonts w:ascii="Arial" w:hAnsi="Arial" w:cs="Arial"/>
                <w:b/>
                <w:sz w:val="22"/>
                <w:szCs w:val="22"/>
              </w:rPr>
            </w:pPr>
            <w:r>
              <w:rPr>
                <w:rFonts w:ascii="Arial" w:hAnsi="Arial" w:cs="Arial"/>
                <w:b/>
                <w:sz w:val="22"/>
                <w:szCs w:val="22"/>
              </w:rPr>
              <w:t>Step</w:t>
            </w:r>
          </w:p>
        </w:tc>
        <w:tc>
          <w:tcPr>
            <w:tcW w:w="9378" w:type="dxa"/>
          </w:tcPr>
          <w:p w:rsidR="00FF4D91" w:rsidRDefault="00EC2896" w:rsidP="00CC1CCC">
            <w:pPr>
              <w:pStyle w:val="ListParagraph"/>
              <w:ind w:left="0"/>
              <w:rPr>
                <w:rFonts w:ascii="Arial" w:hAnsi="Arial" w:cs="Arial"/>
                <w:b/>
                <w:sz w:val="22"/>
                <w:szCs w:val="22"/>
              </w:rPr>
            </w:pPr>
            <w:r>
              <w:rPr>
                <w:rFonts w:ascii="Arial" w:hAnsi="Arial" w:cs="Arial"/>
                <w:b/>
                <w:sz w:val="22"/>
                <w:szCs w:val="22"/>
              </w:rPr>
              <w:t>Action</w:t>
            </w:r>
          </w:p>
        </w:tc>
      </w:tr>
      <w:tr w:rsidR="00FF4D91" w:rsidTr="00FF4D91">
        <w:tc>
          <w:tcPr>
            <w:tcW w:w="1098" w:type="dxa"/>
          </w:tcPr>
          <w:p w:rsidR="00FF4D91" w:rsidRPr="00EC2896" w:rsidRDefault="00EC2896" w:rsidP="00CC1CCC">
            <w:pPr>
              <w:pStyle w:val="ListParagraph"/>
              <w:ind w:left="0"/>
              <w:rPr>
                <w:rFonts w:ascii="Arial" w:hAnsi="Arial" w:cs="Arial"/>
                <w:sz w:val="22"/>
                <w:szCs w:val="22"/>
              </w:rPr>
            </w:pPr>
            <w:r w:rsidRPr="00EC2896">
              <w:rPr>
                <w:rFonts w:ascii="Arial" w:hAnsi="Arial" w:cs="Arial"/>
                <w:sz w:val="22"/>
                <w:szCs w:val="22"/>
              </w:rPr>
              <w:t>1.</w:t>
            </w:r>
          </w:p>
        </w:tc>
        <w:tc>
          <w:tcPr>
            <w:tcW w:w="9378" w:type="dxa"/>
          </w:tcPr>
          <w:p w:rsidR="00FF4D91" w:rsidRPr="00E57ECC" w:rsidRDefault="00EC2896" w:rsidP="00CC1CCC">
            <w:pPr>
              <w:pStyle w:val="ListParagraph"/>
              <w:ind w:left="0"/>
              <w:rPr>
                <w:rFonts w:ascii="Arial" w:hAnsi="Arial" w:cs="Arial"/>
                <w:b/>
                <w:sz w:val="22"/>
                <w:szCs w:val="22"/>
              </w:rPr>
            </w:pPr>
            <w:r w:rsidRPr="00E57ECC">
              <w:rPr>
                <w:rFonts w:ascii="Arial" w:hAnsi="Arial" w:cs="Arial"/>
                <w:b/>
                <w:sz w:val="22"/>
                <w:szCs w:val="22"/>
              </w:rPr>
              <w:t>General Preparedness</w:t>
            </w:r>
          </w:p>
          <w:p w:rsidR="00656391" w:rsidRDefault="00656391" w:rsidP="00CC1CCC">
            <w:pPr>
              <w:pStyle w:val="ListParagraph"/>
              <w:ind w:left="0"/>
              <w:rPr>
                <w:rFonts w:ascii="Arial" w:hAnsi="Arial" w:cs="Arial"/>
                <w:sz w:val="22"/>
                <w:szCs w:val="22"/>
              </w:rPr>
            </w:pPr>
          </w:p>
          <w:p w:rsidR="00EC2896" w:rsidRDefault="00EC2896" w:rsidP="00EC2896">
            <w:pPr>
              <w:pStyle w:val="ListParagraph"/>
              <w:numPr>
                <w:ilvl w:val="0"/>
                <w:numId w:val="5"/>
              </w:numPr>
              <w:rPr>
                <w:rFonts w:ascii="Arial" w:hAnsi="Arial" w:cs="Arial"/>
                <w:sz w:val="22"/>
                <w:szCs w:val="22"/>
              </w:rPr>
            </w:pPr>
            <w:r>
              <w:rPr>
                <w:rFonts w:ascii="Arial" w:hAnsi="Arial" w:cs="Arial"/>
                <w:sz w:val="22"/>
                <w:szCs w:val="22"/>
              </w:rPr>
              <w:t>The Transfusion Service will follow the Laboratory Medicine Disaster Plan with the addition of division specific preparations detailed in this plan.</w:t>
            </w:r>
          </w:p>
          <w:p w:rsidR="00EC2896" w:rsidRDefault="00EC2896" w:rsidP="00EC2896">
            <w:pPr>
              <w:pStyle w:val="ListParagraph"/>
              <w:numPr>
                <w:ilvl w:val="0"/>
                <w:numId w:val="5"/>
              </w:numPr>
              <w:rPr>
                <w:rFonts w:ascii="Arial" w:hAnsi="Arial" w:cs="Arial"/>
                <w:sz w:val="22"/>
                <w:szCs w:val="22"/>
              </w:rPr>
            </w:pPr>
            <w:r>
              <w:rPr>
                <w:rFonts w:ascii="Arial" w:hAnsi="Arial" w:cs="Arial"/>
                <w:sz w:val="22"/>
                <w:szCs w:val="22"/>
              </w:rPr>
              <w:t>The Transfusion Service disaster response policies will be reviewed annually by the Transfusion Manager.</w:t>
            </w:r>
          </w:p>
          <w:p w:rsidR="00EC2896" w:rsidRPr="00EC2896" w:rsidRDefault="00EC2896" w:rsidP="00EC2896">
            <w:pPr>
              <w:pStyle w:val="ListParagraph"/>
              <w:ind w:left="360"/>
              <w:rPr>
                <w:rFonts w:ascii="Arial" w:hAnsi="Arial" w:cs="Arial"/>
                <w:sz w:val="22"/>
                <w:szCs w:val="22"/>
              </w:rPr>
            </w:pPr>
          </w:p>
        </w:tc>
      </w:tr>
      <w:tr w:rsidR="00FF4D91" w:rsidTr="00FF4D91">
        <w:tc>
          <w:tcPr>
            <w:tcW w:w="1098" w:type="dxa"/>
          </w:tcPr>
          <w:p w:rsidR="00FF4D91" w:rsidRPr="00EC2896" w:rsidRDefault="00EC2896" w:rsidP="00CC1CCC">
            <w:pPr>
              <w:pStyle w:val="ListParagraph"/>
              <w:ind w:left="0"/>
              <w:rPr>
                <w:rFonts w:ascii="Arial" w:hAnsi="Arial" w:cs="Arial"/>
                <w:sz w:val="22"/>
                <w:szCs w:val="22"/>
              </w:rPr>
            </w:pPr>
            <w:r>
              <w:rPr>
                <w:rFonts w:ascii="Arial" w:hAnsi="Arial" w:cs="Arial"/>
                <w:sz w:val="22"/>
                <w:szCs w:val="22"/>
              </w:rPr>
              <w:t>2.</w:t>
            </w:r>
          </w:p>
        </w:tc>
        <w:tc>
          <w:tcPr>
            <w:tcW w:w="9378" w:type="dxa"/>
          </w:tcPr>
          <w:p w:rsidR="00FF4D91" w:rsidRPr="00E57ECC" w:rsidRDefault="00EC2896" w:rsidP="00CC1CCC">
            <w:pPr>
              <w:pStyle w:val="ListParagraph"/>
              <w:ind w:left="0"/>
              <w:rPr>
                <w:rFonts w:ascii="Arial" w:hAnsi="Arial" w:cs="Arial"/>
                <w:b/>
                <w:sz w:val="22"/>
                <w:szCs w:val="22"/>
              </w:rPr>
            </w:pPr>
            <w:r w:rsidRPr="00E57ECC">
              <w:rPr>
                <w:rFonts w:ascii="Arial" w:hAnsi="Arial" w:cs="Arial"/>
                <w:b/>
                <w:sz w:val="22"/>
                <w:szCs w:val="22"/>
              </w:rPr>
              <w:t>Personnel</w:t>
            </w:r>
          </w:p>
          <w:p w:rsidR="00656391" w:rsidRDefault="00656391" w:rsidP="00CC1CCC">
            <w:pPr>
              <w:pStyle w:val="ListParagraph"/>
              <w:ind w:left="0"/>
              <w:rPr>
                <w:rFonts w:ascii="Arial" w:hAnsi="Arial" w:cs="Arial"/>
                <w:sz w:val="22"/>
                <w:szCs w:val="22"/>
              </w:rPr>
            </w:pPr>
          </w:p>
          <w:p w:rsidR="00EC2896" w:rsidRDefault="00EC2896" w:rsidP="00EC2896">
            <w:pPr>
              <w:pStyle w:val="ListParagraph"/>
              <w:numPr>
                <w:ilvl w:val="0"/>
                <w:numId w:val="6"/>
              </w:numPr>
              <w:rPr>
                <w:rFonts w:ascii="Arial" w:hAnsi="Arial" w:cs="Arial"/>
                <w:sz w:val="22"/>
                <w:szCs w:val="22"/>
              </w:rPr>
            </w:pPr>
            <w:r>
              <w:rPr>
                <w:rFonts w:ascii="Arial" w:hAnsi="Arial" w:cs="Arial"/>
                <w:sz w:val="22"/>
                <w:szCs w:val="22"/>
              </w:rPr>
              <w:t>The TSL staff will be divided into three teams.</w:t>
            </w:r>
          </w:p>
          <w:p w:rsidR="00EC2896" w:rsidRDefault="00EC2896" w:rsidP="00EC2896">
            <w:pPr>
              <w:pStyle w:val="ListParagraph"/>
              <w:numPr>
                <w:ilvl w:val="0"/>
                <w:numId w:val="7"/>
              </w:numPr>
              <w:rPr>
                <w:rFonts w:ascii="Arial" w:hAnsi="Arial" w:cs="Arial"/>
                <w:sz w:val="22"/>
                <w:szCs w:val="22"/>
              </w:rPr>
            </w:pPr>
            <w:r>
              <w:rPr>
                <w:rFonts w:ascii="Arial" w:hAnsi="Arial" w:cs="Arial"/>
                <w:sz w:val="22"/>
                <w:szCs w:val="22"/>
              </w:rPr>
              <w:t xml:space="preserve">Team </w:t>
            </w:r>
            <w:proofErr w:type="gramStart"/>
            <w:r>
              <w:rPr>
                <w:rFonts w:ascii="Arial" w:hAnsi="Arial" w:cs="Arial"/>
                <w:sz w:val="22"/>
                <w:szCs w:val="22"/>
              </w:rPr>
              <w:t>A—</w:t>
            </w:r>
            <w:proofErr w:type="gramEnd"/>
            <w:r>
              <w:rPr>
                <w:rFonts w:ascii="Arial" w:hAnsi="Arial" w:cs="Arial"/>
                <w:sz w:val="22"/>
                <w:szCs w:val="22"/>
              </w:rPr>
              <w:t>Staff currently at work or on the way to work.</w:t>
            </w:r>
          </w:p>
          <w:p w:rsidR="00EC2896" w:rsidRDefault="00EC2896" w:rsidP="00EC2896">
            <w:pPr>
              <w:pStyle w:val="ListParagraph"/>
              <w:numPr>
                <w:ilvl w:val="0"/>
                <w:numId w:val="7"/>
              </w:numPr>
              <w:rPr>
                <w:rFonts w:ascii="Arial" w:hAnsi="Arial" w:cs="Arial"/>
                <w:sz w:val="22"/>
                <w:szCs w:val="22"/>
              </w:rPr>
            </w:pPr>
            <w:r>
              <w:rPr>
                <w:rFonts w:ascii="Arial" w:hAnsi="Arial" w:cs="Arial"/>
                <w:sz w:val="22"/>
                <w:szCs w:val="22"/>
              </w:rPr>
              <w:t>Team B—Staff not currently scheduled to work but available to come in as relief or additional staff.</w:t>
            </w:r>
          </w:p>
          <w:p w:rsidR="00EC2896" w:rsidRDefault="00EC2896" w:rsidP="00EC2896">
            <w:pPr>
              <w:pStyle w:val="ListParagraph"/>
              <w:numPr>
                <w:ilvl w:val="0"/>
                <w:numId w:val="7"/>
              </w:numPr>
              <w:rPr>
                <w:rFonts w:ascii="Arial" w:hAnsi="Arial" w:cs="Arial"/>
                <w:sz w:val="22"/>
                <w:szCs w:val="22"/>
              </w:rPr>
            </w:pPr>
            <w:r>
              <w:rPr>
                <w:rFonts w:ascii="Arial" w:hAnsi="Arial" w:cs="Arial"/>
                <w:sz w:val="22"/>
                <w:szCs w:val="22"/>
              </w:rPr>
              <w:t>Team C—Staff who are not able to report to work at this time (vacation, no transportation, family care issue, injuries, etc.)</w:t>
            </w:r>
          </w:p>
          <w:p w:rsidR="00EC2896" w:rsidRDefault="00EC2896" w:rsidP="00EC2896">
            <w:pPr>
              <w:pStyle w:val="ListParagraph"/>
              <w:numPr>
                <w:ilvl w:val="0"/>
                <w:numId w:val="6"/>
              </w:numPr>
              <w:rPr>
                <w:rFonts w:ascii="Arial" w:hAnsi="Arial" w:cs="Arial"/>
                <w:sz w:val="22"/>
                <w:szCs w:val="22"/>
              </w:rPr>
            </w:pPr>
            <w:r>
              <w:rPr>
                <w:rFonts w:ascii="Arial" w:hAnsi="Arial" w:cs="Arial"/>
                <w:sz w:val="22"/>
                <w:szCs w:val="22"/>
              </w:rPr>
              <w:t>Staff availability will be maintained by the Floor Warden or designee.</w:t>
            </w:r>
          </w:p>
          <w:p w:rsidR="00EC2896" w:rsidRDefault="00EC2896" w:rsidP="00EC2896">
            <w:pPr>
              <w:pStyle w:val="ListParagraph"/>
              <w:numPr>
                <w:ilvl w:val="0"/>
                <w:numId w:val="6"/>
              </w:numPr>
              <w:rPr>
                <w:rFonts w:ascii="Arial" w:hAnsi="Arial" w:cs="Arial"/>
                <w:sz w:val="22"/>
                <w:szCs w:val="22"/>
              </w:rPr>
            </w:pPr>
            <w:r>
              <w:rPr>
                <w:rFonts w:ascii="Arial" w:hAnsi="Arial" w:cs="Arial"/>
                <w:sz w:val="22"/>
                <w:szCs w:val="22"/>
              </w:rPr>
              <w:t>Decisions on staffing will be made by the TS Manager, Lead, or Floor Warden.</w:t>
            </w:r>
          </w:p>
          <w:p w:rsidR="00EC2896" w:rsidRPr="00EC2896" w:rsidRDefault="00EC2896" w:rsidP="00EC2896">
            <w:pPr>
              <w:pStyle w:val="ListParagraph"/>
              <w:ind w:left="360"/>
              <w:rPr>
                <w:rFonts w:ascii="Arial" w:hAnsi="Arial" w:cs="Arial"/>
                <w:sz w:val="22"/>
                <w:szCs w:val="22"/>
              </w:rPr>
            </w:pPr>
          </w:p>
        </w:tc>
      </w:tr>
      <w:tr w:rsidR="00FF4D91" w:rsidTr="00FF4D91">
        <w:tc>
          <w:tcPr>
            <w:tcW w:w="1098" w:type="dxa"/>
          </w:tcPr>
          <w:p w:rsidR="00FF4D91" w:rsidRPr="00EC2896" w:rsidRDefault="00EC2896" w:rsidP="00CC1CCC">
            <w:pPr>
              <w:pStyle w:val="ListParagraph"/>
              <w:ind w:left="0"/>
              <w:rPr>
                <w:rFonts w:ascii="Arial" w:hAnsi="Arial" w:cs="Arial"/>
                <w:sz w:val="22"/>
                <w:szCs w:val="22"/>
              </w:rPr>
            </w:pPr>
            <w:r>
              <w:rPr>
                <w:rFonts w:ascii="Arial" w:hAnsi="Arial" w:cs="Arial"/>
                <w:sz w:val="22"/>
                <w:szCs w:val="22"/>
              </w:rPr>
              <w:t>3.</w:t>
            </w:r>
          </w:p>
        </w:tc>
        <w:tc>
          <w:tcPr>
            <w:tcW w:w="9378" w:type="dxa"/>
          </w:tcPr>
          <w:p w:rsidR="00FF4D91" w:rsidRPr="00E57ECC" w:rsidRDefault="00EC2896" w:rsidP="00CC1CCC">
            <w:pPr>
              <w:pStyle w:val="ListParagraph"/>
              <w:ind w:left="0"/>
              <w:rPr>
                <w:rFonts w:ascii="Arial" w:hAnsi="Arial" w:cs="Arial"/>
                <w:b/>
                <w:sz w:val="22"/>
                <w:szCs w:val="22"/>
              </w:rPr>
            </w:pPr>
            <w:r w:rsidRPr="00E57ECC">
              <w:rPr>
                <w:rFonts w:ascii="Arial" w:hAnsi="Arial" w:cs="Arial"/>
                <w:b/>
                <w:sz w:val="22"/>
                <w:szCs w:val="22"/>
              </w:rPr>
              <w:t>Laboratory Services</w:t>
            </w:r>
          </w:p>
          <w:p w:rsidR="00656391" w:rsidRDefault="00656391" w:rsidP="00CC1CCC">
            <w:pPr>
              <w:pStyle w:val="ListParagraph"/>
              <w:ind w:left="0"/>
              <w:rPr>
                <w:rFonts w:ascii="Arial" w:hAnsi="Arial" w:cs="Arial"/>
                <w:sz w:val="22"/>
                <w:szCs w:val="22"/>
              </w:rPr>
            </w:pPr>
          </w:p>
          <w:p w:rsidR="00EC2896" w:rsidRDefault="00EC2896" w:rsidP="00EC2896">
            <w:pPr>
              <w:pStyle w:val="ListParagraph"/>
              <w:numPr>
                <w:ilvl w:val="0"/>
                <w:numId w:val="8"/>
              </w:numPr>
              <w:rPr>
                <w:rFonts w:ascii="Arial" w:hAnsi="Arial" w:cs="Arial"/>
                <w:sz w:val="22"/>
                <w:szCs w:val="22"/>
              </w:rPr>
            </w:pPr>
            <w:r>
              <w:rPr>
                <w:rFonts w:ascii="Arial" w:hAnsi="Arial" w:cs="Arial"/>
                <w:sz w:val="22"/>
                <w:szCs w:val="22"/>
              </w:rPr>
              <w:t xml:space="preserve">The minimum number of staff required for essential </w:t>
            </w:r>
            <w:r w:rsidR="00707F45">
              <w:rPr>
                <w:rFonts w:ascii="Arial" w:hAnsi="Arial" w:cs="Arial"/>
                <w:sz w:val="22"/>
                <w:szCs w:val="22"/>
              </w:rPr>
              <w:t>operations in TSL is 2.</w:t>
            </w:r>
          </w:p>
          <w:p w:rsidR="00707F45" w:rsidRDefault="00707F45" w:rsidP="00EC2896">
            <w:pPr>
              <w:pStyle w:val="ListParagraph"/>
              <w:numPr>
                <w:ilvl w:val="0"/>
                <w:numId w:val="8"/>
              </w:numPr>
              <w:rPr>
                <w:rFonts w:ascii="Arial" w:hAnsi="Arial" w:cs="Arial"/>
                <w:sz w:val="22"/>
                <w:szCs w:val="22"/>
              </w:rPr>
            </w:pPr>
            <w:r>
              <w:rPr>
                <w:rFonts w:ascii="Arial" w:hAnsi="Arial" w:cs="Arial"/>
                <w:sz w:val="22"/>
                <w:szCs w:val="22"/>
              </w:rPr>
              <w:t>The TSL Medical Director or designee and/or Transfusion Service Manager will determine what limited menu of testing will be available in the case of system failure.</w:t>
            </w:r>
          </w:p>
          <w:p w:rsidR="00707F45" w:rsidRDefault="00707F45" w:rsidP="00EC2896">
            <w:pPr>
              <w:pStyle w:val="ListParagraph"/>
              <w:numPr>
                <w:ilvl w:val="0"/>
                <w:numId w:val="8"/>
              </w:numPr>
              <w:rPr>
                <w:rFonts w:ascii="Arial" w:hAnsi="Arial" w:cs="Arial"/>
                <w:sz w:val="22"/>
                <w:szCs w:val="22"/>
              </w:rPr>
            </w:pPr>
            <w:r>
              <w:rPr>
                <w:rFonts w:ascii="Arial" w:hAnsi="Arial" w:cs="Arial"/>
                <w:sz w:val="22"/>
                <w:szCs w:val="22"/>
              </w:rPr>
              <w:t>The TSL Manager or designee will contact the critical supply vendors to apprise them of the disaster and schedule emergency shipments of reagents, processing supplies, and other test supplies.</w:t>
            </w:r>
          </w:p>
          <w:p w:rsidR="00707F45" w:rsidRDefault="00707F45" w:rsidP="00EC2896">
            <w:pPr>
              <w:pStyle w:val="ListParagraph"/>
              <w:numPr>
                <w:ilvl w:val="0"/>
                <w:numId w:val="8"/>
              </w:numPr>
              <w:rPr>
                <w:rFonts w:ascii="Arial" w:hAnsi="Arial" w:cs="Arial"/>
                <w:sz w:val="22"/>
                <w:szCs w:val="22"/>
              </w:rPr>
            </w:pPr>
            <w:r>
              <w:rPr>
                <w:rFonts w:ascii="Arial" w:hAnsi="Arial" w:cs="Arial"/>
                <w:sz w:val="22"/>
                <w:szCs w:val="22"/>
              </w:rPr>
              <w:t>Sharing or pooling of critical supplies within the community will be coordinated by TSL Manager or Medical Director.</w:t>
            </w:r>
          </w:p>
          <w:p w:rsidR="00707F45" w:rsidRPr="00EC2896" w:rsidRDefault="00707F45" w:rsidP="00707F45">
            <w:pPr>
              <w:pStyle w:val="ListParagraph"/>
              <w:ind w:left="360"/>
              <w:rPr>
                <w:rFonts w:ascii="Arial" w:hAnsi="Arial" w:cs="Arial"/>
                <w:sz w:val="22"/>
                <w:szCs w:val="22"/>
              </w:rPr>
            </w:pPr>
          </w:p>
        </w:tc>
      </w:tr>
      <w:tr w:rsidR="00EC2896" w:rsidTr="00FF4D91">
        <w:tc>
          <w:tcPr>
            <w:tcW w:w="1098" w:type="dxa"/>
          </w:tcPr>
          <w:p w:rsidR="00EC2896" w:rsidRPr="00EC2896" w:rsidRDefault="00707F45" w:rsidP="00CC1CCC">
            <w:pPr>
              <w:pStyle w:val="ListParagraph"/>
              <w:ind w:left="0"/>
              <w:rPr>
                <w:rFonts w:ascii="Arial" w:hAnsi="Arial" w:cs="Arial"/>
                <w:sz w:val="22"/>
                <w:szCs w:val="22"/>
              </w:rPr>
            </w:pPr>
            <w:r>
              <w:rPr>
                <w:rFonts w:ascii="Arial" w:hAnsi="Arial" w:cs="Arial"/>
                <w:sz w:val="22"/>
                <w:szCs w:val="22"/>
              </w:rPr>
              <w:t>4.</w:t>
            </w:r>
          </w:p>
        </w:tc>
        <w:tc>
          <w:tcPr>
            <w:tcW w:w="9378" w:type="dxa"/>
          </w:tcPr>
          <w:p w:rsidR="00EC2896" w:rsidRPr="00E57ECC" w:rsidRDefault="00707F45" w:rsidP="00CC1CCC">
            <w:pPr>
              <w:pStyle w:val="ListParagraph"/>
              <w:ind w:left="0"/>
              <w:rPr>
                <w:rFonts w:ascii="Arial" w:hAnsi="Arial" w:cs="Arial"/>
                <w:b/>
                <w:sz w:val="22"/>
                <w:szCs w:val="22"/>
              </w:rPr>
            </w:pPr>
            <w:r w:rsidRPr="00E57ECC">
              <w:rPr>
                <w:rFonts w:ascii="Arial" w:hAnsi="Arial" w:cs="Arial"/>
                <w:b/>
                <w:sz w:val="22"/>
                <w:szCs w:val="22"/>
              </w:rPr>
              <w:t>Blood Supply</w:t>
            </w:r>
          </w:p>
          <w:p w:rsidR="00656391" w:rsidRDefault="00656391" w:rsidP="00CC1CCC">
            <w:pPr>
              <w:pStyle w:val="ListParagraph"/>
              <w:ind w:left="0"/>
              <w:rPr>
                <w:rFonts w:ascii="Arial" w:hAnsi="Arial" w:cs="Arial"/>
                <w:sz w:val="22"/>
                <w:szCs w:val="22"/>
              </w:rPr>
            </w:pPr>
          </w:p>
          <w:p w:rsidR="00707F45" w:rsidRDefault="00707F45" w:rsidP="00707F45">
            <w:pPr>
              <w:pStyle w:val="ListParagraph"/>
              <w:numPr>
                <w:ilvl w:val="0"/>
                <w:numId w:val="9"/>
              </w:numPr>
              <w:rPr>
                <w:rFonts w:ascii="Arial" w:hAnsi="Arial" w:cs="Arial"/>
                <w:sz w:val="22"/>
                <w:szCs w:val="22"/>
              </w:rPr>
            </w:pPr>
            <w:r>
              <w:rPr>
                <w:rFonts w:ascii="Arial" w:hAnsi="Arial" w:cs="Arial"/>
                <w:sz w:val="22"/>
                <w:szCs w:val="22"/>
              </w:rPr>
              <w:t>The TSL Manager or designee will contact the blood supplier with the following:</w:t>
            </w:r>
          </w:p>
          <w:p w:rsidR="00707F45" w:rsidRDefault="00707F45" w:rsidP="00707F45">
            <w:pPr>
              <w:pStyle w:val="ListParagraph"/>
              <w:numPr>
                <w:ilvl w:val="0"/>
                <w:numId w:val="10"/>
              </w:numPr>
              <w:rPr>
                <w:rFonts w:ascii="Arial" w:hAnsi="Arial" w:cs="Arial"/>
                <w:sz w:val="22"/>
                <w:szCs w:val="22"/>
              </w:rPr>
            </w:pPr>
            <w:r>
              <w:rPr>
                <w:rFonts w:ascii="Arial" w:hAnsi="Arial" w:cs="Arial"/>
                <w:sz w:val="22"/>
                <w:szCs w:val="22"/>
              </w:rPr>
              <w:t>Information about the nature of the disaster or emergency.</w:t>
            </w:r>
          </w:p>
          <w:p w:rsidR="00707F45" w:rsidRDefault="00707F45" w:rsidP="00707F45">
            <w:pPr>
              <w:pStyle w:val="ListParagraph"/>
              <w:numPr>
                <w:ilvl w:val="0"/>
                <w:numId w:val="10"/>
              </w:numPr>
              <w:rPr>
                <w:rFonts w:ascii="Arial" w:hAnsi="Arial" w:cs="Arial"/>
                <w:sz w:val="22"/>
                <w:szCs w:val="22"/>
              </w:rPr>
            </w:pPr>
            <w:r>
              <w:rPr>
                <w:rFonts w:ascii="Arial" w:hAnsi="Arial" w:cs="Arial"/>
                <w:sz w:val="22"/>
                <w:szCs w:val="22"/>
              </w:rPr>
              <w:t>Current Blood Product inventory.</w:t>
            </w:r>
          </w:p>
          <w:p w:rsidR="00707F45" w:rsidRDefault="00707F45" w:rsidP="00707F45">
            <w:pPr>
              <w:pStyle w:val="ListParagraph"/>
              <w:numPr>
                <w:ilvl w:val="0"/>
                <w:numId w:val="9"/>
              </w:numPr>
              <w:rPr>
                <w:rFonts w:ascii="Arial" w:hAnsi="Arial" w:cs="Arial"/>
                <w:sz w:val="22"/>
                <w:szCs w:val="22"/>
              </w:rPr>
            </w:pPr>
            <w:r>
              <w:rPr>
                <w:rFonts w:ascii="Arial" w:hAnsi="Arial" w:cs="Arial"/>
                <w:sz w:val="22"/>
                <w:szCs w:val="22"/>
              </w:rPr>
              <w:t>The TSL Manager or designee will request from the blood supplier:</w:t>
            </w:r>
          </w:p>
          <w:p w:rsidR="00707F45" w:rsidRDefault="00707F45" w:rsidP="00707F45">
            <w:pPr>
              <w:pStyle w:val="ListParagraph"/>
              <w:numPr>
                <w:ilvl w:val="0"/>
                <w:numId w:val="11"/>
              </w:numPr>
              <w:rPr>
                <w:rFonts w:ascii="Arial" w:hAnsi="Arial" w:cs="Arial"/>
                <w:sz w:val="22"/>
                <w:szCs w:val="22"/>
              </w:rPr>
            </w:pPr>
            <w:r>
              <w:rPr>
                <w:rFonts w:ascii="Arial" w:hAnsi="Arial" w:cs="Arial"/>
                <w:sz w:val="22"/>
                <w:szCs w:val="22"/>
              </w:rPr>
              <w:t>Inventory Levels of products.</w:t>
            </w:r>
          </w:p>
          <w:p w:rsidR="00707F45" w:rsidRDefault="00707F45" w:rsidP="00707F45">
            <w:pPr>
              <w:pStyle w:val="ListParagraph"/>
              <w:numPr>
                <w:ilvl w:val="0"/>
                <w:numId w:val="11"/>
              </w:numPr>
              <w:rPr>
                <w:rFonts w:ascii="Arial" w:hAnsi="Arial" w:cs="Arial"/>
                <w:sz w:val="22"/>
                <w:szCs w:val="22"/>
              </w:rPr>
            </w:pPr>
            <w:r>
              <w:rPr>
                <w:rFonts w:ascii="Arial" w:hAnsi="Arial" w:cs="Arial"/>
                <w:sz w:val="22"/>
                <w:szCs w:val="22"/>
              </w:rPr>
              <w:t>Availability of courier or transportation options.</w:t>
            </w:r>
          </w:p>
          <w:p w:rsidR="00707F45" w:rsidRDefault="00707F45" w:rsidP="00707F45">
            <w:pPr>
              <w:pStyle w:val="ListParagraph"/>
              <w:numPr>
                <w:ilvl w:val="0"/>
                <w:numId w:val="11"/>
              </w:numPr>
              <w:rPr>
                <w:rFonts w:ascii="Arial" w:hAnsi="Arial" w:cs="Arial"/>
                <w:sz w:val="22"/>
                <w:szCs w:val="22"/>
              </w:rPr>
            </w:pPr>
            <w:r>
              <w:rPr>
                <w:rFonts w:ascii="Arial" w:hAnsi="Arial" w:cs="Arial"/>
                <w:sz w:val="22"/>
                <w:szCs w:val="22"/>
              </w:rPr>
              <w:t>Storage availability for products needing to be relocated.</w:t>
            </w:r>
          </w:p>
          <w:p w:rsidR="00707F45" w:rsidRDefault="00707F45" w:rsidP="00707F45">
            <w:pPr>
              <w:pStyle w:val="ListParagraph"/>
              <w:numPr>
                <w:ilvl w:val="0"/>
                <w:numId w:val="11"/>
              </w:numPr>
              <w:rPr>
                <w:rFonts w:ascii="Arial" w:hAnsi="Arial" w:cs="Arial"/>
                <w:sz w:val="22"/>
                <w:szCs w:val="22"/>
              </w:rPr>
            </w:pPr>
            <w:r>
              <w:rPr>
                <w:rFonts w:ascii="Arial" w:hAnsi="Arial" w:cs="Arial"/>
                <w:sz w:val="22"/>
                <w:szCs w:val="22"/>
              </w:rPr>
              <w:t>Plans for importing blood from other areas to supplement inventories.</w:t>
            </w:r>
          </w:p>
          <w:p w:rsidR="00707F45" w:rsidRDefault="00707F45" w:rsidP="00707F45">
            <w:pPr>
              <w:pStyle w:val="ListParagraph"/>
              <w:numPr>
                <w:ilvl w:val="0"/>
                <w:numId w:val="9"/>
              </w:numPr>
              <w:rPr>
                <w:rFonts w:ascii="Arial" w:hAnsi="Arial" w:cs="Arial"/>
                <w:sz w:val="22"/>
                <w:szCs w:val="22"/>
              </w:rPr>
            </w:pPr>
            <w:r>
              <w:rPr>
                <w:rFonts w:ascii="Arial" w:hAnsi="Arial" w:cs="Arial"/>
                <w:sz w:val="22"/>
                <w:szCs w:val="22"/>
              </w:rPr>
              <w:t>TSL Staff will place inventory order based on anticipated needs as disaster details are available.</w:t>
            </w:r>
          </w:p>
          <w:p w:rsidR="00707F45" w:rsidRDefault="00707F45" w:rsidP="00707F45">
            <w:pPr>
              <w:pStyle w:val="ListParagraph"/>
              <w:numPr>
                <w:ilvl w:val="0"/>
                <w:numId w:val="9"/>
              </w:numPr>
              <w:rPr>
                <w:rFonts w:ascii="Arial" w:hAnsi="Arial" w:cs="Arial"/>
                <w:sz w:val="22"/>
                <w:szCs w:val="22"/>
              </w:rPr>
            </w:pPr>
            <w:r>
              <w:rPr>
                <w:rFonts w:ascii="Arial" w:hAnsi="Arial" w:cs="Arial"/>
                <w:sz w:val="22"/>
                <w:szCs w:val="22"/>
              </w:rPr>
              <w:t>TSL Management will make decisions about contacting other vendors if necessary, following evaluation of the primary blood supplier’s capacity and resources.</w:t>
            </w:r>
          </w:p>
          <w:p w:rsidR="00707F45" w:rsidRDefault="00707F45" w:rsidP="00707F45">
            <w:pPr>
              <w:pStyle w:val="ListParagraph"/>
              <w:numPr>
                <w:ilvl w:val="0"/>
                <w:numId w:val="9"/>
              </w:numPr>
              <w:rPr>
                <w:rFonts w:ascii="Arial" w:hAnsi="Arial" w:cs="Arial"/>
                <w:sz w:val="22"/>
                <w:szCs w:val="22"/>
              </w:rPr>
            </w:pPr>
            <w:r>
              <w:rPr>
                <w:rFonts w:ascii="Arial" w:hAnsi="Arial" w:cs="Arial"/>
                <w:sz w:val="22"/>
                <w:szCs w:val="22"/>
              </w:rPr>
              <w:t>TSL Manager will communicate availability of inventory to the Lab Incident Commander and the Command center immediately.</w:t>
            </w:r>
          </w:p>
          <w:p w:rsidR="00707F45" w:rsidRPr="00EC2896" w:rsidRDefault="00707F45" w:rsidP="00CC1CCC">
            <w:pPr>
              <w:pStyle w:val="ListParagraph"/>
              <w:ind w:left="0"/>
              <w:rPr>
                <w:rFonts w:ascii="Arial" w:hAnsi="Arial" w:cs="Arial"/>
                <w:sz w:val="22"/>
                <w:szCs w:val="22"/>
              </w:rPr>
            </w:pPr>
          </w:p>
        </w:tc>
      </w:tr>
    </w:tbl>
    <w:p w:rsidR="00FF4D91" w:rsidRDefault="00FF4D91" w:rsidP="00CC1CCC">
      <w:pPr>
        <w:pStyle w:val="ListParagraph"/>
        <w:ind w:left="0"/>
        <w:rPr>
          <w:rFonts w:ascii="Arial" w:hAnsi="Arial" w:cs="Arial"/>
          <w:b/>
          <w:sz w:val="22"/>
          <w:szCs w:val="22"/>
        </w:rPr>
      </w:pPr>
    </w:p>
    <w:p w:rsidR="00656391" w:rsidRDefault="00656391" w:rsidP="00CC1CCC">
      <w:pPr>
        <w:pStyle w:val="ListParagraph"/>
        <w:ind w:left="0"/>
        <w:rPr>
          <w:rFonts w:ascii="Arial" w:hAnsi="Arial" w:cs="Arial"/>
          <w:b/>
          <w:sz w:val="22"/>
          <w:szCs w:val="22"/>
        </w:rPr>
      </w:pPr>
    </w:p>
    <w:p w:rsidR="00656391" w:rsidRDefault="00656391" w:rsidP="00CC1CCC">
      <w:pPr>
        <w:pStyle w:val="ListParagraph"/>
        <w:ind w:left="0"/>
        <w:rPr>
          <w:rFonts w:ascii="Arial" w:hAnsi="Arial" w:cs="Arial"/>
          <w:b/>
          <w:sz w:val="22"/>
          <w:szCs w:val="22"/>
        </w:rPr>
      </w:pPr>
    </w:p>
    <w:tbl>
      <w:tblPr>
        <w:tblStyle w:val="TableGrid"/>
        <w:tblW w:w="0" w:type="auto"/>
        <w:tblLook w:val="04A0" w:firstRow="1" w:lastRow="0" w:firstColumn="1" w:lastColumn="0" w:noHBand="0" w:noVBand="1"/>
      </w:tblPr>
      <w:tblGrid>
        <w:gridCol w:w="1098"/>
        <w:gridCol w:w="9378"/>
      </w:tblGrid>
      <w:tr w:rsidR="00656391" w:rsidTr="00656391">
        <w:tc>
          <w:tcPr>
            <w:tcW w:w="1098" w:type="dxa"/>
          </w:tcPr>
          <w:p w:rsidR="00656391" w:rsidRPr="00656391" w:rsidRDefault="00656391" w:rsidP="00CC1CCC">
            <w:pPr>
              <w:pStyle w:val="ListParagraph"/>
              <w:ind w:left="0"/>
              <w:rPr>
                <w:rFonts w:ascii="Arial" w:hAnsi="Arial" w:cs="Arial"/>
                <w:b/>
                <w:sz w:val="22"/>
                <w:szCs w:val="22"/>
              </w:rPr>
            </w:pPr>
            <w:r>
              <w:rPr>
                <w:rFonts w:ascii="Arial" w:hAnsi="Arial" w:cs="Arial"/>
                <w:b/>
                <w:sz w:val="22"/>
                <w:szCs w:val="22"/>
              </w:rPr>
              <w:t>Step</w:t>
            </w:r>
          </w:p>
        </w:tc>
        <w:tc>
          <w:tcPr>
            <w:tcW w:w="9378" w:type="dxa"/>
          </w:tcPr>
          <w:p w:rsidR="00656391" w:rsidRPr="00656391" w:rsidRDefault="00656391" w:rsidP="00CC1CCC">
            <w:pPr>
              <w:pStyle w:val="ListParagraph"/>
              <w:ind w:left="0"/>
              <w:rPr>
                <w:rFonts w:ascii="Arial" w:hAnsi="Arial" w:cs="Arial"/>
                <w:b/>
                <w:sz w:val="22"/>
                <w:szCs w:val="22"/>
              </w:rPr>
            </w:pPr>
            <w:r>
              <w:rPr>
                <w:rFonts w:ascii="Arial" w:hAnsi="Arial" w:cs="Arial"/>
                <w:b/>
                <w:sz w:val="22"/>
                <w:szCs w:val="22"/>
              </w:rPr>
              <w:t>Action</w:t>
            </w:r>
          </w:p>
        </w:tc>
      </w:tr>
      <w:tr w:rsidR="00656391" w:rsidRPr="00656391" w:rsidTr="00656391">
        <w:tc>
          <w:tcPr>
            <w:tcW w:w="1098" w:type="dxa"/>
          </w:tcPr>
          <w:p w:rsidR="00656391" w:rsidRPr="00656391" w:rsidRDefault="009D70BA" w:rsidP="00CC1CCC">
            <w:pPr>
              <w:pStyle w:val="ListParagraph"/>
              <w:ind w:left="0"/>
              <w:rPr>
                <w:rFonts w:ascii="Arial" w:hAnsi="Arial" w:cs="Arial"/>
                <w:sz w:val="22"/>
                <w:szCs w:val="22"/>
              </w:rPr>
            </w:pPr>
            <w:r>
              <w:rPr>
                <w:rFonts w:ascii="Arial" w:hAnsi="Arial" w:cs="Arial"/>
                <w:sz w:val="22"/>
                <w:szCs w:val="22"/>
              </w:rPr>
              <w:t>5</w:t>
            </w:r>
            <w:r w:rsidR="00656391">
              <w:rPr>
                <w:rFonts w:ascii="Arial" w:hAnsi="Arial" w:cs="Arial"/>
                <w:sz w:val="22"/>
                <w:szCs w:val="22"/>
              </w:rPr>
              <w:t>.</w:t>
            </w:r>
          </w:p>
        </w:tc>
        <w:tc>
          <w:tcPr>
            <w:tcW w:w="9378" w:type="dxa"/>
          </w:tcPr>
          <w:p w:rsidR="00656391" w:rsidRDefault="00656391" w:rsidP="00CC1CCC">
            <w:pPr>
              <w:pStyle w:val="ListParagraph"/>
              <w:ind w:left="0"/>
              <w:rPr>
                <w:rFonts w:ascii="Arial" w:hAnsi="Arial" w:cs="Arial"/>
                <w:sz w:val="22"/>
                <w:szCs w:val="22"/>
              </w:rPr>
            </w:pPr>
            <w:r w:rsidRPr="00E57ECC">
              <w:rPr>
                <w:rFonts w:ascii="Arial" w:hAnsi="Arial" w:cs="Arial"/>
                <w:b/>
                <w:sz w:val="22"/>
                <w:szCs w:val="22"/>
              </w:rPr>
              <w:t>Mass Casualties</w:t>
            </w:r>
            <w:r>
              <w:rPr>
                <w:rFonts w:ascii="Arial" w:hAnsi="Arial" w:cs="Arial"/>
                <w:sz w:val="22"/>
                <w:szCs w:val="22"/>
              </w:rPr>
              <w:t>—The TSL Trauma Response Processes will be followed in addition to the following:</w:t>
            </w:r>
          </w:p>
          <w:p w:rsidR="00656391" w:rsidRDefault="00656391" w:rsidP="00CC1CCC">
            <w:pPr>
              <w:pStyle w:val="ListParagraph"/>
              <w:ind w:left="0"/>
              <w:rPr>
                <w:rFonts w:ascii="Arial" w:hAnsi="Arial" w:cs="Arial"/>
                <w:sz w:val="22"/>
                <w:szCs w:val="22"/>
              </w:rPr>
            </w:pPr>
          </w:p>
          <w:p w:rsidR="00656391" w:rsidRDefault="00656391" w:rsidP="00656391">
            <w:pPr>
              <w:pStyle w:val="ListParagraph"/>
              <w:numPr>
                <w:ilvl w:val="0"/>
                <w:numId w:val="12"/>
              </w:numPr>
              <w:rPr>
                <w:rFonts w:ascii="Arial" w:hAnsi="Arial" w:cs="Arial"/>
                <w:sz w:val="22"/>
                <w:szCs w:val="22"/>
              </w:rPr>
            </w:pPr>
            <w:r>
              <w:rPr>
                <w:rFonts w:ascii="Arial" w:hAnsi="Arial" w:cs="Arial"/>
                <w:sz w:val="22"/>
                <w:szCs w:val="22"/>
              </w:rPr>
              <w:t>When mass casualties are anticipated, the TSL staff will prepare multiple trauma packs.</w:t>
            </w:r>
          </w:p>
          <w:p w:rsidR="00656391" w:rsidRDefault="00656391" w:rsidP="00656391">
            <w:pPr>
              <w:pStyle w:val="ListParagraph"/>
              <w:numPr>
                <w:ilvl w:val="0"/>
                <w:numId w:val="12"/>
              </w:numPr>
              <w:rPr>
                <w:rFonts w:ascii="Arial" w:hAnsi="Arial" w:cs="Arial"/>
                <w:sz w:val="22"/>
                <w:szCs w:val="22"/>
              </w:rPr>
            </w:pPr>
            <w:r>
              <w:rPr>
                <w:rFonts w:ascii="Arial" w:hAnsi="Arial" w:cs="Arial"/>
                <w:sz w:val="22"/>
                <w:szCs w:val="22"/>
              </w:rPr>
              <w:t>Trauma packs will be stored in the portable refrigerators.</w:t>
            </w:r>
          </w:p>
          <w:p w:rsidR="00656391" w:rsidRDefault="00656391" w:rsidP="00656391">
            <w:pPr>
              <w:pStyle w:val="ListParagraph"/>
              <w:numPr>
                <w:ilvl w:val="0"/>
                <w:numId w:val="13"/>
              </w:numPr>
              <w:rPr>
                <w:rFonts w:ascii="Arial" w:hAnsi="Arial" w:cs="Arial"/>
                <w:sz w:val="22"/>
                <w:szCs w:val="22"/>
              </w:rPr>
            </w:pPr>
            <w:r>
              <w:rPr>
                <w:rFonts w:ascii="Arial" w:hAnsi="Arial" w:cs="Arial"/>
                <w:sz w:val="22"/>
                <w:szCs w:val="22"/>
              </w:rPr>
              <w:t xml:space="preserve">O </w:t>
            </w:r>
            <w:proofErr w:type="spellStart"/>
            <w:r>
              <w:rPr>
                <w:rFonts w:ascii="Arial" w:hAnsi="Arial" w:cs="Arial"/>
                <w:sz w:val="22"/>
                <w:szCs w:val="22"/>
              </w:rPr>
              <w:t>Pos</w:t>
            </w:r>
            <w:proofErr w:type="spellEnd"/>
            <w:r>
              <w:rPr>
                <w:rFonts w:ascii="Arial" w:hAnsi="Arial" w:cs="Arial"/>
                <w:sz w:val="22"/>
                <w:szCs w:val="22"/>
              </w:rPr>
              <w:t xml:space="preserve"> RBCs on the top shelf</w:t>
            </w:r>
          </w:p>
          <w:p w:rsidR="00656391" w:rsidRDefault="00656391" w:rsidP="00656391">
            <w:pPr>
              <w:pStyle w:val="ListParagraph"/>
              <w:numPr>
                <w:ilvl w:val="0"/>
                <w:numId w:val="13"/>
              </w:numPr>
              <w:rPr>
                <w:rFonts w:ascii="Arial" w:hAnsi="Arial" w:cs="Arial"/>
                <w:sz w:val="22"/>
                <w:szCs w:val="22"/>
              </w:rPr>
            </w:pPr>
            <w:r>
              <w:rPr>
                <w:rFonts w:ascii="Arial" w:hAnsi="Arial" w:cs="Arial"/>
                <w:sz w:val="22"/>
                <w:szCs w:val="22"/>
              </w:rPr>
              <w:t xml:space="preserve">O </w:t>
            </w:r>
            <w:proofErr w:type="spellStart"/>
            <w:r>
              <w:rPr>
                <w:rFonts w:ascii="Arial" w:hAnsi="Arial" w:cs="Arial"/>
                <w:sz w:val="22"/>
                <w:szCs w:val="22"/>
              </w:rPr>
              <w:t>Neg</w:t>
            </w:r>
            <w:proofErr w:type="spellEnd"/>
            <w:r>
              <w:rPr>
                <w:rFonts w:ascii="Arial" w:hAnsi="Arial" w:cs="Arial"/>
                <w:sz w:val="22"/>
                <w:szCs w:val="22"/>
              </w:rPr>
              <w:t xml:space="preserve"> on the bottom shelf</w:t>
            </w:r>
          </w:p>
          <w:p w:rsidR="00656391" w:rsidRDefault="00656391" w:rsidP="00656391">
            <w:pPr>
              <w:pStyle w:val="ListParagraph"/>
              <w:numPr>
                <w:ilvl w:val="0"/>
                <w:numId w:val="14"/>
              </w:numPr>
              <w:rPr>
                <w:rFonts w:ascii="Arial" w:hAnsi="Arial" w:cs="Arial"/>
                <w:sz w:val="22"/>
                <w:szCs w:val="22"/>
              </w:rPr>
            </w:pPr>
            <w:r>
              <w:rPr>
                <w:rFonts w:ascii="Arial" w:hAnsi="Arial" w:cs="Arial"/>
                <w:sz w:val="22"/>
                <w:szCs w:val="22"/>
              </w:rPr>
              <w:t>Move 2 portable refrigerators per TSL staff member to the ED, OR, or patient care area.</w:t>
            </w:r>
          </w:p>
          <w:p w:rsidR="004D4731" w:rsidRDefault="004D4731" w:rsidP="00656391">
            <w:pPr>
              <w:pStyle w:val="ListParagraph"/>
              <w:numPr>
                <w:ilvl w:val="0"/>
                <w:numId w:val="14"/>
              </w:numPr>
              <w:rPr>
                <w:rFonts w:ascii="Arial" w:hAnsi="Arial" w:cs="Arial"/>
                <w:sz w:val="22"/>
                <w:szCs w:val="22"/>
              </w:rPr>
            </w:pPr>
            <w:r>
              <w:rPr>
                <w:rFonts w:ascii="Arial" w:hAnsi="Arial" w:cs="Arial"/>
                <w:sz w:val="22"/>
                <w:szCs w:val="22"/>
              </w:rPr>
              <w:t>If the elevators are inoperable:</w:t>
            </w:r>
          </w:p>
          <w:p w:rsidR="00656391" w:rsidRDefault="004D4731" w:rsidP="004D4731">
            <w:pPr>
              <w:pStyle w:val="ListParagraph"/>
              <w:numPr>
                <w:ilvl w:val="0"/>
                <w:numId w:val="15"/>
              </w:numPr>
              <w:rPr>
                <w:rFonts w:ascii="Arial" w:hAnsi="Arial" w:cs="Arial"/>
                <w:sz w:val="22"/>
                <w:szCs w:val="22"/>
              </w:rPr>
            </w:pPr>
            <w:r>
              <w:rPr>
                <w:rFonts w:ascii="Arial" w:hAnsi="Arial" w:cs="Arial"/>
                <w:sz w:val="22"/>
                <w:szCs w:val="22"/>
              </w:rPr>
              <w:t>L</w:t>
            </w:r>
            <w:r w:rsidR="00656391">
              <w:rPr>
                <w:rFonts w:ascii="Arial" w:hAnsi="Arial" w:cs="Arial"/>
                <w:sz w:val="22"/>
                <w:szCs w:val="22"/>
              </w:rPr>
              <w:t>oad Trauma packs into validate</w:t>
            </w:r>
            <w:r>
              <w:rPr>
                <w:rFonts w:ascii="Arial" w:hAnsi="Arial" w:cs="Arial"/>
                <w:sz w:val="22"/>
                <w:szCs w:val="22"/>
              </w:rPr>
              <w:t>d</w:t>
            </w:r>
            <w:r w:rsidR="00656391">
              <w:rPr>
                <w:rFonts w:ascii="Arial" w:hAnsi="Arial" w:cs="Arial"/>
                <w:sz w:val="22"/>
                <w:szCs w:val="22"/>
              </w:rPr>
              <w:t xml:space="preserve"> blood storage boxes with wet ice</w:t>
            </w:r>
            <w:r>
              <w:rPr>
                <w:rFonts w:ascii="Arial" w:hAnsi="Arial" w:cs="Arial"/>
                <w:sz w:val="22"/>
                <w:szCs w:val="22"/>
              </w:rPr>
              <w:t xml:space="preserve"> per SOP Packing Blood Products for Shipment, and carry via stairway, using 2 people.</w:t>
            </w:r>
          </w:p>
          <w:p w:rsidR="004D4731" w:rsidRDefault="004D4731" w:rsidP="004D4731">
            <w:pPr>
              <w:pStyle w:val="ListParagraph"/>
              <w:numPr>
                <w:ilvl w:val="0"/>
                <w:numId w:val="15"/>
              </w:numPr>
              <w:rPr>
                <w:rFonts w:ascii="Arial" w:hAnsi="Arial" w:cs="Arial"/>
                <w:sz w:val="22"/>
                <w:szCs w:val="22"/>
              </w:rPr>
            </w:pPr>
            <w:r>
              <w:rPr>
                <w:rFonts w:ascii="Arial" w:hAnsi="Arial" w:cs="Arial"/>
                <w:sz w:val="22"/>
                <w:szCs w:val="22"/>
              </w:rPr>
              <w:t>Coordinate with Facilities/Engineering for moving portables via alternate route through parking garage and/or receiving dock to ED.  (</w:t>
            </w:r>
            <w:proofErr w:type="gramStart"/>
            <w:r>
              <w:rPr>
                <w:rFonts w:ascii="Arial" w:hAnsi="Arial" w:cs="Arial"/>
                <w:sz w:val="22"/>
                <w:szCs w:val="22"/>
              </w:rPr>
              <w:t>does</w:t>
            </w:r>
            <w:proofErr w:type="gramEnd"/>
            <w:r>
              <w:rPr>
                <w:rFonts w:ascii="Arial" w:hAnsi="Arial" w:cs="Arial"/>
                <w:sz w:val="22"/>
                <w:szCs w:val="22"/>
              </w:rPr>
              <w:t xml:space="preserve"> not require elevators.)</w:t>
            </w:r>
          </w:p>
          <w:p w:rsidR="004D4731" w:rsidRPr="00656391" w:rsidRDefault="004D4731" w:rsidP="004D4731">
            <w:pPr>
              <w:pStyle w:val="ListParagraph"/>
              <w:ind w:left="360"/>
              <w:rPr>
                <w:rFonts w:ascii="Arial" w:hAnsi="Arial" w:cs="Arial"/>
                <w:sz w:val="22"/>
                <w:szCs w:val="22"/>
              </w:rPr>
            </w:pPr>
          </w:p>
        </w:tc>
      </w:tr>
      <w:tr w:rsidR="004D4731" w:rsidRPr="00656391" w:rsidTr="00656391">
        <w:tc>
          <w:tcPr>
            <w:tcW w:w="1098" w:type="dxa"/>
          </w:tcPr>
          <w:p w:rsidR="004D4731" w:rsidRDefault="009D70BA" w:rsidP="00CC1CCC">
            <w:pPr>
              <w:pStyle w:val="ListParagraph"/>
              <w:ind w:left="0"/>
              <w:rPr>
                <w:rFonts w:ascii="Arial" w:hAnsi="Arial" w:cs="Arial"/>
                <w:sz w:val="22"/>
                <w:szCs w:val="22"/>
              </w:rPr>
            </w:pPr>
            <w:r>
              <w:rPr>
                <w:rFonts w:ascii="Arial" w:hAnsi="Arial" w:cs="Arial"/>
                <w:sz w:val="22"/>
                <w:szCs w:val="22"/>
              </w:rPr>
              <w:t>6</w:t>
            </w:r>
            <w:r w:rsidR="004D4731">
              <w:rPr>
                <w:rFonts w:ascii="Arial" w:hAnsi="Arial" w:cs="Arial"/>
                <w:sz w:val="22"/>
                <w:szCs w:val="22"/>
              </w:rPr>
              <w:t>.</w:t>
            </w:r>
          </w:p>
        </w:tc>
        <w:tc>
          <w:tcPr>
            <w:tcW w:w="9378" w:type="dxa"/>
          </w:tcPr>
          <w:p w:rsidR="004D4731" w:rsidRPr="00E57ECC" w:rsidRDefault="004D4731" w:rsidP="00CC1CCC">
            <w:pPr>
              <w:pStyle w:val="ListParagraph"/>
              <w:ind w:left="0"/>
              <w:rPr>
                <w:rFonts w:ascii="Arial" w:hAnsi="Arial" w:cs="Arial"/>
                <w:b/>
                <w:sz w:val="22"/>
                <w:szCs w:val="22"/>
              </w:rPr>
            </w:pPr>
            <w:r w:rsidRPr="00E57ECC">
              <w:rPr>
                <w:rFonts w:ascii="Arial" w:hAnsi="Arial" w:cs="Arial"/>
                <w:b/>
                <w:sz w:val="22"/>
                <w:szCs w:val="22"/>
              </w:rPr>
              <w:t>Relocation of Operations during disaster</w:t>
            </w:r>
          </w:p>
          <w:p w:rsidR="004D4731" w:rsidRDefault="004D4731" w:rsidP="00CC1CCC">
            <w:pPr>
              <w:pStyle w:val="ListParagraph"/>
              <w:ind w:left="0"/>
              <w:rPr>
                <w:rFonts w:ascii="Arial" w:hAnsi="Arial" w:cs="Arial"/>
                <w:sz w:val="22"/>
                <w:szCs w:val="22"/>
              </w:rPr>
            </w:pPr>
          </w:p>
          <w:p w:rsidR="004D4731" w:rsidRPr="00B513DA" w:rsidRDefault="004D4731" w:rsidP="00B513DA">
            <w:pPr>
              <w:rPr>
                <w:rFonts w:ascii="Arial" w:hAnsi="Arial" w:cs="Arial"/>
                <w:sz w:val="22"/>
                <w:szCs w:val="22"/>
              </w:rPr>
            </w:pPr>
            <w:r w:rsidRPr="009D70BA">
              <w:rPr>
                <w:rFonts w:ascii="Arial" w:hAnsi="Arial" w:cs="Arial"/>
                <w:b/>
                <w:i/>
                <w:sz w:val="22"/>
                <w:szCs w:val="22"/>
              </w:rPr>
              <w:t>Temporary</w:t>
            </w:r>
            <w:r w:rsidRPr="00B513DA">
              <w:rPr>
                <w:rFonts w:ascii="Arial" w:hAnsi="Arial" w:cs="Arial"/>
                <w:sz w:val="22"/>
                <w:szCs w:val="22"/>
              </w:rPr>
              <w:t xml:space="preserve"> Remote Location site is GWH 47.</w:t>
            </w:r>
          </w:p>
          <w:p w:rsidR="00FA603F" w:rsidRDefault="00FA603F" w:rsidP="00FA603F">
            <w:pPr>
              <w:pStyle w:val="ListParagraph"/>
              <w:numPr>
                <w:ilvl w:val="0"/>
                <w:numId w:val="20"/>
              </w:numPr>
              <w:rPr>
                <w:rFonts w:ascii="Arial" w:hAnsi="Arial" w:cs="Arial"/>
                <w:sz w:val="22"/>
                <w:szCs w:val="22"/>
              </w:rPr>
            </w:pPr>
            <w:r>
              <w:rPr>
                <w:rFonts w:ascii="Arial" w:hAnsi="Arial" w:cs="Arial"/>
                <w:sz w:val="22"/>
                <w:szCs w:val="22"/>
              </w:rPr>
              <w:t xml:space="preserve">TSL staff will request </w:t>
            </w:r>
            <w:r w:rsidR="00B513DA">
              <w:rPr>
                <w:rFonts w:ascii="Arial" w:hAnsi="Arial" w:cs="Arial"/>
                <w:sz w:val="22"/>
                <w:szCs w:val="22"/>
              </w:rPr>
              <w:t>additional validated shipping boxes from supplier if possible.</w:t>
            </w:r>
          </w:p>
          <w:p w:rsidR="00B513DA" w:rsidRDefault="00B513DA" w:rsidP="00B513DA">
            <w:pPr>
              <w:pStyle w:val="ListParagraph"/>
              <w:numPr>
                <w:ilvl w:val="0"/>
                <w:numId w:val="21"/>
              </w:numPr>
              <w:rPr>
                <w:rFonts w:ascii="Arial" w:hAnsi="Arial" w:cs="Arial"/>
                <w:sz w:val="22"/>
                <w:szCs w:val="22"/>
              </w:rPr>
            </w:pPr>
            <w:proofErr w:type="spellStart"/>
            <w:r>
              <w:rPr>
                <w:rFonts w:ascii="Arial" w:hAnsi="Arial" w:cs="Arial"/>
                <w:sz w:val="22"/>
                <w:szCs w:val="22"/>
              </w:rPr>
              <w:t>Endurotherm</w:t>
            </w:r>
            <w:proofErr w:type="spellEnd"/>
            <w:r>
              <w:rPr>
                <w:rFonts w:ascii="Arial" w:hAnsi="Arial" w:cs="Arial"/>
                <w:sz w:val="22"/>
                <w:szCs w:val="22"/>
              </w:rPr>
              <w:t xml:space="preserve"> boxes for platelet storage</w:t>
            </w:r>
          </w:p>
          <w:p w:rsidR="00B513DA" w:rsidRDefault="00B513DA" w:rsidP="00B513DA">
            <w:pPr>
              <w:pStyle w:val="ListParagraph"/>
              <w:numPr>
                <w:ilvl w:val="0"/>
                <w:numId w:val="21"/>
              </w:numPr>
              <w:rPr>
                <w:rFonts w:ascii="Arial" w:hAnsi="Arial" w:cs="Arial"/>
                <w:sz w:val="22"/>
                <w:szCs w:val="22"/>
              </w:rPr>
            </w:pPr>
            <w:r>
              <w:rPr>
                <w:rFonts w:ascii="Arial" w:hAnsi="Arial" w:cs="Arial"/>
                <w:sz w:val="22"/>
                <w:szCs w:val="22"/>
              </w:rPr>
              <w:t>Large and medium storage boxes for frozen and refrigerated components.</w:t>
            </w:r>
          </w:p>
          <w:p w:rsidR="00B513DA" w:rsidRDefault="00B513DA" w:rsidP="00B513DA">
            <w:pPr>
              <w:pStyle w:val="ListParagraph"/>
              <w:numPr>
                <w:ilvl w:val="0"/>
                <w:numId w:val="20"/>
              </w:numPr>
              <w:rPr>
                <w:rFonts w:ascii="Arial" w:hAnsi="Arial" w:cs="Arial"/>
                <w:sz w:val="22"/>
                <w:szCs w:val="22"/>
              </w:rPr>
            </w:pPr>
            <w:r>
              <w:rPr>
                <w:rFonts w:ascii="Arial" w:hAnsi="Arial" w:cs="Arial"/>
                <w:sz w:val="22"/>
                <w:szCs w:val="22"/>
              </w:rPr>
              <w:t>Products will be packaged for relocation based on the blood supplier packaging information for each type of validated shipping box.</w:t>
            </w:r>
          </w:p>
          <w:p w:rsidR="00B513DA" w:rsidRDefault="00B513DA" w:rsidP="00B513DA">
            <w:pPr>
              <w:pStyle w:val="ListParagraph"/>
              <w:numPr>
                <w:ilvl w:val="0"/>
                <w:numId w:val="22"/>
              </w:numPr>
              <w:rPr>
                <w:rFonts w:ascii="Arial" w:hAnsi="Arial" w:cs="Arial"/>
                <w:sz w:val="22"/>
                <w:szCs w:val="22"/>
              </w:rPr>
            </w:pPr>
            <w:r>
              <w:rPr>
                <w:rFonts w:ascii="Arial" w:hAnsi="Arial" w:cs="Arial"/>
                <w:sz w:val="22"/>
                <w:szCs w:val="22"/>
              </w:rPr>
              <w:t>TSL Staff will attach a temperature log to each box or place it under the top flaps.</w:t>
            </w:r>
          </w:p>
          <w:p w:rsidR="00B513DA" w:rsidRDefault="00B513DA" w:rsidP="00B513DA">
            <w:pPr>
              <w:pStyle w:val="ListParagraph"/>
              <w:numPr>
                <w:ilvl w:val="0"/>
                <w:numId w:val="22"/>
              </w:numPr>
              <w:rPr>
                <w:rFonts w:ascii="Arial" w:hAnsi="Arial" w:cs="Arial"/>
                <w:sz w:val="22"/>
                <w:szCs w:val="22"/>
              </w:rPr>
            </w:pPr>
            <w:r>
              <w:rPr>
                <w:rFonts w:ascii="Arial" w:hAnsi="Arial" w:cs="Arial"/>
                <w:sz w:val="22"/>
                <w:szCs w:val="22"/>
              </w:rPr>
              <w:t>TSL Staff will set a timer dedicated to each box to ensure temperatures are recorded every 4 hours.</w:t>
            </w:r>
          </w:p>
          <w:p w:rsidR="00B513DA" w:rsidRDefault="00B513DA" w:rsidP="00B513DA">
            <w:pPr>
              <w:pStyle w:val="ListParagraph"/>
              <w:numPr>
                <w:ilvl w:val="0"/>
                <w:numId w:val="22"/>
              </w:numPr>
              <w:rPr>
                <w:rFonts w:ascii="Arial" w:hAnsi="Arial" w:cs="Arial"/>
                <w:sz w:val="22"/>
                <w:szCs w:val="22"/>
              </w:rPr>
            </w:pPr>
            <w:r>
              <w:rPr>
                <w:rFonts w:ascii="Arial" w:hAnsi="Arial" w:cs="Arial"/>
                <w:sz w:val="22"/>
                <w:szCs w:val="22"/>
              </w:rPr>
              <w:t>TSL Staff will repackage each box every 18 hours.</w:t>
            </w:r>
          </w:p>
          <w:p w:rsidR="00B513DA" w:rsidRDefault="00B513DA" w:rsidP="00B513DA">
            <w:pPr>
              <w:rPr>
                <w:rFonts w:ascii="Arial" w:hAnsi="Arial" w:cs="Arial"/>
                <w:sz w:val="22"/>
                <w:szCs w:val="22"/>
              </w:rPr>
            </w:pPr>
          </w:p>
          <w:p w:rsidR="00B513DA" w:rsidRPr="00B513DA" w:rsidRDefault="00B513DA" w:rsidP="00B513DA">
            <w:pPr>
              <w:rPr>
                <w:rFonts w:ascii="Arial" w:hAnsi="Arial" w:cs="Arial"/>
                <w:sz w:val="22"/>
                <w:szCs w:val="22"/>
              </w:rPr>
            </w:pPr>
            <w:r w:rsidRPr="009D70BA">
              <w:rPr>
                <w:rFonts w:ascii="Arial" w:hAnsi="Arial" w:cs="Arial"/>
                <w:b/>
                <w:i/>
                <w:sz w:val="22"/>
                <w:szCs w:val="22"/>
              </w:rPr>
              <w:t xml:space="preserve">Extended </w:t>
            </w:r>
            <w:r>
              <w:rPr>
                <w:rFonts w:ascii="Arial" w:hAnsi="Arial" w:cs="Arial"/>
                <w:sz w:val="22"/>
                <w:szCs w:val="22"/>
              </w:rPr>
              <w:t>Remote Location site is determined by TSL Management and Lab Incident Commander.</w:t>
            </w:r>
          </w:p>
          <w:p w:rsidR="00B513DA" w:rsidRDefault="00B513DA" w:rsidP="00B513DA">
            <w:pPr>
              <w:pStyle w:val="ListParagraph"/>
              <w:numPr>
                <w:ilvl w:val="0"/>
                <w:numId w:val="17"/>
              </w:numPr>
              <w:rPr>
                <w:rFonts w:ascii="Arial" w:hAnsi="Arial" w:cs="Arial"/>
                <w:sz w:val="22"/>
                <w:szCs w:val="22"/>
              </w:rPr>
            </w:pPr>
            <w:r>
              <w:rPr>
                <w:rFonts w:ascii="Arial" w:hAnsi="Arial" w:cs="Arial"/>
                <w:sz w:val="22"/>
                <w:szCs w:val="22"/>
              </w:rPr>
              <w:t>Inventory Relocation may be possible based on availability of services:</w:t>
            </w:r>
          </w:p>
          <w:p w:rsidR="00B513DA" w:rsidRDefault="00B513DA" w:rsidP="00B513DA">
            <w:pPr>
              <w:pStyle w:val="ListParagraph"/>
              <w:numPr>
                <w:ilvl w:val="0"/>
                <w:numId w:val="18"/>
              </w:numPr>
              <w:rPr>
                <w:rFonts w:ascii="Arial" w:hAnsi="Arial" w:cs="Arial"/>
                <w:sz w:val="22"/>
                <w:szCs w:val="22"/>
              </w:rPr>
            </w:pPr>
            <w:r>
              <w:rPr>
                <w:rFonts w:ascii="Arial" w:hAnsi="Arial" w:cs="Arial"/>
                <w:sz w:val="22"/>
                <w:szCs w:val="22"/>
              </w:rPr>
              <w:t>Power availability of potential site will be accessed by the Floor Warden in communication with Facilities Engineering.</w:t>
            </w:r>
          </w:p>
          <w:p w:rsidR="00B513DA" w:rsidRDefault="00B513DA" w:rsidP="00B513DA">
            <w:pPr>
              <w:pStyle w:val="ListParagraph"/>
              <w:numPr>
                <w:ilvl w:val="0"/>
                <w:numId w:val="18"/>
              </w:numPr>
              <w:rPr>
                <w:rFonts w:ascii="Arial" w:hAnsi="Arial" w:cs="Arial"/>
                <w:sz w:val="22"/>
                <w:szCs w:val="22"/>
              </w:rPr>
            </w:pPr>
            <w:r>
              <w:rPr>
                <w:rFonts w:ascii="Arial" w:hAnsi="Arial" w:cs="Arial"/>
                <w:sz w:val="22"/>
                <w:szCs w:val="22"/>
              </w:rPr>
              <w:t>Relocation of storage units will be coordinated with Facility/Engineering.</w:t>
            </w:r>
          </w:p>
          <w:p w:rsidR="00B513DA" w:rsidRDefault="00B513DA" w:rsidP="00B513DA">
            <w:pPr>
              <w:pStyle w:val="ListParagraph"/>
              <w:numPr>
                <w:ilvl w:val="0"/>
                <w:numId w:val="18"/>
              </w:numPr>
              <w:rPr>
                <w:rFonts w:ascii="Arial" w:hAnsi="Arial" w:cs="Arial"/>
                <w:sz w:val="22"/>
                <w:szCs w:val="22"/>
              </w:rPr>
            </w:pPr>
            <w:r>
              <w:rPr>
                <w:rFonts w:ascii="Arial" w:hAnsi="Arial" w:cs="Arial"/>
                <w:sz w:val="22"/>
                <w:szCs w:val="22"/>
              </w:rPr>
              <w:t>If relocation of inventory is imminent, TSL staff will consolidate inventory into a minimum of storage units</w:t>
            </w:r>
            <w:r w:rsidR="009D70BA">
              <w:rPr>
                <w:rFonts w:ascii="Arial" w:hAnsi="Arial" w:cs="Arial"/>
                <w:sz w:val="22"/>
                <w:szCs w:val="22"/>
              </w:rPr>
              <w:t>, and more if space allows</w:t>
            </w:r>
            <w:r>
              <w:rPr>
                <w:rFonts w:ascii="Arial" w:hAnsi="Arial" w:cs="Arial"/>
                <w:sz w:val="22"/>
                <w:szCs w:val="22"/>
              </w:rPr>
              <w:t>:</w:t>
            </w:r>
          </w:p>
          <w:p w:rsidR="00B513DA" w:rsidRDefault="00B513DA" w:rsidP="00B513DA">
            <w:pPr>
              <w:pStyle w:val="ListParagraph"/>
              <w:numPr>
                <w:ilvl w:val="0"/>
                <w:numId w:val="19"/>
              </w:numPr>
              <w:rPr>
                <w:rFonts w:ascii="Arial" w:hAnsi="Arial" w:cs="Arial"/>
                <w:sz w:val="22"/>
                <w:szCs w:val="22"/>
              </w:rPr>
            </w:pPr>
            <w:r>
              <w:rPr>
                <w:rFonts w:ascii="Arial" w:hAnsi="Arial" w:cs="Arial"/>
                <w:sz w:val="22"/>
                <w:szCs w:val="22"/>
              </w:rPr>
              <w:t>One freezer for plasma.</w:t>
            </w:r>
          </w:p>
          <w:p w:rsidR="00B513DA" w:rsidRDefault="00B513DA" w:rsidP="00B513DA">
            <w:pPr>
              <w:pStyle w:val="ListParagraph"/>
              <w:numPr>
                <w:ilvl w:val="0"/>
                <w:numId w:val="19"/>
              </w:numPr>
              <w:rPr>
                <w:rFonts w:ascii="Arial" w:hAnsi="Arial" w:cs="Arial"/>
                <w:sz w:val="22"/>
                <w:szCs w:val="22"/>
              </w:rPr>
            </w:pPr>
            <w:r>
              <w:rPr>
                <w:rFonts w:ascii="Arial" w:hAnsi="Arial" w:cs="Arial"/>
                <w:sz w:val="22"/>
                <w:szCs w:val="22"/>
              </w:rPr>
              <w:t>One platelet incubator/agitator</w:t>
            </w:r>
          </w:p>
          <w:p w:rsidR="00B513DA" w:rsidRDefault="00B513DA" w:rsidP="00B513DA">
            <w:pPr>
              <w:pStyle w:val="ListParagraph"/>
              <w:numPr>
                <w:ilvl w:val="0"/>
                <w:numId w:val="19"/>
              </w:numPr>
              <w:rPr>
                <w:rFonts w:ascii="Arial" w:hAnsi="Arial" w:cs="Arial"/>
                <w:sz w:val="22"/>
                <w:szCs w:val="22"/>
              </w:rPr>
            </w:pPr>
            <w:r>
              <w:rPr>
                <w:rFonts w:ascii="Arial" w:hAnsi="Arial" w:cs="Arial"/>
                <w:sz w:val="22"/>
                <w:szCs w:val="22"/>
              </w:rPr>
              <w:t>Two single door refrigerators with red cells and thawed plasma</w:t>
            </w:r>
          </w:p>
          <w:p w:rsidR="00B513DA" w:rsidRDefault="00B513DA" w:rsidP="00B513DA">
            <w:pPr>
              <w:pStyle w:val="ListParagraph"/>
              <w:numPr>
                <w:ilvl w:val="0"/>
                <w:numId w:val="19"/>
              </w:numPr>
              <w:rPr>
                <w:rFonts w:ascii="Arial" w:hAnsi="Arial" w:cs="Arial"/>
                <w:sz w:val="22"/>
                <w:szCs w:val="22"/>
              </w:rPr>
            </w:pPr>
            <w:r>
              <w:rPr>
                <w:rFonts w:ascii="Arial" w:hAnsi="Arial" w:cs="Arial"/>
                <w:sz w:val="22"/>
                <w:szCs w:val="22"/>
              </w:rPr>
              <w:t>One portable with trauma packs</w:t>
            </w:r>
          </w:p>
          <w:p w:rsidR="00B513DA" w:rsidRDefault="00B513DA" w:rsidP="00B513DA">
            <w:pPr>
              <w:pStyle w:val="ListParagraph"/>
              <w:numPr>
                <w:ilvl w:val="0"/>
                <w:numId w:val="19"/>
              </w:numPr>
              <w:rPr>
                <w:rFonts w:ascii="Arial" w:hAnsi="Arial" w:cs="Arial"/>
                <w:sz w:val="22"/>
                <w:szCs w:val="22"/>
              </w:rPr>
            </w:pPr>
            <w:r>
              <w:rPr>
                <w:rFonts w:ascii="Arial" w:hAnsi="Arial" w:cs="Arial"/>
                <w:sz w:val="22"/>
                <w:szCs w:val="22"/>
              </w:rPr>
              <w:t>One portable with manual testing reagents</w:t>
            </w:r>
          </w:p>
          <w:p w:rsidR="00B513DA" w:rsidRDefault="00B513DA" w:rsidP="00B513DA">
            <w:pPr>
              <w:pStyle w:val="ListParagraph"/>
              <w:numPr>
                <w:ilvl w:val="0"/>
                <w:numId w:val="19"/>
              </w:numPr>
              <w:rPr>
                <w:rFonts w:ascii="Arial" w:hAnsi="Arial" w:cs="Arial"/>
                <w:sz w:val="22"/>
                <w:szCs w:val="22"/>
              </w:rPr>
            </w:pPr>
            <w:r>
              <w:rPr>
                <w:rFonts w:ascii="Arial" w:hAnsi="Arial" w:cs="Arial"/>
                <w:sz w:val="22"/>
                <w:szCs w:val="22"/>
              </w:rPr>
              <w:t>Two portables for transporting products when needed.</w:t>
            </w:r>
          </w:p>
          <w:p w:rsidR="009C1740" w:rsidRDefault="009C1740" w:rsidP="00B513DA">
            <w:pPr>
              <w:pStyle w:val="ListParagraph"/>
              <w:numPr>
                <w:ilvl w:val="0"/>
                <w:numId w:val="19"/>
              </w:numPr>
              <w:rPr>
                <w:rFonts w:ascii="Arial" w:hAnsi="Arial" w:cs="Arial"/>
                <w:sz w:val="22"/>
                <w:szCs w:val="22"/>
              </w:rPr>
            </w:pPr>
            <w:r>
              <w:rPr>
                <w:rFonts w:ascii="Arial" w:hAnsi="Arial" w:cs="Arial"/>
                <w:sz w:val="22"/>
                <w:szCs w:val="22"/>
              </w:rPr>
              <w:t>Tissue Freezer and contents (if possible)</w:t>
            </w:r>
          </w:p>
          <w:p w:rsidR="00B513DA" w:rsidRDefault="00B513DA" w:rsidP="00B513DA">
            <w:pPr>
              <w:pStyle w:val="ListParagraph"/>
              <w:ind w:left="0"/>
              <w:rPr>
                <w:rFonts w:ascii="Arial" w:hAnsi="Arial" w:cs="Arial"/>
                <w:sz w:val="22"/>
                <w:szCs w:val="22"/>
              </w:rPr>
            </w:pPr>
          </w:p>
          <w:p w:rsidR="009D70BA" w:rsidRDefault="009D70BA" w:rsidP="00B513DA">
            <w:pPr>
              <w:pStyle w:val="ListParagraph"/>
              <w:ind w:left="0"/>
              <w:rPr>
                <w:rFonts w:ascii="Arial" w:hAnsi="Arial" w:cs="Arial"/>
                <w:sz w:val="22"/>
                <w:szCs w:val="22"/>
              </w:rPr>
            </w:pPr>
          </w:p>
          <w:p w:rsidR="009D70BA" w:rsidRDefault="009D70BA" w:rsidP="00B513DA">
            <w:pPr>
              <w:pStyle w:val="ListParagraph"/>
              <w:ind w:left="0"/>
              <w:rPr>
                <w:rFonts w:ascii="Arial" w:hAnsi="Arial" w:cs="Arial"/>
                <w:sz w:val="22"/>
                <w:szCs w:val="22"/>
              </w:rPr>
            </w:pPr>
          </w:p>
          <w:p w:rsidR="009D70BA" w:rsidRDefault="009D70BA" w:rsidP="00B513DA">
            <w:pPr>
              <w:pStyle w:val="ListParagraph"/>
              <w:ind w:left="0"/>
              <w:rPr>
                <w:rFonts w:ascii="Arial" w:hAnsi="Arial" w:cs="Arial"/>
                <w:sz w:val="22"/>
                <w:szCs w:val="22"/>
              </w:rPr>
            </w:pPr>
          </w:p>
          <w:p w:rsidR="009D70BA" w:rsidRDefault="009D70BA" w:rsidP="00B513DA">
            <w:pPr>
              <w:pStyle w:val="ListParagraph"/>
              <w:ind w:left="0"/>
              <w:rPr>
                <w:rFonts w:ascii="Arial" w:hAnsi="Arial" w:cs="Arial"/>
                <w:sz w:val="22"/>
                <w:szCs w:val="22"/>
              </w:rPr>
            </w:pPr>
          </w:p>
          <w:p w:rsidR="009D70BA" w:rsidRDefault="009D70BA" w:rsidP="00B513DA">
            <w:pPr>
              <w:pStyle w:val="ListParagraph"/>
              <w:ind w:left="0"/>
              <w:rPr>
                <w:rFonts w:ascii="Arial" w:hAnsi="Arial" w:cs="Arial"/>
                <w:sz w:val="22"/>
                <w:szCs w:val="22"/>
              </w:rPr>
            </w:pPr>
          </w:p>
          <w:p w:rsidR="00B513DA" w:rsidRDefault="00B513DA" w:rsidP="00B513DA">
            <w:pPr>
              <w:pStyle w:val="ListParagraph"/>
              <w:ind w:left="360"/>
              <w:rPr>
                <w:rFonts w:ascii="Arial" w:hAnsi="Arial" w:cs="Arial"/>
                <w:sz w:val="22"/>
                <w:szCs w:val="22"/>
              </w:rPr>
            </w:pPr>
          </w:p>
        </w:tc>
      </w:tr>
    </w:tbl>
    <w:p w:rsidR="00656391" w:rsidRDefault="00656391" w:rsidP="00CC1CCC">
      <w:pPr>
        <w:pStyle w:val="ListParagraph"/>
        <w:ind w:left="0"/>
        <w:rPr>
          <w:rFonts w:ascii="Arial" w:hAnsi="Arial" w:cs="Arial"/>
          <w:sz w:val="22"/>
          <w:szCs w:val="22"/>
        </w:rPr>
      </w:pPr>
    </w:p>
    <w:p w:rsidR="009D70BA" w:rsidRDefault="009D70BA" w:rsidP="00CC1CCC">
      <w:pPr>
        <w:pStyle w:val="ListParagraph"/>
        <w:ind w:left="0"/>
        <w:rPr>
          <w:rFonts w:ascii="Arial" w:hAnsi="Arial" w:cs="Arial"/>
          <w:sz w:val="22"/>
          <w:szCs w:val="22"/>
        </w:rPr>
      </w:pPr>
    </w:p>
    <w:tbl>
      <w:tblPr>
        <w:tblStyle w:val="TableGrid"/>
        <w:tblW w:w="0" w:type="auto"/>
        <w:tblLook w:val="04A0" w:firstRow="1" w:lastRow="0" w:firstColumn="1" w:lastColumn="0" w:noHBand="0" w:noVBand="1"/>
      </w:tblPr>
      <w:tblGrid>
        <w:gridCol w:w="1098"/>
        <w:gridCol w:w="9378"/>
      </w:tblGrid>
      <w:tr w:rsidR="009D70BA" w:rsidTr="009D70BA">
        <w:tc>
          <w:tcPr>
            <w:tcW w:w="1098" w:type="dxa"/>
          </w:tcPr>
          <w:p w:rsidR="009D70BA" w:rsidRPr="009D70BA" w:rsidRDefault="009D70BA" w:rsidP="00CC1CCC">
            <w:pPr>
              <w:pStyle w:val="ListParagraph"/>
              <w:ind w:left="0"/>
              <w:rPr>
                <w:rFonts w:ascii="Arial" w:hAnsi="Arial" w:cs="Arial"/>
                <w:b/>
                <w:sz w:val="22"/>
                <w:szCs w:val="22"/>
              </w:rPr>
            </w:pPr>
            <w:r>
              <w:rPr>
                <w:rFonts w:ascii="Arial" w:hAnsi="Arial" w:cs="Arial"/>
                <w:b/>
                <w:sz w:val="22"/>
                <w:szCs w:val="22"/>
              </w:rPr>
              <w:t>Step</w:t>
            </w:r>
          </w:p>
        </w:tc>
        <w:tc>
          <w:tcPr>
            <w:tcW w:w="9378" w:type="dxa"/>
          </w:tcPr>
          <w:p w:rsidR="009D70BA" w:rsidRPr="009D70BA" w:rsidRDefault="009D70BA" w:rsidP="00CC1CCC">
            <w:pPr>
              <w:pStyle w:val="ListParagraph"/>
              <w:ind w:left="0"/>
              <w:rPr>
                <w:rFonts w:ascii="Arial" w:hAnsi="Arial" w:cs="Arial"/>
                <w:b/>
                <w:sz w:val="22"/>
                <w:szCs w:val="22"/>
              </w:rPr>
            </w:pPr>
            <w:r>
              <w:rPr>
                <w:rFonts w:ascii="Arial" w:hAnsi="Arial" w:cs="Arial"/>
                <w:b/>
                <w:sz w:val="22"/>
                <w:szCs w:val="22"/>
              </w:rPr>
              <w:t>Action</w:t>
            </w:r>
          </w:p>
        </w:tc>
      </w:tr>
      <w:tr w:rsidR="009D70BA" w:rsidTr="00E57ECC">
        <w:trPr>
          <w:trHeight w:val="7523"/>
        </w:trPr>
        <w:tc>
          <w:tcPr>
            <w:tcW w:w="1098" w:type="dxa"/>
          </w:tcPr>
          <w:p w:rsidR="009D70BA" w:rsidRDefault="009D70BA" w:rsidP="00CC1CCC">
            <w:pPr>
              <w:pStyle w:val="ListParagraph"/>
              <w:ind w:left="0"/>
              <w:rPr>
                <w:rFonts w:ascii="Arial" w:hAnsi="Arial" w:cs="Arial"/>
                <w:sz w:val="22"/>
                <w:szCs w:val="22"/>
              </w:rPr>
            </w:pPr>
            <w:r>
              <w:rPr>
                <w:rFonts w:ascii="Arial" w:hAnsi="Arial" w:cs="Arial"/>
                <w:sz w:val="22"/>
                <w:szCs w:val="22"/>
              </w:rPr>
              <w:t>7.</w:t>
            </w:r>
          </w:p>
        </w:tc>
        <w:tc>
          <w:tcPr>
            <w:tcW w:w="9378" w:type="dxa"/>
          </w:tcPr>
          <w:p w:rsidR="009D70BA" w:rsidRPr="00E57ECC" w:rsidRDefault="009D70BA" w:rsidP="00CC1CCC">
            <w:pPr>
              <w:pStyle w:val="ListParagraph"/>
              <w:ind w:left="0"/>
              <w:rPr>
                <w:rFonts w:ascii="Arial" w:hAnsi="Arial" w:cs="Arial"/>
                <w:b/>
                <w:sz w:val="22"/>
                <w:szCs w:val="22"/>
              </w:rPr>
            </w:pPr>
            <w:r w:rsidRPr="00E57ECC">
              <w:rPr>
                <w:rFonts w:ascii="Arial" w:hAnsi="Arial" w:cs="Arial"/>
                <w:b/>
                <w:sz w:val="22"/>
                <w:szCs w:val="22"/>
              </w:rPr>
              <w:t>Equipment and Supplies</w:t>
            </w:r>
          </w:p>
          <w:p w:rsidR="009D70BA" w:rsidRDefault="009D70BA" w:rsidP="00CC1CCC">
            <w:pPr>
              <w:pStyle w:val="ListParagraph"/>
              <w:ind w:left="0"/>
              <w:rPr>
                <w:rFonts w:ascii="Arial" w:hAnsi="Arial" w:cs="Arial"/>
                <w:sz w:val="22"/>
                <w:szCs w:val="22"/>
              </w:rPr>
            </w:pPr>
          </w:p>
          <w:p w:rsidR="009D70BA" w:rsidRDefault="009D70BA" w:rsidP="009D70BA">
            <w:pPr>
              <w:pStyle w:val="ListParagraph"/>
              <w:numPr>
                <w:ilvl w:val="0"/>
                <w:numId w:val="17"/>
              </w:numPr>
              <w:rPr>
                <w:rFonts w:ascii="Arial" w:hAnsi="Arial" w:cs="Arial"/>
                <w:sz w:val="22"/>
                <w:szCs w:val="22"/>
              </w:rPr>
            </w:pPr>
            <w:r>
              <w:rPr>
                <w:rFonts w:ascii="Arial" w:hAnsi="Arial" w:cs="Arial"/>
                <w:sz w:val="22"/>
                <w:szCs w:val="22"/>
              </w:rPr>
              <w:t>Load carts or boxes with the following minimum supplies for remote operations:</w:t>
            </w:r>
          </w:p>
          <w:p w:rsidR="009D70BA" w:rsidRDefault="009D70BA" w:rsidP="009D70BA">
            <w:pPr>
              <w:pStyle w:val="ListParagraph"/>
              <w:ind w:left="360"/>
              <w:rPr>
                <w:rFonts w:ascii="Arial" w:hAnsi="Arial" w:cs="Arial"/>
                <w:sz w:val="22"/>
                <w:szCs w:val="22"/>
              </w:rPr>
            </w:pPr>
          </w:p>
          <w:tbl>
            <w:tblPr>
              <w:tblStyle w:val="TableGrid"/>
              <w:tblW w:w="0" w:type="auto"/>
              <w:tblInd w:w="360" w:type="dxa"/>
              <w:tblLook w:val="04A0" w:firstRow="1" w:lastRow="0" w:firstColumn="1" w:lastColumn="0" w:noHBand="0" w:noVBand="1"/>
            </w:tblPr>
            <w:tblGrid>
              <w:gridCol w:w="2947"/>
              <w:gridCol w:w="2922"/>
              <w:gridCol w:w="2923"/>
            </w:tblGrid>
            <w:tr w:rsidR="00B53D66" w:rsidTr="00CB20CC">
              <w:tc>
                <w:tcPr>
                  <w:tcW w:w="2947" w:type="dxa"/>
                  <w:vMerge w:val="restart"/>
                </w:tcPr>
                <w:p w:rsidR="00B53D66" w:rsidRDefault="00B53D66" w:rsidP="009D70BA">
                  <w:pPr>
                    <w:pStyle w:val="ListParagraph"/>
                    <w:ind w:left="0"/>
                    <w:rPr>
                      <w:rFonts w:ascii="Arial" w:hAnsi="Arial" w:cs="Arial"/>
                      <w:sz w:val="22"/>
                      <w:szCs w:val="22"/>
                    </w:rPr>
                  </w:pPr>
                  <w:r>
                    <w:rPr>
                      <w:rFonts w:ascii="Arial" w:hAnsi="Arial" w:cs="Arial"/>
                      <w:sz w:val="22"/>
                      <w:szCs w:val="22"/>
                    </w:rPr>
                    <w:t>Patient Testing Supplies</w:t>
                  </w:r>
                </w:p>
                <w:p w:rsidR="00B53D66" w:rsidRDefault="00B53D66" w:rsidP="009D70BA">
                  <w:pPr>
                    <w:pStyle w:val="ListParagraph"/>
                    <w:ind w:left="0"/>
                    <w:rPr>
                      <w:rFonts w:ascii="Arial" w:hAnsi="Arial" w:cs="Arial"/>
                      <w:sz w:val="22"/>
                      <w:szCs w:val="22"/>
                    </w:rPr>
                  </w:pPr>
                  <w:r>
                    <w:rPr>
                      <w:rFonts w:ascii="Arial" w:hAnsi="Arial" w:cs="Arial"/>
                      <w:sz w:val="22"/>
                      <w:szCs w:val="22"/>
                    </w:rPr>
                    <w:t>For two manual benches</w:t>
                  </w: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Serofuges</w:t>
                  </w:r>
                  <w:proofErr w:type="spellEnd"/>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1 sample centrifuge</w:t>
                  </w:r>
                </w:p>
              </w:tc>
            </w:tr>
            <w:tr w:rsidR="00B53D66" w:rsidTr="00BD5B9E">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2 boxes of segment cutters</w:t>
                  </w:r>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Timers</w:t>
                  </w:r>
                </w:p>
              </w:tc>
            </w:tr>
            <w:tr w:rsidR="00B53D66" w:rsidTr="00E20656">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Reagent racks</w:t>
                  </w:r>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2 Saline cubes</w:t>
                  </w:r>
                </w:p>
              </w:tc>
            </w:tr>
            <w:tr w:rsidR="00B53D66" w:rsidTr="00477F29">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1 case of 12 x 75 tubes</w:t>
                  </w:r>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Wash bottles</w:t>
                  </w:r>
                </w:p>
              </w:tc>
            </w:tr>
            <w:tr w:rsidR="00B53D66" w:rsidTr="00B37EEF">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Gauze</w:t>
                  </w:r>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Biohazard containers/bags</w:t>
                  </w:r>
                </w:p>
              </w:tc>
            </w:tr>
            <w:tr w:rsidR="00B53D66" w:rsidTr="002725D9">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Test tube racks</w:t>
                  </w:r>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Agglutination viewers</w:t>
                  </w:r>
                </w:p>
              </w:tc>
            </w:tr>
            <w:tr w:rsidR="00B53D66" w:rsidTr="00800F9E">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Sharpie pens</w:t>
                  </w:r>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Scissors</w:t>
                  </w:r>
                </w:p>
              </w:tc>
            </w:tr>
            <w:tr w:rsidR="00B53D66" w:rsidTr="002970C9">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proofErr w:type="spellStart"/>
                  <w:r>
                    <w:rPr>
                      <w:rFonts w:ascii="Arial" w:hAnsi="Arial" w:cs="Arial"/>
                      <w:sz w:val="22"/>
                      <w:szCs w:val="22"/>
                    </w:rPr>
                    <w:t>Heatblocks</w:t>
                  </w:r>
                  <w:proofErr w:type="spellEnd"/>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Gloves S,M,L,XL</w:t>
                  </w:r>
                </w:p>
              </w:tc>
            </w:tr>
            <w:tr w:rsidR="00B53D66" w:rsidTr="009B2FEE">
              <w:tc>
                <w:tcPr>
                  <w:tcW w:w="2947" w:type="dxa"/>
                  <w:vMerge/>
                </w:tcPr>
                <w:p w:rsidR="00B53D66" w:rsidRDefault="00B53D66" w:rsidP="009D70BA">
                  <w:pPr>
                    <w:pStyle w:val="ListParagraph"/>
                    <w:ind w:left="0"/>
                    <w:rPr>
                      <w:rFonts w:ascii="Arial" w:hAnsi="Arial" w:cs="Arial"/>
                      <w:sz w:val="22"/>
                      <w:szCs w:val="22"/>
                    </w:rPr>
                  </w:pPr>
                </w:p>
              </w:tc>
              <w:tc>
                <w:tcPr>
                  <w:tcW w:w="2922" w:type="dxa"/>
                </w:tcPr>
                <w:p w:rsidR="00B53D66" w:rsidRDefault="00B53D66" w:rsidP="009D70BA">
                  <w:pPr>
                    <w:pStyle w:val="ListParagraph"/>
                    <w:ind w:left="0"/>
                    <w:rPr>
                      <w:rFonts w:ascii="Arial" w:hAnsi="Arial" w:cs="Arial"/>
                      <w:sz w:val="22"/>
                      <w:szCs w:val="22"/>
                    </w:rPr>
                  </w:pPr>
                  <w:r>
                    <w:rPr>
                      <w:rFonts w:ascii="Arial" w:hAnsi="Arial" w:cs="Arial"/>
                      <w:sz w:val="22"/>
                      <w:szCs w:val="22"/>
                    </w:rPr>
                    <w:t>Pipettes</w:t>
                  </w:r>
                </w:p>
              </w:tc>
              <w:tc>
                <w:tcPr>
                  <w:tcW w:w="2923" w:type="dxa"/>
                </w:tcPr>
                <w:p w:rsidR="00B53D66" w:rsidRDefault="00B53D66" w:rsidP="009D70BA">
                  <w:pPr>
                    <w:pStyle w:val="ListParagraph"/>
                    <w:ind w:left="0"/>
                    <w:rPr>
                      <w:rFonts w:ascii="Arial" w:hAnsi="Arial" w:cs="Arial"/>
                      <w:sz w:val="22"/>
                      <w:szCs w:val="22"/>
                    </w:rPr>
                  </w:pPr>
                  <w:r>
                    <w:rPr>
                      <w:rFonts w:ascii="Arial" w:hAnsi="Arial" w:cs="Arial"/>
                      <w:sz w:val="22"/>
                      <w:szCs w:val="22"/>
                    </w:rPr>
                    <w:t>Trash cans</w:t>
                  </w:r>
                </w:p>
              </w:tc>
            </w:tr>
            <w:tr w:rsidR="009145FE" w:rsidTr="0096736C">
              <w:tc>
                <w:tcPr>
                  <w:tcW w:w="2947" w:type="dxa"/>
                  <w:vMerge w:val="restart"/>
                </w:tcPr>
                <w:p w:rsidR="009145FE" w:rsidRDefault="009145FE" w:rsidP="009D70BA">
                  <w:pPr>
                    <w:pStyle w:val="ListParagraph"/>
                    <w:ind w:left="0"/>
                    <w:rPr>
                      <w:rFonts w:ascii="Arial" w:hAnsi="Arial" w:cs="Arial"/>
                      <w:sz w:val="22"/>
                      <w:szCs w:val="22"/>
                    </w:rPr>
                  </w:pPr>
                  <w:r>
                    <w:rPr>
                      <w:rFonts w:ascii="Arial" w:hAnsi="Arial" w:cs="Arial"/>
                      <w:sz w:val="22"/>
                      <w:szCs w:val="22"/>
                    </w:rPr>
                    <w:t xml:space="preserve">Component Processing </w:t>
                  </w: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Plasma Overwraps</w:t>
                  </w:r>
                </w:p>
              </w:tc>
              <w:tc>
                <w:tcPr>
                  <w:tcW w:w="2923" w:type="dxa"/>
                </w:tcPr>
                <w:p w:rsidR="009145FE" w:rsidRDefault="009145FE" w:rsidP="009D70BA">
                  <w:pPr>
                    <w:pStyle w:val="ListParagraph"/>
                    <w:ind w:left="0"/>
                    <w:rPr>
                      <w:rFonts w:ascii="Arial" w:hAnsi="Arial" w:cs="Arial"/>
                      <w:sz w:val="22"/>
                      <w:szCs w:val="22"/>
                    </w:rPr>
                  </w:pPr>
                  <w:proofErr w:type="spellStart"/>
                  <w:r>
                    <w:rPr>
                      <w:rFonts w:ascii="Arial" w:hAnsi="Arial" w:cs="Arial"/>
                      <w:sz w:val="22"/>
                      <w:szCs w:val="22"/>
                    </w:rPr>
                    <w:t>Hematrax</w:t>
                  </w:r>
                  <w:proofErr w:type="spellEnd"/>
                  <w:r>
                    <w:rPr>
                      <w:rFonts w:ascii="Arial" w:hAnsi="Arial" w:cs="Arial"/>
                      <w:sz w:val="22"/>
                      <w:szCs w:val="22"/>
                    </w:rPr>
                    <w:t xml:space="preserve"> Printer and PC</w:t>
                  </w:r>
                </w:p>
              </w:tc>
            </w:tr>
            <w:tr w:rsidR="009145FE" w:rsidTr="005367B1">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Dry Ice Gloves</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Helmer Plasma Thawer</w:t>
                  </w:r>
                </w:p>
              </w:tc>
            </w:tr>
            <w:tr w:rsidR="009145FE" w:rsidTr="00D54F1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Ice Scoop</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Bucket for filling thawer</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Zip lock bags</w:t>
                  </w:r>
                </w:p>
              </w:tc>
              <w:tc>
                <w:tcPr>
                  <w:tcW w:w="2923" w:type="dxa"/>
                </w:tcPr>
                <w:p w:rsidR="009145FE" w:rsidRDefault="009145FE" w:rsidP="009D70BA">
                  <w:pPr>
                    <w:pStyle w:val="ListParagraph"/>
                    <w:ind w:left="0"/>
                    <w:rPr>
                      <w:rFonts w:ascii="Arial" w:hAnsi="Arial" w:cs="Arial"/>
                      <w:sz w:val="22"/>
                      <w:szCs w:val="22"/>
                    </w:rPr>
                  </w:pPr>
                </w:p>
              </w:tc>
            </w:tr>
            <w:tr w:rsidR="009145FE" w:rsidTr="009F62B8">
              <w:tc>
                <w:tcPr>
                  <w:tcW w:w="2947" w:type="dxa"/>
                  <w:vMerge w:val="restart"/>
                </w:tcPr>
                <w:p w:rsidR="009145FE" w:rsidRDefault="009145FE" w:rsidP="009D70BA">
                  <w:pPr>
                    <w:pStyle w:val="ListParagraph"/>
                    <w:ind w:left="0"/>
                    <w:rPr>
                      <w:rFonts w:ascii="Arial" w:hAnsi="Arial" w:cs="Arial"/>
                      <w:sz w:val="22"/>
                      <w:szCs w:val="22"/>
                    </w:rPr>
                  </w:pPr>
                  <w:r>
                    <w:rPr>
                      <w:rFonts w:ascii="Arial" w:hAnsi="Arial" w:cs="Arial"/>
                      <w:sz w:val="22"/>
                      <w:szCs w:val="22"/>
                    </w:rPr>
                    <w:t>Miscellaneous</w:t>
                  </w: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Forms</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Stickers, Office supplies</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Transfusion Record Forms</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Inventory request forms</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BPR forms</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Antibody ID worksheets</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Downtime Box and Forms</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Procedure Manuals</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Reagent Receipt Notebooks</w:t>
                  </w:r>
                </w:p>
              </w:tc>
              <w:tc>
                <w:tcPr>
                  <w:tcW w:w="2923" w:type="dxa"/>
                </w:tcPr>
                <w:p w:rsidR="009145FE" w:rsidRDefault="009145FE" w:rsidP="009D70BA">
                  <w:pPr>
                    <w:pStyle w:val="ListParagraph"/>
                    <w:ind w:left="0"/>
                    <w:rPr>
                      <w:rFonts w:ascii="Arial" w:hAnsi="Arial" w:cs="Arial"/>
                      <w:sz w:val="22"/>
                      <w:szCs w:val="22"/>
                    </w:rPr>
                  </w:pPr>
                </w:p>
              </w:tc>
            </w:tr>
            <w:tr w:rsidR="009145FE" w:rsidTr="009F62B8">
              <w:tc>
                <w:tcPr>
                  <w:tcW w:w="2947" w:type="dxa"/>
                  <w:vMerge w:val="restart"/>
                </w:tcPr>
                <w:p w:rsidR="009145FE" w:rsidRDefault="009145FE" w:rsidP="00262DEE">
                  <w:pPr>
                    <w:pStyle w:val="ListParagraph"/>
                    <w:ind w:left="0"/>
                    <w:rPr>
                      <w:rFonts w:ascii="Arial" w:hAnsi="Arial" w:cs="Arial"/>
                      <w:sz w:val="22"/>
                      <w:szCs w:val="22"/>
                    </w:rPr>
                  </w:pPr>
                  <w:r>
                    <w:rPr>
                      <w:rFonts w:ascii="Arial" w:hAnsi="Arial" w:cs="Arial"/>
                      <w:sz w:val="22"/>
                      <w:szCs w:val="22"/>
                    </w:rPr>
                    <w:t>Tissue (extended relocation</w:t>
                  </w: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Freezer Key</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Tissue Tracking Records</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Freezer Unlocking device</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Tissue Tracking Log</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proofErr w:type="spellStart"/>
                  <w:r>
                    <w:rPr>
                      <w:rFonts w:ascii="Arial" w:hAnsi="Arial" w:cs="Arial"/>
                      <w:sz w:val="22"/>
                      <w:szCs w:val="22"/>
                    </w:rPr>
                    <w:t>Cryo</w:t>
                  </w:r>
                  <w:proofErr w:type="spellEnd"/>
                  <w:r>
                    <w:rPr>
                      <w:rFonts w:ascii="Arial" w:hAnsi="Arial" w:cs="Arial"/>
                      <w:sz w:val="22"/>
                      <w:szCs w:val="22"/>
                    </w:rPr>
                    <w:t xml:space="preserve"> Pen</w:t>
                  </w:r>
                </w:p>
              </w:tc>
              <w:tc>
                <w:tcPr>
                  <w:tcW w:w="2923" w:type="dxa"/>
                </w:tcPr>
                <w:p w:rsidR="009145FE" w:rsidRDefault="009145FE" w:rsidP="009D70BA">
                  <w:pPr>
                    <w:pStyle w:val="ListParagraph"/>
                    <w:ind w:left="0"/>
                    <w:rPr>
                      <w:rFonts w:ascii="Arial" w:hAnsi="Arial" w:cs="Arial"/>
                      <w:sz w:val="22"/>
                      <w:szCs w:val="22"/>
                    </w:rPr>
                  </w:pPr>
                  <w:r>
                    <w:rPr>
                      <w:rFonts w:ascii="Arial" w:hAnsi="Arial" w:cs="Arial"/>
                      <w:sz w:val="22"/>
                      <w:szCs w:val="22"/>
                    </w:rPr>
                    <w:t>Rubber Bands</w:t>
                  </w:r>
                </w:p>
              </w:tc>
            </w:tr>
            <w:tr w:rsidR="009145FE" w:rsidTr="009F62B8">
              <w:tc>
                <w:tcPr>
                  <w:tcW w:w="2947" w:type="dxa"/>
                  <w:vMerge/>
                </w:tcPr>
                <w:p w:rsidR="009145FE" w:rsidRDefault="009145FE" w:rsidP="009D70BA">
                  <w:pPr>
                    <w:pStyle w:val="ListParagraph"/>
                    <w:ind w:left="0"/>
                    <w:rPr>
                      <w:rFonts w:ascii="Arial" w:hAnsi="Arial" w:cs="Arial"/>
                      <w:sz w:val="22"/>
                      <w:szCs w:val="22"/>
                    </w:rPr>
                  </w:pPr>
                </w:p>
              </w:tc>
              <w:tc>
                <w:tcPr>
                  <w:tcW w:w="2922" w:type="dxa"/>
                </w:tcPr>
                <w:p w:rsidR="009145FE" w:rsidRDefault="009145FE" w:rsidP="009D70BA">
                  <w:pPr>
                    <w:pStyle w:val="ListParagraph"/>
                    <w:ind w:left="0"/>
                    <w:rPr>
                      <w:rFonts w:ascii="Arial" w:hAnsi="Arial" w:cs="Arial"/>
                      <w:sz w:val="22"/>
                      <w:szCs w:val="22"/>
                    </w:rPr>
                  </w:pPr>
                  <w:r>
                    <w:rPr>
                      <w:rFonts w:ascii="Arial" w:hAnsi="Arial" w:cs="Arial"/>
                      <w:sz w:val="22"/>
                      <w:szCs w:val="22"/>
                    </w:rPr>
                    <w:t>Tissue ID Number labels</w:t>
                  </w:r>
                </w:p>
              </w:tc>
              <w:tc>
                <w:tcPr>
                  <w:tcW w:w="2923" w:type="dxa"/>
                </w:tcPr>
                <w:p w:rsidR="009145FE" w:rsidRDefault="009145FE" w:rsidP="009D70BA">
                  <w:pPr>
                    <w:pStyle w:val="ListParagraph"/>
                    <w:ind w:left="0"/>
                    <w:rPr>
                      <w:rFonts w:ascii="Arial" w:hAnsi="Arial" w:cs="Arial"/>
                      <w:sz w:val="22"/>
                      <w:szCs w:val="22"/>
                    </w:rPr>
                  </w:pPr>
                </w:p>
              </w:tc>
            </w:tr>
          </w:tbl>
          <w:p w:rsidR="009D70BA" w:rsidRPr="00E57ECC" w:rsidRDefault="009D70BA" w:rsidP="00E57ECC">
            <w:pPr>
              <w:rPr>
                <w:rFonts w:ascii="Arial" w:hAnsi="Arial" w:cs="Arial"/>
                <w:sz w:val="22"/>
                <w:szCs w:val="22"/>
              </w:rPr>
            </w:pPr>
          </w:p>
          <w:p w:rsidR="009D70BA" w:rsidRDefault="009D70BA" w:rsidP="009D70BA">
            <w:pPr>
              <w:pStyle w:val="ListParagraph"/>
              <w:ind w:left="360"/>
              <w:rPr>
                <w:rFonts w:ascii="Arial" w:hAnsi="Arial" w:cs="Arial"/>
                <w:sz w:val="22"/>
                <w:szCs w:val="22"/>
              </w:rPr>
            </w:pPr>
          </w:p>
        </w:tc>
        <w:bookmarkStart w:id="0" w:name="_GoBack"/>
        <w:bookmarkEnd w:id="0"/>
      </w:tr>
      <w:tr w:rsidR="009D70BA" w:rsidTr="009D70BA">
        <w:tc>
          <w:tcPr>
            <w:tcW w:w="1098" w:type="dxa"/>
          </w:tcPr>
          <w:p w:rsidR="009D70BA" w:rsidRDefault="00E57ECC" w:rsidP="00CC1CCC">
            <w:pPr>
              <w:pStyle w:val="ListParagraph"/>
              <w:ind w:left="0"/>
              <w:rPr>
                <w:rFonts w:ascii="Arial" w:hAnsi="Arial" w:cs="Arial"/>
                <w:sz w:val="22"/>
                <w:szCs w:val="22"/>
              </w:rPr>
            </w:pPr>
            <w:r>
              <w:rPr>
                <w:rFonts w:ascii="Arial" w:hAnsi="Arial" w:cs="Arial"/>
                <w:sz w:val="22"/>
                <w:szCs w:val="22"/>
              </w:rPr>
              <w:t>8.</w:t>
            </w:r>
          </w:p>
        </w:tc>
        <w:tc>
          <w:tcPr>
            <w:tcW w:w="9378" w:type="dxa"/>
          </w:tcPr>
          <w:p w:rsidR="009D70BA" w:rsidRDefault="00E57ECC" w:rsidP="00CC1CCC">
            <w:pPr>
              <w:pStyle w:val="ListParagraph"/>
              <w:ind w:left="0"/>
              <w:rPr>
                <w:rFonts w:ascii="Arial" w:hAnsi="Arial" w:cs="Arial"/>
                <w:sz w:val="22"/>
                <w:szCs w:val="22"/>
              </w:rPr>
            </w:pPr>
            <w:r>
              <w:rPr>
                <w:rFonts w:ascii="Arial" w:hAnsi="Arial" w:cs="Arial"/>
                <w:b/>
                <w:sz w:val="22"/>
                <w:szCs w:val="22"/>
              </w:rPr>
              <w:t>Response to Biological Attack</w:t>
            </w:r>
          </w:p>
          <w:p w:rsidR="00E57ECC" w:rsidRDefault="00E57ECC" w:rsidP="00E57ECC">
            <w:pPr>
              <w:pStyle w:val="ListParagraph"/>
              <w:numPr>
                <w:ilvl w:val="0"/>
                <w:numId w:val="17"/>
              </w:numPr>
              <w:rPr>
                <w:rFonts w:ascii="Arial" w:hAnsi="Arial" w:cs="Arial"/>
                <w:sz w:val="22"/>
                <w:szCs w:val="22"/>
              </w:rPr>
            </w:pPr>
            <w:r>
              <w:rPr>
                <w:rFonts w:ascii="Arial" w:hAnsi="Arial" w:cs="Arial"/>
                <w:sz w:val="22"/>
                <w:szCs w:val="22"/>
              </w:rPr>
              <w:t>Biological attack may or may not require blood transfusion, but the attack may substantially limit the blood supply by affecting donor suitability.</w:t>
            </w:r>
          </w:p>
          <w:p w:rsidR="00E57ECC" w:rsidRDefault="00E57ECC" w:rsidP="00E57ECC">
            <w:pPr>
              <w:pStyle w:val="ListParagraph"/>
              <w:numPr>
                <w:ilvl w:val="0"/>
                <w:numId w:val="17"/>
              </w:numPr>
              <w:rPr>
                <w:rFonts w:ascii="Arial" w:hAnsi="Arial" w:cs="Arial"/>
                <w:sz w:val="22"/>
                <w:szCs w:val="22"/>
              </w:rPr>
            </w:pPr>
            <w:r>
              <w:rPr>
                <w:rFonts w:ascii="Arial" w:hAnsi="Arial" w:cs="Arial"/>
                <w:sz w:val="22"/>
                <w:szCs w:val="22"/>
              </w:rPr>
              <w:t>Transfusion Requirements will be monitored by the TSL Medical Director and Manager, and communication with the blood supplier will be ongoing.</w:t>
            </w:r>
          </w:p>
          <w:p w:rsidR="00E57ECC" w:rsidRPr="00E57ECC" w:rsidRDefault="00E57ECC" w:rsidP="00E57ECC">
            <w:pPr>
              <w:pStyle w:val="ListParagraph"/>
              <w:ind w:left="360"/>
              <w:rPr>
                <w:rFonts w:ascii="Arial" w:hAnsi="Arial" w:cs="Arial"/>
                <w:sz w:val="22"/>
                <w:szCs w:val="22"/>
              </w:rPr>
            </w:pPr>
          </w:p>
        </w:tc>
      </w:tr>
      <w:tr w:rsidR="00E57ECC" w:rsidTr="009D70BA">
        <w:tc>
          <w:tcPr>
            <w:tcW w:w="1098" w:type="dxa"/>
          </w:tcPr>
          <w:p w:rsidR="00E57ECC" w:rsidRDefault="00E57ECC" w:rsidP="00CC1CCC">
            <w:pPr>
              <w:pStyle w:val="ListParagraph"/>
              <w:ind w:left="0"/>
              <w:rPr>
                <w:rFonts w:ascii="Arial" w:hAnsi="Arial" w:cs="Arial"/>
                <w:sz w:val="22"/>
                <w:szCs w:val="22"/>
              </w:rPr>
            </w:pPr>
            <w:r>
              <w:rPr>
                <w:rFonts w:ascii="Arial" w:hAnsi="Arial" w:cs="Arial"/>
                <w:sz w:val="22"/>
                <w:szCs w:val="22"/>
              </w:rPr>
              <w:t>9.</w:t>
            </w:r>
          </w:p>
        </w:tc>
        <w:tc>
          <w:tcPr>
            <w:tcW w:w="9378" w:type="dxa"/>
          </w:tcPr>
          <w:p w:rsidR="00E57ECC" w:rsidRDefault="00E57ECC" w:rsidP="00CC1CCC">
            <w:pPr>
              <w:pStyle w:val="ListParagraph"/>
              <w:ind w:left="0"/>
              <w:rPr>
                <w:rFonts w:ascii="Arial" w:hAnsi="Arial" w:cs="Arial"/>
                <w:b/>
                <w:sz w:val="22"/>
                <w:szCs w:val="22"/>
              </w:rPr>
            </w:pPr>
            <w:r>
              <w:rPr>
                <w:rFonts w:ascii="Arial" w:hAnsi="Arial" w:cs="Arial"/>
                <w:b/>
                <w:sz w:val="22"/>
                <w:szCs w:val="22"/>
              </w:rPr>
              <w:t>Post Disaster Evaluation</w:t>
            </w:r>
          </w:p>
          <w:p w:rsidR="00E57ECC" w:rsidRDefault="00E57ECC" w:rsidP="00CC1CCC">
            <w:pPr>
              <w:pStyle w:val="ListParagraph"/>
              <w:ind w:left="0"/>
              <w:rPr>
                <w:rFonts w:ascii="Arial" w:hAnsi="Arial" w:cs="Arial"/>
                <w:sz w:val="22"/>
                <w:szCs w:val="22"/>
              </w:rPr>
            </w:pPr>
            <w:r>
              <w:rPr>
                <w:rFonts w:ascii="Arial" w:hAnsi="Arial" w:cs="Arial"/>
                <w:sz w:val="22"/>
                <w:szCs w:val="22"/>
              </w:rPr>
              <w:t>The Transfusion Service Medical Director and Manager are responsible for the following:</w:t>
            </w:r>
          </w:p>
          <w:p w:rsidR="00E57ECC" w:rsidRDefault="00E57ECC" w:rsidP="00E57ECC">
            <w:pPr>
              <w:pStyle w:val="ListParagraph"/>
              <w:numPr>
                <w:ilvl w:val="0"/>
                <w:numId w:val="23"/>
              </w:numPr>
              <w:rPr>
                <w:rFonts w:ascii="Arial" w:hAnsi="Arial" w:cs="Arial"/>
                <w:sz w:val="22"/>
                <w:szCs w:val="22"/>
              </w:rPr>
            </w:pPr>
            <w:r>
              <w:rPr>
                <w:rFonts w:ascii="Arial" w:hAnsi="Arial" w:cs="Arial"/>
                <w:sz w:val="22"/>
                <w:szCs w:val="22"/>
              </w:rPr>
              <w:t>Evaluation of the effectiveness of actions taken during the disaster.</w:t>
            </w:r>
          </w:p>
          <w:p w:rsidR="00E57ECC" w:rsidRDefault="00E57ECC" w:rsidP="00E57ECC">
            <w:pPr>
              <w:pStyle w:val="ListParagraph"/>
              <w:numPr>
                <w:ilvl w:val="0"/>
                <w:numId w:val="23"/>
              </w:numPr>
              <w:rPr>
                <w:rFonts w:ascii="Arial" w:hAnsi="Arial" w:cs="Arial"/>
                <w:sz w:val="22"/>
                <w:szCs w:val="22"/>
              </w:rPr>
            </w:pPr>
            <w:r>
              <w:rPr>
                <w:rFonts w:ascii="Arial" w:hAnsi="Arial" w:cs="Arial"/>
                <w:sz w:val="22"/>
                <w:szCs w:val="22"/>
              </w:rPr>
              <w:t>Examine and discuss “lessons learned”.</w:t>
            </w:r>
          </w:p>
          <w:p w:rsidR="00E57ECC" w:rsidRDefault="00E57ECC" w:rsidP="00E57ECC">
            <w:pPr>
              <w:pStyle w:val="ListParagraph"/>
              <w:numPr>
                <w:ilvl w:val="0"/>
                <w:numId w:val="23"/>
              </w:numPr>
              <w:rPr>
                <w:rFonts w:ascii="Arial" w:hAnsi="Arial" w:cs="Arial"/>
                <w:sz w:val="22"/>
                <w:szCs w:val="22"/>
              </w:rPr>
            </w:pPr>
            <w:r>
              <w:rPr>
                <w:rFonts w:ascii="Arial" w:hAnsi="Arial" w:cs="Arial"/>
                <w:sz w:val="22"/>
                <w:szCs w:val="22"/>
              </w:rPr>
              <w:t>Develop recommendations from stake holders for improved response and effectiveness.</w:t>
            </w:r>
          </w:p>
          <w:p w:rsidR="00E57ECC" w:rsidRDefault="00E57ECC" w:rsidP="00E57ECC">
            <w:pPr>
              <w:pStyle w:val="ListParagraph"/>
              <w:numPr>
                <w:ilvl w:val="0"/>
                <w:numId w:val="23"/>
              </w:numPr>
              <w:rPr>
                <w:rFonts w:ascii="Arial" w:hAnsi="Arial" w:cs="Arial"/>
                <w:sz w:val="22"/>
                <w:szCs w:val="22"/>
              </w:rPr>
            </w:pPr>
            <w:r>
              <w:rPr>
                <w:rFonts w:ascii="Arial" w:hAnsi="Arial" w:cs="Arial"/>
                <w:sz w:val="22"/>
                <w:szCs w:val="22"/>
              </w:rPr>
              <w:t>Use feedback from external and internal customers.</w:t>
            </w:r>
          </w:p>
          <w:p w:rsidR="00E57ECC" w:rsidRDefault="00E57ECC" w:rsidP="00E57ECC">
            <w:pPr>
              <w:pStyle w:val="ListParagraph"/>
              <w:numPr>
                <w:ilvl w:val="0"/>
                <w:numId w:val="23"/>
              </w:numPr>
              <w:rPr>
                <w:rFonts w:ascii="Arial" w:hAnsi="Arial" w:cs="Arial"/>
                <w:sz w:val="22"/>
                <w:szCs w:val="22"/>
              </w:rPr>
            </w:pPr>
            <w:r>
              <w:rPr>
                <w:rFonts w:ascii="Arial" w:hAnsi="Arial" w:cs="Arial"/>
                <w:sz w:val="22"/>
                <w:szCs w:val="22"/>
              </w:rPr>
              <w:t>Identify opportunities for improvement</w:t>
            </w:r>
            <w:r w:rsidR="00CB2682">
              <w:rPr>
                <w:rFonts w:ascii="Arial" w:hAnsi="Arial" w:cs="Arial"/>
                <w:sz w:val="22"/>
                <w:szCs w:val="22"/>
              </w:rPr>
              <w:t>.</w:t>
            </w:r>
          </w:p>
          <w:p w:rsidR="00CB2682" w:rsidRPr="00E57ECC" w:rsidRDefault="00CB2682" w:rsidP="00E57ECC">
            <w:pPr>
              <w:pStyle w:val="ListParagraph"/>
              <w:numPr>
                <w:ilvl w:val="0"/>
                <w:numId w:val="23"/>
              </w:numPr>
              <w:rPr>
                <w:rFonts w:ascii="Arial" w:hAnsi="Arial" w:cs="Arial"/>
                <w:sz w:val="22"/>
                <w:szCs w:val="22"/>
              </w:rPr>
            </w:pPr>
            <w:r>
              <w:rPr>
                <w:rFonts w:ascii="Arial" w:hAnsi="Arial" w:cs="Arial"/>
                <w:sz w:val="22"/>
                <w:szCs w:val="22"/>
              </w:rPr>
              <w:t>Implement changes to this plan expeditiously.</w:t>
            </w:r>
          </w:p>
        </w:tc>
      </w:tr>
    </w:tbl>
    <w:p w:rsidR="009D70BA" w:rsidRPr="00656391" w:rsidRDefault="009D70BA" w:rsidP="00CC1CCC">
      <w:pPr>
        <w:pStyle w:val="ListParagraph"/>
        <w:ind w:left="0"/>
        <w:rPr>
          <w:rFonts w:ascii="Arial" w:hAnsi="Arial" w:cs="Arial"/>
          <w:sz w:val="22"/>
          <w:szCs w:val="22"/>
        </w:rPr>
      </w:pPr>
    </w:p>
    <w:sectPr w:rsidR="009D70BA" w:rsidRPr="00656391" w:rsidSect="00FF4D91">
      <w:headerReference w:type="default" r:id="rId10"/>
      <w:footerReference w:type="default" r:id="rId11"/>
      <w:pgSz w:w="12240" w:h="15840"/>
      <w:pgMar w:top="540" w:right="90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19B" w:rsidRDefault="0073319B" w:rsidP="00FF4D91">
      <w:r>
        <w:separator/>
      </w:r>
    </w:p>
  </w:endnote>
  <w:endnote w:type="continuationSeparator" w:id="0">
    <w:p w:rsidR="0073319B" w:rsidRDefault="0073319B" w:rsidP="00FF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D91" w:rsidRDefault="00FF4D91" w:rsidP="00FF4D91">
    <w:pPr>
      <w:pStyle w:val="Footer"/>
      <w:pBdr>
        <w:top w:val="thinThickSmallGap" w:sz="24" w:space="2" w:color="622423" w:themeColor="accent2" w:themeShade="7F"/>
      </w:pBdr>
      <w:rPr>
        <w:rFonts w:ascii="Arial" w:eastAsiaTheme="majorEastAsia" w:hAnsi="Arial" w:cs="Arial"/>
        <w:sz w:val="22"/>
        <w:szCs w:val="22"/>
      </w:rPr>
    </w:pPr>
    <w:r>
      <w:rPr>
        <w:rFonts w:ascii="Arial" w:eastAsiaTheme="majorEastAsia" w:hAnsi="Arial" w:cs="Arial"/>
        <w:sz w:val="22"/>
        <w:szCs w:val="22"/>
      </w:rPr>
      <w:t>Transfusion Service Laboratory</w:t>
    </w:r>
  </w:p>
  <w:p w:rsidR="00FF4D91" w:rsidRDefault="00FF4D91" w:rsidP="00FF4D91">
    <w:pPr>
      <w:pStyle w:val="Footer"/>
      <w:pBdr>
        <w:top w:val="thinThickSmallGap" w:sz="24" w:space="2" w:color="622423" w:themeColor="accent2" w:themeShade="7F"/>
      </w:pBdr>
      <w:rPr>
        <w:rFonts w:asciiTheme="majorHAnsi" w:eastAsiaTheme="majorEastAsia" w:hAnsiTheme="majorHAnsi" w:cstheme="majorBidi"/>
      </w:rPr>
    </w:pPr>
    <w:r>
      <w:rPr>
        <w:rFonts w:ascii="Arial" w:eastAsiaTheme="majorEastAsia" w:hAnsi="Arial" w:cs="Arial"/>
        <w:sz w:val="22"/>
        <w:szCs w:val="22"/>
      </w:rPr>
      <w:t>Harborview Medical Center, 325 Ninth Avenue, Seattle, WA 98104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145FE" w:rsidRPr="009145FE">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FF4D91" w:rsidRDefault="00FF4D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19B" w:rsidRDefault="0073319B" w:rsidP="00FF4D91">
      <w:r>
        <w:separator/>
      </w:r>
    </w:p>
  </w:footnote>
  <w:footnote w:type="continuationSeparator" w:id="0">
    <w:p w:rsidR="0073319B" w:rsidRDefault="0073319B" w:rsidP="00FF4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D91" w:rsidRPr="00FF4D91" w:rsidRDefault="00FF4D91">
    <w:pPr>
      <w:pStyle w:val="Header"/>
      <w:rPr>
        <w:rFonts w:ascii="Arial" w:hAnsi="Arial" w:cs="Arial"/>
        <w:sz w:val="22"/>
        <w:szCs w:val="22"/>
      </w:rPr>
    </w:pPr>
    <w:r>
      <w:rPr>
        <w:rFonts w:ascii="Arial" w:hAnsi="Arial" w:cs="Arial"/>
        <w:sz w:val="22"/>
        <w:szCs w:val="22"/>
      </w:rPr>
      <w:t>Disaster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B9B"/>
    <w:multiLevelType w:val="hybridMultilevel"/>
    <w:tmpl w:val="335E0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D2987"/>
    <w:multiLevelType w:val="hybridMultilevel"/>
    <w:tmpl w:val="D7B86D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80970"/>
    <w:multiLevelType w:val="hybridMultilevel"/>
    <w:tmpl w:val="73BA2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6319A"/>
    <w:multiLevelType w:val="hybridMultilevel"/>
    <w:tmpl w:val="5B6E1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F43CBE"/>
    <w:multiLevelType w:val="hybridMultilevel"/>
    <w:tmpl w:val="F91C5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AF4687"/>
    <w:multiLevelType w:val="hybridMultilevel"/>
    <w:tmpl w:val="C1BE2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5A4C2D"/>
    <w:multiLevelType w:val="hybridMultilevel"/>
    <w:tmpl w:val="452C0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225EF3"/>
    <w:multiLevelType w:val="hybridMultilevel"/>
    <w:tmpl w:val="A9E66A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221B3"/>
    <w:multiLevelType w:val="hybridMultilevel"/>
    <w:tmpl w:val="2E18CC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8D6353"/>
    <w:multiLevelType w:val="hybridMultilevel"/>
    <w:tmpl w:val="61E06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3D15B5"/>
    <w:multiLevelType w:val="hybridMultilevel"/>
    <w:tmpl w:val="DAB265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97484C"/>
    <w:multiLevelType w:val="hybridMultilevel"/>
    <w:tmpl w:val="C194F3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CA4EA9"/>
    <w:multiLevelType w:val="hybridMultilevel"/>
    <w:tmpl w:val="FB7A2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F73EC7"/>
    <w:multiLevelType w:val="hybridMultilevel"/>
    <w:tmpl w:val="8D208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9364351"/>
    <w:multiLevelType w:val="hybridMultilevel"/>
    <w:tmpl w:val="94FE7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1A00F70"/>
    <w:multiLevelType w:val="hybridMultilevel"/>
    <w:tmpl w:val="025866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F80F8F"/>
    <w:multiLevelType w:val="hybridMultilevel"/>
    <w:tmpl w:val="349A4B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E80492"/>
    <w:multiLevelType w:val="hybridMultilevel"/>
    <w:tmpl w:val="0D62C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5A2210"/>
    <w:multiLevelType w:val="hybridMultilevel"/>
    <w:tmpl w:val="E5906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3D6676"/>
    <w:multiLevelType w:val="hybridMultilevel"/>
    <w:tmpl w:val="39C0E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A26391"/>
    <w:multiLevelType w:val="hybridMultilevel"/>
    <w:tmpl w:val="F8626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51D2F7D"/>
    <w:multiLevelType w:val="hybridMultilevel"/>
    <w:tmpl w:val="13923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53719C"/>
    <w:multiLevelType w:val="hybridMultilevel"/>
    <w:tmpl w:val="5AB44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8"/>
  </w:num>
  <w:num w:numId="3">
    <w:abstractNumId w:val="12"/>
  </w:num>
  <w:num w:numId="4">
    <w:abstractNumId w:val="4"/>
  </w:num>
  <w:num w:numId="5">
    <w:abstractNumId w:val="3"/>
  </w:num>
  <w:num w:numId="6">
    <w:abstractNumId w:val="6"/>
  </w:num>
  <w:num w:numId="7">
    <w:abstractNumId w:val="8"/>
  </w:num>
  <w:num w:numId="8">
    <w:abstractNumId w:val="14"/>
  </w:num>
  <w:num w:numId="9">
    <w:abstractNumId w:val="0"/>
  </w:num>
  <w:num w:numId="10">
    <w:abstractNumId w:val="9"/>
  </w:num>
  <w:num w:numId="11">
    <w:abstractNumId w:val="1"/>
  </w:num>
  <w:num w:numId="12">
    <w:abstractNumId w:val="5"/>
  </w:num>
  <w:num w:numId="13">
    <w:abstractNumId w:val="7"/>
  </w:num>
  <w:num w:numId="14">
    <w:abstractNumId w:val="21"/>
  </w:num>
  <w:num w:numId="15">
    <w:abstractNumId w:val="15"/>
  </w:num>
  <w:num w:numId="16">
    <w:abstractNumId w:val="20"/>
  </w:num>
  <w:num w:numId="17">
    <w:abstractNumId w:val="13"/>
  </w:num>
  <w:num w:numId="18">
    <w:abstractNumId w:val="10"/>
  </w:num>
  <w:num w:numId="19">
    <w:abstractNumId w:val="11"/>
  </w:num>
  <w:num w:numId="20">
    <w:abstractNumId w:val="22"/>
  </w:num>
  <w:num w:numId="21">
    <w:abstractNumId w:val="16"/>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262DEE"/>
    <w:rsid w:val="00357C21"/>
    <w:rsid w:val="003A7DB3"/>
    <w:rsid w:val="003C4983"/>
    <w:rsid w:val="00413536"/>
    <w:rsid w:val="004D4731"/>
    <w:rsid w:val="00574A2A"/>
    <w:rsid w:val="0064249A"/>
    <w:rsid w:val="00656391"/>
    <w:rsid w:val="00707F45"/>
    <w:rsid w:val="0073319B"/>
    <w:rsid w:val="00752A8D"/>
    <w:rsid w:val="009145FE"/>
    <w:rsid w:val="009C1740"/>
    <w:rsid w:val="009D70BA"/>
    <w:rsid w:val="00B513DA"/>
    <w:rsid w:val="00B53D66"/>
    <w:rsid w:val="00BF12B3"/>
    <w:rsid w:val="00C82C04"/>
    <w:rsid w:val="00C854C8"/>
    <w:rsid w:val="00CB2682"/>
    <w:rsid w:val="00CC1CCC"/>
    <w:rsid w:val="00E57ECC"/>
    <w:rsid w:val="00EC2896"/>
    <w:rsid w:val="00F05BAF"/>
    <w:rsid w:val="00F5541A"/>
    <w:rsid w:val="00FA603F"/>
    <w:rsid w:val="00FE0283"/>
    <w:rsid w:val="00FF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536"/>
    <w:pPr>
      <w:ind w:left="720"/>
      <w:contextualSpacing/>
    </w:pPr>
  </w:style>
  <w:style w:type="paragraph" w:styleId="Header">
    <w:name w:val="header"/>
    <w:basedOn w:val="Normal"/>
    <w:link w:val="HeaderChar"/>
    <w:rsid w:val="00FF4D91"/>
    <w:pPr>
      <w:tabs>
        <w:tab w:val="center" w:pos="4680"/>
        <w:tab w:val="right" w:pos="9360"/>
      </w:tabs>
    </w:pPr>
  </w:style>
  <w:style w:type="character" w:customStyle="1" w:styleId="HeaderChar">
    <w:name w:val="Header Char"/>
    <w:basedOn w:val="DefaultParagraphFont"/>
    <w:link w:val="Header"/>
    <w:rsid w:val="00FF4D91"/>
    <w:rPr>
      <w:sz w:val="24"/>
    </w:rPr>
  </w:style>
  <w:style w:type="paragraph" w:styleId="Footer">
    <w:name w:val="footer"/>
    <w:basedOn w:val="Normal"/>
    <w:link w:val="FooterChar"/>
    <w:uiPriority w:val="99"/>
    <w:rsid w:val="00FF4D91"/>
    <w:pPr>
      <w:tabs>
        <w:tab w:val="center" w:pos="4680"/>
        <w:tab w:val="right" w:pos="9360"/>
      </w:tabs>
    </w:pPr>
  </w:style>
  <w:style w:type="character" w:customStyle="1" w:styleId="FooterChar">
    <w:name w:val="Footer Char"/>
    <w:basedOn w:val="DefaultParagraphFont"/>
    <w:link w:val="Footer"/>
    <w:uiPriority w:val="99"/>
    <w:rsid w:val="00FF4D91"/>
    <w:rPr>
      <w:sz w:val="24"/>
    </w:rPr>
  </w:style>
  <w:style w:type="table" w:styleId="TableGrid">
    <w:name w:val="Table Grid"/>
    <w:basedOn w:val="TableNormal"/>
    <w:rsid w:val="00FF4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536"/>
    <w:pPr>
      <w:ind w:left="720"/>
      <w:contextualSpacing/>
    </w:pPr>
  </w:style>
  <w:style w:type="paragraph" w:styleId="Header">
    <w:name w:val="header"/>
    <w:basedOn w:val="Normal"/>
    <w:link w:val="HeaderChar"/>
    <w:rsid w:val="00FF4D91"/>
    <w:pPr>
      <w:tabs>
        <w:tab w:val="center" w:pos="4680"/>
        <w:tab w:val="right" w:pos="9360"/>
      </w:tabs>
    </w:pPr>
  </w:style>
  <w:style w:type="character" w:customStyle="1" w:styleId="HeaderChar">
    <w:name w:val="Header Char"/>
    <w:basedOn w:val="DefaultParagraphFont"/>
    <w:link w:val="Header"/>
    <w:rsid w:val="00FF4D91"/>
    <w:rPr>
      <w:sz w:val="24"/>
    </w:rPr>
  </w:style>
  <w:style w:type="paragraph" w:styleId="Footer">
    <w:name w:val="footer"/>
    <w:basedOn w:val="Normal"/>
    <w:link w:val="FooterChar"/>
    <w:uiPriority w:val="99"/>
    <w:rsid w:val="00FF4D91"/>
    <w:pPr>
      <w:tabs>
        <w:tab w:val="center" w:pos="4680"/>
        <w:tab w:val="right" w:pos="9360"/>
      </w:tabs>
    </w:pPr>
  </w:style>
  <w:style w:type="character" w:customStyle="1" w:styleId="FooterChar">
    <w:name w:val="Footer Char"/>
    <w:basedOn w:val="DefaultParagraphFont"/>
    <w:link w:val="Footer"/>
    <w:uiPriority w:val="99"/>
    <w:rsid w:val="00FF4D91"/>
    <w:rPr>
      <w:sz w:val="24"/>
    </w:rPr>
  </w:style>
  <w:style w:type="table" w:styleId="TableGrid">
    <w:name w:val="Table Grid"/>
    <w:basedOn w:val="TableNormal"/>
    <w:rsid w:val="00FF4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labweb/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1294</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UWMC</Company>
  <LinksUpToDate>false</LinksUpToDate>
  <CharactersWithSpaces>8633</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jad2210</dc:creator>
  <cp:keywords/>
  <dc:description/>
  <cp:lastModifiedBy>Brenda Hayden</cp:lastModifiedBy>
  <cp:revision>3</cp:revision>
  <cp:lastPrinted>2013-05-16T21:06:00Z</cp:lastPrinted>
  <dcterms:created xsi:type="dcterms:W3CDTF">2013-05-16T20:32:00Z</dcterms:created>
  <dcterms:modified xsi:type="dcterms:W3CDTF">2013-05-16T21:18:00Z</dcterms:modified>
</cp:coreProperties>
</file>