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073F1">
        <w:rPr>
          <w:rFonts w:ascii="Arial" w:hAnsi="Arial" w:cs="Arial"/>
          <w:b/>
          <w:sz w:val="22"/>
          <w:szCs w:val="22"/>
        </w:rPr>
        <w:t>Policy</w:t>
      </w:r>
    </w:p>
    <w:p w:rsidR="000F6AAE" w:rsidRPr="00A073F1" w:rsidRDefault="000F6AAE" w:rsidP="000F6AAE">
      <w:pPr>
        <w:rPr>
          <w:rFonts w:ascii="Arial" w:hAnsi="Arial" w:cs="Arial"/>
          <w:sz w:val="22"/>
          <w:szCs w:val="22"/>
        </w:rPr>
      </w:pPr>
      <w:r w:rsidRPr="00A073F1"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A073F1">
        <w:rPr>
          <w:rFonts w:ascii="Arial" w:hAnsi="Arial" w:cs="Arial"/>
          <w:sz w:val="22"/>
          <w:szCs w:val="22"/>
        </w:rPr>
        <w:t xml:space="preserve">(HMC TS) </w:t>
      </w:r>
      <w:r w:rsidRPr="00A073F1">
        <w:rPr>
          <w:rFonts w:ascii="Arial" w:hAnsi="Arial" w:cs="Arial"/>
          <w:sz w:val="22"/>
          <w:szCs w:val="22"/>
        </w:rPr>
        <w:t>is part of the</w:t>
      </w:r>
      <w:r w:rsidR="00A073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073F1">
            <w:rPr>
              <w:rFonts w:ascii="Arial" w:hAnsi="Arial" w:cs="Arial"/>
              <w:sz w:val="22"/>
              <w:szCs w:val="22"/>
            </w:rPr>
            <w:t>University</w:t>
          </w:r>
        </w:smartTag>
        <w:r w:rsidR="00A073F1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A073F1">
            <w:rPr>
              <w:rFonts w:ascii="Arial" w:hAnsi="Arial" w:cs="Arial"/>
              <w:sz w:val="22"/>
              <w:szCs w:val="22"/>
            </w:rPr>
            <w:t>Washington Department Of</w:t>
          </w:r>
          <w:r w:rsidRPr="00A073F1">
            <w:rPr>
              <w:rFonts w:ascii="Arial" w:hAnsi="Arial" w:cs="Arial"/>
              <w:sz w:val="22"/>
              <w:szCs w:val="22"/>
            </w:rPr>
            <w:t xml:space="preserve"> Laboratory Medicine</w:t>
          </w:r>
        </w:smartTag>
      </w:smartTag>
      <w:r w:rsidRPr="00A073F1">
        <w:rPr>
          <w:rFonts w:ascii="Arial" w:hAnsi="Arial" w:cs="Arial"/>
          <w:sz w:val="22"/>
          <w:szCs w:val="22"/>
        </w:rPr>
        <w:t>.  The leadership structure has defined roles and responsibilities in order to ensure the effective implementation and maintenance of the quality management and operational systems and to comply with regulatory requirements.</w:t>
      </w:r>
    </w:p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163"/>
      </w:tblGrid>
      <w:tr w:rsidR="000F6AAE" w:rsidRPr="00A073F1" w:rsidTr="00F00822">
        <w:trPr>
          <w:trHeight w:val="12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073F1">
              <w:rPr>
                <w:rFonts w:ascii="Arial" w:hAnsi="Arial" w:cs="Arial"/>
                <w:sz w:val="22"/>
                <w:szCs w:val="22"/>
              </w:rPr>
              <w:t>Consists of :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Chief of Service, </w:t>
            </w:r>
            <w:r w:rsidR="00F00822">
              <w:rPr>
                <w:rFonts w:ascii="Arial" w:hAnsi="Arial" w:cs="Arial"/>
              </w:rPr>
              <w:t xml:space="preserve">Department </w:t>
            </w:r>
            <w:r w:rsidRPr="00A073F1">
              <w:rPr>
                <w:rFonts w:ascii="Arial" w:hAnsi="Arial" w:cs="Arial"/>
              </w:rPr>
              <w:t>Laboratory Medicine</w:t>
            </w:r>
            <w:r w:rsidR="00F00822">
              <w:rPr>
                <w:rFonts w:ascii="Arial" w:hAnsi="Arial" w:cs="Arial"/>
              </w:rPr>
              <w:t>, HMC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Medical Director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Manager</w:t>
            </w:r>
          </w:p>
        </w:tc>
      </w:tr>
      <w:tr w:rsidR="000F6AAE" w:rsidRPr="00A073F1" w:rsidTr="00A073F1">
        <w:trPr>
          <w:trHeight w:val="431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Role of 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Define, document, implement, and maintain the Quality Program.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Policies and Objectives are communicated, understood, implemented, and maintained.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Plan for the design and delivery of products and services that meet customer needs and quality requirements.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management and operational system policies, processes, and procedures comply with the regulatory requirements, are documented, consistently followed, and continuously improved.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the commitment to Quality is made known to and encouraged in all staff through Quality Systems training.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Annually reviews and assesses the Quality Program for effectiveness, and makes changes when required.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all documents are reviewed by the Medical Director when there is a change in that position.</w:t>
            </w:r>
          </w:p>
        </w:tc>
      </w:tr>
      <w:tr w:rsidR="000F6AAE" w:rsidRPr="00A073F1" w:rsidTr="00A073F1">
        <w:trPr>
          <w:trHeight w:val="89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Chief of Service, Laboratory Medicine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Designated CLIA Director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Ultimate authority for Executive Management’s performance.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 Director for all the HMC Laboratories</w:t>
            </w:r>
          </w:p>
        </w:tc>
      </w:tr>
      <w:tr w:rsidR="000F6AAE" w:rsidRPr="00A073F1" w:rsidTr="00A073F1">
        <w:trPr>
          <w:trHeight w:val="21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Transfusion Service Medical Director</w:t>
            </w:r>
            <w:r w:rsidR="009F2896">
              <w:rPr>
                <w:rFonts w:ascii="Arial" w:hAnsi="Arial" w:cs="Arial"/>
                <w:b/>
                <w:sz w:val="22"/>
                <w:szCs w:val="22"/>
              </w:rPr>
              <w:t xml:space="preserve"> or Designee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final authority and responsibility for all medical and technical policies, processes, and procedures, including those that pertain to laboratory</w:t>
            </w:r>
            <w:r w:rsidR="007E3CD1" w:rsidRPr="00A073F1">
              <w:rPr>
                <w:rFonts w:ascii="Arial" w:hAnsi="Arial" w:cs="Arial"/>
              </w:rPr>
              <w:t xml:space="preserve"> personnel and test performance in the TSL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authority and responsibility for all consultative and support services that relate to the care and safety of transfusion recipients.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</w:t>
            </w:r>
            <w:r w:rsidR="000F6AAE" w:rsidRPr="00A073F1">
              <w:rPr>
                <w:rFonts w:ascii="Arial" w:hAnsi="Arial" w:cs="Arial"/>
              </w:rPr>
              <w:t xml:space="preserve"> Director Designee for </w:t>
            </w:r>
            <w:r w:rsidRPr="00A073F1">
              <w:rPr>
                <w:rFonts w:ascii="Arial" w:hAnsi="Arial" w:cs="Arial"/>
              </w:rPr>
              <w:t>all Transfusion Service Activities</w:t>
            </w: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Transfusion Service Manager 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and maintains the Quality System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responsibility for the quality of service provided by the department and the quality activities carried out in support of the Quality System.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Executive Management annually on the effectiveness of the Quality Plan.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Transfusion Service staff and operations.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Transfusion Service Medical Director</w:t>
            </w: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Transfusion Service Staff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 to the authorities as defined in the facility organizational structure.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Follow all policies, processes, and procedures as written.</w:t>
            </w:r>
          </w:p>
        </w:tc>
      </w:tr>
    </w:tbl>
    <w:p w:rsidR="003B3BCF" w:rsidRPr="00A073F1" w:rsidRDefault="003B3BCF" w:rsidP="0025315A">
      <w:pPr>
        <w:ind w:left="-180" w:hanging="180"/>
        <w:rPr>
          <w:rFonts w:ascii="Arial" w:hAnsi="Arial" w:cs="Arial"/>
          <w:i/>
          <w:sz w:val="22"/>
          <w:szCs w:val="22"/>
        </w:rPr>
      </w:pPr>
    </w:p>
    <w:p w:rsidR="003B3BCF" w:rsidRPr="00A073F1" w:rsidRDefault="003B3BCF" w:rsidP="003B3BCF">
      <w:pPr>
        <w:rPr>
          <w:rFonts w:ascii="Arial" w:hAnsi="Arial" w:cs="Arial"/>
          <w:sz w:val="22"/>
          <w:szCs w:val="22"/>
        </w:rPr>
      </w:pPr>
    </w:p>
    <w:p w:rsidR="009409A7" w:rsidRDefault="009409A7" w:rsidP="003B3BCF">
      <w:pPr>
        <w:rPr>
          <w:rFonts w:ascii="Arial" w:hAnsi="Arial" w:cs="Arial"/>
          <w:sz w:val="22"/>
          <w:szCs w:val="22"/>
        </w:rPr>
      </w:pPr>
    </w:p>
    <w:p w:rsidR="003B3BCF" w:rsidRDefault="003B3BCF" w:rsidP="003B3BCF">
      <w:pPr>
        <w:rPr>
          <w:rFonts w:ascii="Arial" w:hAnsi="Arial" w:cs="Arial"/>
          <w:sz w:val="22"/>
          <w:szCs w:val="22"/>
        </w:rPr>
      </w:pPr>
      <w:r w:rsidRPr="007306F8">
        <w:rPr>
          <w:rFonts w:ascii="Arial" w:hAnsi="Arial" w:cs="Arial"/>
          <w:b/>
          <w:sz w:val="22"/>
          <w:szCs w:val="22"/>
        </w:rPr>
        <w:t>Organizational Chart</w:t>
      </w:r>
    </w:p>
    <w:p w:rsidR="003B3BCF" w:rsidRPr="003B3BCF" w:rsidRDefault="004262CD" w:rsidP="003B3B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2A45">
        <w:object w:dxaOrig="8185" w:dyaOrig="8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9.5pt;height:401.25pt" o:ole="">
            <v:imagedata r:id="rId9" o:title=""/>
          </v:shape>
          <o:OLEObject Type="Embed" ProgID="Visio.Drawing.11" ShapeID="_x0000_i1026" DrawAspect="Content" ObjectID="_1436091490" r:id="rId10"/>
        </w:object>
      </w:r>
      <w:r>
        <w:rPr>
          <w:rFonts w:ascii="Arial" w:hAnsi="Arial" w:cs="Arial"/>
          <w:sz w:val="22"/>
          <w:szCs w:val="22"/>
        </w:rPr>
        <w:tab/>
      </w:r>
    </w:p>
    <w:sectPr w:rsidR="003B3BCF" w:rsidRPr="003B3BCF" w:rsidSect="00A073F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26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E9" w:rsidRDefault="00CD42E9">
      <w:r>
        <w:separator/>
      </w:r>
    </w:p>
  </w:endnote>
  <w:endnote w:type="continuationSeparator" w:id="0">
    <w:p w:rsidR="00CD42E9" w:rsidRDefault="00C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C568F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C568F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451365" w:rsidRDefault="00451365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E9" w:rsidRDefault="00CD42E9">
      <w:r>
        <w:separator/>
      </w:r>
    </w:p>
  </w:footnote>
  <w:footnote w:type="continuationSeparator" w:id="0">
    <w:p w:rsidR="00CD42E9" w:rsidRDefault="00CD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Pr="00C22A45" w:rsidRDefault="00C22A45" w:rsidP="00C22A4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Quality Policy:  Organization and Leadership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AC568F" w:rsidP="00A073F1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365" w:rsidRDefault="00451365" w:rsidP="00A073F1">
    <w:pPr>
      <w:ind w:hanging="360"/>
      <w:jc w:val="both"/>
    </w:pPr>
  </w:p>
  <w:tbl>
    <w:tblPr>
      <w:tblW w:w="101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2"/>
      <w:gridCol w:w="3121"/>
      <w:gridCol w:w="1431"/>
    </w:tblGrid>
    <w:tr w:rsidR="00451365" w:rsidTr="00A073F1">
      <w:tblPrEx>
        <w:tblCellMar>
          <w:top w:w="0" w:type="dxa"/>
          <w:bottom w:w="0" w:type="dxa"/>
        </w:tblCellMar>
      </w:tblPrEx>
      <w:trPr>
        <w:cantSplit/>
        <w:trHeight w:val="435"/>
      </w:trPr>
      <w:tc>
        <w:tcPr>
          <w:tcW w:w="555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2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51365" w:rsidRPr="009409A7" w:rsidRDefault="0045136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1C68CA">
            <w:rPr>
              <w:rFonts w:ascii="Arial" w:hAnsi="Arial" w:cs="Arial"/>
              <w:sz w:val="22"/>
              <w:szCs w:val="22"/>
            </w:rPr>
            <w:t xml:space="preserve">June 24, </w:t>
          </w:r>
          <w:r w:rsidRPr="009409A7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1431" w:type="dxa"/>
          <w:tcBorders>
            <w:top w:val="double" w:sz="4" w:space="0" w:color="auto"/>
            <w:left w:val="nil"/>
            <w:bottom w:val="nil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51365" w:rsidRPr="009409A7" w:rsidRDefault="0050713E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  <w:r w:rsidR="00C22A45">
            <w:rPr>
              <w:rFonts w:ascii="Arial" w:hAnsi="Arial" w:cs="Arial"/>
              <w:b/>
              <w:sz w:val="22"/>
              <w:szCs w:val="22"/>
            </w:rPr>
            <w:t>00-2</w:t>
          </w:r>
        </w:p>
      </w:tc>
    </w:tr>
    <w:tr w:rsidR="00451365" w:rsidTr="00A073F1">
      <w:tblPrEx>
        <w:tblCellMar>
          <w:top w:w="0" w:type="dxa"/>
          <w:bottom w:w="0" w:type="dxa"/>
        </w:tblCellMar>
      </w:tblPrEx>
      <w:trPr>
        <w:cantSplit/>
        <w:trHeight w:val="120"/>
      </w:trPr>
      <w:tc>
        <w:tcPr>
          <w:tcW w:w="555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51365" w:rsidRPr="00C22A45" w:rsidRDefault="00C22A4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8/5/13</w:t>
          </w:r>
        </w:p>
      </w:tc>
      <w:tc>
        <w:tcPr>
          <w:tcW w:w="143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9409A7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451365" w:rsidTr="00A073F1">
      <w:tblPrEx>
        <w:tblCellMar>
          <w:top w:w="0" w:type="dxa"/>
          <w:bottom w:w="0" w:type="dxa"/>
        </w:tblCellMar>
      </w:tblPrEx>
      <w:trPr>
        <w:cantSplit/>
        <w:trHeight w:val="583"/>
      </w:trPr>
      <w:tc>
        <w:tcPr>
          <w:tcW w:w="10104" w:type="dxa"/>
          <w:gridSpan w:val="3"/>
          <w:tcBorders>
            <w:top w:val="nil"/>
          </w:tcBorders>
          <w:vAlign w:val="center"/>
        </w:tcPr>
        <w:p w:rsidR="00D95056" w:rsidRDefault="00D9505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QSE:  Organization and Leadership</w:t>
          </w:r>
        </w:p>
        <w:p w:rsidR="00451365" w:rsidRPr="009409A7" w:rsidRDefault="00451365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Quality Policy:  Organization and Leadership</w:t>
          </w:r>
        </w:p>
      </w:tc>
    </w:tr>
  </w:tbl>
  <w:p w:rsidR="00451365" w:rsidRDefault="00451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000AA"/>
    <w:rsid w:val="00037009"/>
    <w:rsid w:val="000772AD"/>
    <w:rsid w:val="000C293D"/>
    <w:rsid w:val="000F3E06"/>
    <w:rsid w:val="000F6AAE"/>
    <w:rsid w:val="00103469"/>
    <w:rsid w:val="00106C14"/>
    <w:rsid w:val="00141E11"/>
    <w:rsid w:val="001C68CA"/>
    <w:rsid w:val="001D5DD7"/>
    <w:rsid w:val="001D640D"/>
    <w:rsid w:val="0025315A"/>
    <w:rsid w:val="00292148"/>
    <w:rsid w:val="002A6E0C"/>
    <w:rsid w:val="002C064F"/>
    <w:rsid w:val="00312806"/>
    <w:rsid w:val="00336803"/>
    <w:rsid w:val="003B3BCF"/>
    <w:rsid w:val="003D33CF"/>
    <w:rsid w:val="004002C8"/>
    <w:rsid w:val="0042240B"/>
    <w:rsid w:val="004262CD"/>
    <w:rsid w:val="00451365"/>
    <w:rsid w:val="00481A50"/>
    <w:rsid w:val="00494F55"/>
    <w:rsid w:val="004D3650"/>
    <w:rsid w:val="004F4A90"/>
    <w:rsid w:val="0050713E"/>
    <w:rsid w:val="00517BDC"/>
    <w:rsid w:val="00536FF8"/>
    <w:rsid w:val="0054092F"/>
    <w:rsid w:val="00555178"/>
    <w:rsid w:val="00583003"/>
    <w:rsid w:val="005A6951"/>
    <w:rsid w:val="00607F11"/>
    <w:rsid w:val="00614052"/>
    <w:rsid w:val="00626BFE"/>
    <w:rsid w:val="00664A70"/>
    <w:rsid w:val="00676B18"/>
    <w:rsid w:val="00680CF3"/>
    <w:rsid w:val="006B51B4"/>
    <w:rsid w:val="00712FF0"/>
    <w:rsid w:val="00725BB9"/>
    <w:rsid w:val="007306F8"/>
    <w:rsid w:val="007E3CD1"/>
    <w:rsid w:val="00801CE0"/>
    <w:rsid w:val="00845984"/>
    <w:rsid w:val="00846C27"/>
    <w:rsid w:val="00884377"/>
    <w:rsid w:val="008B1340"/>
    <w:rsid w:val="008C7BF0"/>
    <w:rsid w:val="008D15E0"/>
    <w:rsid w:val="00924038"/>
    <w:rsid w:val="009247E1"/>
    <w:rsid w:val="009355E6"/>
    <w:rsid w:val="009378D5"/>
    <w:rsid w:val="009409A7"/>
    <w:rsid w:val="00952B09"/>
    <w:rsid w:val="00992D9F"/>
    <w:rsid w:val="009A4F64"/>
    <w:rsid w:val="009C3428"/>
    <w:rsid w:val="009C79FD"/>
    <w:rsid w:val="009E6AE6"/>
    <w:rsid w:val="009F2896"/>
    <w:rsid w:val="00A073F1"/>
    <w:rsid w:val="00A9702B"/>
    <w:rsid w:val="00AB193D"/>
    <w:rsid w:val="00AC1E75"/>
    <w:rsid w:val="00AC568F"/>
    <w:rsid w:val="00B00DB1"/>
    <w:rsid w:val="00B138A9"/>
    <w:rsid w:val="00B16CB9"/>
    <w:rsid w:val="00B306AC"/>
    <w:rsid w:val="00B87D2D"/>
    <w:rsid w:val="00BE17DB"/>
    <w:rsid w:val="00C22A45"/>
    <w:rsid w:val="00C8302C"/>
    <w:rsid w:val="00CD42E9"/>
    <w:rsid w:val="00CF6D43"/>
    <w:rsid w:val="00D079A5"/>
    <w:rsid w:val="00D95056"/>
    <w:rsid w:val="00DD285C"/>
    <w:rsid w:val="00DF2F3B"/>
    <w:rsid w:val="00E22EFD"/>
    <w:rsid w:val="00E46C88"/>
    <w:rsid w:val="00E63690"/>
    <w:rsid w:val="00EA24D6"/>
    <w:rsid w:val="00F00822"/>
    <w:rsid w:val="00F05766"/>
    <w:rsid w:val="00F30573"/>
    <w:rsid w:val="00F745B2"/>
    <w:rsid w:val="00F7532C"/>
    <w:rsid w:val="00F8332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6482-2284-488E-AC9E-4A1372F4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2571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subject/>
  <dc:creator>TollJ</dc:creator>
  <cp:keywords/>
  <dc:description/>
  <cp:lastModifiedBy>Brenda Hayden</cp:lastModifiedBy>
  <cp:revision>2</cp:revision>
  <cp:lastPrinted>2013-05-02T21:32:00Z</cp:lastPrinted>
  <dcterms:created xsi:type="dcterms:W3CDTF">2013-07-23T20:32:00Z</dcterms:created>
  <dcterms:modified xsi:type="dcterms:W3CDTF">2013-07-23T20:32:00Z</dcterms:modified>
  <cp:contentStatus/>
</cp:coreProperties>
</file>