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F1" w:rsidRDefault="00524B3E" w:rsidP="003735F1">
      <w:pPr>
        <w:rPr>
          <w:rFonts w:ascii="Arial" w:hAnsi="Arial" w:cs="Arial"/>
          <w:b/>
          <w:sz w:val="22"/>
          <w:szCs w:val="22"/>
        </w:rPr>
      </w:pPr>
      <w:r>
        <w:rPr>
          <w:rFonts w:ascii="Arial" w:hAnsi="Arial" w:cs="Arial"/>
          <w:b/>
          <w:sz w:val="22"/>
          <w:szCs w:val="22"/>
        </w:rPr>
        <w:t>Purpose</w:t>
      </w:r>
    </w:p>
    <w:p w:rsidR="00524B3E" w:rsidRDefault="00524B3E" w:rsidP="003735F1">
      <w:pPr>
        <w:rPr>
          <w:rFonts w:ascii="Arial" w:hAnsi="Arial" w:cs="Arial"/>
          <w:b/>
          <w:sz w:val="22"/>
          <w:szCs w:val="22"/>
        </w:rPr>
      </w:pPr>
    </w:p>
    <w:p w:rsidR="00524B3E" w:rsidRDefault="00524B3E" w:rsidP="003735F1">
      <w:pPr>
        <w:rPr>
          <w:rFonts w:ascii="Arial" w:hAnsi="Arial" w:cs="Arial"/>
          <w:sz w:val="22"/>
          <w:szCs w:val="22"/>
        </w:rPr>
      </w:pPr>
      <w:r>
        <w:rPr>
          <w:rFonts w:ascii="Arial" w:hAnsi="Arial" w:cs="Arial"/>
          <w:sz w:val="22"/>
          <w:szCs w:val="22"/>
        </w:rPr>
        <w:t>To describe the way SQ v 7.1 formats patient name displays in SQ Blood Bank functions.</w:t>
      </w:r>
    </w:p>
    <w:p w:rsidR="00524B3E" w:rsidRDefault="00524B3E" w:rsidP="003735F1">
      <w:pPr>
        <w:rPr>
          <w:rFonts w:ascii="Arial" w:hAnsi="Arial" w:cs="Arial"/>
          <w:sz w:val="22"/>
          <w:szCs w:val="22"/>
        </w:rPr>
      </w:pPr>
    </w:p>
    <w:p w:rsidR="00524B3E" w:rsidRDefault="00524B3E" w:rsidP="003735F1">
      <w:pPr>
        <w:rPr>
          <w:rFonts w:ascii="Arial" w:hAnsi="Arial" w:cs="Arial"/>
          <w:sz w:val="22"/>
          <w:szCs w:val="22"/>
        </w:rPr>
      </w:pPr>
    </w:p>
    <w:p w:rsidR="00524B3E" w:rsidRDefault="00524B3E" w:rsidP="003735F1">
      <w:pPr>
        <w:rPr>
          <w:rFonts w:ascii="Arial" w:hAnsi="Arial" w:cs="Arial"/>
          <w:b/>
          <w:sz w:val="22"/>
          <w:szCs w:val="22"/>
        </w:rPr>
      </w:pPr>
      <w:r>
        <w:rPr>
          <w:rFonts w:ascii="Arial" w:hAnsi="Arial" w:cs="Arial"/>
          <w:b/>
          <w:sz w:val="22"/>
          <w:szCs w:val="22"/>
        </w:rPr>
        <w:t>Background</w:t>
      </w:r>
    </w:p>
    <w:p w:rsidR="00524B3E" w:rsidRDefault="00524B3E" w:rsidP="003735F1">
      <w:pPr>
        <w:rPr>
          <w:rFonts w:ascii="Arial" w:hAnsi="Arial" w:cs="Arial"/>
          <w:b/>
          <w:sz w:val="22"/>
          <w:szCs w:val="22"/>
        </w:rPr>
      </w:pPr>
    </w:p>
    <w:p w:rsidR="00524B3E" w:rsidRPr="00524B3E" w:rsidRDefault="00524B3E" w:rsidP="003735F1">
      <w:pPr>
        <w:rPr>
          <w:rFonts w:ascii="Arial" w:hAnsi="Arial" w:cs="Arial"/>
          <w:sz w:val="22"/>
          <w:szCs w:val="22"/>
        </w:rPr>
      </w:pPr>
      <w:r>
        <w:rPr>
          <w:rFonts w:ascii="Arial" w:hAnsi="Arial" w:cs="Arial"/>
          <w:sz w:val="22"/>
          <w:szCs w:val="22"/>
        </w:rPr>
        <w:t>The version upgrade to SQ v. 7.1 changed the parameters for patient name display to include a limitation governed by the space required for the characters displayed.  Because of this limitation, names with 22 characters or more</w:t>
      </w:r>
      <w:r w:rsidR="004401F1">
        <w:rPr>
          <w:rFonts w:ascii="Arial" w:hAnsi="Arial" w:cs="Arial"/>
          <w:sz w:val="22"/>
          <w:szCs w:val="22"/>
        </w:rPr>
        <w:t>, depending on the character size, may display with the middle name missing in the Function header.  The complete name will be shown in the header, only if the mouse is hovered over it.</w:t>
      </w:r>
    </w:p>
    <w:p w:rsidR="003735F1" w:rsidRDefault="003735F1">
      <w:pPr>
        <w:rPr>
          <w:rFonts w:ascii="Arial" w:hAnsi="Arial" w:cs="Arial"/>
          <w:b/>
          <w:sz w:val="22"/>
          <w:szCs w:val="22"/>
        </w:rPr>
      </w:pPr>
    </w:p>
    <w:p w:rsidR="009D0337" w:rsidRDefault="003735F1">
      <w:pPr>
        <w:rPr>
          <w:rFonts w:ascii="Arial" w:hAnsi="Arial" w:cs="Arial"/>
          <w:b/>
          <w:sz w:val="22"/>
          <w:szCs w:val="22"/>
        </w:rPr>
      </w:pPr>
      <w:r>
        <w:rPr>
          <w:rFonts w:ascii="Arial" w:hAnsi="Arial" w:cs="Arial"/>
          <w:b/>
          <w:sz w:val="22"/>
          <w:szCs w:val="22"/>
        </w:rPr>
        <w:t xml:space="preserve"> </w:t>
      </w:r>
    </w:p>
    <w:p w:rsidR="001065F9" w:rsidRDefault="004401F1">
      <w:pPr>
        <w:rPr>
          <w:rFonts w:ascii="Arial" w:hAnsi="Arial" w:cs="Arial"/>
          <w:b/>
          <w:sz w:val="22"/>
          <w:szCs w:val="22"/>
        </w:rPr>
      </w:pPr>
      <w:r>
        <w:rPr>
          <w:rFonts w:ascii="Arial" w:hAnsi="Arial" w:cs="Arial"/>
          <w:b/>
          <w:sz w:val="22"/>
          <w:szCs w:val="22"/>
        </w:rPr>
        <w:t>Procedure</w:t>
      </w:r>
    </w:p>
    <w:tbl>
      <w:tblPr>
        <w:tblStyle w:val="TableGrid"/>
        <w:tblW w:w="0" w:type="auto"/>
        <w:tblLook w:val="04A0" w:firstRow="1" w:lastRow="0" w:firstColumn="1" w:lastColumn="0" w:noHBand="0" w:noVBand="1"/>
      </w:tblPr>
      <w:tblGrid>
        <w:gridCol w:w="1008"/>
        <w:gridCol w:w="6660"/>
        <w:gridCol w:w="3060"/>
      </w:tblGrid>
      <w:tr w:rsidR="004401F1" w:rsidTr="004401F1">
        <w:tc>
          <w:tcPr>
            <w:tcW w:w="1008" w:type="dxa"/>
          </w:tcPr>
          <w:p w:rsidR="004401F1" w:rsidRDefault="004401F1">
            <w:pPr>
              <w:rPr>
                <w:rFonts w:ascii="Arial" w:hAnsi="Arial" w:cs="Arial"/>
                <w:b/>
                <w:sz w:val="22"/>
                <w:szCs w:val="22"/>
              </w:rPr>
            </w:pPr>
            <w:r>
              <w:rPr>
                <w:rFonts w:ascii="Arial" w:hAnsi="Arial" w:cs="Arial"/>
                <w:b/>
                <w:sz w:val="22"/>
                <w:szCs w:val="22"/>
              </w:rPr>
              <w:t>Step</w:t>
            </w:r>
          </w:p>
        </w:tc>
        <w:tc>
          <w:tcPr>
            <w:tcW w:w="6660" w:type="dxa"/>
          </w:tcPr>
          <w:p w:rsidR="004401F1" w:rsidRDefault="004401F1">
            <w:pPr>
              <w:rPr>
                <w:rFonts w:ascii="Arial" w:hAnsi="Arial" w:cs="Arial"/>
                <w:b/>
                <w:sz w:val="22"/>
                <w:szCs w:val="22"/>
              </w:rPr>
            </w:pPr>
            <w:r>
              <w:rPr>
                <w:rFonts w:ascii="Arial" w:hAnsi="Arial" w:cs="Arial"/>
                <w:b/>
                <w:sz w:val="22"/>
                <w:szCs w:val="22"/>
              </w:rPr>
              <w:t>Action</w:t>
            </w:r>
          </w:p>
        </w:tc>
        <w:tc>
          <w:tcPr>
            <w:tcW w:w="3060" w:type="dxa"/>
          </w:tcPr>
          <w:p w:rsidR="004401F1" w:rsidRDefault="004401F1">
            <w:pPr>
              <w:rPr>
                <w:rFonts w:ascii="Arial" w:hAnsi="Arial" w:cs="Arial"/>
                <w:b/>
                <w:sz w:val="22"/>
                <w:szCs w:val="22"/>
              </w:rPr>
            </w:pPr>
            <w:r>
              <w:rPr>
                <w:rFonts w:ascii="Arial" w:hAnsi="Arial" w:cs="Arial"/>
                <w:b/>
                <w:sz w:val="22"/>
                <w:szCs w:val="22"/>
              </w:rPr>
              <w:t>Related Documents</w:t>
            </w:r>
          </w:p>
        </w:tc>
      </w:tr>
      <w:tr w:rsidR="004401F1" w:rsidTr="004401F1">
        <w:tc>
          <w:tcPr>
            <w:tcW w:w="1008" w:type="dxa"/>
          </w:tcPr>
          <w:p w:rsidR="004401F1" w:rsidRDefault="004401F1">
            <w:pPr>
              <w:rPr>
                <w:rFonts w:ascii="Arial" w:hAnsi="Arial" w:cs="Arial"/>
                <w:b/>
                <w:sz w:val="22"/>
                <w:szCs w:val="22"/>
              </w:rPr>
            </w:pPr>
            <w:r>
              <w:rPr>
                <w:rFonts w:ascii="Arial" w:hAnsi="Arial" w:cs="Arial"/>
                <w:b/>
                <w:sz w:val="22"/>
                <w:szCs w:val="22"/>
              </w:rPr>
              <w:t>1</w:t>
            </w:r>
          </w:p>
        </w:tc>
        <w:tc>
          <w:tcPr>
            <w:tcW w:w="6660" w:type="dxa"/>
          </w:tcPr>
          <w:p w:rsidR="00E45FE4" w:rsidRPr="002A658D" w:rsidRDefault="002A658D" w:rsidP="002A658D">
            <w:pPr>
              <w:pStyle w:val="ListParagraph"/>
              <w:numPr>
                <w:ilvl w:val="0"/>
                <w:numId w:val="2"/>
              </w:numPr>
              <w:rPr>
                <w:rFonts w:ascii="Arial" w:hAnsi="Arial" w:cs="Arial"/>
                <w:sz w:val="22"/>
                <w:szCs w:val="22"/>
              </w:rPr>
            </w:pPr>
            <w:r w:rsidRPr="002A658D">
              <w:rPr>
                <w:rFonts w:ascii="Arial" w:hAnsi="Arial" w:cs="Arial"/>
                <w:sz w:val="22"/>
                <w:szCs w:val="22"/>
              </w:rPr>
              <w:t>Patient names which exceed the character space limit will truncate in the header display in the following functions:</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Bank Inquiry</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Order Processing</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Order Processing Worklist</w:t>
            </w:r>
          </w:p>
          <w:p w:rsidR="002A658D" w:rsidRDefault="002A658D" w:rsidP="002A658D">
            <w:pPr>
              <w:pStyle w:val="ListParagraph"/>
              <w:numPr>
                <w:ilvl w:val="0"/>
                <w:numId w:val="3"/>
              </w:numPr>
              <w:rPr>
                <w:rFonts w:ascii="Arial" w:hAnsi="Arial" w:cs="Arial"/>
                <w:sz w:val="22"/>
                <w:szCs w:val="22"/>
              </w:rPr>
            </w:pPr>
            <w:r>
              <w:rPr>
                <w:rFonts w:ascii="Arial" w:hAnsi="Arial" w:cs="Arial"/>
                <w:sz w:val="22"/>
                <w:szCs w:val="22"/>
              </w:rPr>
              <w:t>Blood Administrative Date Inquiry</w:t>
            </w:r>
          </w:p>
          <w:p w:rsidR="002A658D" w:rsidRDefault="002A658D" w:rsidP="002A658D">
            <w:pPr>
              <w:pStyle w:val="ListParagraph"/>
              <w:numPr>
                <w:ilvl w:val="0"/>
                <w:numId w:val="2"/>
              </w:numPr>
              <w:rPr>
                <w:rFonts w:ascii="Arial" w:hAnsi="Arial" w:cs="Arial"/>
                <w:sz w:val="22"/>
                <w:szCs w:val="22"/>
              </w:rPr>
            </w:pPr>
            <w:r>
              <w:rPr>
                <w:rFonts w:ascii="Arial" w:hAnsi="Arial" w:cs="Arial"/>
                <w:sz w:val="22"/>
                <w:szCs w:val="22"/>
              </w:rPr>
              <w:t>The last show character may be followed by “……” indicating that the name is truncated.</w:t>
            </w:r>
          </w:p>
          <w:p w:rsidR="002A658D" w:rsidRDefault="002A658D" w:rsidP="002A658D">
            <w:pPr>
              <w:pStyle w:val="ListParagraph"/>
              <w:numPr>
                <w:ilvl w:val="0"/>
                <w:numId w:val="2"/>
              </w:numPr>
              <w:rPr>
                <w:rFonts w:ascii="Arial" w:hAnsi="Arial" w:cs="Arial"/>
                <w:sz w:val="22"/>
                <w:szCs w:val="22"/>
              </w:rPr>
            </w:pPr>
            <w:r>
              <w:rPr>
                <w:rFonts w:ascii="Arial" w:hAnsi="Arial" w:cs="Arial"/>
                <w:sz w:val="22"/>
                <w:szCs w:val="22"/>
              </w:rPr>
              <w:t>However, i</w:t>
            </w:r>
            <w:r>
              <w:rPr>
                <w:rFonts w:ascii="Arial" w:hAnsi="Arial" w:cs="Arial"/>
                <w:sz w:val="22"/>
                <w:szCs w:val="22"/>
              </w:rPr>
              <w:t>f the cut-off for character space happens to be between the Last and middle name</w:t>
            </w:r>
            <w:r>
              <w:rPr>
                <w:rFonts w:ascii="Arial" w:hAnsi="Arial" w:cs="Arial"/>
                <w:sz w:val="22"/>
                <w:szCs w:val="22"/>
              </w:rPr>
              <w:t>s, the middle name may not show at all, and there may not be the “….” Indicating the truncation.</w:t>
            </w:r>
          </w:p>
          <w:p w:rsidR="002A658D" w:rsidRDefault="002A658D">
            <w:pPr>
              <w:rPr>
                <w:rFonts w:ascii="Arial" w:hAnsi="Arial" w:cs="Arial"/>
                <w:sz w:val="22"/>
                <w:szCs w:val="22"/>
              </w:rPr>
            </w:pPr>
          </w:p>
          <w:p w:rsidR="00E45FE4" w:rsidRPr="004401F1" w:rsidRDefault="002A658D">
            <w:pPr>
              <w:rPr>
                <w:rFonts w:ascii="Arial" w:hAnsi="Arial" w:cs="Arial"/>
                <w:sz w:val="22"/>
                <w:szCs w:val="22"/>
              </w:rPr>
            </w:pPr>
            <w:r>
              <w:rPr>
                <w:rFonts w:ascii="Arial" w:hAnsi="Arial" w:cs="Arial"/>
                <w:sz w:val="22"/>
                <w:szCs w:val="22"/>
              </w:rPr>
              <w:t>See diagram A.</w:t>
            </w:r>
          </w:p>
        </w:tc>
        <w:tc>
          <w:tcPr>
            <w:tcW w:w="3060" w:type="dxa"/>
          </w:tcPr>
          <w:p w:rsidR="004401F1" w:rsidRDefault="004401F1">
            <w:pPr>
              <w:rPr>
                <w:rFonts w:ascii="Arial" w:hAnsi="Arial" w:cs="Arial"/>
                <w:b/>
                <w:sz w:val="22"/>
                <w:szCs w:val="22"/>
              </w:rPr>
            </w:pPr>
          </w:p>
        </w:tc>
      </w:tr>
      <w:tr w:rsidR="002A658D" w:rsidTr="004401F1">
        <w:tc>
          <w:tcPr>
            <w:tcW w:w="1008" w:type="dxa"/>
          </w:tcPr>
          <w:p w:rsidR="002A658D" w:rsidRDefault="002A658D">
            <w:pPr>
              <w:rPr>
                <w:rFonts w:ascii="Arial" w:hAnsi="Arial" w:cs="Arial"/>
                <w:b/>
                <w:sz w:val="22"/>
                <w:szCs w:val="22"/>
              </w:rPr>
            </w:pPr>
            <w:r>
              <w:rPr>
                <w:rFonts w:ascii="Arial" w:hAnsi="Arial" w:cs="Arial"/>
                <w:b/>
                <w:sz w:val="22"/>
                <w:szCs w:val="22"/>
              </w:rPr>
              <w:t>2</w:t>
            </w:r>
          </w:p>
        </w:tc>
        <w:tc>
          <w:tcPr>
            <w:tcW w:w="6660" w:type="dxa"/>
          </w:tcPr>
          <w:p w:rsidR="002A658D" w:rsidRDefault="002A658D">
            <w:pPr>
              <w:rPr>
                <w:rFonts w:ascii="Arial" w:hAnsi="Arial" w:cs="Arial"/>
                <w:sz w:val="22"/>
                <w:szCs w:val="22"/>
              </w:rPr>
            </w:pPr>
            <w:r>
              <w:rPr>
                <w:rFonts w:ascii="Arial" w:hAnsi="Arial" w:cs="Arial"/>
                <w:sz w:val="22"/>
                <w:szCs w:val="22"/>
              </w:rPr>
              <w:t xml:space="preserve">ANY time the header displaying the patient name does not match the sample label and/or the paper requisition, the curser must be “hovered” over the name, and any truncation will disappear, as the full name will display in the bubble below the cursor.  </w:t>
            </w:r>
          </w:p>
          <w:p w:rsidR="002A658D" w:rsidRDefault="002A658D">
            <w:pPr>
              <w:rPr>
                <w:rFonts w:ascii="Arial" w:hAnsi="Arial" w:cs="Arial"/>
                <w:sz w:val="22"/>
                <w:szCs w:val="22"/>
              </w:rPr>
            </w:pPr>
          </w:p>
          <w:p w:rsidR="002A658D" w:rsidRDefault="002A658D">
            <w:pPr>
              <w:rPr>
                <w:rFonts w:ascii="Arial" w:hAnsi="Arial" w:cs="Arial"/>
                <w:sz w:val="22"/>
                <w:szCs w:val="22"/>
              </w:rPr>
            </w:pPr>
            <w:r>
              <w:rPr>
                <w:rFonts w:ascii="Arial" w:hAnsi="Arial" w:cs="Arial"/>
                <w:sz w:val="22"/>
                <w:szCs w:val="22"/>
              </w:rPr>
              <w:t>See diagram B.</w:t>
            </w:r>
          </w:p>
        </w:tc>
        <w:tc>
          <w:tcPr>
            <w:tcW w:w="3060" w:type="dxa"/>
          </w:tcPr>
          <w:p w:rsidR="002A658D" w:rsidRDefault="002A658D">
            <w:pPr>
              <w:rPr>
                <w:rFonts w:ascii="Arial" w:hAnsi="Arial" w:cs="Arial"/>
                <w:b/>
                <w:sz w:val="22"/>
                <w:szCs w:val="22"/>
              </w:rPr>
            </w:pPr>
          </w:p>
        </w:tc>
      </w:tr>
      <w:tr w:rsidR="002A658D" w:rsidTr="004401F1">
        <w:tc>
          <w:tcPr>
            <w:tcW w:w="1008" w:type="dxa"/>
          </w:tcPr>
          <w:p w:rsidR="002A658D" w:rsidRDefault="002A658D">
            <w:pPr>
              <w:rPr>
                <w:rFonts w:ascii="Arial" w:hAnsi="Arial" w:cs="Arial"/>
                <w:b/>
                <w:sz w:val="22"/>
                <w:szCs w:val="22"/>
              </w:rPr>
            </w:pPr>
            <w:r>
              <w:rPr>
                <w:rFonts w:ascii="Arial" w:hAnsi="Arial" w:cs="Arial"/>
                <w:b/>
                <w:sz w:val="22"/>
                <w:szCs w:val="22"/>
              </w:rPr>
              <w:t>3.</w:t>
            </w:r>
          </w:p>
        </w:tc>
        <w:tc>
          <w:tcPr>
            <w:tcW w:w="6660" w:type="dxa"/>
          </w:tcPr>
          <w:p w:rsidR="002A658D" w:rsidRDefault="002A658D">
            <w:pPr>
              <w:rPr>
                <w:rFonts w:ascii="Arial" w:hAnsi="Arial" w:cs="Arial"/>
                <w:sz w:val="22"/>
                <w:szCs w:val="22"/>
              </w:rPr>
            </w:pPr>
            <w:r>
              <w:rPr>
                <w:rFonts w:ascii="Arial" w:hAnsi="Arial" w:cs="Arial"/>
                <w:sz w:val="22"/>
                <w:szCs w:val="22"/>
              </w:rPr>
              <w:t xml:space="preserve">If the full name does not appear when the cursor is hovered, the discrepancy must be resolved prior to testing. </w:t>
            </w:r>
          </w:p>
        </w:tc>
        <w:tc>
          <w:tcPr>
            <w:tcW w:w="3060" w:type="dxa"/>
          </w:tcPr>
          <w:p w:rsidR="002A658D" w:rsidRDefault="002A658D">
            <w:pPr>
              <w:rPr>
                <w:rFonts w:ascii="Arial" w:hAnsi="Arial" w:cs="Arial"/>
                <w:b/>
                <w:sz w:val="22"/>
                <w:szCs w:val="22"/>
              </w:rPr>
            </w:pPr>
          </w:p>
        </w:tc>
      </w:tr>
    </w:tbl>
    <w:p w:rsidR="004401F1" w:rsidRDefault="004401F1">
      <w:pPr>
        <w:rPr>
          <w:rFonts w:ascii="Arial" w:hAnsi="Arial" w:cs="Arial"/>
          <w:b/>
          <w:sz w:val="22"/>
          <w:szCs w:val="22"/>
        </w:rPr>
      </w:pPr>
    </w:p>
    <w:p w:rsidR="001065F9" w:rsidRDefault="001065F9">
      <w:pPr>
        <w:rPr>
          <w:rFonts w:ascii="Arial" w:hAnsi="Arial" w:cs="Arial"/>
          <w:b/>
          <w:sz w:val="22"/>
          <w:szCs w:val="22"/>
        </w:rPr>
      </w:pPr>
    </w:p>
    <w:p w:rsidR="001065F9" w:rsidRPr="001065F9" w:rsidRDefault="001065F9">
      <w:pPr>
        <w:rPr>
          <w:rFonts w:ascii="Arial" w:hAnsi="Arial" w:cs="Arial"/>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Pr="002A658D" w:rsidRDefault="002A658D">
      <w:pPr>
        <w:rPr>
          <w:rFonts w:ascii="Arial" w:hAnsi="Arial" w:cs="Arial"/>
          <w:b/>
          <w:sz w:val="22"/>
          <w:szCs w:val="22"/>
        </w:rPr>
      </w:pPr>
      <w:r>
        <w:rPr>
          <w:rFonts w:ascii="Arial" w:hAnsi="Arial" w:cs="Arial"/>
          <w:b/>
          <w:sz w:val="22"/>
          <w:szCs w:val="22"/>
        </w:rPr>
        <w:t>DIAGRAM A</w:t>
      </w:r>
    </w:p>
    <w:p w:rsidR="009551F8" w:rsidRDefault="009551F8">
      <w:pPr>
        <w:rPr>
          <w:sz w:val="22"/>
          <w:szCs w:val="22"/>
        </w:rPr>
      </w:pPr>
    </w:p>
    <w:p w:rsidR="002A658D" w:rsidRDefault="002A658D">
      <w:pPr>
        <w:rPr>
          <w:sz w:val="22"/>
          <w:szCs w:val="22"/>
        </w:rPr>
      </w:pPr>
      <w:r>
        <w:rPr>
          <w:noProof/>
        </w:rPr>
        <w:drawing>
          <wp:inline distT="0" distB="0" distL="0" distR="0" wp14:anchorId="1799F275" wp14:editId="07F7315F">
            <wp:extent cx="6248400" cy="5514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48400" cy="5514975"/>
                    </a:xfrm>
                    <a:prstGeom prst="rect">
                      <a:avLst/>
                    </a:prstGeom>
                  </pic:spPr>
                </pic:pic>
              </a:graphicData>
            </a:graphic>
          </wp:inline>
        </w:drawing>
      </w: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Default="002A658D">
      <w:pPr>
        <w:rPr>
          <w:sz w:val="22"/>
          <w:szCs w:val="22"/>
        </w:rPr>
      </w:pPr>
    </w:p>
    <w:p w:rsidR="002A658D" w:rsidRPr="002A658D" w:rsidRDefault="002A658D">
      <w:pPr>
        <w:rPr>
          <w:rFonts w:ascii="Arial" w:hAnsi="Arial" w:cs="Arial"/>
          <w:b/>
          <w:sz w:val="22"/>
          <w:szCs w:val="22"/>
        </w:rPr>
      </w:pPr>
      <w:r>
        <w:rPr>
          <w:rFonts w:ascii="Arial" w:hAnsi="Arial" w:cs="Arial"/>
          <w:b/>
          <w:sz w:val="22"/>
          <w:szCs w:val="22"/>
        </w:rPr>
        <w:t>DIAGRAM B</w:t>
      </w:r>
    </w:p>
    <w:p w:rsidR="002A658D" w:rsidRDefault="002A658D">
      <w:pPr>
        <w:rPr>
          <w:sz w:val="22"/>
          <w:szCs w:val="22"/>
        </w:rPr>
      </w:pPr>
    </w:p>
    <w:p w:rsidR="002A658D" w:rsidRDefault="002A658D">
      <w:pPr>
        <w:rPr>
          <w:sz w:val="22"/>
          <w:szCs w:val="22"/>
        </w:rPr>
      </w:pPr>
      <w:r>
        <w:rPr>
          <w:noProof/>
        </w:rPr>
        <w:drawing>
          <wp:inline distT="0" distB="0" distL="0" distR="0" wp14:anchorId="793EEADF" wp14:editId="7DC571B5">
            <wp:extent cx="12944475" cy="453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940782" cy="4532606"/>
                    </a:xfrm>
                    <a:prstGeom prst="rect">
                      <a:avLst/>
                    </a:prstGeom>
                  </pic:spPr>
                </pic:pic>
              </a:graphicData>
            </a:graphic>
          </wp:inline>
        </w:drawing>
      </w: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2A658D">
      <w:pPr>
        <w:rPr>
          <w:rFonts w:ascii="Arial" w:hAnsi="Arial" w:cs="Arial"/>
          <w:b/>
          <w:sz w:val="22"/>
          <w:szCs w:val="22"/>
        </w:rPr>
      </w:pPr>
      <w:r>
        <w:rPr>
          <w:rFonts w:ascii="Arial" w:hAnsi="Arial" w:cs="Arial"/>
          <w:b/>
          <w:sz w:val="22"/>
          <w:szCs w:val="22"/>
        </w:rPr>
        <w:t>References</w:t>
      </w:r>
    </w:p>
    <w:p w:rsidR="002A658D" w:rsidRDefault="002A658D">
      <w:pPr>
        <w:rPr>
          <w:rFonts w:ascii="Arial" w:hAnsi="Arial" w:cs="Arial"/>
          <w:b/>
          <w:sz w:val="22"/>
          <w:szCs w:val="22"/>
        </w:rPr>
      </w:pPr>
    </w:p>
    <w:p w:rsidR="002A658D" w:rsidRPr="002A658D" w:rsidRDefault="002A658D">
      <w:pPr>
        <w:rPr>
          <w:rFonts w:ascii="Arial" w:hAnsi="Arial" w:cs="Arial"/>
          <w:sz w:val="22"/>
          <w:szCs w:val="22"/>
        </w:rPr>
      </w:pPr>
      <w:r>
        <w:rPr>
          <w:rFonts w:ascii="Arial" w:hAnsi="Arial" w:cs="Arial"/>
          <w:sz w:val="22"/>
          <w:szCs w:val="22"/>
        </w:rPr>
        <w:t>Blood Bank User Guide, Version 7.1, Misys</w:t>
      </w:r>
      <w:r w:rsidR="005C50BE">
        <w:rPr>
          <w:rFonts w:ascii="Arial" w:hAnsi="Arial" w:cs="Arial"/>
          <w:sz w:val="22"/>
          <w:szCs w:val="22"/>
        </w:rPr>
        <w:t xml:space="preserve"> Systems.</w:t>
      </w:r>
      <w:bookmarkStart w:id="0" w:name="_GoBack"/>
      <w:bookmarkEnd w:id="0"/>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p w:rsidR="009551F8" w:rsidRDefault="009551F8">
      <w:pPr>
        <w:rPr>
          <w:sz w:val="22"/>
          <w:szCs w:val="22"/>
        </w:rPr>
      </w:pPr>
    </w:p>
    <w:sectPr w:rsidR="009551F8" w:rsidSect="003735F1">
      <w:headerReference w:type="default" r:id="rId11"/>
      <w:footerReference w:type="default" r:id="rId12"/>
      <w:headerReference w:type="first" r:id="rId13"/>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F8" w:rsidRDefault="009551F8" w:rsidP="009551F8">
      <w:r>
        <w:separator/>
      </w:r>
    </w:p>
  </w:endnote>
  <w:endnote w:type="continuationSeparator" w:id="0">
    <w:p w:rsidR="009551F8" w:rsidRDefault="009551F8"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5C50B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C50BE">
              <w:rPr>
                <w:b/>
                <w:bCs/>
                <w:noProof/>
              </w:rPr>
              <w:t>4</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F8" w:rsidRDefault="009551F8" w:rsidP="009551F8">
      <w:r>
        <w:separator/>
      </w:r>
    </w:p>
  </w:footnote>
  <w:footnote w:type="continuationSeparator" w:id="0">
    <w:p w:rsidR="009551F8" w:rsidRDefault="009551F8"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Default="00D3281B" w:rsidP="00D3281B">
    <w:pPr>
      <w:pStyle w:val="Header"/>
    </w:pPr>
    <w:r>
      <w:t>SOP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524B3E">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Default="00D3281B" w:rsidP="00524B3E">
          <w:pPr>
            <w:rPr>
              <w:rFonts w:ascii="Arial" w:hAnsi="Arial" w:cs="Arial"/>
              <w:b/>
              <w:sz w:val="22"/>
              <w:szCs w:val="22"/>
            </w:rPr>
          </w:pPr>
          <w:r w:rsidRPr="009D0337">
            <w:rPr>
              <w:rFonts w:ascii="Arial" w:hAnsi="Arial" w:cs="Arial"/>
              <w:b/>
              <w:sz w:val="22"/>
              <w:szCs w:val="22"/>
            </w:rPr>
            <w:t>Original Effective Date:</w:t>
          </w:r>
        </w:p>
        <w:p w:rsidR="00D3281B" w:rsidRPr="00524B3E" w:rsidRDefault="00524B3E" w:rsidP="00524B3E">
          <w:pPr>
            <w:rPr>
              <w:rFonts w:ascii="Arial" w:hAnsi="Arial" w:cs="Arial"/>
              <w:sz w:val="22"/>
              <w:szCs w:val="22"/>
            </w:rPr>
          </w:pPr>
          <w:r>
            <w:rPr>
              <w:rFonts w:ascii="Arial" w:hAnsi="Arial" w:cs="Arial"/>
              <w:sz w:val="22"/>
              <w:szCs w:val="22"/>
            </w:rPr>
            <w:t>August 5, 2013</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524B3E" w:rsidP="00D723CB">
          <w:pPr>
            <w:jc w:val="both"/>
            <w:rPr>
              <w:rFonts w:ascii="Arial" w:hAnsi="Arial" w:cs="Arial"/>
              <w:b/>
              <w:sz w:val="22"/>
              <w:szCs w:val="22"/>
            </w:rPr>
          </w:pPr>
          <w:r>
            <w:rPr>
              <w:rFonts w:ascii="Arial" w:hAnsi="Arial" w:cs="Arial"/>
              <w:b/>
              <w:sz w:val="22"/>
              <w:szCs w:val="22"/>
            </w:rPr>
            <w:t>5822-1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524B3E" w:rsidRDefault="004D16C5" w:rsidP="00FE7FBF">
          <w:pPr>
            <w:rPr>
              <w:rFonts w:ascii="Arial" w:hAnsi="Arial" w:cs="Arial"/>
              <w:b/>
              <w:sz w:val="28"/>
              <w:szCs w:val="28"/>
            </w:rPr>
          </w:pPr>
          <w:r>
            <w:rPr>
              <w:rFonts w:ascii="Arial" w:hAnsi="Arial" w:cs="Arial"/>
              <w:b/>
              <w:sz w:val="22"/>
              <w:szCs w:val="22"/>
            </w:rPr>
            <w:t xml:space="preserve">TITLE:   </w:t>
          </w:r>
          <w:r w:rsidR="00524B3E">
            <w:rPr>
              <w:rFonts w:ascii="Arial" w:hAnsi="Arial" w:cs="Arial"/>
              <w:b/>
              <w:sz w:val="28"/>
              <w:szCs w:val="28"/>
            </w:rPr>
            <w:t>SQ   Patient Name Display Formats</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357B"/>
    <w:multiLevelType w:val="hybridMultilevel"/>
    <w:tmpl w:val="A244A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5B272A9"/>
    <w:multiLevelType w:val="hybridMultilevel"/>
    <w:tmpl w:val="2B3A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1065F9"/>
    <w:rsid w:val="001A731F"/>
    <w:rsid w:val="002A658D"/>
    <w:rsid w:val="003735F1"/>
    <w:rsid w:val="003816DA"/>
    <w:rsid w:val="004401F1"/>
    <w:rsid w:val="004D16C5"/>
    <w:rsid w:val="00524B3E"/>
    <w:rsid w:val="005C50BE"/>
    <w:rsid w:val="006E7B0D"/>
    <w:rsid w:val="00750D94"/>
    <w:rsid w:val="007763E7"/>
    <w:rsid w:val="00903F57"/>
    <w:rsid w:val="009551F8"/>
    <w:rsid w:val="009D0337"/>
    <w:rsid w:val="00C6184B"/>
    <w:rsid w:val="00D3281B"/>
    <w:rsid w:val="00E45FE4"/>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7089-E339-4602-A08B-C42925E4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263</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Hayden</dc:creator>
  <cp:keywords/>
  <dc:description/>
  <cp:lastModifiedBy>Brenda Hayden</cp:lastModifiedBy>
  <cp:revision>2</cp:revision>
  <cp:lastPrinted>2013-07-25T16:16:00Z</cp:lastPrinted>
  <dcterms:created xsi:type="dcterms:W3CDTF">2013-07-25T17:50:00Z</dcterms:created>
  <dcterms:modified xsi:type="dcterms:W3CDTF">2013-07-25T17:50:00Z</dcterms:modified>
</cp:coreProperties>
</file>