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E14038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ab/>
      </w:r>
    </w:p>
    <w:p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 xml:space="preserve">test, which can be used to help resolve Rh typing discrepancies, 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:rsidR="00472BC8" w:rsidRPr="00090FF5" w:rsidRDefault="00A458C9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090FF5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472BC8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  <w:r>
        <w:rPr>
          <w:rFonts w:ascii="Arial" w:hAnsi="Arial" w:cs="Arial"/>
          <w:b/>
          <w:kern w:val="0"/>
          <w:sz w:val="22"/>
          <w:szCs w:val="22"/>
          <w:highlight w:val="yellow"/>
        </w:rPr>
        <w:t>Policy Statement</w:t>
      </w:r>
    </w:p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p w:rsidR="00090FF5" w:rsidRPr="00090FF5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Weak D positive individuals are considered Rh Positive as donors.</w:t>
      </w:r>
    </w:p>
    <w:p w:rsidR="00090FF5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Weak D positive individuals are considered Rh Negative as recipients.</w:t>
      </w:r>
    </w:p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p w:rsidR="00090FF5" w:rsidRP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p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484"/>
        <w:gridCol w:w="2037"/>
        <w:gridCol w:w="1833"/>
        <w:gridCol w:w="743"/>
        <w:gridCol w:w="2644"/>
        <w:gridCol w:w="55"/>
        <w:gridCol w:w="2285"/>
      </w:tblGrid>
      <w:tr w:rsidR="00167B3D" w:rsidRPr="00167B3D" w:rsidTr="00472BC8">
        <w:trPr>
          <w:cantSplit/>
          <w:trHeight w:val="295"/>
        </w:trPr>
        <w:tc>
          <w:tcPr>
            <w:tcW w:w="490" w:type="dxa"/>
            <w:gridSpan w:val="2"/>
            <w:textDirection w:val="btLr"/>
            <w:vAlign w:val="center"/>
          </w:tcPr>
          <w:p w:rsidR="00167B3D" w:rsidRPr="00E14038" w:rsidRDefault="00167B3D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12" w:type="dxa"/>
            <w:gridSpan w:val="5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85" w:type="dxa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38AB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880"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Check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reagent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instructions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see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same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for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weak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direct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with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was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done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tube.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3D2D26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 Package Insert</w:t>
            </w:r>
          </w:p>
        </w:tc>
      </w:tr>
      <w:tr w:rsidR="004838AB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tube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</w:p>
        </w:tc>
        <w:tc>
          <w:tcPr>
            <w:tcW w:w="2285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2285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annot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2285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anti-D reagent into a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ABO/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Rh control into a second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available, per established procedure.</w:t>
            </w:r>
          </w:p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Add 1 drop of the 3% to 5% cell suspension into each tube. </w:t>
            </w:r>
            <w:r w:rsidR="00090FF5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090FF5" w:rsidRPr="00E14038" w:rsidRDefault="00090FF5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8008BF" w:rsidRDefault="008008BF" w:rsidP="00E94C4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E94C47" w:rsidRPr="00E14038" w:rsidRDefault="00E94C47" w:rsidP="0036563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4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Mix and incubate tubes for 15 to 30 minutes at 37 C.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C05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 the tubes four times with saline </w:t>
            </w:r>
            <w:r w:rsidRPr="00E14038">
              <w:rPr>
                <w:rFonts w:ascii="Arial" w:hAnsi="Arial" w:cs="Arial"/>
                <w:sz w:val="22"/>
                <w:szCs w:val="22"/>
                <w:lang w:val="en-GB"/>
              </w:rPr>
              <w:t>per established procedure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8665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Red Cell Samples (Manual or Automated Procedure) </w:t>
            </w:r>
          </w:p>
          <w:p w:rsidR="00E86658" w:rsidRPr="00E14038" w:rsidRDefault="00E86658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E86658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antiglobulin reagent.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immediately. </w:t>
            </w:r>
          </w:p>
          <w:p w:rsidR="00E94C47" w:rsidRPr="00E14038" w:rsidRDefault="00E94C47" w:rsidP="00E94C47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Centrifuge 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 the posted time in a calibrated serologic centrifuge.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Resuspend the cell button and observe for agglutination. 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14038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Hemagglutination Reactions</w:t>
            </w: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</w:tcPr>
          <w:p w:rsidR="00E94C47" w:rsidRPr="00E14038" w:rsidRDefault="00E94C47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negative or weak antiglobulin results by adding Check cells:</w:t>
            </w:r>
          </w:p>
          <w:p w:rsidR="00E94C47" w:rsidRPr="00E14038" w:rsidRDefault="00E94C47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or weak result. </w:t>
            </w:r>
          </w:p>
          <w:p w:rsidR="00E94C47" w:rsidRPr="00E14038" w:rsidRDefault="00E94C47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E94C47" w:rsidRPr="00E14038" w:rsidRDefault="00E94C47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:rsidR="00E94C47" w:rsidRPr="00E14038" w:rsidRDefault="00E94C47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:rsidR="00E94C47" w:rsidRPr="00E14038" w:rsidRDefault="00E94C47" w:rsidP="001D1752">
            <w:pPr>
              <w:numPr>
                <w:ilvl w:val="1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test results are invalid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</w:tcPr>
          <w:p w:rsidR="00E94C47" w:rsidRPr="00E14038" w:rsidRDefault="00E94C47" w:rsidP="008008BF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Reading and Grading Tube Hemagglutinatio</w:t>
            </w:r>
            <w:r w:rsidR="008008BF">
              <w:rPr>
                <w:rFonts w:ascii="Arial" w:hAnsi="Arial" w:cs="Arial"/>
                <w:sz w:val="22"/>
                <w:szCs w:val="22"/>
              </w:rPr>
              <w:t>n</w:t>
            </w:r>
            <w:r w:rsidRPr="00E14038">
              <w:rPr>
                <w:rFonts w:ascii="Arial" w:hAnsi="Arial" w:cs="Arial"/>
                <w:sz w:val="22"/>
                <w:szCs w:val="22"/>
              </w:rPr>
              <w:t xml:space="preserve"> Reactions</w:t>
            </w: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12" w:type="dxa"/>
            <w:gridSpan w:val="5"/>
            <w:tcMar>
              <w:left w:w="115" w:type="dxa"/>
              <w:right w:w="115" w:type="dxa"/>
            </w:tcMar>
          </w:tcPr>
          <w:p w:rsidR="00E94C47" w:rsidRPr="00E14038" w:rsidRDefault="00E94C47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</w:tcPr>
          <w:p w:rsidR="00E94C47" w:rsidRPr="00E14038" w:rsidRDefault="00E94C47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75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</w:t>
            </w:r>
            <w:r w:rsidR="00E94C47" w:rsidRPr="00B54277">
              <w:rPr>
                <w:rFonts w:ascii="Arial" w:hAnsi="Arial"/>
                <w:sz w:val="22"/>
                <w:szCs w:val="22"/>
              </w:rPr>
              <w:t xml:space="preserve"> is complete.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4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4C47"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285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F2967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20"/>
        </w:trPr>
        <w:tc>
          <w:tcPr>
            <w:tcW w:w="10081" w:type="dxa"/>
            <w:gridSpan w:val="7"/>
            <w:tcMar>
              <w:left w:w="115" w:type="dxa"/>
              <w:right w:w="115" w:type="dxa"/>
            </w:tcMar>
            <w:vAlign w:val="center"/>
          </w:tcPr>
          <w:p w:rsidR="002F2967" w:rsidRPr="00E14038" w:rsidRDefault="002F296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t>Interpreting weak D test results</w:t>
            </w:r>
          </w:p>
        </w:tc>
      </w:tr>
      <w:tr w:rsidR="0090626F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</w:tcPr>
          <w:p w:rsidR="0090626F" w:rsidRPr="00167B3D" w:rsidRDefault="0090626F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7257" w:type="dxa"/>
            <w:gridSpan w:val="4"/>
            <w:tcMar>
              <w:left w:w="115" w:type="dxa"/>
              <w:right w:w="115" w:type="dxa"/>
            </w:tcMar>
            <w:vAlign w:val="center"/>
          </w:tcPr>
          <w:p w:rsidR="0090626F" w:rsidRPr="00E94C47" w:rsidRDefault="0090626F" w:rsidP="001C050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Interpret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IAT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results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as</w:t>
            </w:r>
            <w:r w:rsidR="00A458C9"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>follows:</w:t>
            </w:r>
          </w:p>
        </w:tc>
        <w:tc>
          <w:tcPr>
            <w:tcW w:w="2340" w:type="dxa"/>
            <w:gridSpan w:val="2"/>
            <w:vMerge w:val="restart"/>
            <w:tcMar>
              <w:left w:w="115" w:type="dxa"/>
              <w:right w:w="115" w:type="dxa"/>
            </w:tcMar>
          </w:tcPr>
          <w:p w:rsidR="0090626F" w:rsidRPr="00E94C47" w:rsidRDefault="0090626F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0626F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A458C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</w:t>
            </w:r>
            <w:r w:rsidR="0090626F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nti-D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IAT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result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shows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90626F" w:rsidRPr="002F2967" w:rsidRDefault="0090626F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control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IAT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result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shows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90626F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interpret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result</w:t>
            </w:r>
            <w:r w:rsidR="00A458C9"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as</w:t>
            </w:r>
          </w:p>
        </w:tc>
        <w:tc>
          <w:tcPr>
            <w:tcW w:w="2340" w:type="dxa"/>
            <w:gridSpan w:val="2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0626F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1C0508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gglutination</w:t>
            </w:r>
          </w:p>
          <w:p w:rsidR="00F2586C" w:rsidRPr="002F2967" w:rsidRDefault="00F2586C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&gt;/= W +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90626F" w:rsidRPr="002F2967" w:rsidRDefault="001C0508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A458C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agglutination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90626F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positive.</w:t>
            </w:r>
          </w:p>
        </w:tc>
        <w:tc>
          <w:tcPr>
            <w:tcW w:w="2340" w:type="dxa"/>
            <w:gridSpan w:val="2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0626F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1C0508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A458C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agglutination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90626F" w:rsidRPr="002F2967" w:rsidRDefault="001C0508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A458C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90626F" w:rsidRPr="002F2967">
              <w:rPr>
                <w:rFonts w:ascii="Arial" w:hAnsi="Arial" w:cs="Arial"/>
                <w:kern w:val="0"/>
                <w:sz w:val="22"/>
                <w:szCs w:val="22"/>
              </w:rPr>
              <w:t>agglutination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90626F" w:rsidRPr="002F2967" w:rsidRDefault="0090626F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negative.</w:t>
            </w:r>
          </w:p>
        </w:tc>
        <w:tc>
          <w:tcPr>
            <w:tcW w:w="2340" w:type="dxa"/>
            <w:gridSpan w:val="2"/>
            <w:vMerge/>
            <w:tcMar>
              <w:left w:w="115" w:type="dxa"/>
              <w:right w:w="115" w:type="dxa"/>
            </w:tcMar>
          </w:tcPr>
          <w:p w:rsidR="0090626F" w:rsidRPr="002F2967" w:rsidRDefault="0090626F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721A6F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2F2967" w:rsidRPr="002F2967" w:rsidRDefault="002F296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2F2967" w:rsidRPr="002F2967" w:rsidRDefault="002F2967" w:rsidP="00F7454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>sion Services, Current Edition</w:t>
      </w:r>
    </w:p>
    <w:p w:rsidR="002F2967" w:rsidRPr="002F2967" w:rsidRDefault="002F296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Roback J (</w:t>
      </w:r>
      <w:proofErr w:type="gramStart"/>
      <w:r w:rsidRPr="002F2967">
        <w:rPr>
          <w:rFonts w:ascii="Arial" w:hAnsi="Arial" w:cs="Arial"/>
          <w:sz w:val="22"/>
          <w:szCs w:val="22"/>
        </w:rPr>
        <w:t>ed</w:t>
      </w:r>
      <w:proofErr w:type="gramEnd"/>
      <w:r w:rsidRPr="002F2967">
        <w:rPr>
          <w:rFonts w:ascii="Arial" w:hAnsi="Arial" w:cs="Arial"/>
          <w:sz w:val="22"/>
          <w:szCs w:val="22"/>
        </w:rPr>
        <w:t xml:space="preserve">). Technical Manual, </w:t>
      </w:r>
      <w:r w:rsidR="00F74543">
        <w:rPr>
          <w:rFonts w:ascii="Arial" w:hAnsi="Arial" w:cs="Arial"/>
          <w:sz w:val="22"/>
          <w:szCs w:val="22"/>
        </w:rPr>
        <w:t>Current Edition</w:t>
      </w:r>
    </w:p>
    <w:p w:rsidR="0090626F" w:rsidRPr="00D9540C" w:rsidRDefault="00721A6F" w:rsidP="00D9540C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kern w:val="0"/>
          <w:sz w:val="22"/>
          <w:szCs w:val="22"/>
        </w:rPr>
        <w:t xml:space="preserve">Current </w:t>
      </w:r>
      <w:proofErr w:type="gramStart"/>
      <w:r w:rsidRPr="002F2967">
        <w:rPr>
          <w:rFonts w:ascii="Arial" w:hAnsi="Arial" w:cs="Arial"/>
          <w:kern w:val="0"/>
          <w:sz w:val="22"/>
          <w:szCs w:val="22"/>
        </w:rPr>
        <w:t>version of reagent manufacture</w:t>
      </w:r>
      <w:r w:rsidR="003D2D26" w:rsidRPr="002F2967">
        <w:rPr>
          <w:rFonts w:ascii="Arial" w:hAnsi="Arial" w:cs="Arial"/>
          <w:kern w:val="0"/>
          <w:sz w:val="22"/>
          <w:szCs w:val="22"/>
        </w:rPr>
        <w:t>r’s package insert</w:t>
      </w:r>
      <w:proofErr w:type="gramEnd"/>
      <w:r w:rsidR="003D2D26" w:rsidRPr="002F2967">
        <w:rPr>
          <w:rFonts w:ascii="Arial" w:hAnsi="Arial" w:cs="Arial"/>
          <w:kern w:val="0"/>
          <w:sz w:val="22"/>
          <w:szCs w:val="22"/>
        </w:rPr>
        <w:t xml:space="preserve"> instructions</w:t>
      </w:r>
    </w:p>
    <w:sectPr w:rsidR="0090626F" w:rsidRPr="00D9540C" w:rsidSect="00E94C47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900" w:bottom="21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7E" w:rsidRDefault="0057537E" w:rsidP="004838AB">
      <w:pPr>
        <w:pStyle w:val="Header"/>
      </w:pPr>
      <w:r>
        <w:separator/>
      </w:r>
    </w:p>
  </w:endnote>
  <w:endnote w:type="continuationSeparator" w:id="0">
    <w:p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090FF5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57588F" w:rsidRPr="00E14038" w:rsidRDefault="00E14038" w:rsidP="00E14038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7E" w:rsidRDefault="0057537E" w:rsidP="004838AB">
      <w:pPr>
        <w:pStyle w:val="Header"/>
      </w:pPr>
      <w:r>
        <w:separator/>
      </w:r>
    </w:p>
  </w:footnote>
  <w:footnote w:type="continuationSeparator" w:id="0">
    <w:p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Pr="00E14038" w:rsidRDefault="00E14038">
    <w:pPr>
      <w:pStyle w:val="Header"/>
      <w:rPr>
        <w:rFonts w:ascii="Arial" w:hAnsi="Arial" w:cs="Arial"/>
        <w:sz w:val="20"/>
      </w:rPr>
    </w:pPr>
    <w:r w:rsidRPr="00E14038">
      <w:rPr>
        <w:rFonts w:ascii="Arial" w:hAnsi="Arial" w:cs="Arial"/>
        <w:sz w:val="20"/>
      </w:rPr>
      <w:t xml:space="preserve">Weak D by Tube </w:t>
    </w:r>
    <w:r>
      <w:rPr>
        <w:rFonts w:ascii="Arial" w:hAnsi="Arial" w:cs="Arial"/>
        <w:sz w:val="20"/>
      </w:rPr>
      <w:t>Testing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University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Washington</w:t>
              </w:r>
            </w:smartTag>
          </w:smartTag>
          <w:r w:rsidRPr="00E14038">
            <w:rPr>
              <w:rFonts w:ascii="Arial" w:hAnsi="Arial"/>
              <w:b/>
              <w:sz w:val="22"/>
              <w:szCs w:val="22"/>
            </w:rPr>
            <w:t xml:space="preserve">, 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Harborview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Medical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E14038" w:rsidRP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E14038">
            <w:rPr>
              <w:rFonts w:ascii="Arial" w:hAnsi="Arial"/>
              <w:sz w:val="22"/>
              <w:szCs w:val="22"/>
            </w:rPr>
            <w:t>April 1</w:t>
          </w:r>
          <w:r w:rsidRPr="00E1403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E1403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:rsidR="00E14038" w:rsidRPr="00E1403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E14038" w:rsidRPr="00E14038" w:rsidRDefault="00CA5C53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5412</w:t>
          </w:r>
          <w:r w:rsidR="00E86658">
            <w:rPr>
              <w:rFonts w:ascii="Arial" w:hAnsi="Arial"/>
              <w:b/>
              <w:sz w:val="22"/>
              <w:szCs w:val="22"/>
            </w:rPr>
            <w:t>-2</w:t>
          </w:r>
        </w:p>
      </w:tc>
    </w:tr>
    <w:tr w:rsidR="00E14038" w:rsidRPr="00A074D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E14038" w:rsidRPr="00E86658" w:rsidRDefault="00E86658" w:rsidP="001D1752">
          <w:pPr>
            <w:jc w:val="both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8/15/13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14038" w:rsidRP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/>
              <w:sz w:val="22"/>
              <w:szCs w:val="22"/>
            </w:rPr>
            <w:t>2</w:t>
          </w:r>
        </w:p>
      </w:tc>
    </w:tr>
    <w:tr w:rsidR="00E14038" w:rsidRPr="00A074D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9F"/>
    <w:multiLevelType w:val="hybridMultilevel"/>
    <w:tmpl w:val="324AC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32629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4F6"/>
    <w:multiLevelType w:val="hybridMultilevel"/>
    <w:tmpl w:val="3B3C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90EB6"/>
    <w:multiLevelType w:val="hybridMultilevel"/>
    <w:tmpl w:val="49B65D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B26C2"/>
    <w:multiLevelType w:val="hybridMultilevel"/>
    <w:tmpl w:val="F232EF00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E397F"/>
    <w:multiLevelType w:val="hybridMultilevel"/>
    <w:tmpl w:val="DEA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656E7"/>
    <w:multiLevelType w:val="hybridMultilevel"/>
    <w:tmpl w:val="53322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AB2CCE"/>
    <w:multiLevelType w:val="hybridMultilevel"/>
    <w:tmpl w:val="3BC2FB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2B3FD6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4609A0"/>
    <w:multiLevelType w:val="hybridMultilevel"/>
    <w:tmpl w:val="E3409A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D4A17"/>
    <w:multiLevelType w:val="hybridMultilevel"/>
    <w:tmpl w:val="912A70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405D3"/>
    <w:multiLevelType w:val="hybridMultilevel"/>
    <w:tmpl w:val="388254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624ADE"/>
    <w:multiLevelType w:val="hybridMultilevel"/>
    <w:tmpl w:val="BDC0F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B1C40"/>
    <w:multiLevelType w:val="hybridMultilevel"/>
    <w:tmpl w:val="E1086EE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D079B"/>
    <w:multiLevelType w:val="hybridMultilevel"/>
    <w:tmpl w:val="08B441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647741"/>
    <w:multiLevelType w:val="hybridMultilevel"/>
    <w:tmpl w:val="7122A4C6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3">
    <w:nsid w:val="40FF2E0F"/>
    <w:multiLevelType w:val="hybridMultilevel"/>
    <w:tmpl w:val="5A000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A6F7E"/>
    <w:multiLevelType w:val="hybridMultilevel"/>
    <w:tmpl w:val="11F4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72D36"/>
    <w:multiLevelType w:val="hybridMultilevel"/>
    <w:tmpl w:val="415608AC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6">
    <w:nsid w:val="48536805"/>
    <w:multiLevelType w:val="hybridMultilevel"/>
    <w:tmpl w:val="C4C6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C16DC"/>
    <w:multiLevelType w:val="multilevel"/>
    <w:tmpl w:val="3CEEF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E668D4"/>
    <w:multiLevelType w:val="hybridMultilevel"/>
    <w:tmpl w:val="D4F69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51F7C"/>
    <w:multiLevelType w:val="hybridMultilevel"/>
    <w:tmpl w:val="0FE0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D12CFE"/>
    <w:multiLevelType w:val="hybridMultilevel"/>
    <w:tmpl w:val="379A7A10"/>
    <w:lvl w:ilvl="0" w:tplc="5F1E620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D0580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0F0224"/>
    <w:multiLevelType w:val="hybridMultilevel"/>
    <w:tmpl w:val="7F463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140396"/>
    <w:multiLevelType w:val="hybridMultilevel"/>
    <w:tmpl w:val="81EA8FEC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0715C"/>
    <w:multiLevelType w:val="hybridMultilevel"/>
    <w:tmpl w:val="4E44EC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1429C7"/>
    <w:multiLevelType w:val="hybridMultilevel"/>
    <w:tmpl w:val="C6D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16"/>
  </w:num>
  <w:num w:numId="4">
    <w:abstractNumId w:val="4"/>
  </w:num>
  <w:num w:numId="5">
    <w:abstractNumId w:val="33"/>
  </w:num>
  <w:num w:numId="6">
    <w:abstractNumId w:val="38"/>
  </w:num>
  <w:num w:numId="7">
    <w:abstractNumId w:val="27"/>
  </w:num>
  <w:num w:numId="8">
    <w:abstractNumId w:val="14"/>
  </w:num>
  <w:num w:numId="9">
    <w:abstractNumId w:val="3"/>
  </w:num>
  <w:num w:numId="10">
    <w:abstractNumId w:val="28"/>
  </w:num>
  <w:num w:numId="11">
    <w:abstractNumId w:val="7"/>
  </w:num>
  <w:num w:numId="12">
    <w:abstractNumId w:val="0"/>
  </w:num>
  <w:num w:numId="13">
    <w:abstractNumId w:val="20"/>
  </w:num>
  <w:num w:numId="14">
    <w:abstractNumId w:val="18"/>
  </w:num>
  <w:num w:numId="15">
    <w:abstractNumId w:val="44"/>
  </w:num>
  <w:num w:numId="16">
    <w:abstractNumId w:val="36"/>
  </w:num>
  <w:num w:numId="17">
    <w:abstractNumId w:val="23"/>
  </w:num>
  <w:num w:numId="18">
    <w:abstractNumId w:val="5"/>
  </w:num>
  <w:num w:numId="19">
    <w:abstractNumId w:val="10"/>
  </w:num>
  <w:num w:numId="20">
    <w:abstractNumId w:val="26"/>
  </w:num>
  <w:num w:numId="21">
    <w:abstractNumId w:val="24"/>
  </w:num>
  <w:num w:numId="22">
    <w:abstractNumId w:val="40"/>
  </w:num>
  <w:num w:numId="23">
    <w:abstractNumId w:val="19"/>
  </w:num>
  <w:num w:numId="24">
    <w:abstractNumId w:val="1"/>
  </w:num>
  <w:num w:numId="25">
    <w:abstractNumId w:val="34"/>
  </w:num>
  <w:num w:numId="26">
    <w:abstractNumId w:val="8"/>
  </w:num>
  <w:num w:numId="27">
    <w:abstractNumId w:val="13"/>
  </w:num>
  <w:num w:numId="28">
    <w:abstractNumId w:val="6"/>
  </w:num>
  <w:num w:numId="29">
    <w:abstractNumId w:val="41"/>
  </w:num>
  <w:num w:numId="30">
    <w:abstractNumId w:val="31"/>
  </w:num>
  <w:num w:numId="31">
    <w:abstractNumId w:val="32"/>
  </w:num>
  <w:num w:numId="32">
    <w:abstractNumId w:val="35"/>
  </w:num>
  <w:num w:numId="33">
    <w:abstractNumId w:val="17"/>
  </w:num>
  <w:num w:numId="34">
    <w:abstractNumId w:val="2"/>
  </w:num>
  <w:num w:numId="35">
    <w:abstractNumId w:val="21"/>
  </w:num>
  <w:num w:numId="36">
    <w:abstractNumId w:val="37"/>
  </w:num>
  <w:num w:numId="37">
    <w:abstractNumId w:val="22"/>
  </w:num>
  <w:num w:numId="38">
    <w:abstractNumId w:val="12"/>
  </w:num>
  <w:num w:numId="39">
    <w:abstractNumId w:val="25"/>
  </w:num>
  <w:num w:numId="40">
    <w:abstractNumId w:val="30"/>
  </w:num>
  <w:num w:numId="41">
    <w:abstractNumId w:val="15"/>
  </w:num>
  <w:num w:numId="42">
    <w:abstractNumId w:val="11"/>
  </w:num>
  <w:num w:numId="43">
    <w:abstractNumId w:val="42"/>
  </w:num>
  <w:num w:numId="44">
    <w:abstractNumId w:val="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3"/>
    <w:rsid w:val="00007EA4"/>
    <w:rsid w:val="0001230D"/>
    <w:rsid w:val="00041F93"/>
    <w:rsid w:val="00090FF5"/>
    <w:rsid w:val="00104CD8"/>
    <w:rsid w:val="00140C70"/>
    <w:rsid w:val="00147F1A"/>
    <w:rsid w:val="00163467"/>
    <w:rsid w:val="00167B3D"/>
    <w:rsid w:val="001730F6"/>
    <w:rsid w:val="00174D51"/>
    <w:rsid w:val="001B7293"/>
    <w:rsid w:val="001C0508"/>
    <w:rsid w:val="001D1752"/>
    <w:rsid w:val="001D4CFD"/>
    <w:rsid w:val="001E5C1C"/>
    <w:rsid w:val="00224614"/>
    <w:rsid w:val="002515E2"/>
    <w:rsid w:val="00251D04"/>
    <w:rsid w:val="002D0FF5"/>
    <w:rsid w:val="002F2967"/>
    <w:rsid w:val="002F41F2"/>
    <w:rsid w:val="00365637"/>
    <w:rsid w:val="003D2D26"/>
    <w:rsid w:val="003F58F0"/>
    <w:rsid w:val="00472BC8"/>
    <w:rsid w:val="004838AB"/>
    <w:rsid w:val="004C19EF"/>
    <w:rsid w:val="004C5CA1"/>
    <w:rsid w:val="004D6EA3"/>
    <w:rsid w:val="004E73B9"/>
    <w:rsid w:val="004F65B4"/>
    <w:rsid w:val="00535C26"/>
    <w:rsid w:val="00571CFD"/>
    <w:rsid w:val="0057537E"/>
    <w:rsid w:val="0057588F"/>
    <w:rsid w:val="00582773"/>
    <w:rsid w:val="00593ECC"/>
    <w:rsid w:val="005D4B0C"/>
    <w:rsid w:val="005F6687"/>
    <w:rsid w:val="006210FC"/>
    <w:rsid w:val="00690DD1"/>
    <w:rsid w:val="006B0634"/>
    <w:rsid w:val="006C035A"/>
    <w:rsid w:val="006D317C"/>
    <w:rsid w:val="00721A6F"/>
    <w:rsid w:val="007673DC"/>
    <w:rsid w:val="0078205C"/>
    <w:rsid w:val="00796EE0"/>
    <w:rsid w:val="007A2490"/>
    <w:rsid w:val="008008BF"/>
    <w:rsid w:val="00801F6B"/>
    <w:rsid w:val="00802EA6"/>
    <w:rsid w:val="008F5324"/>
    <w:rsid w:val="0090626F"/>
    <w:rsid w:val="00931220"/>
    <w:rsid w:val="00935800"/>
    <w:rsid w:val="00976733"/>
    <w:rsid w:val="009B0920"/>
    <w:rsid w:val="009B2180"/>
    <w:rsid w:val="00A458C9"/>
    <w:rsid w:val="00AB3F24"/>
    <w:rsid w:val="00B123B4"/>
    <w:rsid w:val="00B30CF8"/>
    <w:rsid w:val="00B76894"/>
    <w:rsid w:val="00BB65A5"/>
    <w:rsid w:val="00BC3CB0"/>
    <w:rsid w:val="00C222A0"/>
    <w:rsid w:val="00C30F58"/>
    <w:rsid w:val="00C82D15"/>
    <w:rsid w:val="00CA5C53"/>
    <w:rsid w:val="00CA70A5"/>
    <w:rsid w:val="00CD5974"/>
    <w:rsid w:val="00D20D0D"/>
    <w:rsid w:val="00D435B1"/>
    <w:rsid w:val="00D621EA"/>
    <w:rsid w:val="00D77095"/>
    <w:rsid w:val="00D9540C"/>
    <w:rsid w:val="00DC6D56"/>
    <w:rsid w:val="00DD162B"/>
    <w:rsid w:val="00DE7404"/>
    <w:rsid w:val="00E14038"/>
    <w:rsid w:val="00E54272"/>
    <w:rsid w:val="00E765CC"/>
    <w:rsid w:val="00E86658"/>
    <w:rsid w:val="00E94C47"/>
    <w:rsid w:val="00F051C3"/>
    <w:rsid w:val="00F234C7"/>
    <w:rsid w:val="00F2586C"/>
    <w:rsid w:val="00F74543"/>
    <w:rsid w:val="00F80F92"/>
    <w:rsid w:val="00FD6C6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2859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2012-07-13T21:54:00Z</cp:lastPrinted>
  <dcterms:created xsi:type="dcterms:W3CDTF">2013-07-29T20:52:00Z</dcterms:created>
  <dcterms:modified xsi:type="dcterms:W3CDTF">2013-08-06T22:15:00Z</dcterms:modified>
  <cp:contentStatus/>
</cp:coreProperties>
</file>