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30" w:rsidRDefault="00A13630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30" w:rsidRDefault="005F7930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5F7930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 Seattle, WA,  98104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September 2</w:t>
            </w:r>
            <w:r w:rsidRPr="00B459D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5F7930" w:rsidRPr="00574A2A" w:rsidRDefault="00A136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C5000-1</w:t>
            </w:r>
          </w:p>
        </w:tc>
      </w:tr>
      <w:tr w:rsidR="005F7930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F7930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F7930" w:rsidRPr="00BF1087" w:rsidRDefault="005F7930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Autologous Cranial Bone Flap Tracking and Storage Policy</w:t>
            </w:r>
          </w:p>
        </w:tc>
      </w:tr>
    </w:tbl>
    <w:p w:rsidR="005F7930" w:rsidRPr="0057603D" w:rsidRDefault="005F7930">
      <w:pPr>
        <w:rPr>
          <w:rFonts w:ascii="Arial" w:hAnsi="Arial" w:cs="Arial"/>
          <w:sz w:val="22"/>
          <w:szCs w:val="22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document how the Harborview Medical Center Transfusion Service complies with regulatory agency requirements for tracking and storage of Autologous Cranial Bone Flaps for Re-implantation.</w:t>
      </w: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</w:t>
      </w:r>
      <w:r w:rsidR="00247369">
        <w:rPr>
          <w:rFonts w:ascii="Arial" w:hAnsi="Arial" w:cs="Arial"/>
          <w:b/>
          <w:sz w:val="22"/>
          <w:szCs w:val="22"/>
        </w:rPr>
        <w:t>s</w:t>
      </w:r>
    </w:p>
    <w:p w:rsidR="005F7930" w:rsidRDefault="005F7930" w:rsidP="00A13630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47369">
        <w:rPr>
          <w:rFonts w:ascii="Arial" w:hAnsi="Arial" w:cs="Arial"/>
          <w:b/>
          <w:sz w:val="22"/>
          <w:szCs w:val="22"/>
        </w:rPr>
        <w:t>HMC T</w:t>
      </w:r>
      <w:r w:rsidR="00247369">
        <w:rPr>
          <w:rFonts w:ascii="Arial" w:hAnsi="Arial" w:cs="Arial"/>
          <w:b/>
          <w:sz w:val="22"/>
          <w:szCs w:val="22"/>
        </w:rPr>
        <w:t xml:space="preserve">ransfusion Services maintains a </w:t>
      </w:r>
      <w:r w:rsidRPr="00247369">
        <w:rPr>
          <w:rFonts w:ascii="Arial" w:hAnsi="Arial" w:cs="Arial"/>
          <w:b/>
          <w:sz w:val="22"/>
          <w:szCs w:val="22"/>
        </w:rPr>
        <w:t>standardized process for receiving, maintaining, and releasing Autologous Bone Flaps for re-implantation which provides the following:</w:t>
      </w:r>
    </w:p>
    <w:p w:rsidR="00247369" w:rsidRPr="00247369" w:rsidRDefault="00247369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Traceability of all Autologous Cranial Bone Flaps from procurement to final disposition.</w:t>
      </w:r>
    </w:p>
    <w:p w:rsidR="005F7930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Monitored storage at required temperatures.</w:t>
      </w:r>
    </w:p>
    <w:p w:rsidR="00247369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Compliance with American Association of Tissue Banks (AATB) standards.</w:t>
      </w:r>
    </w:p>
    <w:p w:rsidR="00247369" w:rsidRDefault="0024736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sz w:val="22"/>
          <w:szCs w:val="22"/>
        </w:rPr>
      </w:pPr>
    </w:p>
    <w:p w:rsidR="00247369" w:rsidRPr="00247369" w:rsidRDefault="00247369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maintains a database of all Autologous Bone Flaps received.</w:t>
      </w:r>
    </w:p>
    <w:p w:rsidR="005F7930" w:rsidRDefault="005F7930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47369">
        <w:rPr>
          <w:rFonts w:ascii="Arial" w:hAnsi="Arial" w:cs="Arial"/>
          <w:b/>
          <w:sz w:val="22"/>
          <w:szCs w:val="22"/>
        </w:rPr>
        <w:t>HMC Transfusion Services discards Autologous Cranial Bone Flaps under the following circumstances:</w:t>
      </w:r>
    </w:p>
    <w:p w:rsidR="00247369" w:rsidRPr="00247369" w:rsidRDefault="0024736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12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Tissue exceeds the 24 month storage limit.</w:t>
      </w:r>
    </w:p>
    <w:p w:rsidR="005F7930" w:rsidRDefault="00A13630" w:rsidP="00A13630">
      <w:pPr>
        <w:pStyle w:val="ListParagraph"/>
        <w:numPr>
          <w:ilvl w:val="0"/>
          <w:numId w:val="12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F7930">
        <w:rPr>
          <w:rFonts w:ascii="Arial" w:hAnsi="Arial" w:cs="Arial"/>
          <w:sz w:val="22"/>
          <w:szCs w:val="22"/>
        </w:rPr>
        <w:t>issue donor expires</w:t>
      </w:r>
    </w:p>
    <w:p w:rsidR="00A136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Tissue is out of monitored storage for longer than 20 minutes with no intent for re-implant at that </w:t>
      </w:r>
      <w:r w:rsidR="00A13630">
        <w:rPr>
          <w:rFonts w:ascii="Arial" w:hAnsi="Arial" w:cs="Arial"/>
          <w:sz w:val="22"/>
          <w:szCs w:val="22"/>
        </w:rPr>
        <w:t xml:space="preserve"> </w:t>
      </w:r>
    </w:p>
    <w:p w:rsidR="005F79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time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F79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Damage or loss of integrity of a tissue package.</w:t>
      </w:r>
    </w:p>
    <w:p w:rsidR="005F79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 failure of the storage device such that the tissue is out of temperature.</w:t>
      </w:r>
    </w:p>
    <w:p w:rsidR="00A13630" w:rsidRPr="00A136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 aerob</w:t>
      </w:r>
      <w:r w:rsidR="00661C5A">
        <w:rPr>
          <w:rFonts w:ascii="Arial" w:hAnsi="Arial" w:cs="Arial"/>
          <w:sz w:val="22"/>
          <w:szCs w:val="22"/>
        </w:rPr>
        <w:t>ic or</w:t>
      </w:r>
      <w:r w:rsidR="00A13630">
        <w:rPr>
          <w:rFonts w:ascii="Arial" w:hAnsi="Arial" w:cs="Arial"/>
          <w:sz w:val="22"/>
          <w:szCs w:val="22"/>
        </w:rPr>
        <w:t xml:space="preserve"> anaerobic culture results (after </w:t>
      </w:r>
      <w:r w:rsidR="00661C5A">
        <w:rPr>
          <w:rFonts w:ascii="Arial" w:hAnsi="Arial" w:cs="Arial"/>
          <w:sz w:val="22"/>
          <w:szCs w:val="22"/>
        </w:rPr>
        <w:t xml:space="preserve">notification and receipt of signed approval </w:t>
      </w:r>
      <w:r w:rsidR="00A13630">
        <w:rPr>
          <w:rFonts w:ascii="Arial" w:hAnsi="Arial" w:cs="Arial"/>
          <w:sz w:val="22"/>
          <w:szCs w:val="22"/>
        </w:rPr>
        <w:t xml:space="preserve"> </w:t>
      </w:r>
    </w:p>
    <w:p w:rsidR="00661C5A" w:rsidRPr="00661C5A" w:rsidRDefault="00EB37ED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</w:t>
      </w:r>
      <w:r w:rsidR="00A13630">
        <w:rPr>
          <w:rFonts w:ascii="Arial" w:hAnsi="Arial" w:cs="Arial"/>
          <w:sz w:val="22"/>
          <w:szCs w:val="22"/>
        </w:rPr>
        <w:t>rom</w:t>
      </w:r>
      <w:proofErr w:type="gramEnd"/>
      <w:r w:rsidR="00A13630">
        <w:rPr>
          <w:rFonts w:ascii="Arial" w:hAnsi="Arial" w:cs="Arial"/>
          <w:sz w:val="22"/>
          <w:szCs w:val="22"/>
        </w:rPr>
        <w:t xml:space="preserve"> </w:t>
      </w:r>
      <w:r w:rsidR="00661C5A">
        <w:rPr>
          <w:rFonts w:ascii="Arial" w:hAnsi="Arial" w:cs="Arial"/>
          <w:sz w:val="22"/>
          <w:szCs w:val="22"/>
        </w:rPr>
        <w:t xml:space="preserve">TS </w:t>
      </w:r>
      <w:r w:rsidR="00A13630">
        <w:rPr>
          <w:rFonts w:ascii="Arial" w:hAnsi="Arial" w:cs="Arial"/>
          <w:sz w:val="22"/>
          <w:szCs w:val="22"/>
        </w:rPr>
        <w:t>Medical Director and patient’s surgeon).</w:t>
      </w:r>
    </w:p>
    <w:p w:rsidR="00661C5A" w:rsidRPr="00661C5A" w:rsidRDefault="00661C5A" w:rsidP="00A13630">
      <w:pPr>
        <w:pStyle w:val="ListParagraph"/>
        <w:tabs>
          <w:tab w:val="left" w:pos="360"/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 w:rsidRPr="00997473">
        <w:rPr>
          <w:rFonts w:ascii="Arial" w:hAnsi="Arial" w:cs="Arial"/>
          <w:b/>
          <w:sz w:val="22"/>
          <w:szCs w:val="22"/>
        </w:rPr>
        <w:t>Supporting Documents</w:t>
      </w:r>
      <w:bookmarkStart w:id="0" w:name="_GoBack"/>
      <w:bookmarkEnd w:id="0"/>
    </w:p>
    <w:p w:rsidR="005F7930" w:rsidRDefault="005F7930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5F7930" w:rsidRPr="00997473" w:rsidRDefault="005F7930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Receiving Autologous Bone Flap into Storage for Re-implantation</w:t>
      </w:r>
    </w:p>
    <w:p w:rsidR="005F7930" w:rsidRPr="000649EB" w:rsidRDefault="005F7930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Storing and Tracking Autologous Bone Flap for Re-implantation</w:t>
      </w:r>
    </w:p>
    <w:p w:rsidR="005F7930" w:rsidRPr="000C7868" w:rsidRDefault="005F7930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Autologous Bone Flap Tracking Process</w:t>
      </w:r>
    </w:p>
    <w:p w:rsidR="005F7930" w:rsidRPr="005162F3" w:rsidRDefault="005F7930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Transferring Autologous Bone Flap to an Outside Facility</w:t>
      </w:r>
    </w:p>
    <w:p w:rsidR="005F7930" w:rsidRPr="005162F3" w:rsidRDefault="005F7930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  <w:highlight w:val="yellow"/>
        </w:rPr>
      </w:pPr>
      <w:r w:rsidRPr="005162F3">
        <w:rPr>
          <w:rFonts w:ascii="Arial" w:hAnsi="Arial" w:cs="Arial"/>
          <w:sz w:val="22"/>
          <w:szCs w:val="22"/>
          <w:highlight w:val="yellow"/>
        </w:rPr>
        <w:t>Use/Release of Non-conforming Autologous Cranial Bone</w:t>
      </w:r>
    </w:p>
    <w:p w:rsidR="005F7930" w:rsidRDefault="005F7930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sz w:val="22"/>
          <w:szCs w:val="22"/>
        </w:rPr>
      </w:pPr>
    </w:p>
    <w:p w:rsidR="005F7930" w:rsidRPr="002704E0" w:rsidRDefault="00247369" w:rsidP="00A1363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5F7930" w:rsidRPr="009518BD">
        <w:rPr>
          <w:rFonts w:ascii="Arial" w:hAnsi="Arial" w:cs="Arial"/>
          <w:b/>
          <w:sz w:val="22"/>
          <w:szCs w:val="22"/>
        </w:rPr>
        <w:t>eferences: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F7930">
        <w:rPr>
          <w:rFonts w:ascii="Arial" w:hAnsi="Arial" w:cs="Arial"/>
          <w:sz w:val="22"/>
          <w:szCs w:val="22"/>
        </w:rPr>
        <w:t xml:space="preserve">Standards for Tissue Banking, Current edition, American Association for Tissue Banks. </w:t>
      </w:r>
      <w:proofErr w:type="gramStart"/>
      <w:r w:rsidR="005F7930">
        <w:rPr>
          <w:rFonts w:ascii="Arial" w:hAnsi="Arial" w:cs="Arial"/>
          <w:sz w:val="22"/>
          <w:szCs w:val="22"/>
        </w:rPr>
        <w:t>AATB, Bethesda, MD.</w:t>
      </w:r>
      <w:proofErr w:type="gramEnd"/>
    </w:p>
    <w:sectPr w:rsidR="005F7930" w:rsidRPr="002704E0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490"/>
    <w:multiLevelType w:val="hybridMultilevel"/>
    <w:tmpl w:val="4B00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876AB"/>
    <w:multiLevelType w:val="hybridMultilevel"/>
    <w:tmpl w:val="83B88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B94"/>
    <w:multiLevelType w:val="hybridMultilevel"/>
    <w:tmpl w:val="01463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7BD3"/>
    <w:multiLevelType w:val="hybridMultilevel"/>
    <w:tmpl w:val="67522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50E82"/>
    <w:multiLevelType w:val="hybridMultilevel"/>
    <w:tmpl w:val="847CE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01126"/>
    <w:multiLevelType w:val="hybridMultilevel"/>
    <w:tmpl w:val="40625F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4C7B34"/>
    <w:multiLevelType w:val="hybridMultilevel"/>
    <w:tmpl w:val="6DAA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063440"/>
    <w:multiLevelType w:val="hybridMultilevel"/>
    <w:tmpl w:val="6BE81C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83201C"/>
    <w:multiLevelType w:val="hybridMultilevel"/>
    <w:tmpl w:val="891A0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B36D6"/>
    <w:multiLevelType w:val="hybridMultilevel"/>
    <w:tmpl w:val="E1C4A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90936"/>
    <w:multiLevelType w:val="hybridMultilevel"/>
    <w:tmpl w:val="C564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649EB"/>
    <w:rsid w:val="000B6761"/>
    <w:rsid w:val="000C7868"/>
    <w:rsid w:val="000D2E5E"/>
    <w:rsid w:val="00117005"/>
    <w:rsid w:val="001566D3"/>
    <w:rsid w:val="00247369"/>
    <w:rsid w:val="0024784B"/>
    <w:rsid w:val="00253B3F"/>
    <w:rsid w:val="002704E0"/>
    <w:rsid w:val="00324589"/>
    <w:rsid w:val="00357C21"/>
    <w:rsid w:val="003C4983"/>
    <w:rsid w:val="00453D17"/>
    <w:rsid w:val="00463153"/>
    <w:rsid w:val="005162F3"/>
    <w:rsid w:val="0052473D"/>
    <w:rsid w:val="00531C5E"/>
    <w:rsid w:val="00574A2A"/>
    <w:rsid w:val="0057603D"/>
    <w:rsid w:val="005F7930"/>
    <w:rsid w:val="006203C4"/>
    <w:rsid w:val="0064249A"/>
    <w:rsid w:val="00646B20"/>
    <w:rsid w:val="00654E97"/>
    <w:rsid w:val="00661C5A"/>
    <w:rsid w:val="00765F30"/>
    <w:rsid w:val="007C0D3C"/>
    <w:rsid w:val="009067A2"/>
    <w:rsid w:val="009518BD"/>
    <w:rsid w:val="00953CFD"/>
    <w:rsid w:val="009945A9"/>
    <w:rsid w:val="00997473"/>
    <w:rsid w:val="00A13630"/>
    <w:rsid w:val="00B459D4"/>
    <w:rsid w:val="00BF1087"/>
    <w:rsid w:val="00BF12B3"/>
    <w:rsid w:val="00C661B4"/>
    <w:rsid w:val="00C82C04"/>
    <w:rsid w:val="00C854C8"/>
    <w:rsid w:val="00D26CAB"/>
    <w:rsid w:val="00EB37ED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2011-01-03T17:31:00Z</cp:lastPrinted>
  <dcterms:created xsi:type="dcterms:W3CDTF">2013-08-20T16:56:00Z</dcterms:created>
  <dcterms:modified xsi:type="dcterms:W3CDTF">2013-08-20T18:29:00Z</dcterms:modified>
</cp:coreProperties>
</file>