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4B" w:rsidRPr="00330398" w:rsidRDefault="0090014B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90014B" w:rsidRDefault="0090014B" w:rsidP="00C86AA9">
      <w:pPr>
        <w:rPr>
          <w:b/>
          <w:u w:val="single"/>
        </w:rPr>
      </w:pPr>
    </w:p>
    <w:p w:rsidR="0090014B" w:rsidRDefault="0090014B" w:rsidP="00C86AA9">
      <w:pPr>
        <w:rPr>
          <w:b/>
          <w:u w:val="single"/>
        </w:rPr>
      </w:pPr>
    </w:p>
    <w:p w:rsidR="0090014B" w:rsidRDefault="0090014B" w:rsidP="00C86AA9">
      <w:pPr>
        <w:ind w:left="6480" w:right="-1800"/>
      </w:pPr>
      <w:r>
        <w:t>400-02-01-06</w:t>
      </w:r>
    </w:p>
    <w:p w:rsidR="0090014B" w:rsidRDefault="0090014B" w:rsidP="00387A2B">
      <w:pPr>
        <w:ind w:left="5760" w:firstLine="720"/>
      </w:pPr>
    </w:p>
    <w:p w:rsidR="0090014B" w:rsidRPr="00D26371" w:rsidRDefault="0090014B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Solid Tumor Cultures</w:t>
      </w:r>
    </w:p>
    <w:p w:rsidR="0090014B" w:rsidRDefault="0090014B" w:rsidP="00DE1C1C">
      <w:pPr>
        <w:ind w:left="-540"/>
      </w:pPr>
    </w:p>
    <w:tbl>
      <w:tblPr>
        <w:tblW w:w="94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90014B" w:rsidTr="00D833C8">
        <w:trPr>
          <w:trHeight w:val="855"/>
        </w:trPr>
        <w:tc>
          <w:tcPr>
            <w:tcW w:w="9469" w:type="dxa"/>
          </w:tcPr>
          <w:p w:rsidR="0090014B" w:rsidRDefault="0090014B" w:rsidP="00DE1C1C">
            <w:r>
              <w:t>Adopted Date: 09/04/91</w:t>
            </w:r>
          </w:p>
          <w:p w:rsidR="0090014B" w:rsidRDefault="0090014B" w:rsidP="00DE1C1C">
            <w:r>
              <w:t>Review Date: 06/12/09</w:t>
            </w:r>
            <w:r w:rsidR="00D833C8">
              <w:t>, 5/11/11</w:t>
            </w:r>
          </w:p>
          <w:p w:rsidR="0090014B" w:rsidRDefault="0090014B" w:rsidP="00206826">
            <w:r>
              <w:t xml:space="preserve">Revision Date: </w:t>
            </w:r>
            <w:r w:rsidR="00206826">
              <w:t>01/28/2013</w:t>
            </w:r>
            <w:r w:rsidR="00D833C8">
              <w:t>, 9/30/13</w:t>
            </w:r>
          </w:p>
        </w:tc>
      </w:tr>
    </w:tbl>
    <w:p w:rsidR="0090014B" w:rsidRDefault="0090014B" w:rsidP="00DE1C1C"/>
    <w:p w:rsidR="0090014B" w:rsidRDefault="0090014B" w:rsidP="00DE1C1C"/>
    <w:p w:rsidR="0090014B" w:rsidRPr="00263643" w:rsidRDefault="0090014B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90014B" w:rsidRDefault="0090014B" w:rsidP="002B4CB6">
      <w:pPr>
        <w:ind w:left="-540" w:right="-1800"/>
      </w:pPr>
      <w:proofErr w:type="gramStart"/>
      <w:r>
        <w:t xml:space="preserve">Aid in diagnosis/prognosis of sarcomas by identifying chromosome abnormalities specific to a type of tumor, e.g., as in Ewing's, synovial, </w:t>
      </w:r>
      <w:proofErr w:type="spellStart"/>
      <w:r>
        <w:t>rhabdomyosarcomas</w:t>
      </w:r>
      <w:proofErr w:type="spellEnd"/>
      <w:r>
        <w:t xml:space="preserve">, </w:t>
      </w:r>
      <w:proofErr w:type="spellStart"/>
      <w:r>
        <w:t>chondrosarcoma</w:t>
      </w:r>
      <w:proofErr w:type="spellEnd"/>
      <w:r>
        <w:t xml:space="preserve">, </w:t>
      </w:r>
      <w:proofErr w:type="spellStart"/>
      <w:r>
        <w:t>lipoma</w:t>
      </w:r>
      <w:proofErr w:type="spellEnd"/>
      <w:r>
        <w:t xml:space="preserve">, and </w:t>
      </w:r>
      <w:proofErr w:type="spellStart"/>
      <w:r>
        <w:t>liposarcoma</w:t>
      </w:r>
      <w:proofErr w:type="spellEnd"/>
      <w:r>
        <w:t>.</w:t>
      </w:r>
      <w:proofErr w:type="gramEnd"/>
    </w:p>
    <w:p w:rsidR="0090014B" w:rsidRDefault="0090014B" w:rsidP="006029D0">
      <w:pPr>
        <w:pStyle w:val="Normal1"/>
        <w:ind w:left="-540" w:right="-1800"/>
        <w:rPr>
          <w:sz w:val="24"/>
          <w:szCs w:val="24"/>
        </w:rPr>
      </w:pPr>
    </w:p>
    <w:p w:rsidR="0090014B" w:rsidRPr="0065546A" w:rsidRDefault="0090014B" w:rsidP="006029D0">
      <w:pPr>
        <w:pStyle w:val="Normal1"/>
        <w:ind w:left="-540" w:right="-1800"/>
        <w:rPr>
          <w:sz w:val="24"/>
          <w:szCs w:val="24"/>
        </w:rPr>
      </w:pPr>
    </w:p>
    <w:p w:rsidR="0090014B" w:rsidRPr="00263643" w:rsidRDefault="0090014B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90014B" w:rsidRPr="008C0F83" w:rsidRDefault="0090014B" w:rsidP="002B4CB6">
      <w:pPr>
        <w:pStyle w:val="Heading3"/>
        <w:numPr>
          <w:ilvl w:val="2"/>
          <w:numId w:val="2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8C0F83">
        <w:rPr>
          <w:sz w:val="24"/>
          <w:szCs w:val="24"/>
        </w:rPr>
        <w:t>Specimen Requirements</w:t>
      </w:r>
    </w:p>
    <w:p w:rsidR="0090014B" w:rsidRDefault="00814814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 xml:space="preserve">Tumor should  be collected </w:t>
      </w:r>
      <w:r w:rsidR="0090014B">
        <w:t>sterile</w:t>
      </w:r>
    </w:p>
    <w:p w:rsidR="0090014B" w:rsidRDefault="00814814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Place specimen in a sterile</w:t>
      </w:r>
      <w:r w:rsidR="0090014B">
        <w:t xml:space="preserve"> centrifuge tube </w:t>
      </w:r>
      <w:r>
        <w:t xml:space="preserve">or other sterile container containing transport media </w:t>
      </w:r>
      <w:r w:rsidR="0090014B">
        <w:t xml:space="preserve">and keep refrigerated.  </w:t>
      </w:r>
      <w:r>
        <w:t>Deliver the specimen to the laboratory</w:t>
      </w:r>
      <w:r w:rsidR="0090014B">
        <w:t xml:space="preserve"> ASAP.</w:t>
      </w:r>
    </w:p>
    <w:p w:rsidR="0090014B" w:rsidRDefault="0090014B" w:rsidP="002B4CB6">
      <w:pPr>
        <w:ind w:right="-1800"/>
      </w:pPr>
    </w:p>
    <w:p w:rsidR="0090014B" w:rsidRPr="008C0F83" w:rsidRDefault="0090014B" w:rsidP="002B4CB6">
      <w:pPr>
        <w:pStyle w:val="Heading3"/>
        <w:numPr>
          <w:ilvl w:val="2"/>
          <w:numId w:val="2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8C0F83">
        <w:rPr>
          <w:sz w:val="24"/>
          <w:szCs w:val="24"/>
        </w:rPr>
        <w:t>Materials and Equipment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Laminar flow hood [Biosafety Hood (</w:t>
      </w:r>
      <w:proofErr w:type="spellStart"/>
      <w:r>
        <w:t>BioGard</w:t>
      </w:r>
      <w:proofErr w:type="spellEnd"/>
      <w:r>
        <w:t>)]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CO</w:t>
      </w:r>
      <w:r>
        <w:rPr>
          <w:vertAlign w:val="subscript"/>
        </w:rPr>
        <w:t>2</w:t>
      </w:r>
      <w:r>
        <w:t xml:space="preserve"> incubator 37</w:t>
      </w:r>
      <w:r>
        <w:rPr>
          <w:vertAlign w:val="superscript"/>
        </w:rPr>
        <w:t>o</w:t>
      </w:r>
      <w:r>
        <w:t>C.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Water bath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Inverted microscope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Centrifuge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Sterile forceps.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Scalpel blades.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Sterile plastic centrifuge tubes (Falcon #2095).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Sterile 25-mm</w:t>
      </w:r>
      <w:r>
        <w:rPr>
          <w:sz w:val="18"/>
          <w:vertAlign w:val="superscript"/>
        </w:rPr>
        <w:t>2</w:t>
      </w:r>
      <w:r>
        <w:t xml:space="preserve"> tissue culture flasks.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5-ml and 10-ml sterile graduated pipettes.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 xml:space="preserve">1.5-ml </w:t>
      </w:r>
      <w:proofErr w:type="spellStart"/>
      <w:r>
        <w:t>Eppendorf</w:t>
      </w:r>
      <w:proofErr w:type="spellEnd"/>
      <w:r>
        <w:t xml:space="preserve"> tube specifically labeled for freezing.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Slide flask (NUNC Cat. #170920).</w:t>
      </w:r>
    </w:p>
    <w:p w:rsidR="0090014B" w:rsidRPr="008C0F83" w:rsidRDefault="0090014B" w:rsidP="002B4CB6">
      <w:pPr>
        <w:pStyle w:val="Heading3"/>
        <w:ind w:left="0" w:right="-1800" w:firstLine="0"/>
        <w:rPr>
          <w:b w:val="0"/>
          <w:sz w:val="24"/>
          <w:szCs w:val="24"/>
        </w:rPr>
      </w:pPr>
    </w:p>
    <w:p w:rsidR="0090014B" w:rsidRPr="008C0F83" w:rsidRDefault="0090014B" w:rsidP="002B4CB6">
      <w:pPr>
        <w:pStyle w:val="Heading3"/>
        <w:numPr>
          <w:ilvl w:val="2"/>
          <w:numId w:val="2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8C0F83">
        <w:rPr>
          <w:sz w:val="24"/>
          <w:szCs w:val="24"/>
        </w:rPr>
        <w:t>Reagents and Solutions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Alpha MEM Earle's salts nucleosides (Irvine Scientific, Cat. #9144).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Amniomax</w:t>
      </w:r>
      <w:proofErr w:type="spellEnd"/>
      <w:r>
        <w:t xml:space="preserve"> C-100 (</w:t>
      </w:r>
      <w:proofErr w:type="spellStart"/>
      <w:r>
        <w:t>Gibco</w:t>
      </w:r>
      <w:proofErr w:type="spellEnd"/>
      <w:r>
        <w:t xml:space="preserve"> Cat. #17002-017).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Amniomax</w:t>
      </w:r>
      <w:proofErr w:type="spellEnd"/>
      <w:r>
        <w:t xml:space="preserve"> supplement (</w:t>
      </w:r>
      <w:proofErr w:type="spellStart"/>
      <w:r>
        <w:t>Gibco</w:t>
      </w:r>
      <w:proofErr w:type="spellEnd"/>
      <w:r>
        <w:t xml:space="preserve"> Cat. #17002-017).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RPMI 1640 (Sigma Cat. #R8758).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PHA (Burrows-</w:t>
      </w:r>
      <w:proofErr w:type="spellStart"/>
      <w:r>
        <w:t>Wellcome</w:t>
      </w:r>
      <w:proofErr w:type="spellEnd"/>
      <w:r>
        <w:t xml:space="preserve"> Cat. #HA-15).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 xml:space="preserve">Fetal </w:t>
      </w:r>
      <w:r w:rsidR="00177D37">
        <w:t xml:space="preserve">bovine </w:t>
      </w:r>
      <w:r>
        <w:t>serum.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Penicillin-streptomycin-glutamine (</w:t>
      </w:r>
      <w:proofErr w:type="spellStart"/>
      <w:r>
        <w:t>Gibco</w:t>
      </w:r>
      <w:proofErr w:type="spellEnd"/>
      <w:r>
        <w:t xml:space="preserve"> Cat. #10378-032).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Collagenase (</w:t>
      </w: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type 2)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lastRenderedPageBreak/>
        <w:t>Fungizone</w:t>
      </w:r>
      <w:proofErr w:type="spellEnd"/>
      <w:r>
        <w:t xml:space="preserve"> (</w:t>
      </w:r>
      <w:proofErr w:type="spellStart"/>
      <w:r>
        <w:t>Gibco</w:t>
      </w:r>
      <w:proofErr w:type="spellEnd"/>
      <w:r>
        <w:t xml:space="preserve"> Cat. #15295-017).  Concentration 2.5 µg/ml.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Gentamycin (</w:t>
      </w:r>
      <w:proofErr w:type="spellStart"/>
      <w:r>
        <w:t>Gibco</w:t>
      </w:r>
      <w:proofErr w:type="spellEnd"/>
      <w:r>
        <w:t xml:space="preserve"> Cat. #15710-023). Concentration 0.2 </w:t>
      </w:r>
      <w:proofErr w:type="spellStart"/>
      <w:r>
        <w:t>ng</w:t>
      </w:r>
      <w:proofErr w:type="spellEnd"/>
      <w:r>
        <w:t>/ml, or Gentamycin sulfate (</w:t>
      </w:r>
      <w:proofErr w:type="spellStart"/>
      <w:r>
        <w:t>Lymphomed</w:t>
      </w:r>
      <w:proofErr w:type="spellEnd"/>
      <w:r>
        <w:t xml:space="preserve"> Cat #400972 G/A-92).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Hank's balanced salt solution (HBSS) (Irvine Scientific Cat. #9228).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Colcemid</w:t>
      </w:r>
      <w:proofErr w:type="spellEnd"/>
      <w:r>
        <w:t xml:space="preserve"> (</w:t>
      </w:r>
      <w:proofErr w:type="spellStart"/>
      <w:r>
        <w:t>Gibco</w:t>
      </w:r>
      <w:proofErr w:type="spellEnd"/>
      <w:r>
        <w:t xml:space="preserve"> Cat. #120-5210AD).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Carnoy's</w:t>
      </w:r>
      <w:proofErr w:type="spellEnd"/>
      <w:r>
        <w:t xml:space="preserve"> fixative (3 parts absolute methanol:1 part Glacial acetic acid.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Versene</w:t>
      </w:r>
      <w:proofErr w:type="spellEnd"/>
      <w:r>
        <w:t xml:space="preserve"> 1:5000 (</w:t>
      </w:r>
      <w:proofErr w:type="spellStart"/>
      <w:r>
        <w:t>Gibco</w:t>
      </w:r>
      <w:proofErr w:type="spellEnd"/>
      <w:r>
        <w:t xml:space="preserve"> Cat. #15040-066).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Trypsin stock (20 ml trypsin-EDTA 10X (</w:t>
      </w:r>
      <w:proofErr w:type="spellStart"/>
      <w:r>
        <w:t>Gibco</w:t>
      </w:r>
      <w:proofErr w:type="spellEnd"/>
      <w:r>
        <w:t xml:space="preserve"> Cat. #6105405) rehydrated with 20 ml autoclaved distilled H</w:t>
      </w:r>
      <w:r>
        <w:rPr>
          <w:sz w:val="18"/>
          <w:vertAlign w:val="subscript"/>
        </w:rPr>
        <w:t>2</w:t>
      </w:r>
      <w:r>
        <w:t>O working solution 10 ml stock + 90 ml PBS.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proofErr w:type="spellStart"/>
      <w:r>
        <w:t>Trypan</w:t>
      </w:r>
      <w:proofErr w:type="spellEnd"/>
      <w:r>
        <w:t xml:space="preserve"> blue (</w:t>
      </w:r>
      <w:proofErr w:type="spellStart"/>
      <w:r>
        <w:t>Gibco</w:t>
      </w:r>
      <w:proofErr w:type="spellEnd"/>
      <w:r>
        <w:t xml:space="preserve"> Cat. #15250-061).</w:t>
      </w:r>
    </w:p>
    <w:p w:rsidR="0090014B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>
        <w:t>1 M HEPES (</w:t>
      </w:r>
      <w:proofErr w:type="spellStart"/>
      <w:r>
        <w:t>Gibco</w:t>
      </w:r>
      <w:proofErr w:type="spellEnd"/>
      <w:r>
        <w:t xml:space="preserve"> Cat #</w:t>
      </w:r>
    </w:p>
    <w:p w:rsidR="0090014B" w:rsidRPr="002B4CB6" w:rsidRDefault="0090014B" w:rsidP="002B4CB6">
      <w:pPr>
        <w:numPr>
          <w:ilvl w:val="3"/>
          <w:numId w:val="28"/>
        </w:numPr>
        <w:tabs>
          <w:tab w:val="clear" w:pos="2880"/>
          <w:tab w:val="num" w:pos="540"/>
        </w:tabs>
        <w:ind w:left="540" w:right="-1800" w:hanging="540"/>
      </w:pPr>
      <w:r w:rsidRPr="002B4CB6">
        <w:t xml:space="preserve">Reagents and Media:  </w:t>
      </w:r>
    </w:p>
    <w:p w:rsidR="0090014B" w:rsidRPr="002B4CB6" w:rsidRDefault="0090014B" w:rsidP="002B4CB6">
      <w:pPr>
        <w:pStyle w:val="Normal2"/>
        <w:numPr>
          <w:ilvl w:val="4"/>
          <w:numId w:val="28"/>
        </w:numPr>
        <w:tabs>
          <w:tab w:val="clear" w:pos="3600"/>
          <w:tab w:val="num" w:pos="900"/>
        </w:tabs>
        <w:ind w:left="900" w:right="-1800"/>
        <w:rPr>
          <w:sz w:val="24"/>
          <w:szCs w:val="24"/>
        </w:rPr>
      </w:pPr>
      <w:r w:rsidRPr="002B4CB6">
        <w:rPr>
          <w:sz w:val="24"/>
          <w:szCs w:val="24"/>
        </w:rPr>
        <w:t>100 ml alpha MEM (with Earl's salts and nucleosides): Prepare two different lots at a time, labeled A and B to use in different vessels for each case.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 xml:space="preserve">20 m1 fetal </w:t>
      </w:r>
      <w:r w:rsidR="00177D37">
        <w:rPr>
          <w:sz w:val="24"/>
          <w:szCs w:val="24"/>
        </w:rPr>
        <w:t>bovine</w:t>
      </w:r>
      <w:r w:rsidRPr="002B4CB6">
        <w:rPr>
          <w:sz w:val="24"/>
          <w:szCs w:val="24"/>
        </w:rPr>
        <w:t xml:space="preserve"> serum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 xml:space="preserve">100 ml </w:t>
      </w:r>
      <w:proofErr w:type="spellStart"/>
      <w:r w:rsidRPr="002B4CB6">
        <w:rPr>
          <w:sz w:val="24"/>
          <w:szCs w:val="24"/>
        </w:rPr>
        <w:t>Amniomax</w:t>
      </w:r>
      <w:proofErr w:type="spellEnd"/>
      <w:r w:rsidRPr="002B4CB6">
        <w:rPr>
          <w:sz w:val="24"/>
          <w:szCs w:val="24"/>
        </w:rPr>
        <w:t xml:space="preserve"> C-100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proofErr w:type="spellStart"/>
      <w:r w:rsidRPr="002B4CB6">
        <w:rPr>
          <w:sz w:val="24"/>
          <w:szCs w:val="24"/>
        </w:rPr>
        <w:t>Amniomax</w:t>
      </w:r>
      <w:proofErr w:type="spellEnd"/>
      <w:r w:rsidRPr="002B4CB6">
        <w:rPr>
          <w:sz w:val="24"/>
          <w:szCs w:val="24"/>
        </w:rPr>
        <w:t xml:space="preserve"> supplement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>1 ml penicillin-streptomycin-glutamine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 xml:space="preserve">0.4 ml </w:t>
      </w:r>
      <w:proofErr w:type="spellStart"/>
      <w:r w:rsidRPr="002B4CB6">
        <w:rPr>
          <w:sz w:val="24"/>
          <w:szCs w:val="24"/>
        </w:rPr>
        <w:t>Normocin</w:t>
      </w:r>
      <w:proofErr w:type="spellEnd"/>
      <w:r w:rsidRPr="002B4CB6">
        <w:rPr>
          <w:sz w:val="24"/>
          <w:szCs w:val="24"/>
        </w:rPr>
        <w:t xml:space="preserve"> (Cat # ant-nr-0, </w:t>
      </w:r>
      <w:proofErr w:type="spellStart"/>
      <w:r w:rsidRPr="002B4CB6">
        <w:rPr>
          <w:sz w:val="24"/>
          <w:szCs w:val="24"/>
        </w:rPr>
        <w:t>Invivogen</w:t>
      </w:r>
      <w:proofErr w:type="spellEnd"/>
      <w:r w:rsidRPr="002B4CB6">
        <w:rPr>
          <w:sz w:val="24"/>
          <w:szCs w:val="24"/>
        </w:rPr>
        <w:t>) (Stock= 50 mg/ml Liquid)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 xml:space="preserve">One small aliquot of each bottle must be incubated at 37°C for at least 24 </w:t>
      </w:r>
      <w:proofErr w:type="spellStart"/>
      <w:r w:rsidRPr="002B4CB6">
        <w:rPr>
          <w:sz w:val="24"/>
          <w:szCs w:val="24"/>
        </w:rPr>
        <w:t>hr</w:t>
      </w:r>
      <w:proofErr w:type="spellEnd"/>
      <w:r w:rsidRPr="002B4CB6">
        <w:rPr>
          <w:sz w:val="24"/>
          <w:szCs w:val="24"/>
        </w:rPr>
        <w:t xml:space="preserve"> before using the media to make sure the media is not contaminated. Whenever possible, overlap new media lots between different cultures in a case to verify that a new lot can support growth.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>Record media lot in case log book.</w:t>
      </w:r>
    </w:p>
    <w:p w:rsidR="0090014B" w:rsidRPr="002B4CB6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2B4CB6">
        <w:rPr>
          <w:sz w:val="24"/>
          <w:szCs w:val="24"/>
        </w:rPr>
        <w:t>Media shelf life is about two weeks when stored at 4°C.</w:t>
      </w:r>
    </w:p>
    <w:p w:rsidR="0090014B" w:rsidRPr="00A71A5E" w:rsidRDefault="0090014B" w:rsidP="002B4CB6">
      <w:pPr>
        <w:pStyle w:val="Normal2"/>
        <w:numPr>
          <w:ilvl w:val="4"/>
          <w:numId w:val="28"/>
        </w:numPr>
        <w:tabs>
          <w:tab w:val="clear" w:pos="3600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Transport medium:</w:t>
      </w:r>
    </w:p>
    <w:p w:rsidR="0090014B" w:rsidRPr="00A71A5E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100 m1 alpha MEM</w:t>
      </w:r>
    </w:p>
    <w:p w:rsidR="0090014B" w:rsidRPr="00A71A5E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10 m1 fetal </w:t>
      </w:r>
      <w:r w:rsidR="00177D37">
        <w:rPr>
          <w:sz w:val="24"/>
          <w:szCs w:val="24"/>
        </w:rPr>
        <w:t xml:space="preserve">bovine </w:t>
      </w:r>
      <w:r w:rsidRPr="00A71A5E">
        <w:rPr>
          <w:sz w:val="24"/>
          <w:szCs w:val="24"/>
        </w:rPr>
        <w:t>serum</w:t>
      </w:r>
    </w:p>
    <w:p w:rsidR="0090014B" w:rsidRPr="00A71A5E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2.7 ml of 1 M HEPES buffer</w:t>
      </w:r>
    </w:p>
    <w:p w:rsidR="0090014B" w:rsidRPr="00A71A5E" w:rsidRDefault="00814814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>
        <w:rPr>
          <w:sz w:val="24"/>
          <w:szCs w:val="24"/>
        </w:rPr>
        <w:t>2</w:t>
      </w:r>
      <w:r w:rsidR="0090014B" w:rsidRPr="00A71A5E">
        <w:rPr>
          <w:sz w:val="24"/>
          <w:szCs w:val="24"/>
        </w:rPr>
        <w:t xml:space="preserve"> ml penicillin-streptomycin-glutamine</w:t>
      </w:r>
    </w:p>
    <w:p w:rsidR="0090014B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0.2 ml </w:t>
      </w:r>
      <w:proofErr w:type="spellStart"/>
      <w:r w:rsidRPr="00A71A5E">
        <w:rPr>
          <w:sz w:val="24"/>
          <w:szCs w:val="24"/>
        </w:rPr>
        <w:t>Normocin</w:t>
      </w:r>
      <w:proofErr w:type="spellEnd"/>
    </w:p>
    <w:p w:rsidR="00406005" w:rsidRPr="00A71A5E" w:rsidRDefault="00406005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>
        <w:rPr>
          <w:sz w:val="24"/>
          <w:szCs w:val="24"/>
        </w:rPr>
        <w:t xml:space="preserve">0.4 ml </w:t>
      </w:r>
      <w:proofErr w:type="spellStart"/>
      <w:r>
        <w:rPr>
          <w:sz w:val="24"/>
          <w:szCs w:val="24"/>
        </w:rPr>
        <w:t>Fungin</w:t>
      </w:r>
      <w:proofErr w:type="spellEnd"/>
    </w:p>
    <w:p w:rsidR="0090014B" w:rsidRPr="00A71A5E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Aliquot 5-7 ml into 15 ml Falcon tubes.  Label with 1 x 2" labels.  Include expiration date.</w:t>
      </w:r>
    </w:p>
    <w:p w:rsidR="0090014B" w:rsidRPr="00A71A5E" w:rsidRDefault="0090014B" w:rsidP="002B4CB6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Shelf life is 3 </w:t>
      </w:r>
      <w:proofErr w:type="spellStart"/>
      <w:r w:rsidRPr="00A71A5E">
        <w:rPr>
          <w:sz w:val="24"/>
          <w:szCs w:val="24"/>
        </w:rPr>
        <w:t>mo</w:t>
      </w:r>
      <w:proofErr w:type="spellEnd"/>
      <w:r w:rsidRPr="00A71A5E">
        <w:rPr>
          <w:sz w:val="24"/>
          <w:szCs w:val="24"/>
        </w:rPr>
        <w:t xml:space="preserve"> at 4°C.</w:t>
      </w:r>
    </w:p>
    <w:p w:rsidR="0090014B" w:rsidRPr="00A71A5E" w:rsidRDefault="0090014B" w:rsidP="00A71A5E">
      <w:pPr>
        <w:pStyle w:val="Normal2"/>
        <w:numPr>
          <w:ilvl w:val="4"/>
          <w:numId w:val="28"/>
        </w:numPr>
        <w:tabs>
          <w:tab w:val="clear" w:pos="3600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Tissue wash:</w:t>
      </w:r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100 ml PBS (or Hank's)</w:t>
      </w:r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0.2 ml penicillin-streptomycin</w:t>
      </w:r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0.2 ml </w:t>
      </w:r>
      <w:proofErr w:type="spellStart"/>
      <w:r w:rsidRPr="00A71A5E">
        <w:rPr>
          <w:sz w:val="24"/>
          <w:szCs w:val="24"/>
        </w:rPr>
        <w:t>Normocin</w:t>
      </w:r>
      <w:proofErr w:type="spellEnd"/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0.4 ml </w:t>
      </w:r>
      <w:proofErr w:type="spellStart"/>
      <w:r w:rsidRPr="00A71A5E">
        <w:rPr>
          <w:sz w:val="24"/>
          <w:szCs w:val="24"/>
        </w:rPr>
        <w:t>Fungin</w:t>
      </w:r>
      <w:proofErr w:type="spellEnd"/>
      <w:r w:rsidRPr="00A71A5E">
        <w:rPr>
          <w:sz w:val="24"/>
          <w:szCs w:val="24"/>
        </w:rPr>
        <w:t xml:space="preserve"> (10 mg/ml) (Cat # ant-</w:t>
      </w:r>
      <w:proofErr w:type="spellStart"/>
      <w:r w:rsidRPr="00A71A5E">
        <w:rPr>
          <w:sz w:val="24"/>
          <w:szCs w:val="24"/>
        </w:rPr>
        <w:t>fn</w:t>
      </w:r>
      <w:proofErr w:type="spellEnd"/>
      <w:r w:rsidRPr="00A71A5E">
        <w:rPr>
          <w:sz w:val="24"/>
          <w:szCs w:val="24"/>
        </w:rPr>
        <w:t xml:space="preserve"> </w:t>
      </w:r>
      <w:proofErr w:type="spellStart"/>
      <w:r w:rsidRPr="00A71A5E">
        <w:rPr>
          <w:sz w:val="24"/>
          <w:szCs w:val="24"/>
        </w:rPr>
        <w:t>Invivogen</w:t>
      </w:r>
      <w:proofErr w:type="spellEnd"/>
      <w:r w:rsidRPr="00A71A5E">
        <w:rPr>
          <w:sz w:val="24"/>
          <w:szCs w:val="24"/>
        </w:rPr>
        <w:t>)</w:t>
      </w:r>
    </w:p>
    <w:p w:rsidR="0090014B" w:rsidRPr="00A71A5E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Shelf life is 1 </w:t>
      </w:r>
      <w:proofErr w:type="spellStart"/>
      <w:r w:rsidRPr="00A71A5E">
        <w:rPr>
          <w:sz w:val="24"/>
          <w:szCs w:val="24"/>
        </w:rPr>
        <w:t>mo</w:t>
      </w:r>
      <w:proofErr w:type="spellEnd"/>
      <w:r w:rsidRPr="00A71A5E">
        <w:rPr>
          <w:sz w:val="24"/>
          <w:szCs w:val="24"/>
        </w:rPr>
        <w:t xml:space="preserve"> at room temperature; 2 </w:t>
      </w:r>
      <w:proofErr w:type="spellStart"/>
      <w:r w:rsidRPr="00A71A5E">
        <w:rPr>
          <w:sz w:val="24"/>
          <w:szCs w:val="24"/>
        </w:rPr>
        <w:t>mo</w:t>
      </w:r>
      <w:proofErr w:type="spellEnd"/>
      <w:r w:rsidRPr="00A71A5E">
        <w:rPr>
          <w:sz w:val="24"/>
          <w:szCs w:val="24"/>
        </w:rPr>
        <w:t xml:space="preserve"> at 4°C</w:t>
      </w:r>
    </w:p>
    <w:p w:rsidR="0090014B" w:rsidRPr="00A71A5E" w:rsidRDefault="0090014B" w:rsidP="00A71A5E">
      <w:pPr>
        <w:pStyle w:val="Normal2"/>
        <w:numPr>
          <w:ilvl w:val="4"/>
          <w:numId w:val="28"/>
        </w:numPr>
        <w:tabs>
          <w:tab w:val="clear" w:pos="3600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Collagenase pretreatment:</w:t>
      </w:r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Reconstitute 1 vial (100mg) collagenase in 100 ml Alpha MEM bottle. Mix well.</w:t>
      </w:r>
    </w:p>
    <w:p w:rsidR="0090014B" w:rsidRPr="00A71A5E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 xml:space="preserve">Filter using a Nalgene filter chamber (150ml, </w:t>
      </w:r>
      <w:r w:rsidR="00814814">
        <w:rPr>
          <w:sz w:val="24"/>
          <w:szCs w:val="24"/>
        </w:rPr>
        <w:t>0.2</w:t>
      </w:r>
      <w:r w:rsidRPr="00A71A5E">
        <w:rPr>
          <w:sz w:val="24"/>
          <w:szCs w:val="24"/>
        </w:rPr>
        <w:t>µ</w:t>
      </w:r>
      <w:r w:rsidR="00814814">
        <w:rPr>
          <w:sz w:val="24"/>
          <w:szCs w:val="24"/>
        </w:rPr>
        <w:t>m</w:t>
      </w:r>
      <w:r w:rsidRPr="00A71A5E">
        <w:rPr>
          <w:sz w:val="24"/>
          <w:szCs w:val="24"/>
        </w:rPr>
        <w:t>).</w:t>
      </w:r>
    </w:p>
    <w:p w:rsidR="0090014B" w:rsidRDefault="0090014B" w:rsidP="00A71A5E">
      <w:pPr>
        <w:pStyle w:val="Normal3"/>
        <w:numPr>
          <w:ilvl w:val="5"/>
          <w:numId w:val="28"/>
        </w:numPr>
        <w:tabs>
          <w:tab w:val="clear" w:pos="4500"/>
          <w:tab w:val="num" w:pos="1440"/>
        </w:tabs>
        <w:ind w:left="14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Aliquot 4ml into 15ml blue top tubes. Label with a 6 month expiration and put in freezer door rack. (Lab tech usually has these prepared)</w:t>
      </w:r>
    </w:p>
    <w:p w:rsidR="00302714" w:rsidRPr="00A71A5E" w:rsidRDefault="00302714" w:rsidP="00302714">
      <w:pPr>
        <w:pStyle w:val="Normal3"/>
        <w:ind w:right="-1800"/>
        <w:rPr>
          <w:sz w:val="24"/>
          <w:szCs w:val="24"/>
        </w:rPr>
      </w:pPr>
    </w:p>
    <w:p w:rsidR="0090014B" w:rsidRPr="00A71A5E" w:rsidRDefault="0090014B" w:rsidP="002B4CB6">
      <w:pPr>
        <w:ind w:right="-1800"/>
      </w:pPr>
    </w:p>
    <w:p w:rsidR="0090014B" w:rsidRPr="00302714" w:rsidRDefault="0090014B" w:rsidP="00302714">
      <w:pPr>
        <w:pStyle w:val="Heading3"/>
        <w:numPr>
          <w:ilvl w:val="2"/>
          <w:numId w:val="2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302714">
        <w:rPr>
          <w:sz w:val="24"/>
          <w:szCs w:val="24"/>
        </w:rPr>
        <w:lastRenderedPageBreak/>
        <w:t>Culture</w:t>
      </w:r>
    </w:p>
    <w:p w:rsidR="0090014B" w:rsidRDefault="00D51EF2" w:rsidP="00302714">
      <w:pPr>
        <w:numPr>
          <w:ilvl w:val="3"/>
          <w:numId w:val="33"/>
        </w:numPr>
        <w:ind w:left="540" w:right="-1800" w:hanging="540"/>
      </w:pPr>
      <w:r>
        <w:rPr>
          <w:b/>
        </w:rPr>
        <w:t>L</w:t>
      </w:r>
      <w:r w:rsidR="0090014B" w:rsidRPr="00A71A5E">
        <w:rPr>
          <w:b/>
        </w:rPr>
        <w:t>og in</w:t>
      </w:r>
      <w:r w:rsidR="0090014B">
        <w:t>:  When a sample is received it is logged in the tumor log</w:t>
      </w:r>
      <w:r w:rsidR="00800F12">
        <w:t>-</w:t>
      </w:r>
      <w:r w:rsidR="0090014B">
        <w:t xml:space="preserve">book and a case number is assigned:  TR/last 2 digits of a year/consecutive number, 4-digit accession number, e.g., </w:t>
      </w:r>
      <w:r w:rsidR="0090014B">
        <w:rPr>
          <w:b/>
          <w:bCs/>
        </w:rPr>
        <w:t>TR04-0052</w:t>
      </w:r>
      <w:r w:rsidR="0090014B">
        <w:t>.  Log on the board</w:t>
      </w:r>
      <w:r w:rsidR="00F35862">
        <w:t>, GCS</w:t>
      </w:r>
      <w:r w:rsidR="0090014B">
        <w:t xml:space="preserve"> and on worksheet.  If tumor comes after hours, put it in the refrigerator</w:t>
      </w:r>
      <w:r w:rsidR="00800F12">
        <w:t xml:space="preserve"> until the next morning and leave a note on the white board for the wet lab team member</w:t>
      </w:r>
      <w:r w:rsidR="0090014B">
        <w:t xml:space="preserve">.  If an indication for a specimen is not among the usual indications for this type of specimen or if an indication is ambiguous or unclear, the technologist must call or have front office </w:t>
      </w:r>
      <w:proofErr w:type="gramStart"/>
      <w:r w:rsidR="0090014B">
        <w:t>staff call</w:t>
      </w:r>
      <w:proofErr w:type="gramEnd"/>
      <w:r w:rsidR="0090014B">
        <w:t xml:space="preserve"> the sending physician to clarify before setup.</w:t>
      </w:r>
      <w:r w:rsidR="00800F12">
        <w:t xml:space="preserve"> </w:t>
      </w:r>
      <w:r w:rsidR="0090014B">
        <w:t xml:space="preserve"> Every effort should be made to avoid mislabeling of samples including ensuring that only one specimen is set up at a time (</w:t>
      </w:r>
      <w:r w:rsidR="0090014B">
        <w:rPr>
          <w:b/>
          <w:bCs/>
        </w:rPr>
        <w:t>ONE SAMPLE IN THE BIOSAFETY HOOD (</w:t>
      </w:r>
      <w:proofErr w:type="spellStart"/>
      <w:r w:rsidR="0090014B">
        <w:rPr>
          <w:b/>
          <w:bCs/>
        </w:rPr>
        <w:t>BioGard</w:t>
      </w:r>
      <w:proofErr w:type="spellEnd"/>
      <w:r w:rsidR="0090014B">
        <w:rPr>
          <w:b/>
          <w:bCs/>
        </w:rPr>
        <w:t>) AT A TIME</w:t>
      </w:r>
      <w:r w:rsidR="0090014B">
        <w:t>).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 w:rsidRPr="00A71A5E">
        <w:rPr>
          <w:b/>
        </w:rPr>
        <w:t>Culture set up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Place tumor and transport media in a Petri dish using scalpel and forceps.  Dissect any different-appearing portions.  Record tissue appearance (e.g., red, soft, etc.).  All centrifuge tubes, Petri dishes, flasks should be labeled with case number (accession number), date and culture number (e.g., TR/last 2 digits of year/consecutive number and culture number A, B, C, etc.), and the patient’s first initial and first three letters of last name (e.g., Mary Jones =</w:t>
      </w:r>
      <w:r w:rsidRPr="00A71A5E">
        <w:rPr>
          <w:b/>
          <w:bCs/>
          <w:sz w:val="24"/>
          <w:szCs w:val="24"/>
        </w:rPr>
        <w:t xml:space="preserve"> MJON</w:t>
      </w:r>
      <w:r w:rsidRPr="00A71A5E">
        <w:rPr>
          <w:sz w:val="24"/>
          <w:szCs w:val="24"/>
        </w:rPr>
        <w:t>)</w:t>
      </w:r>
    </w:p>
    <w:p w:rsidR="00D51EF2" w:rsidRDefault="00D51EF2" w:rsidP="00D51EF2">
      <w:pPr>
        <w:pStyle w:val="Normal2"/>
        <w:ind w:left="540" w:right="-1800" w:hanging="126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</w:t>
      </w:r>
    </w:p>
    <w:p w:rsidR="00D51EF2" w:rsidRDefault="00BD0717" w:rsidP="00BD0717">
      <w:pPr>
        <w:pStyle w:val="Normal2"/>
        <w:numPr>
          <w:ilvl w:val="1"/>
          <w:numId w:val="33"/>
        </w:numPr>
        <w:tabs>
          <w:tab w:val="clear" w:pos="1440"/>
        </w:tabs>
        <w:ind w:left="900" w:right="-1800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I</w:t>
      </w:r>
      <w:r w:rsidR="00D51EF2">
        <w:rPr>
          <w:color w:val="1F497D" w:themeColor="text2"/>
          <w:sz w:val="24"/>
          <w:szCs w:val="24"/>
        </w:rPr>
        <w:t>f microarray is requested as reflex or first order, a portion of solid tissue is split with the array lab. 50-150mg of tissue is needed. If there is inadequate sample to split, two confluent T25 flasks or three 70% confluent T25 flasks are grown up for the array studies.</w:t>
      </w:r>
    </w:p>
    <w:p w:rsidR="00D51EF2" w:rsidRPr="00302714" w:rsidRDefault="00D51EF2" w:rsidP="00D51EF2">
      <w:pPr>
        <w:pStyle w:val="Normal2"/>
        <w:ind w:left="900" w:right="-1800" w:firstLine="0"/>
        <w:rPr>
          <w:color w:val="1F497D" w:themeColor="text2"/>
          <w:sz w:val="24"/>
          <w:szCs w:val="24"/>
        </w:rPr>
      </w:pP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Rinse the portions of tumor with tissue wash.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Keep transport media in a centrifuge tube for presence of any remaining cells that have separated out.  Spin down and re</w:t>
      </w:r>
      <w:r w:rsidR="00800F12">
        <w:t>-</w:t>
      </w:r>
      <w:r>
        <w:t>suspend in growth medium.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 xml:space="preserve">Place each tissue in a Petri dish (pieces should be cut into small portions </w:t>
      </w:r>
      <w:proofErr w:type="spellStart"/>
      <w:r>
        <w:t>approx</w:t>
      </w:r>
      <w:proofErr w:type="spellEnd"/>
      <w:r>
        <w:t xml:space="preserve"> 5-7 mm</w:t>
      </w:r>
      <w:r>
        <w:rPr>
          <w:vertAlign w:val="superscript"/>
        </w:rPr>
        <w:t>2</w:t>
      </w:r>
      <w:r>
        <w:t xml:space="preserve"> (the size of a small pea).  Set up at least </w:t>
      </w:r>
      <w:r w:rsidR="005C66AC">
        <w:t xml:space="preserve">3 coverslips and </w:t>
      </w:r>
      <w:r>
        <w:t>1</w:t>
      </w:r>
      <w:r w:rsidR="005C66AC">
        <w:t xml:space="preserve"> backup</w:t>
      </w:r>
      <w:r>
        <w:t xml:space="preserve"> flask from each morphologically different tissue type.  The number of </w:t>
      </w:r>
      <w:r w:rsidR="005C66AC">
        <w:t xml:space="preserve">coverslips and </w:t>
      </w:r>
      <w:r>
        <w:t xml:space="preserve">flasks depends on the size of the sample, but if it is very small, set it up in 1XT-12.5 flask.  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Complete the centrifuge tube with collagenase (0.5 ml) with 4.5 of complete medium and take 1-2 m1 of this mixture and place in the Petri dishes with the tumor (to keep moist).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Mince the tissue finely with 2 scalpels.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Add 1 ml of medium to the minced tumor and transfer everything to the centrifuge tube, and add approximately 5 ml to the cutting dish for growth.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Place the centrifuge tube in a 5% CO</w:t>
      </w:r>
      <w:r>
        <w:rPr>
          <w:vertAlign w:val="subscript"/>
        </w:rPr>
        <w:t>2</w:t>
      </w:r>
      <w:r>
        <w:t xml:space="preserve"> for 2 </w:t>
      </w:r>
      <w:proofErr w:type="spellStart"/>
      <w:r>
        <w:t>hr</w:t>
      </w:r>
      <w:proofErr w:type="spellEnd"/>
      <w:r>
        <w:t xml:space="preserve"> as back-up at 37°C.</w:t>
      </w:r>
    </w:p>
    <w:p w:rsidR="00206826" w:rsidRDefault="0090014B" w:rsidP="00302714">
      <w:pPr>
        <w:numPr>
          <w:ilvl w:val="3"/>
          <w:numId w:val="33"/>
        </w:numPr>
        <w:ind w:left="540" w:right="-1800" w:hanging="540"/>
      </w:pPr>
      <w:r>
        <w:t xml:space="preserve">When enzyme treatment is complete tissues will appear loose.  Pipette the mixture, add 5 ml of media and centrifuge cells out at 1000 rpm for 10 min.  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Remove supernatant, leaving 1 ml; re-suspend each tissue and place</w:t>
      </w:r>
      <w:r w:rsidR="00406005">
        <w:t xml:space="preserve"> on</w:t>
      </w:r>
      <w:r w:rsidR="00814814">
        <w:t xml:space="preserve"> 3 coverslips </w:t>
      </w:r>
      <w:proofErr w:type="gramStart"/>
      <w:r w:rsidR="00814814">
        <w:t>and</w:t>
      </w:r>
      <w:r>
        <w:t xml:space="preserve">  </w:t>
      </w:r>
      <w:r w:rsidR="00814814">
        <w:t>1</w:t>
      </w:r>
      <w:proofErr w:type="gramEnd"/>
      <w:r w:rsidR="00814814">
        <w:t xml:space="preserve"> </w:t>
      </w:r>
      <w:r>
        <w:t>flask (T25 flask ), add 4 ml of media (media A and B) . Incubate at 37°C in 5% CO</w:t>
      </w:r>
      <w:r w:rsidRPr="00206826">
        <w:rPr>
          <w:vertAlign w:val="subscript"/>
        </w:rPr>
        <w:t>2</w:t>
      </w:r>
      <w:r>
        <w:t>.</w:t>
      </w:r>
      <w:r w:rsidR="00406005">
        <w:t xml:space="preserve"> If there is not enough </w:t>
      </w:r>
      <w:proofErr w:type="gramStart"/>
      <w:r w:rsidR="00406005">
        <w:t>specimen</w:t>
      </w:r>
      <w:proofErr w:type="gramEnd"/>
      <w:r w:rsidR="00406005">
        <w:t>, only set up one T-12.5 flask.</w:t>
      </w:r>
    </w:p>
    <w:p w:rsidR="0090014B" w:rsidRDefault="00206826" w:rsidP="00302714">
      <w:pPr>
        <w:numPr>
          <w:ilvl w:val="3"/>
          <w:numId w:val="33"/>
        </w:numPr>
        <w:ind w:left="540" w:right="-1800" w:hanging="540"/>
      </w:pPr>
      <w:r>
        <w:t xml:space="preserve">Each flask should have a label generated from GCS containing Patient Name, date, culture letter.  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 xml:space="preserve">Check after </w:t>
      </w:r>
      <w:r w:rsidR="00814814">
        <w:t>1-2</w:t>
      </w:r>
      <w:r>
        <w:t xml:space="preserve"> days </w:t>
      </w:r>
      <w:r w:rsidR="00814814">
        <w:t xml:space="preserve">flood coverslips and check for </w:t>
      </w:r>
      <w:r>
        <w:t>growth and possible harvest.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Feed the flasks twice weekly by pouring off media; feed with 5 ml of media.</w:t>
      </w:r>
    </w:p>
    <w:p w:rsidR="0090014B" w:rsidRDefault="0090014B" w:rsidP="002B4CB6">
      <w:pPr>
        <w:ind w:right="-1800"/>
      </w:pPr>
    </w:p>
    <w:p w:rsidR="0090014B" w:rsidRPr="00A71A5E" w:rsidRDefault="0090014B" w:rsidP="00302714">
      <w:pPr>
        <w:pStyle w:val="Heading3"/>
        <w:numPr>
          <w:ilvl w:val="2"/>
          <w:numId w:val="33"/>
        </w:numPr>
        <w:ind w:left="54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lastRenderedPageBreak/>
        <w:t>Pathology Report</w:t>
      </w:r>
    </w:p>
    <w:p w:rsidR="0090014B" w:rsidRDefault="00206826" w:rsidP="00302714">
      <w:pPr>
        <w:numPr>
          <w:ilvl w:val="3"/>
          <w:numId w:val="33"/>
        </w:numPr>
        <w:ind w:left="540" w:right="-1800" w:hanging="540"/>
      </w:pPr>
      <w:r>
        <w:t xml:space="preserve">Prior to </w:t>
      </w:r>
      <w:proofErr w:type="spellStart"/>
      <w:r>
        <w:t>signout</w:t>
      </w:r>
      <w:proofErr w:type="spellEnd"/>
      <w:r>
        <w:t xml:space="preserve">, </w:t>
      </w:r>
      <w:proofErr w:type="gramStart"/>
      <w:r>
        <w:t>a</w:t>
      </w:r>
      <w:r w:rsidR="0090014B">
        <w:t xml:space="preserve"> pathology</w:t>
      </w:r>
      <w:proofErr w:type="gramEnd"/>
      <w:r w:rsidR="0090014B">
        <w:t xml:space="preserve"> report </w:t>
      </w:r>
      <w:r>
        <w:t xml:space="preserve">should be obtained via Mindscape, Orca database, or </w:t>
      </w:r>
      <w:proofErr w:type="spellStart"/>
      <w:r>
        <w:t>powerpath</w:t>
      </w:r>
      <w:proofErr w:type="spellEnd"/>
      <w:r>
        <w:t xml:space="preserve"> </w:t>
      </w:r>
      <w:r w:rsidR="0090014B">
        <w:t>(patient name and surgical pathology number required) and provide printout and file to sign-out faculty to review.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If unusual pathology or if not a sarcoma, sign-out faculty should discuss case with staff and/or pathologist in or</w:t>
      </w:r>
      <w:r w:rsidR="002E594B">
        <w:t>der to stop unnecessary work-up.</w:t>
      </w:r>
    </w:p>
    <w:p w:rsidR="0090014B" w:rsidRPr="00A71A5E" w:rsidRDefault="0090014B" w:rsidP="002B4CB6">
      <w:pPr>
        <w:ind w:right="-1800"/>
      </w:pPr>
    </w:p>
    <w:p w:rsidR="0090014B" w:rsidRPr="00A71A5E" w:rsidRDefault="0090014B" w:rsidP="00302714">
      <w:pPr>
        <w:pStyle w:val="Heading3"/>
        <w:numPr>
          <w:ilvl w:val="2"/>
          <w:numId w:val="33"/>
        </w:numPr>
        <w:ind w:left="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Harvest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>
        <w:t>Reagents and solutions</w:t>
      </w:r>
    </w:p>
    <w:p w:rsidR="0090014B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proofErr w:type="spellStart"/>
      <w:r w:rsidRPr="00A71A5E">
        <w:rPr>
          <w:sz w:val="24"/>
          <w:szCs w:val="24"/>
        </w:rPr>
        <w:t>Colcemid</w:t>
      </w:r>
      <w:proofErr w:type="spellEnd"/>
      <w:r w:rsidRPr="00A71A5E">
        <w:rPr>
          <w:sz w:val="24"/>
          <w:szCs w:val="24"/>
        </w:rPr>
        <w:t xml:space="preserve"> (</w:t>
      </w:r>
      <w:proofErr w:type="spellStart"/>
      <w:r w:rsidRPr="00A71A5E">
        <w:rPr>
          <w:sz w:val="24"/>
          <w:szCs w:val="24"/>
        </w:rPr>
        <w:t>Gibco</w:t>
      </w:r>
      <w:proofErr w:type="spellEnd"/>
      <w:r w:rsidRPr="00A71A5E">
        <w:rPr>
          <w:sz w:val="24"/>
          <w:szCs w:val="24"/>
        </w:rPr>
        <w:t>) 10 µg/ml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Hank's 1X saline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Fresh trypsin-EDTA (2 ml of l0X </w:t>
      </w:r>
      <w:proofErr w:type="spellStart"/>
      <w:r w:rsidRPr="00A71A5E">
        <w:rPr>
          <w:sz w:val="24"/>
          <w:szCs w:val="24"/>
        </w:rPr>
        <w:t>Gibco</w:t>
      </w:r>
      <w:proofErr w:type="spellEnd"/>
      <w:r w:rsidRPr="00A71A5E">
        <w:rPr>
          <w:sz w:val="24"/>
          <w:szCs w:val="24"/>
        </w:rPr>
        <w:t xml:space="preserve"> trypsin-EDTA diluted in 18 ml Hank's 1X saline) for cultured harvests only.</w:t>
      </w:r>
    </w:p>
    <w:p w:rsidR="0090014B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Hypotonic </w:t>
      </w:r>
      <w:proofErr w:type="gramStart"/>
      <w:r w:rsidRPr="00A71A5E">
        <w:rPr>
          <w:sz w:val="24"/>
          <w:szCs w:val="24"/>
        </w:rPr>
        <w:t>solution.:</w:t>
      </w:r>
      <w:proofErr w:type="gramEnd"/>
      <w:r w:rsidRPr="00A71A5E">
        <w:rPr>
          <w:sz w:val="24"/>
          <w:szCs w:val="24"/>
        </w:rPr>
        <w:t xml:space="preserve"> 1.2 g </w:t>
      </w:r>
      <w:proofErr w:type="spellStart"/>
      <w:r w:rsidRPr="00A71A5E">
        <w:rPr>
          <w:sz w:val="24"/>
          <w:szCs w:val="24"/>
        </w:rPr>
        <w:t>KCl</w:t>
      </w:r>
      <w:proofErr w:type="spellEnd"/>
      <w:r w:rsidRPr="00A71A5E">
        <w:rPr>
          <w:sz w:val="24"/>
          <w:szCs w:val="24"/>
        </w:rPr>
        <w:t xml:space="preserve"> (potassium chloride): 0.4</w:t>
      </w:r>
      <w:r w:rsidR="00814814">
        <w:rPr>
          <w:sz w:val="24"/>
          <w:szCs w:val="24"/>
        </w:rPr>
        <w:t>g</w:t>
      </w:r>
      <w:r w:rsidRPr="00A71A5E">
        <w:rPr>
          <w:sz w:val="24"/>
          <w:szCs w:val="24"/>
        </w:rPr>
        <w:t xml:space="preserve"> Na</w:t>
      </w:r>
      <w:r w:rsidRPr="00A71A5E">
        <w:rPr>
          <w:sz w:val="24"/>
          <w:szCs w:val="24"/>
          <w:vertAlign w:val="subscript"/>
        </w:rPr>
        <w:t>3</w:t>
      </w:r>
      <w:r w:rsidRPr="00A71A5E">
        <w:rPr>
          <w:sz w:val="24"/>
          <w:szCs w:val="24"/>
        </w:rPr>
        <w:t>C</w:t>
      </w:r>
      <w:r w:rsidRPr="00A71A5E">
        <w:rPr>
          <w:sz w:val="24"/>
          <w:szCs w:val="24"/>
          <w:vertAlign w:val="subscript"/>
        </w:rPr>
        <w:t>6</w:t>
      </w:r>
      <w:r w:rsidRPr="00A71A5E">
        <w:rPr>
          <w:sz w:val="24"/>
          <w:szCs w:val="24"/>
        </w:rPr>
        <w:t xml:space="preserve"> sodium citrate dehydrate); 400 ml of sterile H</w:t>
      </w:r>
      <w:r w:rsidRPr="00A71A5E">
        <w:rPr>
          <w:sz w:val="24"/>
          <w:szCs w:val="24"/>
          <w:vertAlign w:val="subscript"/>
        </w:rPr>
        <w:t>2</w:t>
      </w:r>
      <w:r w:rsidRPr="00A71A5E">
        <w:rPr>
          <w:sz w:val="24"/>
          <w:szCs w:val="24"/>
        </w:rPr>
        <w:t>O.</w:t>
      </w:r>
      <w:r w:rsidR="00814814">
        <w:rPr>
          <w:sz w:val="24"/>
          <w:szCs w:val="24"/>
        </w:rPr>
        <w:t xml:space="preserve"> good for 1month at room temperature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Fixative: 3:1 methanol and acetic acid, freshly made before use.</w:t>
      </w:r>
    </w:p>
    <w:p w:rsidR="0090014B" w:rsidRPr="00A71A5E" w:rsidRDefault="0090014B" w:rsidP="00302714">
      <w:pPr>
        <w:numPr>
          <w:ilvl w:val="3"/>
          <w:numId w:val="33"/>
        </w:numPr>
        <w:ind w:left="540" w:right="-1800" w:hanging="540"/>
      </w:pPr>
      <w:r w:rsidRPr="00A71A5E">
        <w:t>Harvest</w:t>
      </w:r>
    </w:p>
    <w:p w:rsidR="0090014B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When the flask shows growth (more than 50% of the surface with a good mitotic index)</w:t>
      </w:r>
      <w:r w:rsidR="00814814">
        <w:rPr>
          <w:sz w:val="24"/>
          <w:szCs w:val="24"/>
        </w:rPr>
        <w:t>.</w:t>
      </w:r>
      <w:r w:rsidRPr="00A71A5E">
        <w:rPr>
          <w:sz w:val="24"/>
          <w:szCs w:val="24"/>
        </w:rPr>
        <w:t xml:space="preserve">  Add </w:t>
      </w:r>
      <w:r w:rsidR="00814814">
        <w:rPr>
          <w:sz w:val="24"/>
          <w:szCs w:val="24"/>
        </w:rPr>
        <w:t>60ul-100ul</w:t>
      </w:r>
      <w:r w:rsidRPr="00A71A5E">
        <w:rPr>
          <w:sz w:val="24"/>
          <w:szCs w:val="24"/>
        </w:rPr>
        <w:t xml:space="preserve"> </w:t>
      </w:r>
      <w:proofErr w:type="spellStart"/>
      <w:r w:rsidRPr="00A71A5E">
        <w:rPr>
          <w:sz w:val="24"/>
          <w:szCs w:val="24"/>
        </w:rPr>
        <w:t>colcemid</w:t>
      </w:r>
      <w:proofErr w:type="spellEnd"/>
      <w:r w:rsidR="00814814">
        <w:rPr>
          <w:sz w:val="24"/>
          <w:szCs w:val="24"/>
        </w:rPr>
        <w:t xml:space="preserve"> to flask</w:t>
      </w:r>
      <w:r w:rsidRPr="00A71A5E">
        <w:rPr>
          <w:sz w:val="24"/>
          <w:szCs w:val="24"/>
        </w:rPr>
        <w:t xml:space="preserve"> for 3-5 hr.</w:t>
      </w:r>
      <w:r w:rsidR="00814814">
        <w:rPr>
          <w:sz w:val="24"/>
          <w:szCs w:val="24"/>
        </w:rPr>
        <w:t xml:space="preserve">  </w:t>
      </w:r>
      <w:r w:rsidRPr="00A71A5E">
        <w:rPr>
          <w:sz w:val="24"/>
          <w:szCs w:val="24"/>
        </w:rPr>
        <w:t xml:space="preserve"> 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Pour medium into a centrifuge tube (label the tube with case number and date).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Add 2 ml trypsin-EDTA to flask and incubate for 5 min at 37°C.  Monitor cell detachment microscopically.  Tap flask on bench top to help cell detachment.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When cells are detached, pipette with a 2 ml pipette to separate cells and add suspension to tube; re</w:t>
      </w:r>
      <w:r w:rsidR="00F35862">
        <w:rPr>
          <w:sz w:val="24"/>
          <w:szCs w:val="24"/>
        </w:rPr>
        <w:t>-</w:t>
      </w:r>
      <w:r w:rsidRPr="00A71A5E">
        <w:rPr>
          <w:sz w:val="24"/>
          <w:szCs w:val="24"/>
        </w:rPr>
        <w:t>feed the flask, gas and incubate for future growth.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Centrifuge tubes at 1000 rpm for 10 min.  Remove supernatant.  Re</w:t>
      </w:r>
      <w:r w:rsidR="00F35862">
        <w:rPr>
          <w:sz w:val="24"/>
          <w:szCs w:val="24"/>
        </w:rPr>
        <w:t>-</w:t>
      </w:r>
      <w:r w:rsidRPr="00A71A5E">
        <w:rPr>
          <w:sz w:val="24"/>
          <w:szCs w:val="24"/>
        </w:rPr>
        <w:t>suspend gently with Pasteur pipette.</w:t>
      </w:r>
    </w:p>
    <w:p w:rsidR="0090014B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Add 1 ml warm 0.4% </w:t>
      </w:r>
      <w:proofErr w:type="spellStart"/>
      <w:r w:rsidRPr="00A71A5E">
        <w:rPr>
          <w:sz w:val="24"/>
          <w:szCs w:val="24"/>
        </w:rPr>
        <w:t>KCl</w:t>
      </w:r>
      <w:proofErr w:type="spellEnd"/>
      <w:r w:rsidRPr="00A71A5E">
        <w:rPr>
          <w:sz w:val="24"/>
          <w:szCs w:val="24"/>
        </w:rPr>
        <w:t>/</w:t>
      </w:r>
      <w:proofErr w:type="spellStart"/>
      <w:r w:rsidRPr="00A71A5E">
        <w:rPr>
          <w:sz w:val="24"/>
          <w:szCs w:val="24"/>
        </w:rPr>
        <w:t>NaCitrate</w:t>
      </w:r>
      <w:proofErr w:type="spellEnd"/>
      <w:r w:rsidRPr="00A71A5E">
        <w:rPr>
          <w:sz w:val="24"/>
          <w:szCs w:val="24"/>
        </w:rPr>
        <w:t xml:space="preserve"> and pipette (very gently) to mix.  Add 4-5 ml 0.4% </w:t>
      </w:r>
      <w:proofErr w:type="spellStart"/>
      <w:r w:rsidRPr="00A71A5E">
        <w:rPr>
          <w:sz w:val="24"/>
          <w:szCs w:val="24"/>
        </w:rPr>
        <w:t>KCl</w:t>
      </w:r>
      <w:proofErr w:type="spellEnd"/>
      <w:r w:rsidRPr="00A71A5E">
        <w:rPr>
          <w:sz w:val="24"/>
          <w:szCs w:val="24"/>
        </w:rPr>
        <w:t>/</w:t>
      </w:r>
      <w:proofErr w:type="spellStart"/>
      <w:r w:rsidRPr="00A71A5E">
        <w:rPr>
          <w:sz w:val="24"/>
          <w:szCs w:val="24"/>
        </w:rPr>
        <w:t>NaCitrate</w:t>
      </w:r>
      <w:proofErr w:type="spellEnd"/>
      <w:r w:rsidRPr="00A71A5E">
        <w:rPr>
          <w:sz w:val="24"/>
          <w:szCs w:val="24"/>
        </w:rPr>
        <w:t xml:space="preserve"> and place the centrifuge tube at 37°C in incubator for 20 min.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Add 4-5 drops fresh 3:1 fixative; pipette to mix and centrifuge as before.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Remove supernatant.  Re</w:t>
      </w:r>
      <w:r>
        <w:rPr>
          <w:sz w:val="24"/>
          <w:szCs w:val="24"/>
        </w:rPr>
        <w:t>-</w:t>
      </w:r>
      <w:r w:rsidRPr="00A71A5E">
        <w:rPr>
          <w:sz w:val="24"/>
          <w:szCs w:val="24"/>
        </w:rPr>
        <w:t>suspend gently and add 1 ml of fixative slowly; re</w:t>
      </w:r>
      <w:r>
        <w:rPr>
          <w:sz w:val="24"/>
          <w:szCs w:val="24"/>
        </w:rPr>
        <w:t>-</w:t>
      </w:r>
      <w:r w:rsidRPr="00A71A5E">
        <w:rPr>
          <w:sz w:val="24"/>
          <w:szCs w:val="24"/>
        </w:rPr>
        <w:t>suspend and complete with 4-5 ml fixative.</w:t>
      </w:r>
    </w:p>
    <w:p w:rsidR="0090014B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Let stand in fixative at least 30 min in the refrigerator or until ready for slides.  (Cells look better after overnight refrigeration or freezing before slides are made.)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Slides are made as usual, bake at 90-95°C for 45 min and G-band with trypsin.</w:t>
      </w:r>
    </w:p>
    <w:p w:rsidR="0090014B" w:rsidRPr="00A71A5E" w:rsidRDefault="0090014B" w:rsidP="00302714">
      <w:pPr>
        <w:pStyle w:val="Normal2"/>
        <w:numPr>
          <w:ilvl w:val="4"/>
          <w:numId w:val="33"/>
        </w:numPr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A second harvest from a different culture should be performed even if enough material was obtained from the first one.</w:t>
      </w:r>
    </w:p>
    <w:p w:rsidR="0090014B" w:rsidRDefault="0090014B" w:rsidP="00302714">
      <w:pPr>
        <w:numPr>
          <w:ilvl w:val="3"/>
          <w:numId w:val="33"/>
        </w:numPr>
        <w:ind w:left="540" w:right="-1800" w:hanging="540"/>
      </w:pPr>
      <w:r w:rsidRPr="00A71A5E">
        <w:t>Direct harvest- Direct harvests have a very l</w:t>
      </w:r>
      <w:r w:rsidR="00D833C8">
        <w:t>ow success rate and are not</w:t>
      </w:r>
      <w:r w:rsidRPr="00A71A5E">
        <w:t xml:space="preserve"> done routinely.</w:t>
      </w:r>
    </w:p>
    <w:p w:rsidR="0090014B" w:rsidRPr="00A71A5E" w:rsidRDefault="0090014B" w:rsidP="008C0F83">
      <w:pPr>
        <w:ind w:right="-1800"/>
      </w:pPr>
    </w:p>
    <w:p w:rsidR="0090014B" w:rsidRPr="00A71A5E" w:rsidRDefault="0090014B" w:rsidP="008C0F83">
      <w:pPr>
        <w:ind w:left="1260" w:right="-360" w:hanging="720"/>
        <w:jc w:val="both"/>
      </w:pPr>
      <w:r w:rsidRPr="00A71A5E">
        <w:rPr>
          <w:b/>
          <w:bCs/>
          <w:i/>
        </w:rPr>
        <w:t>Note</w:t>
      </w:r>
      <w:r w:rsidRPr="00A71A5E">
        <w:rPr>
          <w:i/>
        </w:rPr>
        <w:t>:</w:t>
      </w:r>
      <w:r w:rsidRPr="00A71A5E">
        <w:t xml:space="preserve">  Some tumors are actively dividing when they arrive, others never attach to the flask and grow in suspension, and most shed into the transport media. In these cases a direct, or overnight, harvest should be performed. Good examples of these situations are:</w:t>
      </w:r>
    </w:p>
    <w:p w:rsidR="0090014B" w:rsidRDefault="0090014B" w:rsidP="008C0F83">
      <w:pPr>
        <w:pStyle w:val="Normal2"/>
        <w:numPr>
          <w:ilvl w:val="0"/>
          <w:numId w:val="30"/>
        </w:numPr>
        <w:tabs>
          <w:tab w:val="clear" w:pos="1152"/>
          <w:tab w:val="num" w:pos="1620"/>
        </w:tabs>
        <w:ind w:left="1620" w:right="-360"/>
        <w:jc w:val="both"/>
        <w:rPr>
          <w:sz w:val="24"/>
          <w:szCs w:val="24"/>
        </w:rPr>
      </w:pPr>
      <w:r w:rsidRPr="00A71A5E">
        <w:rPr>
          <w:sz w:val="24"/>
          <w:szCs w:val="24"/>
        </w:rPr>
        <w:t xml:space="preserve">All small round blue cell tumors, especially </w:t>
      </w:r>
      <w:proofErr w:type="spellStart"/>
      <w:r w:rsidRPr="00A71A5E">
        <w:rPr>
          <w:sz w:val="24"/>
          <w:szCs w:val="24"/>
        </w:rPr>
        <w:t>neuroblastomas</w:t>
      </w:r>
      <w:proofErr w:type="spellEnd"/>
      <w:r w:rsidRPr="00A71A5E">
        <w:rPr>
          <w:sz w:val="24"/>
          <w:szCs w:val="24"/>
        </w:rPr>
        <w:t>.</w:t>
      </w:r>
    </w:p>
    <w:p w:rsidR="0090014B" w:rsidRDefault="0090014B" w:rsidP="008C0F83">
      <w:pPr>
        <w:pStyle w:val="Normal2"/>
        <w:numPr>
          <w:ilvl w:val="0"/>
          <w:numId w:val="30"/>
        </w:numPr>
        <w:tabs>
          <w:tab w:val="clear" w:pos="1152"/>
          <w:tab w:val="num" w:pos="1620"/>
        </w:tabs>
        <w:ind w:left="1620" w:right="-360"/>
        <w:jc w:val="both"/>
        <w:rPr>
          <w:sz w:val="24"/>
          <w:szCs w:val="24"/>
        </w:rPr>
      </w:pPr>
      <w:r w:rsidRPr="00A71A5E">
        <w:rPr>
          <w:sz w:val="24"/>
          <w:szCs w:val="24"/>
        </w:rPr>
        <w:lastRenderedPageBreak/>
        <w:t>Any tumor with a high mitotic index on the pathology report.</w:t>
      </w:r>
    </w:p>
    <w:p w:rsidR="0090014B" w:rsidRDefault="0090014B" w:rsidP="008C0F83">
      <w:pPr>
        <w:pStyle w:val="Normal2"/>
        <w:numPr>
          <w:ilvl w:val="0"/>
          <w:numId w:val="30"/>
        </w:numPr>
        <w:tabs>
          <w:tab w:val="clear" w:pos="1152"/>
          <w:tab w:val="num" w:pos="1620"/>
        </w:tabs>
        <w:ind w:left="1620" w:right="-360"/>
        <w:jc w:val="both"/>
        <w:rPr>
          <w:sz w:val="24"/>
          <w:szCs w:val="24"/>
        </w:rPr>
      </w:pPr>
      <w:r w:rsidRPr="00A71A5E">
        <w:rPr>
          <w:sz w:val="24"/>
          <w:szCs w:val="24"/>
        </w:rPr>
        <w:t xml:space="preserve">Tissue suspected for </w:t>
      </w:r>
      <w:proofErr w:type="spellStart"/>
      <w:r w:rsidRPr="00A71A5E">
        <w:rPr>
          <w:sz w:val="24"/>
          <w:szCs w:val="24"/>
        </w:rPr>
        <w:t>Ewings</w:t>
      </w:r>
      <w:proofErr w:type="spellEnd"/>
      <w:r w:rsidRPr="00A71A5E">
        <w:rPr>
          <w:sz w:val="24"/>
          <w:szCs w:val="24"/>
        </w:rPr>
        <w:t xml:space="preserve"> should have a direct harvest</w:t>
      </w:r>
    </w:p>
    <w:p w:rsidR="00D833C8" w:rsidRPr="002E594B" w:rsidRDefault="00D833C8" w:rsidP="008C0F83">
      <w:pPr>
        <w:pStyle w:val="Normal2"/>
        <w:numPr>
          <w:ilvl w:val="0"/>
          <w:numId w:val="30"/>
        </w:numPr>
        <w:tabs>
          <w:tab w:val="clear" w:pos="1152"/>
          <w:tab w:val="num" w:pos="1620"/>
        </w:tabs>
        <w:ind w:left="1620" w:right="-360"/>
        <w:jc w:val="both"/>
        <w:rPr>
          <w:color w:val="1F497D" w:themeColor="text2"/>
          <w:sz w:val="24"/>
          <w:szCs w:val="24"/>
        </w:rPr>
      </w:pPr>
      <w:r w:rsidRPr="002E594B">
        <w:rPr>
          <w:color w:val="1F497D" w:themeColor="text2"/>
          <w:sz w:val="24"/>
          <w:szCs w:val="24"/>
        </w:rPr>
        <w:t>Suspected lymph node or floating cells which are not adhering to the flask.</w:t>
      </w:r>
    </w:p>
    <w:p w:rsidR="00B65B2B" w:rsidRDefault="00B65B2B" w:rsidP="00B65B2B">
      <w:pPr>
        <w:pStyle w:val="Normal2"/>
        <w:ind w:left="1620" w:right="-360" w:firstLine="0"/>
        <w:jc w:val="both"/>
        <w:rPr>
          <w:sz w:val="24"/>
          <w:szCs w:val="24"/>
        </w:rPr>
      </w:pPr>
    </w:p>
    <w:p w:rsidR="00B65B2B" w:rsidRPr="002E594B" w:rsidRDefault="00B65B2B" w:rsidP="00B65B2B">
      <w:pPr>
        <w:pStyle w:val="Normal2"/>
        <w:ind w:right="-360"/>
        <w:jc w:val="both"/>
        <w:rPr>
          <w:color w:val="1F497D" w:themeColor="text2"/>
          <w:sz w:val="24"/>
          <w:szCs w:val="24"/>
        </w:rPr>
      </w:pPr>
      <w:r w:rsidRPr="002E594B">
        <w:rPr>
          <w:b/>
          <w:i/>
          <w:color w:val="1F497D" w:themeColor="text2"/>
          <w:sz w:val="24"/>
          <w:szCs w:val="24"/>
        </w:rPr>
        <w:t>Note:</w:t>
      </w:r>
      <w:r w:rsidRPr="002E594B">
        <w:rPr>
          <w:color w:val="1F497D" w:themeColor="text2"/>
          <w:sz w:val="24"/>
          <w:szCs w:val="24"/>
        </w:rPr>
        <w:t xml:space="preserve"> If the specimen arrives on a Friday or weekend, and there is inad</w:t>
      </w:r>
      <w:r w:rsidR="002E594B" w:rsidRPr="002E594B">
        <w:rPr>
          <w:color w:val="1F497D" w:themeColor="text2"/>
          <w:sz w:val="24"/>
          <w:szCs w:val="24"/>
        </w:rPr>
        <w:t>equate amount of time to perform</w:t>
      </w:r>
      <w:r w:rsidR="00737331">
        <w:rPr>
          <w:color w:val="1F497D" w:themeColor="text2"/>
          <w:sz w:val="24"/>
          <w:szCs w:val="24"/>
        </w:rPr>
        <w:t xml:space="preserve"> the </w:t>
      </w:r>
      <w:r w:rsidRPr="002E594B">
        <w:rPr>
          <w:color w:val="1F497D" w:themeColor="text2"/>
          <w:sz w:val="24"/>
          <w:szCs w:val="24"/>
        </w:rPr>
        <w:t>harvest</w:t>
      </w:r>
      <w:r w:rsidR="00737331">
        <w:rPr>
          <w:color w:val="1F497D" w:themeColor="text2"/>
          <w:sz w:val="24"/>
          <w:szCs w:val="24"/>
        </w:rPr>
        <w:t xml:space="preserve"> below</w:t>
      </w:r>
      <w:r w:rsidRPr="002E594B">
        <w:rPr>
          <w:color w:val="1F497D" w:themeColor="text2"/>
          <w:sz w:val="24"/>
          <w:szCs w:val="24"/>
        </w:rPr>
        <w:t>. The specimen may be processed the next day with</w:t>
      </w:r>
      <w:r w:rsidR="002E594B" w:rsidRPr="002E594B">
        <w:rPr>
          <w:color w:val="1F497D" w:themeColor="text2"/>
          <w:sz w:val="24"/>
          <w:szCs w:val="24"/>
        </w:rPr>
        <w:t xml:space="preserve"> the </w:t>
      </w:r>
      <w:proofErr w:type="spellStart"/>
      <w:r w:rsidR="002E594B" w:rsidRPr="002E594B">
        <w:rPr>
          <w:color w:val="1F497D" w:themeColor="text2"/>
          <w:sz w:val="24"/>
          <w:szCs w:val="24"/>
        </w:rPr>
        <w:t>Neoplasia</w:t>
      </w:r>
      <w:proofErr w:type="spellEnd"/>
      <w:r w:rsidR="002E594B" w:rsidRPr="002E594B">
        <w:rPr>
          <w:color w:val="1F497D" w:themeColor="text2"/>
          <w:sz w:val="24"/>
          <w:szCs w:val="24"/>
        </w:rPr>
        <w:t xml:space="preserve"> A C</w:t>
      </w:r>
      <w:r w:rsidRPr="002E594B">
        <w:rPr>
          <w:color w:val="1F497D" w:themeColor="text2"/>
          <w:sz w:val="24"/>
          <w:szCs w:val="24"/>
        </w:rPr>
        <w:t xml:space="preserve">ulture </w:t>
      </w:r>
      <w:proofErr w:type="gramStart"/>
      <w:r w:rsidRPr="002E594B">
        <w:rPr>
          <w:color w:val="1F497D" w:themeColor="text2"/>
          <w:sz w:val="24"/>
          <w:szCs w:val="24"/>
        </w:rPr>
        <w:t>harvest  procedure</w:t>
      </w:r>
      <w:proofErr w:type="gramEnd"/>
      <w:r w:rsidRPr="002E594B">
        <w:rPr>
          <w:color w:val="1F497D" w:themeColor="text2"/>
          <w:sz w:val="24"/>
          <w:szCs w:val="24"/>
        </w:rPr>
        <w:t xml:space="preserve"> (400-02-01-04). </w:t>
      </w:r>
    </w:p>
    <w:p w:rsidR="0090014B" w:rsidRPr="00A71A5E" w:rsidRDefault="0090014B" w:rsidP="002B4CB6">
      <w:pPr>
        <w:ind w:right="-1800"/>
      </w:pP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Add 0.01 ml of </w:t>
      </w:r>
      <w:proofErr w:type="spellStart"/>
      <w:r w:rsidRPr="00A71A5E">
        <w:rPr>
          <w:sz w:val="24"/>
          <w:szCs w:val="24"/>
        </w:rPr>
        <w:t>colcemid</w:t>
      </w:r>
      <w:proofErr w:type="spellEnd"/>
      <w:r w:rsidRPr="00A71A5E">
        <w:rPr>
          <w:sz w:val="24"/>
          <w:szCs w:val="24"/>
        </w:rPr>
        <w:t xml:space="preserve"> to the media.</w:t>
      </w: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Place the centrifuge tube into the incubator for 3-4 </w:t>
      </w:r>
      <w:proofErr w:type="spellStart"/>
      <w:r w:rsidRPr="00A71A5E">
        <w:rPr>
          <w:sz w:val="24"/>
          <w:szCs w:val="24"/>
        </w:rPr>
        <w:t>hr</w:t>
      </w:r>
      <w:proofErr w:type="spellEnd"/>
      <w:r w:rsidRPr="00A71A5E">
        <w:rPr>
          <w:sz w:val="24"/>
          <w:szCs w:val="24"/>
        </w:rPr>
        <w:t xml:space="preserve"> or overnight.</w:t>
      </w: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Centrifuge tube for 10 min at 1000 rpm.</w:t>
      </w: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Remove supernatant to 1/4 ml pipette to re</w:t>
      </w:r>
      <w:r>
        <w:rPr>
          <w:sz w:val="24"/>
          <w:szCs w:val="24"/>
        </w:rPr>
        <w:t>-</w:t>
      </w:r>
      <w:r w:rsidRPr="00A71A5E">
        <w:rPr>
          <w:sz w:val="24"/>
          <w:szCs w:val="24"/>
        </w:rPr>
        <w:t>suspend the pellet.</w:t>
      </w: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Add 1-5 ml of warm hypotonic (0.4% sodium citrate with potassium chloride).</w:t>
      </w:r>
    </w:p>
    <w:p w:rsidR="0090014B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Let sit in the incubator for 15-20 min.</w:t>
      </w:r>
    </w:p>
    <w:p w:rsidR="0090014B" w:rsidRPr="00A71A5E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Add 4-5 drops fixative. Centrifuge.</w:t>
      </w:r>
    </w:p>
    <w:p w:rsidR="0090014B" w:rsidRPr="00A71A5E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Remove supernatant to 1/4 or 1/2 ml.  Pipette to re</w:t>
      </w:r>
      <w:r w:rsidR="00F35862">
        <w:rPr>
          <w:sz w:val="24"/>
          <w:szCs w:val="24"/>
        </w:rPr>
        <w:t>-</w:t>
      </w:r>
      <w:r w:rsidRPr="00A71A5E">
        <w:rPr>
          <w:sz w:val="24"/>
          <w:szCs w:val="24"/>
        </w:rPr>
        <w:t>suspend pellet again.  Add 4-5 drops fixative, mix, then add up to 3-5 ml fixative.</w:t>
      </w:r>
    </w:p>
    <w:p w:rsidR="0090014B" w:rsidRPr="00A71A5E" w:rsidRDefault="0090014B" w:rsidP="008C0F83">
      <w:pPr>
        <w:pStyle w:val="Normal2"/>
        <w:numPr>
          <w:ilvl w:val="1"/>
          <w:numId w:val="30"/>
        </w:numPr>
        <w:tabs>
          <w:tab w:val="clear" w:pos="1872"/>
          <w:tab w:val="num" w:pos="900"/>
        </w:tabs>
        <w:ind w:left="900" w:right="-1800"/>
        <w:rPr>
          <w:sz w:val="24"/>
          <w:szCs w:val="24"/>
        </w:rPr>
      </w:pPr>
      <w:r w:rsidRPr="00A71A5E">
        <w:rPr>
          <w:sz w:val="24"/>
          <w:szCs w:val="24"/>
        </w:rPr>
        <w:t>Place in freezer from 20 min to overnight.  Centrifuge cells, remove supernatant and make slides using fresh fixative.</w:t>
      </w:r>
    </w:p>
    <w:p w:rsidR="0090014B" w:rsidRPr="00A71A5E" w:rsidRDefault="0090014B" w:rsidP="002B4CB6">
      <w:pPr>
        <w:ind w:right="-1800"/>
      </w:pPr>
    </w:p>
    <w:p w:rsidR="0090014B" w:rsidRPr="00A71A5E" w:rsidRDefault="0090014B" w:rsidP="008C0F83">
      <w:pPr>
        <w:pStyle w:val="Heading3"/>
        <w:numPr>
          <w:ilvl w:val="2"/>
          <w:numId w:val="30"/>
        </w:numPr>
        <w:tabs>
          <w:tab w:val="clear" w:pos="2592"/>
          <w:tab w:val="num" w:pos="0"/>
        </w:tabs>
        <w:ind w:left="0" w:right="-1800" w:hanging="540"/>
        <w:rPr>
          <w:sz w:val="24"/>
          <w:szCs w:val="24"/>
        </w:rPr>
      </w:pPr>
      <w:r w:rsidRPr="00A71A5E">
        <w:rPr>
          <w:sz w:val="24"/>
          <w:szCs w:val="24"/>
        </w:rPr>
        <w:t>Solid Tumor Chromosome Analysis</w:t>
      </w:r>
    </w:p>
    <w:p w:rsidR="0090014B" w:rsidRPr="00A71A5E" w:rsidRDefault="0090014B" w:rsidP="008C0F83">
      <w:pPr>
        <w:pStyle w:val="Normal1"/>
        <w:ind w:left="0" w:right="-1800"/>
        <w:rPr>
          <w:sz w:val="24"/>
          <w:szCs w:val="24"/>
        </w:rPr>
      </w:pPr>
      <w:r w:rsidRPr="00A71A5E">
        <w:rPr>
          <w:sz w:val="24"/>
          <w:szCs w:val="24"/>
        </w:rPr>
        <w:t xml:space="preserve">Usually at least 2 different cultures are harvested and analyzed (if a suspension 24-hr culture is available, both attached and suspension cultures should be analyzed). If only one culture is available, all 20 cells may be from a single flask. </w:t>
      </w:r>
      <w:r>
        <w:rPr>
          <w:sz w:val="24"/>
          <w:szCs w:val="24"/>
        </w:rPr>
        <w:t xml:space="preserve">A </w:t>
      </w:r>
      <w:r w:rsidRPr="00A71A5E">
        <w:rPr>
          <w:sz w:val="24"/>
          <w:szCs w:val="24"/>
        </w:rPr>
        <w:t>minimum of three</w:t>
      </w:r>
      <w:r>
        <w:rPr>
          <w:sz w:val="24"/>
          <w:szCs w:val="24"/>
        </w:rPr>
        <w:t xml:space="preserve"> cells </w:t>
      </w:r>
      <w:r w:rsidRPr="00A71A5E">
        <w:rPr>
          <w:sz w:val="24"/>
          <w:szCs w:val="24"/>
        </w:rPr>
        <w:t xml:space="preserve"> are karyotyped. If multiple clones are</w:t>
      </w:r>
      <w:r>
        <w:rPr>
          <w:sz w:val="24"/>
          <w:szCs w:val="24"/>
        </w:rPr>
        <w:t xml:space="preserve"> present, two karyotypes are needed</w:t>
      </w:r>
      <w:r w:rsidRPr="00A71A5E">
        <w:rPr>
          <w:sz w:val="24"/>
          <w:szCs w:val="24"/>
        </w:rPr>
        <w:t xml:space="preserve"> per clone. </w:t>
      </w:r>
    </w:p>
    <w:p w:rsidR="0090014B" w:rsidRPr="00A71A5E" w:rsidRDefault="0090014B" w:rsidP="002B4CB6">
      <w:pPr>
        <w:ind w:right="-1800"/>
      </w:pPr>
    </w:p>
    <w:p w:rsidR="0090014B" w:rsidRPr="00A71A5E" w:rsidRDefault="0090014B" w:rsidP="008C0F83">
      <w:pPr>
        <w:ind w:left="1260" w:right="-360" w:hanging="720"/>
        <w:jc w:val="both"/>
      </w:pPr>
      <w:r w:rsidRPr="008C0F83">
        <w:rPr>
          <w:b/>
          <w:bCs/>
          <w:i/>
        </w:rPr>
        <w:t>Note</w:t>
      </w:r>
      <w:r w:rsidRPr="008C0F83">
        <w:rPr>
          <w:i/>
        </w:rPr>
        <w:t>:</w:t>
      </w:r>
      <w:r w:rsidRPr="00A71A5E">
        <w:t xml:space="preserve">  No mouth pipetting.  Adhere to sterile techniques.  Use tissue culture hood [Biosafety Hood (</w:t>
      </w:r>
      <w:proofErr w:type="spellStart"/>
      <w:r w:rsidRPr="00A71A5E">
        <w:t>BioGard</w:t>
      </w:r>
      <w:proofErr w:type="spellEnd"/>
      <w:r w:rsidRPr="00A71A5E">
        <w:t xml:space="preserve">)]. Use gloves. Use multiple incubators when possible. </w:t>
      </w:r>
      <w:r w:rsidRPr="00A71A5E">
        <w:rPr>
          <w:bCs/>
        </w:rPr>
        <w:t xml:space="preserve">All glassware in contact with blood must be autoclaved after use. </w:t>
      </w:r>
      <w:proofErr w:type="gramStart"/>
      <w:r w:rsidRPr="00A71A5E">
        <w:t xml:space="preserve">Bleach, fix or autoclave all </w:t>
      </w:r>
      <w:proofErr w:type="spellStart"/>
      <w:r w:rsidR="00F35862" w:rsidRPr="00A71A5E">
        <w:t>labware</w:t>
      </w:r>
      <w:proofErr w:type="spellEnd"/>
      <w:r w:rsidRPr="00A71A5E">
        <w:t xml:space="preserve"> in contact with specimen.</w:t>
      </w:r>
      <w:proofErr w:type="gramEnd"/>
    </w:p>
    <w:p w:rsidR="0090014B" w:rsidRDefault="0090014B" w:rsidP="008C0F83">
      <w:pPr>
        <w:ind w:right="-1800"/>
        <w:rPr>
          <w:sz w:val="28"/>
          <w:szCs w:val="28"/>
        </w:rPr>
      </w:pPr>
    </w:p>
    <w:p w:rsidR="0090014B" w:rsidRDefault="0090014B" w:rsidP="008C0F83">
      <w:pPr>
        <w:ind w:right="-1800"/>
        <w:rPr>
          <w:sz w:val="28"/>
          <w:szCs w:val="28"/>
        </w:rPr>
      </w:pPr>
    </w:p>
    <w:p w:rsidR="0090014B" w:rsidRPr="00263643" w:rsidRDefault="0090014B" w:rsidP="002B4CB6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Thompson FH, Cytogenetic methods and findings in human solid tumors.  AGT Cytogenetics Laboratory Manual, Third ed., pp. 315-430, Ed. Mg </w:t>
      </w:r>
      <w:proofErr w:type="spellStart"/>
      <w:r w:rsidRPr="008C0F83">
        <w:t>Barch</w:t>
      </w:r>
      <w:proofErr w:type="spellEnd"/>
      <w:r w:rsidRPr="008C0F83">
        <w:t xml:space="preserve"> et al., The Association of Genetic Technologists, Lippincott-Raven, Philadelphia, 1997.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Heim S, </w:t>
      </w:r>
      <w:proofErr w:type="spellStart"/>
      <w:r w:rsidRPr="008C0F83">
        <w:t>Mittleman</w:t>
      </w:r>
      <w:proofErr w:type="spellEnd"/>
      <w:r w:rsidRPr="008C0F83">
        <w:t xml:space="preserve"> F, Cancer </w:t>
      </w:r>
      <w:proofErr w:type="spellStart"/>
      <w:r w:rsidRPr="008C0F83">
        <w:t>Cytogenetics</w:t>
      </w:r>
      <w:proofErr w:type="spellEnd"/>
      <w:r w:rsidRPr="008C0F83">
        <w:t>. Wiley-</w:t>
      </w:r>
      <w:proofErr w:type="spellStart"/>
      <w:r w:rsidRPr="008C0F83">
        <w:t>Liss</w:t>
      </w:r>
      <w:proofErr w:type="spellEnd"/>
      <w:r w:rsidRPr="008C0F83">
        <w:t>, NY, 1995.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Catalog of Chromosome Aberrations in Cancer, 5th ed., Ed. </w:t>
      </w:r>
      <w:proofErr w:type="spellStart"/>
      <w:r w:rsidRPr="008C0F83">
        <w:t>Mitelman</w:t>
      </w:r>
      <w:proofErr w:type="spellEnd"/>
      <w:r w:rsidRPr="008C0F83">
        <w:t xml:space="preserve"> F. Wiley-</w:t>
      </w:r>
      <w:proofErr w:type="spellStart"/>
      <w:r w:rsidRPr="008C0F83">
        <w:t>Liss</w:t>
      </w:r>
      <w:proofErr w:type="spellEnd"/>
      <w:r w:rsidRPr="008C0F83">
        <w:t>, NY, 1994.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Lawce</w:t>
      </w:r>
      <w:proofErr w:type="spellEnd"/>
      <w:r w:rsidRPr="008C0F83">
        <w:t xml:space="preserve"> H, </w:t>
      </w:r>
      <w:proofErr w:type="spellStart"/>
      <w:r w:rsidRPr="008C0F83">
        <w:t>Cytogenetics</w:t>
      </w:r>
      <w:proofErr w:type="spellEnd"/>
      <w:r w:rsidRPr="008C0F83">
        <w:t xml:space="preserve"> of Solid Tumors: Results of a Survey.  </w:t>
      </w:r>
      <w:r w:rsidRPr="008C0F83">
        <w:rPr>
          <w:i/>
        </w:rPr>
        <w:t xml:space="preserve">Applied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20:#1, Jan-Feb, 1994.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>Fletcher JA, Cytogenetics Laboratory, Brigham and Women's Hospital, Boston, MA, May 10, 1993.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Fletcher JA, Cytogenetics and Experimental Models of Sarcomas.  </w:t>
      </w:r>
      <w:proofErr w:type="spellStart"/>
      <w:r w:rsidRPr="008C0F83">
        <w:rPr>
          <w:i/>
        </w:rPr>
        <w:t>Curr</w:t>
      </w:r>
      <w:proofErr w:type="spellEnd"/>
      <w:r w:rsidRPr="008C0F83">
        <w:rPr>
          <w:i/>
        </w:rPr>
        <w:t xml:space="preserve">. </w:t>
      </w:r>
      <w:proofErr w:type="spellStart"/>
      <w:r w:rsidRPr="008C0F83">
        <w:rPr>
          <w:i/>
        </w:rPr>
        <w:t>Opin</w:t>
      </w:r>
      <w:proofErr w:type="spellEnd"/>
      <w:r w:rsidRPr="008C0F83">
        <w:rPr>
          <w:i/>
        </w:rPr>
        <w:t xml:space="preserve">. </w:t>
      </w:r>
      <w:proofErr w:type="spellStart"/>
      <w:r w:rsidRPr="008C0F83">
        <w:rPr>
          <w:i/>
        </w:rPr>
        <w:t>Onc</w:t>
      </w:r>
      <w:proofErr w:type="spellEnd"/>
      <w:r w:rsidRPr="008C0F83">
        <w:rPr>
          <w:i/>
        </w:rPr>
        <w:t>.</w:t>
      </w:r>
      <w:r w:rsidRPr="008C0F83">
        <w:t>, 5:663-666, 1993.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lastRenderedPageBreak/>
        <w:t xml:space="preserve">Jenkins RB et al., Cytogenetic studies of epithelial ovarian carcinoma. 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71:76-86, 1993.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>Sandberg AA, Bridge JA, The Cytogenetics of Bone and Soft Tissue Tumors.  CRC Press, Boca Raton.</w:t>
      </w:r>
    </w:p>
    <w:p w:rsidR="0090014B" w:rsidRDefault="0090014B" w:rsidP="00BD0717">
      <w:pPr>
        <w:ind w:right="-1800"/>
      </w:pPr>
      <w:bookmarkStart w:id="0" w:name="_GoBack"/>
      <w:bookmarkEnd w:id="0"/>
      <w:proofErr w:type="gramStart"/>
      <w:r w:rsidRPr="008C0F83">
        <w:t>Brown.</w:t>
      </w:r>
      <w:proofErr w:type="gramEnd"/>
      <w:r w:rsidRPr="008C0F83">
        <w:t xml:space="preserve"> NP, Chromosome studies in solid tumors.  </w:t>
      </w:r>
      <w:r w:rsidRPr="008C0F83">
        <w:rPr>
          <w:i/>
        </w:rPr>
        <w:t xml:space="preserve">J. </w:t>
      </w:r>
      <w:proofErr w:type="spellStart"/>
      <w:r w:rsidRPr="008C0F83">
        <w:rPr>
          <w:i/>
        </w:rPr>
        <w:t>Clin</w:t>
      </w:r>
      <w:proofErr w:type="spellEnd"/>
      <w:r w:rsidRPr="008C0F83">
        <w:rPr>
          <w:i/>
        </w:rPr>
        <w:t>. Path.</w:t>
      </w:r>
      <w:r w:rsidRPr="008C0F83">
        <w:t>, 45:556-560, 1992.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Spurbeck</w:t>
      </w:r>
      <w:proofErr w:type="spellEnd"/>
      <w:r w:rsidRPr="008C0F83">
        <w:t xml:space="preserve">, JL et al., Culturing and robotic harvesting of bone marrow, lymph nodes, peripheral blood, fibroblasts, and solid tumors with in situ techniques. 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35:59-66, 1998.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ISCN (2005):  </w:t>
      </w:r>
      <w:r w:rsidRPr="008C0F83">
        <w:rPr>
          <w:i/>
        </w:rPr>
        <w:t>An International System for Human Cytogenetic Nomenclature</w:t>
      </w:r>
      <w:r w:rsidRPr="008C0F83">
        <w:t xml:space="preserve">: Recommendations of the International Standing Committee on Human Cytogenetic Nomenclature, eds., Shaffer, L.G., </w:t>
      </w:r>
      <w:proofErr w:type="spellStart"/>
      <w:r w:rsidRPr="008C0F83">
        <w:t>Tommerup</w:t>
      </w:r>
      <w:proofErr w:type="spellEnd"/>
      <w:r w:rsidRPr="008C0F83">
        <w:t xml:space="preserve">, N., S. </w:t>
      </w:r>
      <w:proofErr w:type="spellStart"/>
      <w:r w:rsidRPr="008C0F83">
        <w:t>Karger</w:t>
      </w:r>
      <w:proofErr w:type="spellEnd"/>
      <w:r w:rsidRPr="008C0F83">
        <w:t>, Basel, Switzerland, 2005.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Donner LR, Cytogenetics and molecular biology of small round-cell tumors and related neoplasms. 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54:1-10, 1991.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Fletcher JA et al., Diagnostic relevance of clonal cytogenetic aberrations in malignant soft tissue tumors. </w:t>
      </w:r>
      <w:r w:rsidRPr="008C0F83">
        <w:rPr>
          <w:i/>
        </w:rPr>
        <w:t xml:space="preserve">New </w:t>
      </w:r>
      <w:proofErr w:type="spellStart"/>
      <w:r w:rsidRPr="008C0F83">
        <w:rPr>
          <w:i/>
        </w:rPr>
        <w:t>Engl</w:t>
      </w:r>
      <w:proofErr w:type="spellEnd"/>
      <w:r w:rsidRPr="008C0F83">
        <w:rPr>
          <w:i/>
        </w:rPr>
        <w:t xml:space="preserve"> J. Med.</w:t>
      </w:r>
      <w:r w:rsidRPr="008C0F83">
        <w:t>, 324:436-463, 1991.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Crist WM and Keene LE, Common. solid tumors of childhood. </w:t>
      </w:r>
      <w:r w:rsidRPr="008C0F83">
        <w:rPr>
          <w:i/>
        </w:rPr>
        <w:t>New Engl. J. Med.</w:t>
      </w:r>
      <w:r w:rsidRPr="008C0F83">
        <w:t>, 324:461</w:t>
      </w:r>
      <w:r w:rsidRPr="008C0F83">
        <w:noBreakHyphen/>
        <w:t>471, 1991.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Bigner</w:t>
      </w:r>
      <w:proofErr w:type="spellEnd"/>
      <w:r w:rsidRPr="008C0F83">
        <w:t xml:space="preserve"> SH et al., Cytogenetics of human brain tumors.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47:141-154, 1990.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Roberts CG and Tattersall, MHN, Cytogenetic study of solid ovarian tumors. 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27:9-13, 1990.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Carroll et al., Abnormalities at chromosome region 3p12-14 characterize clear cell renal carcinoma.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256:253-159, 1987.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Siegfried JM et al., Cytogenetic abnormalities in non-small cell lung carcinoma: similarity of findings in conventional and feeder cell layer cultures. </w:t>
      </w:r>
      <w:r w:rsidRPr="008C0F83">
        <w:rPr>
          <w:i/>
        </w:rPr>
        <w:t xml:space="preserve">Genes </w:t>
      </w:r>
      <w:proofErr w:type="spellStart"/>
      <w:r w:rsidRPr="008C0F83">
        <w:rPr>
          <w:i/>
        </w:rPr>
        <w:t>Chrom</w:t>
      </w:r>
      <w:proofErr w:type="spellEnd"/>
      <w:r w:rsidRPr="008C0F83">
        <w:rPr>
          <w:i/>
        </w:rPr>
        <w:t>. Cancer</w:t>
      </w:r>
      <w:r w:rsidRPr="008C0F83">
        <w:t>, 6:30-38, 1993.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Pandis</w:t>
      </w:r>
      <w:proofErr w:type="spellEnd"/>
      <w:r w:rsidRPr="008C0F83">
        <w:t xml:space="preserve"> N et a1., Improved technique for short term culture and cytogenetic analysis of human breast cancer. </w:t>
      </w:r>
      <w:r w:rsidRPr="008C0F83">
        <w:rPr>
          <w:i/>
        </w:rPr>
        <w:t xml:space="preserve">Genes </w:t>
      </w:r>
      <w:proofErr w:type="spellStart"/>
      <w:r w:rsidRPr="008C0F83">
        <w:rPr>
          <w:i/>
        </w:rPr>
        <w:t>Chrom</w:t>
      </w:r>
      <w:proofErr w:type="spellEnd"/>
      <w:r w:rsidRPr="008C0F83">
        <w:rPr>
          <w:i/>
        </w:rPr>
        <w:t>. Cancer</w:t>
      </w:r>
      <w:r w:rsidRPr="008C0F83">
        <w:t>, 5:14-20, 1992.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Streekantaiah</w:t>
      </w:r>
      <w:proofErr w:type="spellEnd"/>
      <w:r w:rsidRPr="008C0F83">
        <w:t xml:space="preserve"> C and </w:t>
      </w:r>
      <w:proofErr w:type="spellStart"/>
      <w:r w:rsidRPr="008C0F83">
        <w:t>Chaganti</w:t>
      </w:r>
      <w:proofErr w:type="spellEnd"/>
      <w:r w:rsidRPr="008C0F83">
        <w:t xml:space="preserve"> RSK, Cytogenetic aberrations in solid tumors.  In: The Cytogenetic Symposia, 1994. Eds. Kaplan BJ and Dale KS, Assoc. </w:t>
      </w:r>
      <w:proofErr w:type="spellStart"/>
      <w:r w:rsidRPr="008C0F83">
        <w:t>Cytogenet</w:t>
      </w:r>
      <w:proofErr w:type="spellEnd"/>
      <w:r w:rsidRPr="008C0F83">
        <w:t>. Technol., Burbank, 1994.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Brodeur</w:t>
      </w:r>
      <w:proofErr w:type="spellEnd"/>
      <w:r w:rsidRPr="008C0F83">
        <w:t xml:space="preserve"> GM and Fong C, Molecular biology and genetics of human </w:t>
      </w:r>
      <w:proofErr w:type="spellStart"/>
      <w:r w:rsidRPr="008C0F83">
        <w:t>neuroblastoma</w:t>
      </w:r>
      <w:proofErr w:type="spellEnd"/>
      <w:r w:rsidRPr="008C0F83">
        <w:t xml:space="preserve">.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41:153-174, 1989.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Cowell JK and Hogg A, Genetics and </w:t>
      </w:r>
      <w:proofErr w:type="spellStart"/>
      <w:r w:rsidRPr="008C0F83">
        <w:t>cytogenetics</w:t>
      </w:r>
      <w:proofErr w:type="spellEnd"/>
      <w:r w:rsidRPr="008C0F83">
        <w:t xml:space="preserve"> of retinoblastoma.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rPr>
          <w:i/>
        </w:rPr>
        <w:t>.</w:t>
      </w:r>
      <w:r w:rsidRPr="008C0F83">
        <w:t>, 64:1-11, 1992.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Kaker</w:t>
      </w:r>
      <w:proofErr w:type="spellEnd"/>
      <w:r w:rsidRPr="008C0F83">
        <w:t xml:space="preserve"> RK et al., Consistent </w:t>
      </w:r>
      <w:proofErr w:type="spellStart"/>
      <w:r w:rsidRPr="008C0F83">
        <w:t>karyotypic</w:t>
      </w:r>
      <w:proofErr w:type="spellEnd"/>
      <w:r w:rsidRPr="008C0F83">
        <w:t xml:space="preserve"> abnormalities in human malignant melanomas. </w:t>
      </w:r>
      <w:r w:rsidRPr="008C0F83">
        <w:rPr>
          <w:i/>
        </w:rPr>
        <w:t>Cancer Res.</w:t>
      </w:r>
      <w:r w:rsidRPr="008C0F83">
        <w:t>, 10:859-872, 1990.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Sandros</w:t>
      </w:r>
      <w:proofErr w:type="spellEnd"/>
      <w:r w:rsidRPr="008C0F83">
        <w:t xml:space="preserve"> J et al., Cytogenetic and molecular observations in human and experimental salivary gland tumors. </w:t>
      </w:r>
      <w:r w:rsidRPr="008C0F83">
        <w:rPr>
          <w:i/>
        </w:rPr>
        <w:t xml:space="preserve">Cancer Genet. </w:t>
      </w:r>
      <w:proofErr w:type="spellStart"/>
      <w:r w:rsidRPr="008C0F83">
        <w:rPr>
          <w:i/>
        </w:rPr>
        <w:t>Cytogenet</w:t>
      </w:r>
      <w:proofErr w:type="spellEnd"/>
      <w:r w:rsidRPr="008C0F83">
        <w:t>., 44:153-167, 1990.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Trent JM et al., Relation of cytogenetic abnormalities and clinical outcome in metastatic melanoma. </w:t>
      </w:r>
      <w:r w:rsidRPr="008C0F83">
        <w:rPr>
          <w:i/>
        </w:rPr>
        <w:t>New Eng1. J. Med.</w:t>
      </w:r>
      <w:r w:rsidRPr="008C0F83">
        <w:t>, 322:1508</w:t>
      </w:r>
      <w:r w:rsidRPr="008C0F83">
        <w:noBreakHyphen/>
        <w:t>1511, 1990.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Vogelstein B et al., Genetic alterations during colorectal tumor development.  </w:t>
      </w:r>
      <w:r w:rsidRPr="008C0F83">
        <w:rPr>
          <w:i/>
        </w:rPr>
        <w:t>New Engl. J. Med.</w:t>
      </w:r>
      <w:r w:rsidRPr="008C0F83">
        <w:t>, 319:525-532, 1988.</w:t>
      </w:r>
    </w:p>
    <w:p w:rsidR="0090014B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proofErr w:type="spellStart"/>
      <w:r w:rsidRPr="008C0F83">
        <w:t>Mitelman</w:t>
      </w:r>
      <w:proofErr w:type="spellEnd"/>
      <w:r w:rsidRPr="008C0F83">
        <w:t xml:space="preserve"> F et al., A breakpoint map of recurrent chromosomal changes in </w:t>
      </w:r>
      <w:proofErr w:type="spellStart"/>
      <w:r w:rsidRPr="008C0F83">
        <w:t>neoplasia</w:t>
      </w:r>
      <w:proofErr w:type="spellEnd"/>
      <w:r w:rsidRPr="008C0F83">
        <w:t xml:space="preserve">.  </w:t>
      </w:r>
      <w:r w:rsidRPr="008C0F83">
        <w:rPr>
          <w:i/>
        </w:rPr>
        <w:t>Nature Genet.</w:t>
      </w:r>
      <w:r w:rsidRPr="008C0F83">
        <w:t>, 417-474, 1997.</w:t>
      </w:r>
    </w:p>
    <w:p w:rsidR="0090014B" w:rsidRPr="008C0F83" w:rsidRDefault="0090014B" w:rsidP="008C0F83">
      <w:pPr>
        <w:numPr>
          <w:ilvl w:val="0"/>
          <w:numId w:val="31"/>
        </w:numPr>
        <w:tabs>
          <w:tab w:val="clear" w:pos="2880"/>
          <w:tab w:val="num" w:pos="0"/>
        </w:tabs>
        <w:ind w:left="0" w:right="-1800" w:hanging="540"/>
      </w:pPr>
      <w:r w:rsidRPr="008C0F83">
        <w:t xml:space="preserve">Jaffe, E.X., Harris, N.L., Stein, H., and </w:t>
      </w:r>
      <w:proofErr w:type="spellStart"/>
      <w:r w:rsidRPr="008C0F83">
        <w:t>Vardiman</w:t>
      </w:r>
      <w:proofErr w:type="spellEnd"/>
      <w:r w:rsidRPr="008C0F83">
        <w:t xml:space="preserve">, J.W., Eds.  </w:t>
      </w:r>
      <w:r w:rsidRPr="008C0F83">
        <w:rPr>
          <w:i/>
          <w:iCs/>
        </w:rPr>
        <w:t xml:space="preserve">World Health Organization Classification of </w:t>
      </w:r>
      <w:proofErr w:type="spellStart"/>
      <w:r w:rsidRPr="008C0F83">
        <w:rPr>
          <w:i/>
          <w:iCs/>
        </w:rPr>
        <w:t>Tumours</w:t>
      </w:r>
      <w:proofErr w:type="spellEnd"/>
      <w:r w:rsidRPr="008C0F83">
        <w:rPr>
          <w:i/>
          <w:iCs/>
        </w:rPr>
        <w:t xml:space="preserve">: Pathology and Genetics of </w:t>
      </w:r>
      <w:proofErr w:type="spellStart"/>
      <w:r w:rsidRPr="008C0F83">
        <w:rPr>
          <w:i/>
          <w:iCs/>
        </w:rPr>
        <w:t>Tumours</w:t>
      </w:r>
      <w:proofErr w:type="spellEnd"/>
      <w:r w:rsidRPr="008C0F83">
        <w:rPr>
          <w:i/>
          <w:iCs/>
        </w:rPr>
        <w:t xml:space="preserve"> of </w:t>
      </w:r>
      <w:proofErr w:type="spellStart"/>
      <w:r w:rsidRPr="008C0F83">
        <w:rPr>
          <w:i/>
          <w:iCs/>
        </w:rPr>
        <w:t>Haematopoietic</w:t>
      </w:r>
      <w:proofErr w:type="spellEnd"/>
      <w:r w:rsidRPr="008C0F83">
        <w:rPr>
          <w:i/>
          <w:iCs/>
        </w:rPr>
        <w:t xml:space="preserve"> and Lymphoid Tissues</w:t>
      </w:r>
      <w:r w:rsidRPr="008C0F83">
        <w:t>.  IARC Press, Lyon, 2001.</w:t>
      </w:r>
    </w:p>
    <w:p w:rsidR="0090014B" w:rsidRPr="008C0F83" w:rsidRDefault="0090014B" w:rsidP="00CF3F0E"/>
    <w:p w:rsidR="0090014B" w:rsidRDefault="0090014B" w:rsidP="00D26371">
      <w:pPr>
        <w:ind w:left="-540"/>
        <w:rPr>
          <w:sz w:val="20"/>
          <w:szCs w:val="20"/>
        </w:rPr>
      </w:pPr>
    </w:p>
    <w:p w:rsidR="009D3ED4" w:rsidRDefault="009D3ED4" w:rsidP="00D26371">
      <w:pPr>
        <w:ind w:left="-540"/>
        <w:rPr>
          <w:sz w:val="20"/>
          <w:szCs w:val="20"/>
        </w:rPr>
      </w:pPr>
    </w:p>
    <w:p w:rsidR="009D3ED4" w:rsidRDefault="009D3ED4" w:rsidP="00D26371">
      <w:pPr>
        <w:ind w:left="-540"/>
        <w:rPr>
          <w:sz w:val="20"/>
          <w:szCs w:val="20"/>
        </w:rPr>
      </w:pPr>
    </w:p>
    <w:p w:rsidR="00814814" w:rsidRDefault="00814814" w:rsidP="00D26371">
      <w:pPr>
        <w:ind w:left="-540"/>
      </w:pPr>
    </w:p>
    <w:p w:rsidR="00814814" w:rsidRDefault="00814814" w:rsidP="00D26371">
      <w:pPr>
        <w:ind w:left="-540"/>
      </w:pPr>
    </w:p>
    <w:p w:rsidR="00814814" w:rsidRDefault="00814814" w:rsidP="00D26371">
      <w:pPr>
        <w:ind w:left="-540"/>
      </w:pPr>
    </w:p>
    <w:p w:rsidR="0090014B" w:rsidRDefault="0090014B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90014B" w:rsidRPr="008A212E" w:rsidRDefault="0090014B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0014B" w:rsidRPr="007A464A" w:rsidRDefault="0090014B" w:rsidP="00D26371">
      <w:pPr>
        <w:ind w:left="-540"/>
      </w:pPr>
    </w:p>
    <w:p w:rsidR="0090014B" w:rsidRDefault="0090014B" w:rsidP="00C86AA9"/>
    <w:p w:rsidR="0090014B" w:rsidRDefault="0090014B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90014B" w:rsidRPr="008F04F3" w:rsidRDefault="0090014B" w:rsidP="00D26371">
      <w:pPr>
        <w:ind w:left="-540"/>
      </w:pPr>
      <w:r>
        <w:t xml:space="preserve"> Cytogenetics Supervisor</w:t>
      </w:r>
      <w:r>
        <w:tab/>
      </w:r>
    </w:p>
    <w:p w:rsidR="0090014B" w:rsidRDefault="0090014B" w:rsidP="008F238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:rsidR="0090014B" w:rsidRPr="00330398" w:rsidRDefault="0090014B" w:rsidP="00F14A20">
      <w:pPr>
        <w:ind w:left="-540" w:right="-180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90014B" w:rsidRDefault="0090014B" w:rsidP="00F14A20">
      <w:pPr>
        <w:ind w:right="-1800"/>
        <w:rPr>
          <w:b/>
          <w:noProof/>
        </w:rPr>
      </w:pPr>
    </w:p>
    <w:p w:rsidR="0090014B" w:rsidRDefault="0090014B" w:rsidP="00F14A20">
      <w:pPr>
        <w:ind w:right="-180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90014B" w:rsidRPr="00BF6474" w:rsidRDefault="0090014B" w:rsidP="00F14A20">
      <w:pPr>
        <w:ind w:right="-180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90014B" w:rsidRDefault="0090014B" w:rsidP="00F14A20">
      <w:pPr>
        <w:ind w:right="-1800"/>
        <w:rPr>
          <w:noProof/>
        </w:rPr>
      </w:pPr>
    </w:p>
    <w:p w:rsidR="0090014B" w:rsidRDefault="0090014B" w:rsidP="00F14A20">
      <w:pPr>
        <w:ind w:left="2880" w:right="-1800" w:hanging="288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Solid Tumor Cultures</w:t>
      </w:r>
    </w:p>
    <w:p w:rsidR="0090014B" w:rsidRDefault="0090014B" w:rsidP="00F14A20">
      <w:pPr>
        <w:ind w:left="2880" w:right="-1800" w:hanging="288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400-02-01-06</w:t>
      </w:r>
    </w:p>
    <w:p w:rsidR="0090014B" w:rsidRDefault="0090014B" w:rsidP="00F14A20">
      <w:pPr>
        <w:ind w:right="-1800"/>
        <w:rPr>
          <w:noProof/>
        </w:rPr>
      </w:pPr>
    </w:p>
    <w:tbl>
      <w:tblPr>
        <w:tblW w:w="8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687"/>
        <w:gridCol w:w="2337"/>
      </w:tblGrid>
      <w:tr w:rsidR="00206826" w:rsidRPr="000A33C7" w:rsidTr="00206826"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 w:rsidRPr="000A33C7">
              <w:rPr>
                <w:b/>
                <w:sz w:val="22"/>
              </w:rPr>
              <w:t>STAFF NAME</w:t>
            </w:r>
            <w:r w:rsidRPr="000A33C7">
              <w:rPr>
                <w:sz w:val="22"/>
              </w:rP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DATE REVIEWED</w:t>
            </w: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376"/>
        </w:trPr>
        <w:tc>
          <w:tcPr>
            <w:tcW w:w="2700" w:type="dxa"/>
            <w:shd w:val="clear" w:color="auto" w:fill="auto"/>
          </w:tcPr>
          <w:p w:rsidR="00206826" w:rsidRDefault="00206826" w:rsidP="00177D37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206826" w:rsidRPr="000A33C7" w:rsidRDefault="00206826" w:rsidP="00177D37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84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  <w:tr w:rsidR="00206826" w:rsidRPr="000A33C7" w:rsidTr="00206826">
        <w:trPr>
          <w:trHeight w:val="495"/>
        </w:trPr>
        <w:tc>
          <w:tcPr>
            <w:tcW w:w="2700" w:type="dxa"/>
            <w:shd w:val="clear" w:color="auto" w:fill="auto"/>
          </w:tcPr>
          <w:p w:rsidR="00206826" w:rsidRDefault="00206826" w:rsidP="00177D37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206826" w:rsidRPr="000A33C7" w:rsidRDefault="00206826" w:rsidP="00177D37">
            <w:pPr>
              <w:ind w:right="-900"/>
            </w:pPr>
          </w:p>
        </w:tc>
      </w:tr>
    </w:tbl>
    <w:p w:rsidR="0090014B" w:rsidRPr="00263643" w:rsidRDefault="0090014B" w:rsidP="0096256C">
      <w:pPr>
        <w:rPr>
          <w:sz w:val="28"/>
          <w:szCs w:val="28"/>
        </w:rPr>
      </w:pPr>
    </w:p>
    <w:sectPr w:rsidR="0090014B" w:rsidRPr="00263643" w:rsidSect="006029D0">
      <w:footerReference w:type="default" r:id="rId8"/>
      <w:pgSz w:w="12240" w:h="15840" w:code="1"/>
      <w:pgMar w:top="1000" w:right="360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2B" w:rsidRDefault="00B65B2B">
      <w:r>
        <w:separator/>
      </w:r>
    </w:p>
  </w:endnote>
  <w:endnote w:type="continuationSeparator" w:id="0">
    <w:p w:rsidR="00B65B2B" w:rsidRDefault="00B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2B" w:rsidRPr="002C1CD7" w:rsidRDefault="00B65B2B" w:rsidP="002C1CD7">
    <w:pPr>
      <w:pStyle w:val="Footer"/>
      <w:ind w:left="-540" w:firstLine="0"/>
      <w:rPr>
        <w:color w:val="999999"/>
      </w:rPr>
    </w:pPr>
    <w:r>
      <w:rPr>
        <w:color w:val="999999"/>
      </w:rPr>
      <w:t>Solid Tumor Cultures</w:t>
    </w:r>
  </w:p>
  <w:p w:rsidR="00B65B2B" w:rsidRPr="002C1CD7" w:rsidRDefault="00B65B2B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2B" w:rsidRDefault="00B65B2B">
      <w:r>
        <w:separator/>
      </w:r>
    </w:p>
  </w:footnote>
  <w:footnote w:type="continuationSeparator" w:id="0">
    <w:p w:rsidR="00B65B2B" w:rsidRDefault="00B6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27"/>
    <w:multiLevelType w:val="multilevel"/>
    <w:tmpl w:val="CF0A30AA"/>
    <w:lvl w:ilvl="0">
      <w:start w:val="7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8B37899"/>
    <w:multiLevelType w:val="hybridMultilevel"/>
    <w:tmpl w:val="918C4C2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27930"/>
    <w:multiLevelType w:val="hybridMultilevel"/>
    <w:tmpl w:val="0B261384"/>
    <w:lvl w:ilvl="0" w:tplc="1F4E73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212B5"/>
    <w:multiLevelType w:val="multilevel"/>
    <w:tmpl w:val="1098003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12D77"/>
    <w:multiLevelType w:val="multilevel"/>
    <w:tmpl w:val="F516F98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473AF"/>
    <w:multiLevelType w:val="hybridMultilevel"/>
    <w:tmpl w:val="005E5F7E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A2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C4976"/>
    <w:multiLevelType w:val="multilevel"/>
    <w:tmpl w:val="7F06AA46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D4DB8"/>
    <w:multiLevelType w:val="hybridMultilevel"/>
    <w:tmpl w:val="5F34C1E6"/>
    <w:lvl w:ilvl="0" w:tplc="4336EB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9C815A4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36EB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0E084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AE604BA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826B9A8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67488AAC">
      <w:start w:val="15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52615B"/>
    <w:multiLevelType w:val="hybridMultilevel"/>
    <w:tmpl w:val="B81EF352"/>
    <w:lvl w:ilvl="0" w:tplc="ABFA27D6">
      <w:start w:val="4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267F6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6A7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C88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56C3FC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C64D9F"/>
    <w:multiLevelType w:val="hybridMultilevel"/>
    <w:tmpl w:val="2DB01414"/>
    <w:lvl w:ilvl="0" w:tplc="80F220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A0994"/>
    <w:multiLevelType w:val="hybridMultilevel"/>
    <w:tmpl w:val="92D4708C"/>
    <w:lvl w:ilvl="0" w:tplc="4B22D04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AE7F2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36E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DE6514"/>
    <w:multiLevelType w:val="multilevel"/>
    <w:tmpl w:val="D5F49392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2"/>
        </w:tabs>
        <w:ind w:left="69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2"/>
        </w:tabs>
        <w:ind w:left="7992" w:hanging="1800"/>
      </w:pPr>
      <w:rPr>
        <w:rFonts w:cs="Times New Roman" w:hint="default"/>
      </w:rPr>
    </w:lvl>
  </w:abstractNum>
  <w:abstractNum w:abstractNumId="12">
    <w:nsid w:val="2EE13129"/>
    <w:multiLevelType w:val="hybridMultilevel"/>
    <w:tmpl w:val="9ECC7DEE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9883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BFA27D6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145913"/>
    <w:multiLevelType w:val="hybridMultilevel"/>
    <w:tmpl w:val="38C68C4A"/>
    <w:lvl w:ilvl="0" w:tplc="910CFBA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8299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AAA3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BA576D"/>
    <w:multiLevelType w:val="hybridMultilevel"/>
    <w:tmpl w:val="854E78B4"/>
    <w:lvl w:ilvl="0" w:tplc="28024B78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3069E0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3DD81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23EB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B85709"/>
    <w:multiLevelType w:val="hybridMultilevel"/>
    <w:tmpl w:val="69E6F62E"/>
    <w:lvl w:ilvl="0" w:tplc="AD0C2452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6">
    <w:nsid w:val="396F0B15"/>
    <w:multiLevelType w:val="hybridMultilevel"/>
    <w:tmpl w:val="5852D990"/>
    <w:lvl w:ilvl="0" w:tplc="A9B4EB04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173A5B92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5A5253"/>
    <w:multiLevelType w:val="hybridMultilevel"/>
    <w:tmpl w:val="A5A66C52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9883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0F220F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883B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FE2B55"/>
    <w:multiLevelType w:val="hybridMultilevel"/>
    <w:tmpl w:val="4570678A"/>
    <w:lvl w:ilvl="0" w:tplc="79DC51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6A44E8E"/>
    <w:multiLevelType w:val="multilevel"/>
    <w:tmpl w:val="2DB01414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6B1CC6"/>
    <w:multiLevelType w:val="multilevel"/>
    <w:tmpl w:val="4704B94A"/>
    <w:lvl w:ilvl="0">
      <w:start w:val="4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9398A"/>
    <w:multiLevelType w:val="hybridMultilevel"/>
    <w:tmpl w:val="B81EF352"/>
    <w:lvl w:ilvl="0" w:tplc="ABFA27D6">
      <w:start w:val="4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267F6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6A7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C88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56C3FC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1B18C0"/>
    <w:multiLevelType w:val="hybridMultilevel"/>
    <w:tmpl w:val="059A68BA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02DEEE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E10E2A"/>
    <w:multiLevelType w:val="hybridMultilevel"/>
    <w:tmpl w:val="3D6821C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C4546CD2">
      <w:start w:val="7"/>
      <w:numFmt w:val="upperLetter"/>
      <w:lvlText w:val="%3."/>
      <w:lvlJc w:val="left"/>
      <w:pPr>
        <w:tabs>
          <w:tab w:val="num" w:pos="2592"/>
        </w:tabs>
        <w:ind w:left="2592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53D303C8"/>
    <w:multiLevelType w:val="hybridMultilevel"/>
    <w:tmpl w:val="A0160944"/>
    <w:lvl w:ilvl="0" w:tplc="780E103E">
      <w:start w:val="4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5">
    <w:nsid w:val="5B470B87"/>
    <w:multiLevelType w:val="hybridMultilevel"/>
    <w:tmpl w:val="EA542CD0"/>
    <w:lvl w:ilvl="0" w:tplc="3162EF5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A17B8B"/>
    <w:multiLevelType w:val="hybridMultilevel"/>
    <w:tmpl w:val="B6CEB0A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01A3B"/>
    <w:multiLevelType w:val="hybridMultilevel"/>
    <w:tmpl w:val="EBBAD01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8024B78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913763"/>
    <w:multiLevelType w:val="hybridMultilevel"/>
    <w:tmpl w:val="FBC2E832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61E3F"/>
    <w:multiLevelType w:val="hybridMultilevel"/>
    <w:tmpl w:val="82F8FD70"/>
    <w:lvl w:ilvl="0" w:tplc="B9883B88">
      <w:start w:val="1"/>
      <w:numFmt w:val="lowerLetter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0">
    <w:nsid w:val="75046703"/>
    <w:multiLevelType w:val="hybridMultilevel"/>
    <w:tmpl w:val="DAF21D2E"/>
    <w:lvl w:ilvl="0" w:tplc="A9B4EB04">
      <w:start w:val="1"/>
      <w:numFmt w:val="lowerLetter"/>
      <w:lvlText w:val="%1."/>
      <w:lvlJc w:val="left"/>
      <w:pPr>
        <w:tabs>
          <w:tab w:val="num" w:pos="4932"/>
        </w:tabs>
        <w:ind w:left="4932" w:hanging="360"/>
      </w:pPr>
      <w:rPr>
        <w:rFonts w:cs="Times New Roman" w:hint="default"/>
      </w:rPr>
    </w:lvl>
    <w:lvl w:ilvl="1" w:tplc="A0A0C6D2">
      <w:start w:val="4"/>
      <w:numFmt w:val="upp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1">
    <w:nsid w:val="7701367B"/>
    <w:multiLevelType w:val="multilevel"/>
    <w:tmpl w:val="69E6F62E"/>
    <w:lvl w:ilvl="0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30"/>
  </w:num>
  <w:num w:numId="5">
    <w:abstractNumId w:val="26"/>
  </w:num>
  <w:num w:numId="6">
    <w:abstractNumId w:val="27"/>
  </w:num>
  <w:num w:numId="7">
    <w:abstractNumId w:val="18"/>
  </w:num>
  <w:num w:numId="8">
    <w:abstractNumId w:val="5"/>
  </w:num>
  <w:num w:numId="9">
    <w:abstractNumId w:val="28"/>
  </w:num>
  <w:num w:numId="10">
    <w:abstractNumId w:val="1"/>
  </w:num>
  <w:num w:numId="11">
    <w:abstractNumId w:val="14"/>
  </w:num>
  <w:num w:numId="12">
    <w:abstractNumId w:val="6"/>
  </w:num>
  <w:num w:numId="13">
    <w:abstractNumId w:val="15"/>
  </w:num>
  <w:num w:numId="14">
    <w:abstractNumId w:val="31"/>
  </w:num>
  <w:num w:numId="15">
    <w:abstractNumId w:val="0"/>
  </w:num>
  <w:num w:numId="16">
    <w:abstractNumId w:val="22"/>
  </w:num>
  <w:num w:numId="17">
    <w:abstractNumId w:val="24"/>
  </w:num>
  <w:num w:numId="18">
    <w:abstractNumId w:val="13"/>
  </w:num>
  <w:num w:numId="19">
    <w:abstractNumId w:val="3"/>
  </w:num>
  <w:num w:numId="20">
    <w:abstractNumId w:val="12"/>
  </w:num>
  <w:num w:numId="21">
    <w:abstractNumId w:val="4"/>
  </w:num>
  <w:num w:numId="22">
    <w:abstractNumId w:val="11"/>
  </w:num>
  <w:num w:numId="23">
    <w:abstractNumId w:val="17"/>
  </w:num>
  <w:num w:numId="24">
    <w:abstractNumId w:val="29"/>
  </w:num>
  <w:num w:numId="25">
    <w:abstractNumId w:val="9"/>
  </w:num>
  <w:num w:numId="26">
    <w:abstractNumId w:val="19"/>
  </w:num>
  <w:num w:numId="27">
    <w:abstractNumId w:val="25"/>
  </w:num>
  <w:num w:numId="28">
    <w:abstractNumId w:val="8"/>
  </w:num>
  <w:num w:numId="29">
    <w:abstractNumId w:val="20"/>
  </w:num>
  <w:num w:numId="30">
    <w:abstractNumId w:val="23"/>
  </w:num>
  <w:num w:numId="31">
    <w:abstractNumId w:val="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43ED0"/>
    <w:rsid w:val="00045FED"/>
    <w:rsid w:val="00053748"/>
    <w:rsid w:val="0006047B"/>
    <w:rsid w:val="000621D1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3313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54D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77D37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826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CB6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594B"/>
    <w:rsid w:val="002E6EED"/>
    <w:rsid w:val="002E7EFA"/>
    <w:rsid w:val="002F32B2"/>
    <w:rsid w:val="002F3B32"/>
    <w:rsid w:val="002F52B3"/>
    <w:rsid w:val="00302714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A767C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005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4392"/>
    <w:rsid w:val="0042735B"/>
    <w:rsid w:val="0042763D"/>
    <w:rsid w:val="00427E3D"/>
    <w:rsid w:val="00430123"/>
    <w:rsid w:val="00431F9F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5C27"/>
    <w:rsid w:val="005B071F"/>
    <w:rsid w:val="005B3660"/>
    <w:rsid w:val="005B6F80"/>
    <w:rsid w:val="005C27B5"/>
    <w:rsid w:val="005C390A"/>
    <w:rsid w:val="005C66AC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E7261"/>
    <w:rsid w:val="006F4C67"/>
    <w:rsid w:val="00703939"/>
    <w:rsid w:val="007040DF"/>
    <w:rsid w:val="00711E49"/>
    <w:rsid w:val="00712334"/>
    <w:rsid w:val="00712A55"/>
    <w:rsid w:val="00714AF5"/>
    <w:rsid w:val="00715297"/>
    <w:rsid w:val="00717FCD"/>
    <w:rsid w:val="00720989"/>
    <w:rsid w:val="0072298E"/>
    <w:rsid w:val="00727782"/>
    <w:rsid w:val="00732424"/>
    <w:rsid w:val="00734E99"/>
    <w:rsid w:val="00737331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0F12"/>
    <w:rsid w:val="00801F6A"/>
    <w:rsid w:val="008119DD"/>
    <w:rsid w:val="0081383F"/>
    <w:rsid w:val="00814163"/>
    <w:rsid w:val="00814814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0F83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014B"/>
    <w:rsid w:val="00904F22"/>
    <w:rsid w:val="00905674"/>
    <w:rsid w:val="00906A94"/>
    <w:rsid w:val="0091182F"/>
    <w:rsid w:val="00912600"/>
    <w:rsid w:val="00913663"/>
    <w:rsid w:val="0091792F"/>
    <w:rsid w:val="0092234D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55D2A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60D4"/>
    <w:rsid w:val="009D14B1"/>
    <w:rsid w:val="009D380F"/>
    <w:rsid w:val="009D3ED4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1A5E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179F5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5B2B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44B3"/>
    <w:rsid w:val="00BC558B"/>
    <w:rsid w:val="00BC6C3B"/>
    <w:rsid w:val="00BD0717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6A3A"/>
    <w:rsid w:val="00C06C9F"/>
    <w:rsid w:val="00C077F4"/>
    <w:rsid w:val="00C11089"/>
    <w:rsid w:val="00C14D22"/>
    <w:rsid w:val="00C16B09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1EF2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33C8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4CC0"/>
    <w:rsid w:val="00EF13FB"/>
    <w:rsid w:val="00EF4153"/>
    <w:rsid w:val="00F000C1"/>
    <w:rsid w:val="00F009CA"/>
    <w:rsid w:val="00F0180E"/>
    <w:rsid w:val="00F01AE3"/>
    <w:rsid w:val="00F02733"/>
    <w:rsid w:val="00F116C1"/>
    <w:rsid w:val="00F14A20"/>
    <w:rsid w:val="00F14B81"/>
    <w:rsid w:val="00F163F1"/>
    <w:rsid w:val="00F25747"/>
    <w:rsid w:val="00F3035A"/>
    <w:rsid w:val="00F303AE"/>
    <w:rsid w:val="00F35862"/>
    <w:rsid w:val="00F360CE"/>
    <w:rsid w:val="00F37D8A"/>
    <w:rsid w:val="00F50A53"/>
    <w:rsid w:val="00F53397"/>
    <w:rsid w:val="00F54990"/>
    <w:rsid w:val="00F617A1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54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54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BAA3A928.dotm</Template>
  <TotalTime>164</TotalTime>
  <Pages>8</Pages>
  <Words>2514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Christine Donovan</cp:lastModifiedBy>
  <cp:revision>18</cp:revision>
  <cp:lastPrinted>2013-10-01T16:20:00Z</cp:lastPrinted>
  <dcterms:created xsi:type="dcterms:W3CDTF">2013-01-28T18:15:00Z</dcterms:created>
  <dcterms:modified xsi:type="dcterms:W3CDTF">2013-10-01T16:23:00Z</dcterms:modified>
  <cp:contentStatus/>
</cp:coreProperties>
</file>