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7E" w:rsidRPr="00330398" w:rsidRDefault="000D707E" w:rsidP="00330398">
      <w:pPr>
        <w:ind w:left="-540"/>
        <w:jc w:val="center"/>
        <w:rPr>
          <w:b/>
          <w:sz w:val="44"/>
          <w:szCs w:val="44"/>
          <w:u w:val="single"/>
        </w:rPr>
      </w:pPr>
      <w:r w:rsidRPr="00330398">
        <w:rPr>
          <w:b/>
          <w:sz w:val="44"/>
          <w:szCs w:val="44"/>
          <w:u w:val="single"/>
        </w:rPr>
        <w:t>UW Medicine - Pathology</w:t>
      </w:r>
    </w:p>
    <w:p w:rsidR="000D707E" w:rsidRDefault="000D707E" w:rsidP="00654BF0">
      <w:pPr>
        <w:rPr>
          <w:b/>
          <w:u w:val="single"/>
        </w:rPr>
      </w:pPr>
    </w:p>
    <w:p w:rsidR="000D707E" w:rsidRDefault="000D707E" w:rsidP="00DE1C1C">
      <w:pPr>
        <w:ind w:left="-540"/>
        <w:rPr>
          <w:b/>
          <w:u w:val="single"/>
        </w:rPr>
      </w:pPr>
    </w:p>
    <w:p w:rsidR="000D707E" w:rsidRDefault="000D707E" w:rsidP="00387A2B">
      <w:pPr>
        <w:ind w:left="5760" w:firstLine="720"/>
      </w:pPr>
      <w:r>
        <w:t>400-04-01-11</w:t>
      </w:r>
    </w:p>
    <w:p w:rsidR="000D707E" w:rsidRDefault="000D707E" w:rsidP="00387A2B">
      <w:pPr>
        <w:ind w:left="5760" w:firstLine="720"/>
      </w:pPr>
    </w:p>
    <w:p w:rsidR="000D707E" w:rsidRPr="00D26371" w:rsidRDefault="000D707E" w:rsidP="00654BF0">
      <w:pPr>
        <w:jc w:val="center"/>
        <w:rPr>
          <w:noProof/>
          <w:sz w:val="28"/>
          <w:szCs w:val="28"/>
        </w:rPr>
      </w:pPr>
      <w:r w:rsidRPr="00D26371">
        <w:rPr>
          <w:noProof/>
          <w:sz w:val="28"/>
          <w:szCs w:val="28"/>
        </w:rPr>
        <w:t xml:space="preserve">Interphase Fluorescence in Situ Hybridization (IFISH) </w:t>
      </w:r>
      <w:r>
        <w:rPr>
          <w:noProof/>
          <w:sz w:val="28"/>
          <w:szCs w:val="28"/>
        </w:rPr>
        <w:t>Protocol for Formalin-Fixed, Paraffin-Embedded Tissue Sections</w:t>
      </w:r>
    </w:p>
    <w:p w:rsidR="000D707E" w:rsidRDefault="000D707E" w:rsidP="00DE1C1C">
      <w:pPr>
        <w:ind w:left="-540"/>
      </w:pPr>
    </w:p>
    <w:p w:rsidR="000D707E" w:rsidRDefault="000D707E"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0D707E" w:rsidTr="00DE403F">
        <w:tc>
          <w:tcPr>
            <w:tcW w:w="3348" w:type="dxa"/>
          </w:tcPr>
          <w:p w:rsidR="000D707E" w:rsidRDefault="000D707E" w:rsidP="00DE1C1C">
            <w:r>
              <w:t>Adopted Date: 09/02/04</w:t>
            </w:r>
          </w:p>
          <w:p w:rsidR="000D707E" w:rsidRDefault="000D707E" w:rsidP="00DE1C1C">
            <w:r>
              <w:t>Review Date: 06/12/09</w:t>
            </w:r>
          </w:p>
          <w:p w:rsidR="000D707E" w:rsidRDefault="000D707E" w:rsidP="00E75F14">
            <w:r>
              <w:t xml:space="preserve">Revision Date: </w:t>
            </w:r>
            <w:r w:rsidR="00E75F14">
              <w:t>04/16/2013</w:t>
            </w:r>
          </w:p>
        </w:tc>
      </w:tr>
    </w:tbl>
    <w:p w:rsidR="000D707E" w:rsidRDefault="000D707E" w:rsidP="00DE1C1C"/>
    <w:p w:rsidR="000D707E" w:rsidRDefault="000D707E" w:rsidP="00DE1C1C"/>
    <w:p w:rsidR="000D707E" w:rsidRPr="00263643" w:rsidRDefault="000D707E"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D707E" w:rsidRPr="00F15F4A" w:rsidRDefault="000D707E" w:rsidP="00BF440A">
      <w:pPr>
        <w:pStyle w:val="Normal1"/>
        <w:ind w:left="-540"/>
        <w:rPr>
          <w:sz w:val="24"/>
          <w:szCs w:val="24"/>
        </w:rPr>
      </w:pPr>
      <w:r>
        <w:rPr>
          <w:sz w:val="24"/>
          <w:szCs w:val="24"/>
        </w:rPr>
        <w:t>To</w:t>
      </w:r>
      <w:r w:rsidRPr="00F15F4A">
        <w:rPr>
          <w:sz w:val="24"/>
          <w:szCs w:val="24"/>
        </w:rPr>
        <w:t xml:space="preserve"> analyze paraffin-embedded formalin-fixed tissue sections by IFISH for clinical diagnostic analysis.  This protocol works on a variety of tissue types using a variety of IFISH probes.</w:t>
      </w:r>
    </w:p>
    <w:p w:rsidR="000D707E" w:rsidRDefault="000D707E" w:rsidP="003E6D3C">
      <w:pPr>
        <w:rPr>
          <w:sz w:val="28"/>
          <w:szCs w:val="28"/>
        </w:rPr>
      </w:pPr>
    </w:p>
    <w:p w:rsidR="000D707E" w:rsidRDefault="000D707E" w:rsidP="003E6D3C">
      <w:pPr>
        <w:rPr>
          <w:sz w:val="28"/>
          <w:szCs w:val="28"/>
        </w:rPr>
      </w:pPr>
    </w:p>
    <w:p w:rsidR="000D707E" w:rsidRPr="00263643" w:rsidRDefault="000D707E" w:rsidP="0096256C">
      <w:pPr>
        <w:pBdr>
          <w:bottom w:val="single" w:sz="4" w:space="3" w:color="auto"/>
        </w:pBdr>
        <w:ind w:left="-540"/>
        <w:rPr>
          <w:rFonts w:ascii="Arial" w:hAnsi="Arial" w:cs="Arial"/>
          <w:sz w:val="28"/>
          <w:szCs w:val="28"/>
        </w:rPr>
      </w:pPr>
      <w:r>
        <w:rPr>
          <w:rFonts w:ascii="Arial" w:hAnsi="Arial" w:cs="Arial"/>
          <w:sz w:val="28"/>
          <w:szCs w:val="28"/>
        </w:rPr>
        <w:t>PROCEDURE</w:t>
      </w:r>
    </w:p>
    <w:p w:rsidR="000D707E" w:rsidRPr="00F15F4A" w:rsidRDefault="000D707E" w:rsidP="00D00035">
      <w:pPr>
        <w:pStyle w:val="Heading3"/>
        <w:numPr>
          <w:ilvl w:val="2"/>
          <w:numId w:val="1"/>
        </w:numPr>
        <w:tabs>
          <w:tab w:val="clear" w:pos="2340"/>
          <w:tab w:val="num" w:pos="0"/>
        </w:tabs>
        <w:ind w:left="0" w:hanging="540"/>
        <w:rPr>
          <w:sz w:val="26"/>
          <w:szCs w:val="26"/>
        </w:rPr>
      </w:pPr>
      <w:r>
        <w:rPr>
          <w:sz w:val="26"/>
          <w:szCs w:val="26"/>
        </w:rPr>
        <w:t>S</w:t>
      </w:r>
      <w:r w:rsidRPr="00BF440A">
        <w:rPr>
          <w:sz w:val="26"/>
          <w:szCs w:val="26"/>
        </w:rPr>
        <w:t>pecimen Requirements</w:t>
      </w:r>
    </w:p>
    <w:p w:rsidR="000D707E" w:rsidRPr="00F15F4A" w:rsidRDefault="000D707E" w:rsidP="00BF440A">
      <w:pPr>
        <w:pStyle w:val="Normal1"/>
        <w:ind w:left="0"/>
        <w:rPr>
          <w:sz w:val="24"/>
          <w:szCs w:val="24"/>
        </w:rPr>
      </w:pPr>
      <w:r w:rsidRPr="00F15F4A">
        <w:rPr>
          <w:sz w:val="24"/>
          <w:szCs w:val="24"/>
        </w:rPr>
        <w:t xml:space="preserve">The specimen is formalin-fixed tissues embedded in paraffin blocks.  </w:t>
      </w:r>
      <w:r w:rsidR="00E75F14">
        <w:rPr>
          <w:sz w:val="24"/>
          <w:szCs w:val="24"/>
        </w:rPr>
        <w:t>If required, a</w:t>
      </w:r>
      <w:r w:rsidRPr="00F15F4A">
        <w:rPr>
          <w:sz w:val="24"/>
          <w:szCs w:val="24"/>
        </w:rPr>
        <w:t xml:space="preserve"> control block should be sent for each patient of interest.  Controls should be a recent tissue type match, with similar fixation time as the test specimen.</w:t>
      </w:r>
    </w:p>
    <w:p w:rsidR="000D707E" w:rsidRDefault="000D707E" w:rsidP="00BF440A">
      <w:pPr>
        <w:pStyle w:val="Heading3"/>
        <w:ind w:left="0" w:firstLine="0"/>
        <w:rPr>
          <w:sz w:val="24"/>
          <w:szCs w:val="24"/>
        </w:rPr>
      </w:pPr>
    </w:p>
    <w:p w:rsidR="000D707E" w:rsidRPr="00BF440A" w:rsidRDefault="000D707E" w:rsidP="00D00035">
      <w:pPr>
        <w:pStyle w:val="Heading3"/>
        <w:numPr>
          <w:ilvl w:val="2"/>
          <w:numId w:val="1"/>
        </w:numPr>
        <w:tabs>
          <w:tab w:val="clear" w:pos="2340"/>
          <w:tab w:val="num" w:pos="0"/>
        </w:tabs>
        <w:ind w:left="0" w:hanging="540"/>
        <w:rPr>
          <w:sz w:val="24"/>
          <w:szCs w:val="24"/>
        </w:rPr>
      </w:pPr>
      <w:r w:rsidRPr="00BF440A">
        <w:rPr>
          <w:sz w:val="24"/>
          <w:szCs w:val="24"/>
        </w:rPr>
        <w:t>Materials and Equipment</w:t>
      </w:r>
    </w:p>
    <w:p w:rsidR="000D707E" w:rsidRDefault="000D707E" w:rsidP="00D00035">
      <w:pPr>
        <w:numPr>
          <w:ilvl w:val="3"/>
          <w:numId w:val="1"/>
        </w:numPr>
        <w:tabs>
          <w:tab w:val="clear" w:pos="2880"/>
          <w:tab w:val="num" w:pos="360"/>
        </w:tabs>
        <w:ind w:left="360"/>
      </w:pPr>
      <w:r w:rsidRPr="00F15F4A">
        <w:t>Water</w:t>
      </w:r>
      <w:r>
        <w:t xml:space="preserve"> </w:t>
      </w:r>
      <w:r w:rsidRPr="00F15F4A">
        <w:t>baths</w:t>
      </w:r>
    </w:p>
    <w:p w:rsidR="000D707E" w:rsidRDefault="000D707E" w:rsidP="00D00035">
      <w:pPr>
        <w:numPr>
          <w:ilvl w:val="3"/>
          <w:numId w:val="1"/>
        </w:numPr>
        <w:tabs>
          <w:tab w:val="clear" w:pos="2880"/>
          <w:tab w:val="num" w:pos="360"/>
        </w:tabs>
        <w:ind w:left="360"/>
      </w:pPr>
      <w:proofErr w:type="spellStart"/>
      <w:r w:rsidRPr="00F15F4A">
        <w:t>HYBrite</w:t>
      </w:r>
      <w:proofErr w:type="spellEnd"/>
      <w:r w:rsidRPr="00F15F4A">
        <w:t xml:space="preserve"> warming plate (</w:t>
      </w:r>
      <w:proofErr w:type="spellStart"/>
      <w:r w:rsidRPr="00F15F4A">
        <w:t>Vysis</w:t>
      </w:r>
      <w:proofErr w:type="spellEnd"/>
      <w:r w:rsidRPr="00F15F4A">
        <w:t>)</w:t>
      </w:r>
    </w:p>
    <w:p w:rsidR="000D707E" w:rsidRDefault="000D707E" w:rsidP="00D00035">
      <w:pPr>
        <w:numPr>
          <w:ilvl w:val="3"/>
          <w:numId w:val="1"/>
        </w:numPr>
        <w:tabs>
          <w:tab w:val="clear" w:pos="2880"/>
          <w:tab w:val="num" w:pos="360"/>
        </w:tabs>
        <w:ind w:left="360"/>
      </w:pPr>
      <w:r w:rsidRPr="00F15F4A">
        <w:t>Slide warmer</w:t>
      </w:r>
    </w:p>
    <w:p w:rsidR="000D707E" w:rsidRDefault="000D707E" w:rsidP="00D00035">
      <w:pPr>
        <w:numPr>
          <w:ilvl w:val="3"/>
          <w:numId w:val="1"/>
        </w:numPr>
        <w:tabs>
          <w:tab w:val="clear" w:pos="2880"/>
          <w:tab w:val="num" w:pos="360"/>
        </w:tabs>
        <w:ind w:left="360"/>
      </w:pPr>
      <w:r w:rsidRPr="00F15F4A">
        <w:t>37ºC incubator</w:t>
      </w:r>
    </w:p>
    <w:p w:rsidR="000D707E" w:rsidRPr="00F15F4A" w:rsidRDefault="000D707E" w:rsidP="00D00035">
      <w:pPr>
        <w:numPr>
          <w:ilvl w:val="3"/>
          <w:numId w:val="1"/>
        </w:numPr>
        <w:tabs>
          <w:tab w:val="clear" w:pos="2880"/>
          <w:tab w:val="num" w:pos="360"/>
        </w:tabs>
        <w:ind w:left="360"/>
      </w:pPr>
      <w:r w:rsidRPr="00F15F4A">
        <w:t>Moist chamber</w:t>
      </w:r>
    </w:p>
    <w:p w:rsidR="000D707E" w:rsidRDefault="000D707E" w:rsidP="00BF440A">
      <w:pPr>
        <w:pStyle w:val="Heading3"/>
        <w:ind w:left="0" w:firstLine="0"/>
        <w:rPr>
          <w:b w:val="0"/>
          <w:sz w:val="24"/>
          <w:szCs w:val="24"/>
        </w:rPr>
      </w:pPr>
    </w:p>
    <w:p w:rsidR="000D707E" w:rsidRPr="00BF440A" w:rsidRDefault="000D707E" w:rsidP="00D00035">
      <w:pPr>
        <w:pStyle w:val="Heading3"/>
        <w:numPr>
          <w:ilvl w:val="2"/>
          <w:numId w:val="1"/>
        </w:numPr>
        <w:tabs>
          <w:tab w:val="clear" w:pos="2340"/>
          <w:tab w:val="num" w:pos="0"/>
        </w:tabs>
        <w:ind w:left="0" w:hanging="540"/>
        <w:rPr>
          <w:sz w:val="24"/>
          <w:szCs w:val="24"/>
        </w:rPr>
      </w:pPr>
      <w:r w:rsidRPr="00BF440A">
        <w:rPr>
          <w:sz w:val="24"/>
          <w:szCs w:val="24"/>
        </w:rPr>
        <w:t>Reagents and Solutions</w:t>
      </w:r>
    </w:p>
    <w:p w:rsidR="000D707E" w:rsidRDefault="000D707E" w:rsidP="00D00035">
      <w:pPr>
        <w:numPr>
          <w:ilvl w:val="3"/>
          <w:numId w:val="1"/>
        </w:numPr>
        <w:tabs>
          <w:tab w:val="clear" w:pos="2880"/>
          <w:tab w:val="num" w:pos="360"/>
        </w:tabs>
        <w:ind w:left="360"/>
      </w:pPr>
      <w:r w:rsidRPr="00F15F4A">
        <w:t>Reagents</w:t>
      </w:r>
      <w:r>
        <w:t>:</w:t>
      </w:r>
    </w:p>
    <w:p w:rsidR="000D707E" w:rsidRDefault="000D707E" w:rsidP="00D00035">
      <w:pPr>
        <w:numPr>
          <w:ilvl w:val="4"/>
          <w:numId w:val="1"/>
        </w:numPr>
        <w:tabs>
          <w:tab w:val="clear" w:pos="3600"/>
          <w:tab w:val="num" w:pos="720"/>
        </w:tabs>
        <w:ind w:left="720"/>
      </w:pPr>
      <w:r w:rsidRPr="00F15F4A">
        <w:t>Hydrochloric Acid, concentrated (</w:t>
      </w:r>
      <w:proofErr w:type="spellStart"/>
      <w:r w:rsidRPr="00F15F4A">
        <w:t>HCl</w:t>
      </w:r>
      <w:proofErr w:type="spellEnd"/>
      <w:r w:rsidRPr="00F15F4A">
        <w:t>, approx. 37%)</w:t>
      </w:r>
    </w:p>
    <w:p w:rsidR="000D707E" w:rsidRDefault="000D707E" w:rsidP="00D00035">
      <w:pPr>
        <w:numPr>
          <w:ilvl w:val="4"/>
          <w:numId w:val="1"/>
        </w:numPr>
        <w:tabs>
          <w:tab w:val="clear" w:pos="3600"/>
          <w:tab w:val="num" w:pos="720"/>
        </w:tabs>
        <w:ind w:left="720"/>
      </w:pPr>
      <w:r w:rsidRPr="00F15F4A">
        <w:t>Sterile distilled H</w:t>
      </w:r>
      <w:r w:rsidRPr="00F15F4A">
        <w:rPr>
          <w:vertAlign w:val="subscript"/>
        </w:rPr>
        <w:t>2</w:t>
      </w:r>
      <w:r w:rsidRPr="00F15F4A">
        <w:t>O (Pharmacy services)</w:t>
      </w:r>
    </w:p>
    <w:p w:rsidR="000D707E" w:rsidRDefault="000D707E" w:rsidP="00D00035">
      <w:pPr>
        <w:numPr>
          <w:ilvl w:val="4"/>
          <w:numId w:val="1"/>
        </w:numPr>
        <w:tabs>
          <w:tab w:val="clear" w:pos="3600"/>
          <w:tab w:val="num" w:pos="720"/>
        </w:tabs>
        <w:ind w:left="720"/>
      </w:pPr>
      <w:r w:rsidRPr="00F15F4A">
        <w:t>20X SSC (</w:t>
      </w:r>
      <w:proofErr w:type="spellStart"/>
      <w:r w:rsidRPr="00F15F4A">
        <w:t>Vysis</w:t>
      </w:r>
      <w:proofErr w:type="spellEnd"/>
      <w:r w:rsidRPr="00F15F4A">
        <w:t>, Inc.  Cat# 30-805850)</w:t>
      </w:r>
    </w:p>
    <w:p w:rsidR="000D707E" w:rsidRDefault="000D707E" w:rsidP="00D00035">
      <w:pPr>
        <w:numPr>
          <w:ilvl w:val="4"/>
          <w:numId w:val="1"/>
        </w:numPr>
        <w:tabs>
          <w:tab w:val="clear" w:pos="3600"/>
          <w:tab w:val="num" w:pos="720"/>
        </w:tabs>
        <w:ind w:left="720"/>
      </w:pPr>
      <w:r w:rsidRPr="00F15F4A">
        <w:t>NP-40 (</w:t>
      </w:r>
      <w:proofErr w:type="spellStart"/>
      <w:r w:rsidRPr="00F15F4A">
        <w:t>Vysis</w:t>
      </w:r>
      <w:proofErr w:type="spellEnd"/>
      <w:r w:rsidRPr="00F15F4A">
        <w:t>, Inc.  Cat # 30-804820)</w:t>
      </w:r>
    </w:p>
    <w:p w:rsidR="000D707E" w:rsidRDefault="000D707E" w:rsidP="00D00035">
      <w:pPr>
        <w:numPr>
          <w:ilvl w:val="4"/>
          <w:numId w:val="1"/>
        </w:numPr>
        <w:tabs>
          <w:tab w:val="clear" w:pos="3600"/>
          <w:tab w:val="num" w:pos="720"/>
        </w:tabs>
        <w:ind w:left="720"/>
      </w:pPr>
      <w:r w:rsidRPr="00F15F4A">
        <w:t>Sodium Hydroxide</w:t>
      </w:r>
    </w:p>
    <w:p w:rsidR="000D707E" w:rsidRDefault="000D707E" w:rsidP="00D00035">
      <w:pPr>
        <w:numPr>
          <w:ilvl w:val="4"/>
          <w:numId w:val="1"/>
        </w:numPr>
        <w:tabs>
          <w:tab w:val="clear" w:pos="3600"/>
          <w:tab w:val="num" w:pos="720"/>
        </w:tabs>
        <w:ind w:left="720"/>
      </w:pPr>
      <w:r w:rsidRPr="00F15F4A">
        <w:t xml:space="preserve">Sodium </w:t>
      </w:r>
      <w:proofErr w:type="spellStart"/>
      <w:r w:rsidRPr="00F15F4A">
        <w:t>thiocyanate</w:t>
      </w:r>
      <w:proofErr w:type="spellEnd"/>
      <w:r w:rsidRPr="00F15F4A">
        <w:t xml:space="preserve"> (</w:t>
      </w:r>
      <w:proofErr w:type="spellStart"/>
      <w:r w:rsidRPr="00F15F4A">
        <w:t>NaSCN</w:t>
      </w:r>
      <w:proofErr w:type="spellEnd"/>
      <w:r w:rsidRPr="00F15F4A">
        <w:t>) (Sigma, cat# 57757)</w:t>
      </w:r>
    </w:p>
    <w:p w:rsidR="000D707E" w:rsidRDefault="000D707E" w:rsidP="00D00035">
      <w:pPr>
        <w:numPr>
          <w:ilvl w:val="4"/>
          <w:numId w:val="1"/>
        </w:numPr>
        <w:tabs>
          <w:tab w:val="clear" w:pos="3600"/>
          <w:tab w:val="num" w:pos="720"/>
        </w:tabs>
        <w:ind w:left="720"/>
      </w:pPr>
      <w:r w:rsidRPr="00F15F4A">
        <w:t>Sodium Chloride</w:t>
      </w:r>
    </w:p>
    <w:p w:rsidR="000D707E" w:rsidRDefault="000D707E" w:rsidP="00D00035">
      <w:pPr>
        <w:numPr>
          <w:ilvl w:val="4"/>
          <w:numId w:val="1"/>
        </w:numPr>
        <w:tabs>
          <w:tab w:val="clear" w:pos="3600"/>
          <w:tab w:val="num" w:pos="720"/>
        </w:tabs>
        <w:ind w:left="720"/>
      </w:pPr>
      <w:r w:rsidRPr="00F15F4A">
        <w:t>200 Proof Ethyl Alcohol</w:t>
      </w:r>
    </w:p>
    <w:p w:rsidR="000D707E" w:rsidRDefault="000D707E" w:rsidP="00D00035">
      <w:pPr>
        <w:numPr>
          <w:ilvl w:val="4"/>
          <w:numId w:val="1"/>
        </w:numPr>
        <w:tabs>
          <w:tab w:val="clear" w:pos="3600"/>
          <w:tab w:val="num" w:pos="720"/>
        </w:tabs>
        <w:ind w:left="720"/>
      </w:pPr>
      <w:r w:rsidRPr="00F15F4A">
        <w:t>Xylene substitute (Shandon, Cat. #9990505)</w:t>
      </w:r>
    </w:p>
    <w:p w:rsidR="005F66EB" w:rsidRPr="00F15F4A" w:rsidRDefault="005F66EB" w:rsidP="00D00035">
      <w:pPr>
        <w:numPr>
          <w:ilvl w:val="4"/>
          <w:numId w:val="1"/>
        </w:numPr>
        <w:tabs>
          <w:tab w:val="clear" w:pos="3600"/>
          <w:tab w:val="num" w:pos="720"/>
        </w:tabs>
        <w:ind w:left="720"/>
      </w:pPr>
      <w:r>
        <w:t>DAPI II</w:t>
      </w:r>
    </w:p>
    <w:p w:rsidR="000D707E" w:rsidRPr="00F15F4A" w:rsidRDefault="000D707E" w:rsidP="00BF440A">
      <w:pPr>
        <w:ind w:left="360" w:hanging="360"/>
      </w:pPr>
      <w:r w:rsidRPr="00F15F4A">
        <w:t>2.</w:t>
      </w:r>
      <w:r w:rsidRPr="00F15F4A">
        <w:tab/>
        <w:t>Preparation of Solutions</w:t>
      </w:r>
      <w:r>
        <w:t>:</w:t>
      </w:r>
    </w:p>
    <w:p w:rsidR="000D707E" w:rsidRPr="007B6E82" w:rsidRDefault="000D707E" w:rsidP="00D00035">
      <w:pPr>
        <w:pStyle w:val="Normal2"/>
        <w:numPr>
          <w:ilvl w:val="5"/>
          <w:numId w:val="1"/>
        </w:numPr>
        <w:tabs>
          <w:tab w:val="clear" w:pos="4500"/>
          <w:tab w:val="num" w:pos="720"/>
        </w:tabs>
        <w:ind w:left="720"/>
        <w:rPr>
          <w:b/>
          <w:sz w:val="24"/>
          <w:szCs w:val="24"/>
        </w:rPr>
      </w:pPr>
      <w:r w:rsidRPr="007B6E82">
        <w:rPr>
          <w:b/>
          <w:sz w:val="24"/>
          <w:szCs w:val="24"/>
        </w:rPr>
        <w:t xml:space="preserve">0.2 N </w:t>
      </w:r>
      <w:proofErr w:type="spellStart"/>
      <w:r w:rsidRPr="007B6E82">
        <w:rPr>
          <w:b/>
          <w:sz w:val="24"/>
          <w:szCs w:val="24"/>
        </w:rPr>
        <w:t>HCl</w:t>
      </w:r>
      <w:proofErr w:type="spellEnd"/>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lastRenderedPageBreak/>
        <w:t>Purpose:  To extract nuclei and extra-cellular matrix proteins and dissolve histones.</w:t>
      </w:r>
    </w:p>
    <w:p w:rsidR="000D707E" w:rsidRDefault="000D707E" w:rsidP="00D00035">
      <w:pPr>
        <w:pStyle w:val="Normal3"/>
        <w:numPr>
          <w:ilvl w:val="6"/>
          <w:numId w:val="1"/>
        </w:numPr>
        <w:tabs>
          <w:tab w:val="clear" w:pos="5040"/>
          <w:tab w:val="num" w:pos="1260"/>
        </w:tabs>
        <w:ind w:left="1260"/>
        <w:rPr>
          <w:sz w:val="24"/>
          <w:szCs w:val="24"/>
        </w:rPr>
      </w:pPr>
      <w:r w:rsidRPr="00F15F4A">
        <w:rPr>
          <w:sz w:val="24"/>
          <w:szCs w:val="24"/>
        </w:rPr>
        <w:t xml:space="preserve">Procedure:  Add 17.2 ml concentrated </w:t>
      </w:r>
      <w:proofErr w:type="spellStart"/>
      <w:r w:rsidRPr="00F15F4A">
        <w:rPr>
          <w:sz w:val="24"/>
          <w:szCs w:val="24"/>
        </w:rPr>
        <w:t>HCl</w:t>
      </w:r>
      <w:proofErr w:type="spellEnd"/>
      <w:r w:rsidRPr="00F15F4A">
        <w:rPr>
          <w:sz w:val="24"/>
          <w:szCs w:val="24"/>
        </w:rPr>
        <w:t xml:space="preserve"> to sterile distilled H</w:t>
      </w:r>
      <w:r w:rsidRPr="00F15F4A">
        <w:rPr>
          <w:sz w:val="24"/>
          <w:szCs w:val="24"/>
          <w:vertAlign w:val="subscript"/>
        </w:rPr>
        <w:t>2</w:t>
      </w:r>
      <w:r w:rsidRPr="00F15F4A">
        <w:rPr>
          <w:sz w:val="24"/>
          <w:szCs w:val="24"/>
        </w:rPr>
        <w:t>O and adjust to 1 L.  Mix well.</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Store at room temperature.  Shelf life is 1 year.</w:t>
      </w:r>
    </w:p>
    <w:p w:rsidR="000D707E" w:rsidRPr="007B6E82" w:rsidRDefault="000D707E" w:rsidP="00D00035">
      <w:pPr>
        <w:pStyle w:val="Normal2"/>
        <w:numPr>
          <w:ilvl w:val="5"/>
          <w:numId w:val="1"/>
        </w:numPr>
        <w:tabs>
          <w:tab w:val="clear" w:pos="4500"/>
          <w:tab w:val="num" w:pos="720"/>
        </w:tabs>
        <w:ind w:left="720"/>
        <w:rPr>
          <w:b/>
          <w:sz w:val="24"/>
          <w:szCs w:val="24"/>
        </w:rPr>
      </w:pPr>
      <w:r w:rsidRPr="007B6E82">
        <w:rPr>
          <w:b/>
          <w:sz w:val="24"/>
          <w:szCs w:val="24"/>
        </w:rPr>
        <w:t>20X SSC, pH 5.3 (3.0 M sodium chloride, 0.3 M sodium citrate)</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Purpose:  Used in preparation of post-hybridization buffer.</w:t>
      </w:r>
    </w:p>
    <w:p w:rsidR="000D707E" w:rsidRDefault="000D707E" w:rsidP="00D00035">
      <w:pPr>
        <w:pStyle w:val="Normal3"/>
        <w:numPr>
          <w:ilvl w:val="6"/>
          <w:numId w:val="1"/>
        </w:numPr>
        <w:tabs>
          <w:tab w:val="clear" w:pos="5040"/>
          <w:tab w:val="num" w:pos="1260"/>
        </w:tabs>
        <w:ind w:left="1260"/>
        <w:rPr>
          <w:sz w:val="24"/>
          <w:szCs w:val="24"/>
        </w:rPr>
      </w:pPr>
      <w:r w:rsidRPr="00F15F4A">
        <w:rPr>
          <w:sz w:val="24"/>
          <w:szCs w:val="24"/>
        </w:rPr>
        <w:t>Procedure:  Add 66.0 g of 20X SSC to sterile distilled H</w:t>
      </w:r>
      <w:r w:rsidRPr="00F15F4A">
        <w:rPr>
          <w:sz w:val="24"/>
          <w:szCs w:val="24"/>
          <w:vertAlign w:val="subscript"/>
        </w:rPr>
        <w:t>2</w:t>
      </w:r>
      <w:r w:rsidRPr="00F15F4A">
        <w:rPr>
          <w:sz w:val="24"/>
          <w:szCs w:val="24"/>
        </w:rPr>
        <w:t xml:space="preserve">O and adjust to 250 ml.  Mix well.  Adjust pH to 5.3 using concentrated </w:t>
      </w:r>
      <w:proofErr w:type="spellStart"/>
      <w:r w:rsidRPr="00F15F4A">
        <w:rPr>
          <w:sz w:val="24"/>
          <w:szCs w:val="24"/>
        </w:rPr>
        <w:t>HCl</w:t>
      </w:r>
      <w:proofErr w:type="spellEnd"/>
      <w:r w:rsidRPr="00F15F4A">
        <w:rPr>
          <w:sz w:val="24"/>
          <w:szCs w:val="24"/>
        </w:rPr>
        <w:t>.</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 xml:space="preserve">Storage at room temperature.  Shelf life is 6 </w:t>
      </w:r>
      <w:proofErr w:type="gramStart"/>
      <w:r w:rsidRPr="00F15F4A">
        <w:rPr>
          <w:sz w:val="24"/>
          <w:szCs w:val="24"/>
        </w:rPr>
        <w:t>mo</w:t>
      </w:r>
      <w:proofErr w:type="gramEnd"/>
      <w:r w:rsidRPr="00F15F4A">
        <w:rPr>
          <w:sz w:val="24"/>
          <w:szCs w:val="24"/>
        </w:rPr>
        <w:t>.</w:t>
      </w:r>
    </w:p>
    <w:p w:rsidR="000D707E" w:rsidRPr="007B6E82" w:rsidRDefault="000D707E" w:rsidP="00D00035">
      <w:pPr>
        <w:pStyle w:val="Normal2"/>
        <w:numPr>
          <w:ilvl w:val="5"/>
          <w:numId w:val="1"/>
        </w:numPr>
        <w:tabs>
          <w:tab w:val="clear" w:pos="4500"/>
          <w:tab w:val="num" w:pos="720"/>
        </w:tabs>
        <w:ind w:left="720"/>
        <w:rPr>
          <w:b/>
          <w:sz w:val="24"/>
          <w:szCs w:val="24"/>
        </w:rPr>
      </w:pPr>
      <w:r w:rsidRPr="007B6E82">
        <w:rPr>
          <w:b/>
          <w:sz w:val="24"/>
          <w:szCs w:val="24"/>
        </w:rPr>
        <w:t>Post Hybridization Buffer (2X SSC/ 0.3% NP-40 pH 7.0-7.5)</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Purpose:  Used to wash excess non-hybridized probe off of sample, leaving behind the hybridized probe attached to the targeted region.</w:t>
      </w:r>
    </w:p>
    <w:p w:rsidR="000D707E" w:rsidRDefault="000D707E" w:rsidP="00D00035">
      <w:pPr>
        <w:pStyle w:val="Normal3"/>
        <w:numPr>
          <w:ilvl w:val="6"/>
          <w:numId w:val="1"/>
        </w:numPr>
        <w:tabs>
          <w:tab w:val="clear" w:pos="5040"/>
        </w:tabs>
        <w:ind w:left="1260"/>
        <w:rPr>
          <w:sz w:val="24"/>
          <w:szCs w:val="24"/>
        </w:rPr>
      </w:pPr>
      <w:r w:rsidRPr="00F15F4A">
        <w:rPr>
          <w:sz w:val="24"/>
          <w:szCs w:val="24"/>
        </w:rPr>
        <w:t>Procedure:  Add 3.0 ml of NP-40 to 100 ml of 20X SSC (pH 5.3) and adjust to 1 L with sterile distilled H</w:t>
      </w:r>
      <w:r w:rsidRPr="00F15F4A">
        <w:rPr>
          <w:sz w:val="24"/>
          <w:szCs w:val="24"/>
          <w:vertAlign w:val="subscript"/>
        </w:rPr>
        <w:t>2</w:t>
      </w:r>
      <w:r w:rsidRPr="00F15F4A">
        <w:rPr>
          <w:sz w:val="24"/>
          <w:szCs w:val="24"/>
        </w:rPr>
        <w:t xml:space="preserve">O.  Mix well.  Adjust pH to 7.0-7.5 using </w:t>
      </w:r>
      <w:proofErr w:type="spellStart"/>
      <w:r w:rsidRPr="00F15F4A">
        <w:rPr>
          <w:sz w:val="24"/>
          <w:szCs w:val="24"/>
        </w:rPr>
        <w:t>NaOH</w:t>
      </w:r>
      <w:proofErr w:type="spellEnd"/>
      <w:r w:rsidRPr="00F15F4A">
        <w:rPr>
          <w:sz w:val="24"/>
          <w:szCs w:val="24"/>
        </w:rPr>
        <w:t xml:space="preserve"> (10 N)</w:t>
      </w:r>
      <w:r>
        <w:rPr>
          <w:sz w:val="24"/>
          <w:szCs w:val="24"/>
        </w:rPr>
        <w:t>.</w:t>
      </w:r>
    </w:p>
    <w:p w:rsidR="000D707E" w:rsidRPr="00F15F4A" w:rsidRDefault="000D707E" w:rsidP="00D00035">
      <w:pPr>
        <w:pStyle w:val="Normal3"/>
        <w:numPr>
          <w:ilvl w:val="6"/>
          <w:numId w:val="1"/>
        </w:numPr>
        <w:tabs>
          <w:tab w:val="clear" w:pos="5040"/>
        </w:tabs>
        <w:ind w:left="1260"/>
        <w:rPr>
          <w:sz w:val="24"/>
          <w:szCs w:val="24"/>
        </w:rPr>
      </w:pPr>
      <w:r w:rsidRPr="00F15F4A">
        <w:rPr>
          <w:sz w:val="24"/>
          <w:szCs w:val="24"/>
        </w:rPr>
        <w:t xml:space="preserve">Storage at room temperature.  Shelf life is 6 </w:t>
      </w:r>
      <w:proofErr w:type="gramStart"/>
      <w:r w:rsidRPr="00F15F4A">
        <w:rPr>
          <w:sz w:val="24"/>
          <w:szCs w:val="24"/>
        </w:rPr>
        <w:t>mo</w:t>
      </w:r>
      <w:proofErr w:type="gramEnd"/>
      <w:r w:rsidRPr="00F15F4A">
        <w:rPr>
          <w:sz w:val="24"/>
          <w:szCs w:val="24"/>
        </w:rPr>
        <w:t>.</w:t>
      </w:r>
    </w:p>
    <w:p w:rsidR="000D707E" w:rsidRPr="007B6E82" w:rsidRDefault="000D707E" w:rsidP="00D00035">
      <w:pPr>
        <w:pStyle w:val="Normal2"/>
        <w:numPr>
          <w:ilvl w:val="5"/>
          <w:numId w:val="1"/>
        </w:numPr>
        <w:tabs>
          <w:tab w:val="clear" w:pos="4500"/>
          <w:tab w:val="num" w:pos="720"/>
        </w:tabs>
        <w:ind w:left="720"/>
        <w:rPr>
          <w:b/>
          <w:sz w:val="24"/>
          <w:szCs w:val="24"/>
        </w:rPr>
      </w:pPr>
      <w:r w:rsidRPr="007B6E82">
        <w:rPr>
          <w:b/>
          <w:sz w:val="24"/>
          <w:szCs w:val="24"/>
        </w:rPr>
        <w:t xml:space="preserve">Pretreatment Solution (1.0 M Na </w:t>
      </w:r>
      <w:proofErr w:type="spellStart"/>
      <w:r w:rsidRPr="007B6E82">
        <w:rPr>
          <w:b/>
          <w:sz w:val="24"/>
          <w:szCs w:val="24"/>
        </w:rPr>
        <w:t>Thiocyanate</w:t>
      </w:r>
      <w:proofErr w:type="spellEnd"/>
      <w:r w:rsidRPr="007B6E82">
        <w:rPr>
          <w:b/>
          <w:sz w:val="24"/>
          <w:szCs w:val="24"/>
        </w:rPr>
        <w:t>)</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Purpose:  Increases cell permeability to facilitate subsequent enzyme digestion.</w:t>
      </w:r>
    </w:p>
    <w:p w:rsidR="000D707E" w:rsidRDefault="000D707E" w:rsidP="00D00035">
      <w:pPr>
        <w:pStyle w:val="Normal3"/>
        <w:numPr>
          <w:ilvl w:val="6"/>
          <w:numId w:val="1"/>
        </w:numPr>
        <w:tabs>
          <w:tab w:val="clear" w:pos="5040"/>
          <w:tab w:val="num" w:pos="1260"/>
        </w:tabs>
        <w:ind w:left="1260"/>
        <w:rPr>
          <w:sz w:val="24"/>
          <w:szCs w:val="24"/>
        </w:rPr>
      </w:pPr>
      <w:r w:rsidRPr="00F15F4A">
        <w:rPr>
          <w:sz w:val="24"/>
          <w:szCs w:val="24"/>
        </w:rPr>
        <w:t xml:space="preserve">Procedure:  Add 81.7 g Na </w:t>
      </w:r>
      <w:proofErr w:type="spellStart"/>
      <w:r w:rsidRPr="00F15F4A">
        <w:rPr>
          <w:sz w:val="24"/>
          <w:szCs w:val="24"/>
        </w:rPr>
        <w:t>Thiocyanate</w:t>
      </w:r>
      <w:proofErr w:type="spellEnd"/>
      <w:r w:rsidRPr="00F15F4A">
        <w:rPr>
          <w:sz w:val="24"/>
          <w:szCs w:val="24"/>
        </w:rPr>
        <w:t xml:space="preserve"> to sterile distilled H</w:t>
      </w:r>
      <w:r w:rsidRPr="00F15F4A">
        <w:rPr>
          <w:sz w:val="24"/>
          <w:szCs w:val="24"/>
          <w:vertAlign w:val="subscript"/>
        </w:rPr>
        <w:t>2</w:t>
      </w:r>
      <w:r w:rsidRPr="00F15F4A">
        <w:rPr>
          <w:sz w:val="24"/>
          <w:szCs w:val="24"/>
        </w:rPr>
        <w:t>O and adjust to 1 L.  Mix well</w:t>
      </w:r>
      <w:r>
        <w:rPr>
          <w:sz w:val="24"/>
          <w:szCs w:val="24"/>
        </w:rPr>
        <w:t>.</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Store at room temperature.  Shelf life is 1 year.</w:t>
      </w:r>
    </w:p>
    <w:p w:rsidR="000D707E" w:rsidRPr="007B6E82" w:rsidRDefault="000D707E" w:rsidP="00D00035">
      <w:pPr>
        <w:pStyle w:val="Normal2"/>
        <w:numPr>
          <w:ilvl w:val="5"/>
          <w:numId w:val="1"/>
        </w:numPr>
        <w:tabs>
          <w:tab w:val="clear" w:pos="4500"/>
          <w:tab w:val="num" w:pos="720"/>
        </w:tabs>
        <w:ind w:left="720"/>
        <w:rPr>
          <w:b/>
          <w:sz w:val="24"/>
          <w:szCs w:val="24"/>
        </w:rPr>
      </w:pPr>
      <w:r w:rsidRPr="007B6E82">
        <w:rPr>
          <w:b/>
          <w:sz w:val="24"/>
          <w:szCs w:val="24"/>
        </w:rPr>
        <w:t>Protease Solution Buffer</w:t>
      </w:r>
    </w:p>
    <w:p w:rsidR="000D707E" w:rsidRPr="00F15F4A" w:rsidRDefault="000D707E" w:rsidP="00470833">
      <w:pPr>
        <w:pStyle w:val="Normal3"/>
        <w:numPr>
          <w:ilvl w:val="6"/>
          <w:numId w:val="1"/>
        </w:numPr>
        <w:tabs>
          <w:tab w:val="clear" w:pos="5040"/>
          <w:tab w:val="num" w:pos="1800"/>
        </w:tabs>
        <w:ind w:left="1260"/>
        <w:rPr>
          <w:sz w:val="24"/>
          <w:szCs w:val="24"/>
        </w:rPr>
      </w:pPr>
      <w:r w:rsidRPr="007B6E82">
        <w:rPr>
          <w:sz w:val="24"/>
          <w:szCs w:val="24"/>
        </w:rPr>
        <w:t>Purpose:  Used to dissolve</w:t>
      </w:r>
      <w:r w:rsidRPr="00F15F4A">
        <w:rPr>
          <w:sz w:val="24"/>
          <w:szCs w:val="24"/>
        </w:rPr>
        <w:t xml:space="preserve"> pepsin for protein digestion.</w:t>
      </w:r>
    </w:p>
    <w:p w:rsidR="000D707E" w:rsidRDefault="000D707E" w:rsidP="00D00035">
      <w:pPr>
        <w:pStyle w:val="Normal3"/>
        <w:numPr>
          <w:ilvl w:val="6"/>
          <w:numId w:val="1"/>
        </w:numPr>
        <w:tabs>
          <w:tab w:val="clear" w:pos="5040"/>
          <w:tab w:val="num" w:pos="1260"/>
        </w:tabs>
        <w:ind w:left="1260"/>
        <w:rPr>
          <w:sz w:val="24"/>
          <w:szCs w:val="24"/>
        </w:rPr>
      </w:pPr>
      <w:r w:rsidRPr="00F15F4A">
        <w:rPr>
          <w:sz w:val="24"/>
          <w:szCs w:val="24"/>
        </w:rPr>
        <w:t xml:space="preserve">Procedure:  Add 9.0 g </w:t>
      </w:r>
      <w:proofErr w:type="spellStart"/>
      <w:r w:rsidRPr="00F15F4A">
        <w:rPr>
          <w:sz w:val="24"/>
          <w:szCs w:val="24"/>
        </w:rPr>
        <w:t>NaCl</w:t>
      </w:r>
      <w:proofErr w:type="spellEnd"/>
      <w:r w:rsidRPr="00F15F4A">
        <w:rPr>
          <w:sz w:val="24"/>
          <w:szCs w:val="24"/>
        </w:rPr>
        <w:t xml:space="preserve"> to 1.0 L sterile distilled H</w:t>
      </w:r>
      <w:r w:rsidRPr="00F15F4A">
        <w:rPr>
          <w:sz w:val="24"/>
          <w:szCs w:val="24"/>
          <w:vertAlign w:val="subscript"/>
        </w:rPr>
        <w:t>2</w:t>
      </w:r>
      <w:r w:rsidRPr="00F15F4A">
        <w:rPr>
          <w:sz w:val="24"/>
          <w:szCs w:val="24"/>
        </w:rPr>
        <w:t xml:space="preserve">O.  Mix well.  Adjust pH to 2.0 using concentrated </w:t>
      </w:r>
      <w:proofErr w:type="spellStart"/>
      <w:r w:rsidRPr="00F15F4A">
        <w:rPr>
          <w:sz w:val="24"/>
          <w:szCs w:val="24"/>
        </w:rPr>
        <w:t>HCl</w:t>
      </w:r>
      <w:proofErr w:type="spellEnd"/>
      <w:r w:rsidRPr="00F15F4A">
        <w:rPr>
          <w:sz w:val="24"/>
          <w:szCs w:val="24"/>
        </w:rPr>
        <w:t>.</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Store at room temperature.  Shelf life is 1 year.</w:t>
      </w:r>
    </w:p>
    <w:p w:rsidR="000D707E" w:rsidRPr="007B6E82" w:rsidRDefault="000D707E" w:rsidP="00D00035">
      <w:pPr>
        <w:pStyle w:val="Normal2"/>
        <w:numPr>
          <w:ilvl w:val="5"/>
          <w:numId w:val="1"/>
        </w:numPr>
        <w:tabs>
          <w:tab w:val="clear" w:pos="4500"/>
          <w:tab w:val="num" w:pos="720"/>
        </w:tabs>
        <w:ind w:left="720"/>
        <w:rPr>
          <w:b/>
          <w:sz w:val="24"/>
          <w:szCs w:val="24"/>
        </w:rPr>
      </w:pPr>
      <w:r w:rsidRPr="007B6E82">
        <w:rPr>
          <w:b/>
          <w:sz w:val="24"/>
          <w:szCs w:val="24"/>
        </w:rPr>
        <w:t>2X SSC wash buffer</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Purpose:  Used during procedure to wash off excess buffers and solutions.</w:t>
      </w:r>
    </w:p>
    <w:p w:rsidR="000D707E" w:rsidRDefault="000D707E" w:rsidP="00D00035">
      <w:pPr>
        <w:pStyle w:val="Normal3"/>
        <w:numPr>
          <w:ilvl w:val="6"/>
          <w:numId w:val="1"/>
        </w:numPr>
        <w:tabs>
          <w:tab w:val="clear" w:pos="5040"/>
          <w:tab w:val="num" w:pos="1260"/>
        </w:tabs>
        <w:ind w:left="1260"/>
        <w:rPr>
          <w:sz w:val="24"/>
          <w:szCs w:val="24"/>
        </w:rPr>
      </w:pPr>
      <w:r w:rsidRPr="00F15F4A">
        <w:rPr>
          <w:sz w:val="24"/>
          <w:szCs w:val="24"/>
        </w:rPr>
        <w:t xml:space="preserve">Procedure:  Make 10% </w:t>
      </w:r>
      <w:proofErr w:type="spellStart"/>
      <w:r w:rsidRPr="00F15F4A">
        <w:rPr>
          <w:sz w:val="24"/>
          <w:szCs w:val="24"/>
        </w:rPr>
        <w:t>NaOH</w:t>
      </w:r>
      <w:proofErr w:type="spellEnd"/>
      <w:r w:rsidRPr="00F15F4A">
        <w:rPr>
          <w:sz w:val="24"/>
          <w:szCs w:val="24"/>
        </w:rPr>
        <w:t xml:space="preserve"> by adding 1 ml of </w:t>
      </w:r>
      <w:proofErr w:type="spellStart"/>
      <w:r w:rsidRPr="00F15F4A">
        <w:rPr>
          <w:sz w:val="24"/>
          <w:szCs w:val="24"/>
        </w:rPr>
        <w:t>NaOH</w:t>
      </w:r>
      <w:proofErr w:type="spellEnd"/>
      <w:r w:rsidRPr="00F15F4A">
        <w:rPr>
          <w:sz w:val="24"/>
          <w:szCs w:val="24"/>
        </w:rPr>
        <w:t xml:space="preserve"> to 9 ml sterile H</w:t>
      </w:r>
      <w:r w:rsidRPr="00F15F4A">
        <w:rPr>
          <w:sz w:val="24"/>
          <w:szCs w:val="24"/>
          <w:vertAlign w:val="subscript"/>
        </w:rPr>
        <w:t>2</w:t>
      </w:r>
      <w:r w:rsidRPr="00F15F4A">
        <w:rPr>
          <w:sz w:val="24"/>
          <w:szCs w:val="24"/>
        </w:rPr>
        <w:t>O.  Mix well.  Add 100 ml 20X SSC, pH 5.3 to 900 ml sterile distilled H</w:t>
      </w:r>
      <w:r w:rsidRPr="00F15F4A">
        <w:rPr>
          <w:sz w:val="24"/>
          <w:szCs w:val="24"/>
          <w:vertAlign w:val="subscript"/>
        </w:rPr>
        <w:t>2</w:t>
      </w:r>
      <w:r w:rsidRPr="00F15F4A">
        <w:rPr>
          <w:sz w:val="24"/>
          <w:szCs w:val="24"/>
        </w:rPr>
        <w:t xml:space="preserve">O.  Mix well.  </w:t>
      </w:r>
      <w:r w:rsidRPr="00F15F4A">
        <w:rPr>
          <w:bCs/>
          <w:sz w:val="24"/>
          <w:szCs w:val="24"/>
        </w:rPr>
        <w:t>Adjust</w:t>
      </w:r>
      <w:r w:rsidRPr="00F15F4A">
        <w:rPr>
          <w:sz w:val="24"/>
          <w:szCs w:val="24"/>
        </w:rPr>
        <w:t xml:space="preserve"> </w:t>
      </w:r>
      <w:r w:rsidRPr="00F15F4A">
        <w:rPr>
          <w:bCs/>
          <w:sz w:val="24"/>
          <w:szCs w:val="24"/>
        </w:rPr>
        <w:t>pH to 7.0</w:t>
      </w:r>
      <w:r w:rsidRPr="00F15F4A">
        <w:rPr>
          <w:sz w:val="24"/>
          <w:szCs w:val="24"/>
        </w:rPr>
        <w:t xml:space="preserve"> using 10% </w:t>
      </w:r>
      <w:proofErr w:type="spellStart"/>
      <w:r w:rsidRPr="00F15F4A">
        <w:rPr>
          <w:sz w:val="24"/>
          <w:szCs w:val="24"/>
        </w:rPr>
        <w:t>NaOH</w:t>
      </w:r>
      <w:proofErr w:type="spellEnd"/>
      <w:r w:rsidRPr="00F15F4A">
        <w:rPr>
          <w:sz w:val="24"/>
          <w:szCs w:val="24"/>
        </w:rPr>
        <w:t>.</w:t>
      </w:r>
    </w:p>
    <w:p w:rsidR="000D707E" w:rsidRPr="00F15F4A" w:rsidRDefault="000D707E" w:rsidP="00D00035">
      <w:pPr>
        <w:pStyle w:val="Normal3"/>
        <w:numPr>
          <w:ilvl w:val="6"/>
          <w:numId w:val="1"/>
        </w:numPr>
        <w:tabs>
          <w:tab w:val="clear" w:pos="5040"/>
          <w:tab w:val="num" w:pos="1260"/>
        </w:tabs>
        <w:ind w:left="1260"/>
        <w:rPr>
          <w:sz w:val="24"/>
          <w:szCs w:val="24"/>
        </w:rPr>
      </w:pPr>
      <w:r w:rsidRPr="00F15F4A">
        <w:rPr>
          <w:sz w:val="24"/>
          <w:szCs w:val="24"/>
        </w:rPr>
        <w:t xml:space="preserve">Store at room temperature.  Shelf life is 6 </w:t>
      </w:r>
      <w:proofErr w:type="gramStart"/>
      <w:r w:rsidRPr="00F15F4A">
        <w:rPr>
          <w:sz w:val="24"/>
          <w:szCs w:val="24"/>
        </w:rPr>
        <w:t>mo</w:t>
      </w:r>
      <w:proofErr w:type="gramEnd"/>
      <w:r w:rsidRPr="00F15F4A">
        <w:rPr>
          <w:sz w:val="24"/>
          <w:szCs w:val="24"/>
        </w:rPr>
        <w:t>.</w:t>
      </w:r>
    </w:p>
    <w:p w:rsidR="000D707E" w:rsidRPr="00F15F4A" w:rsidRDefault="000D707E" w:rsidP="00BF440A"/>
    <w:p w:rsidR="000D707E" w:rsidRDefault="000D707E" w:rsidP="00D00035">
      <w:pPr>
        <w:pStyle w:val="Heading3"/>
        <w:numPr>
          <w:ilvl w:val="2"/>
          <w:numId w:val="1"/>
        </w:numPr>
        <w:tabs>
          <w:tab w:val="clear" w:pos="2340"/>
          <w:tab w:val="num" w:pos="0"/>
        </w:tabs>
        <w:ind w:left="0" w:hanging="540"/>
        <w:rPr>
          <w:sz w:val="24"/>
          <w:szCs w:val="24"/>
        </w:rPr>
      </w:pPr>
      <w:r w:rsidRPr="007B6E82">
        <w:rPr>
          <w:sz w:val="24"/>
          <w:szCs w:val="24"/>
        </w:rPr>
        <w:t>Procedure</w:t>
      </w:r>
    </w:p>
    <w:p w:rsidR="000D707E" w:rsidRPr="007F7286" w:rsidRDefault="000D707E" w:rsidP="007F7286"/>
    <w:p w:rsidR="000D707E" w:rsidRDefault="000D707E" w:rsidP="00D00035">
      <w:pPr>
        <w:numPr>
          <w:ilvl w:val="3"/>
          <w:numId w:val="1"/>
        </w:numPr>
        <w:tabs>
          <w:tab w:val="clear" w:pos="2880"/>
          <w:tab w:val="num" w:pos="360"/>
        </w:tabs>
        <w:ind w:left="360"/>
      </w:pPr>
      <w:r w:rsidRPr="00F15F4A">
        <w:t>Upon receiving slides, have Dr. Tom Norwood (or other available pathologist) look at the H&amp;E slide and show you where on the section you will want to focus IFISH scoring.  Write down any vital information, or mark on the H&amp;E slide where you should be scoring the FISH probes.</w:t>
      </w:r>
    </w:p>
    <w:p w:rsidR="000D707E" w:rsidRDefault="000D707E" w:rsidP="00D00035">
      <w:pPr>
        <w:numPr>
          <w:ilvl w:val="3"/>
          <w:numId w:val="1"/>
        </w:numPr>
        <w:tabs>
          <w:tab w:val="clear" w:pos="2880"/>
          <w:tab w:val="num" w:pos="360"/>
        </w:tabs>
        <w:ind w:left="360"/>
      </w:pPr>
      <w:r w:rsidRPr="00F15F4A">
        <w:t xml:space="preserve">Place 50 ml of pretreatment solution (1.0 Sodium </w:t>
      </w:r>
      <w:proofErr w:type="spellStart"/>
      <w:r w:rsidRPr="00F15F4A">
        <w:t>Thiocyanate</w:t>
      </w:r>
      <w:proofErr w:type="spellEnd"/>
      <w:r w:rsidRPr="00F15F4A">
        <w:t xml:space="preserve">) in </w:t>
      </w:r>
      <w:proofErr w:type="spellStart"/>
      <w:r w:rsidRPr="00F15F4A">
        <w:t>Coplin</w:t>
      </w:r>
      <w:proofErr w:type="spellEnd"/>
      <w:r w:rsidRPr="00F15F4A">
        <w:t xml:space="preserve"> jar and heat to 85ºC.</w:t>
      </w:r>
    </w:p>
    <w:p w:rsidR="000D707E" w:rsidRDefault="000D707E" w:rsidP="00D00035">
      <w:pPr>
        <w:numPr>
          <w:ilvl w:val="3"/>
          <w:numId w:val="1"/>
        </w:numPr>
        <w:tabs>
          <w:tab w:val="clear" w:pos="2880"/>
          <w:tab w:val="num" w:pos="360"/>
        </w:tabs>
        <w:ind w:left="360"/>
      </w:pPr>
      <w:r w:rsidRPr="00F15F4A">
        <w:t xml:space="preserve">Place 50 ml of protease solution with 25 mg of pepsin in a </w:t>
      </w:r>
      <w:proofErr w:type="spellStart"/>
      <w:r w:rsidRPr="00F15F4A">
        <w:t>Coplin</w:t>
      </w:r>
      <w:proofErr w:type="spellEnd"/>
      <w:r w:rsidRPr="00F15F4A">
        <w:t xml:space="preserve"> jar at 37ºC.</w:t>
      </w:r>
    </w:p>
    <w:p w:rsidR="000D707E" w:rsidRDefault="000D707E" w:rsidP="00D00035">
      <w:pPr>
        <w:numPr>
          <w:ilvl w:val="3"/>
          <w:numId w:val="1"/>
        </w:numPr>
        <w:tabs>
          <w:tab w:val="clear" w:pos="2880"/>
          <w:tab w:val="num" w:pos="360"/>
        </w:tabs>
        <w:ind w:left="360"/>
      </w:pPr>
      <w:r w:rsidRPr="00F15F4A">
        <w:t>Turn slide warmer on and allow it to heat to 45-50ºC.</w:t>
      </w:r>
    </w:p>
    <w:p w:rsidR="000D707E" w:rsidRPr="00F15F4A" w:rsidRDefault="000D707E" w:rsidP="00D00035">
      <w:pPr>
        <w:numPr>
          <w:ilvl w:val="3"/>
          <w:numId w:val="1"/>
        </w:numPr>
        <w:tabs>
          <w:tab w:val="clear" w:pos="2880"/>
          <w:tab w:val="num" w:pos="360"/>
        </w:tabs>
        <w:ind w:left="360"/>
      </w:pPr>
      <w:r w:rsidRPr="00F15F4A">
        <w:t>De</w:t>
      </w:r>
      <w:r>
        <w:t>-</w:t>
      </w:r>
      <w:proofErr w:type="spellStart"/>
      <w:r w:rsidRPr="00F15F4A">
        <w:t>paraffinize</w:t>
      </w:r>
      <w:proofErr w:type="spellEnd"/>
      <w:r w:rsidRPr="00F15F4A">
        <w:t xml:space="preserve"> your slides by following the below steps:</w:t>
      </w:r>
    </w:p>
    <w:p w:rsidR="000D707E" w:rsidRDefault="000D707E" w:rsidP="00D00035">
      <w:pPr>
        <w:pStyle w:val="Normal2"/>
        <w:numPr>
          <w:ilvl w:val="0"/>
          <w:numId w:val="2"/>
        </w:numPr>
        <w:tabs>
          <w:tab w:val="clear" w:pos="4500"/>
          <w:tab w:val="num" w:pos="720"/>
        </w:tabs>
        <w:ind w:left="720"/>
        <w:rPr>
          <w:sz w:val="24"/>
          <w:szCs w:val="24"/>
        </w:rPr>
      </w:pPr>
      <w:r w:rsidRPr="00F15F4A">
        <w:rPr>
          <w:sz w:val="24"/>
          <w:szCs w:val="24"/>
        </w:rPr>
        <w:t>Immerse slides in 3 changes of Xylene substitute for 10 min each.</w:t>
      </w:r>
    </w:p>
    <w:p w:rsidR="000D707E" w:rsidRDefault="000D707E" w:rsidP="00D00035">
      <w:pPr>
        <w:pStyle w:val="Normal2"/>
        <w:numPr>
          <w:ilvl w:val="0"/>
          <w:numId w:val="2"/>
        </w:numPr>
        <w:tabs>
          <w:tab w:val="clear" w:pos="4500"/>
          <w:tab w:val="num" w:pos="720"/>
        </w:tabs>
        <w:ind w:left="720"/>
        <w:rPr>
          <w:sz w:val="24"/>
          <w:szCs w:val="24"/>
        </w:rPr>
      </w:pPr>
      <w:r w:rsidRPr="00F15F4A">
        <w:rPr>
          <w:sz w:val="24"/>
          <w:szCs w:val="24"/>
        </w:rPr>
        <w:t>Dehydrate slides in 2 changes of 100% alcohol for 5 min each.</w:t>
      </w:r>
    </w:p>
    <w:p w:rsidR="000D707E" w:rsidRPr="00F15F4A" w:rsidRDefault="000D707E" w:rsidP="00D00035">
      <w:pPr>
        <w:pStyle w:val="Normal2"/>
        <w:numPr>
          <w:ilvl w:val="0"/>
          <w:numId w:val="2"/>
        </w:numPr>
        <w:tabs>
          <w:tab w:val="clear" w:pos="4500"/>
          <w:tab w:val="num" w:pos="720"/>
        </w:tabs>
        <w:ind w:left="720"/>
        <w:rPr>
          <w:sz w:val="24"/>
          <w:szCs w:val="24"/>
        </w:rPr>
      </w:pPr>
      <w:r w:rsidRPr="00F15F4A">
        <w:rPr>
          <w:sz w:val="24"/>
          <w:szCs w:val="24"/>
        </w:rPr>
        <w:t>Place slides on 45ºC slide warmer for 2-5 min.</w:t>
      </w:r>
    </w:p>
    <w:p w:rsidR="000D707E" w:rsidRPr="00F15F4A" w:rsidRDefault="000D707E" w:rsidP="00D00035">
      <w:pPr>
        <w:pStyle w:val="Normal2"/>
        <w:numPr>
          <w:ilvl w:val="1"/>
          <w:numId w:val="2"/>
        </w:numPr>
        <w:tabs>
          <w:tab w:val="clear" w:pos="1440"/>
          <w:tab w:val="num" w:pos="360"/>
        </w:tabs>
        <w:ind w:left="360"/>
        <w:rPr>
          <w:sz w:val="24"/>
          <w:szCs w:val="24"/>
        </w:rPr>
      </w:pPr>
      <w:r w:rsidRPr="00F15F4A">
        <w:rPr>
          <w:sz w:val="24"/>
          <w:szCs w:val="24"/>
        </w:rPr>
        <w:lastRenderedPageBreak/>
        <w:t>Pre-treat slides by following the below steps:</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 xml:space="preserve">Immerse slides in 0.2 N </w:t>
      </w:r>
      <w:proofErr w:type="spellStart"/>
      <w:r w:rsidRPr="00F15F4A">
        <w:rPr>
          <w:sz w:val="24"/>
          <w:szCs w:val="24"/>
        </w:rPr>
        <w:t>HCl</w:t>
      </w:r>
      <w:proofErr w:type="spellEnd"/>
      <w:r w:rsidRPr="00F15F4A">
        <w:rPr>
          <w:sz w:val="24"/>
          <w:szCs w:val="24"/>
        </w:rPr>
        <w:t xml:space="preserve"> for 20 min.</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Immerse slides in sterile H</w:t>
      </w:r>
      <w:r w:rsidRPr="00F15F4A">
        <w:rPr>
          <w:sz w:val="24"/>
          <w:szCs w:val="24"/>
          <w:vertAlign w:val="subscript"/>
        </w:rPr>
        <w:t>2</w:t>
      </w:r>
      <w:r w:rsidRPr="00F15F4A">
        <w:rPr>
          <w:sz w:val="24"/>
          <w:szCs w:val="24"/>
        </w:rPr>
        <w:t>O for 3 min.</w:t>
      </w:r>
    </w:p>
    <w:p w:rsidR="000D707E" w:rsidRPr="00F15F4A" w:rsidRDefault="000D707E" w:rsidP="00D00035">
      <w:pPr>
        <w:pStyle w:val="Normal2"/>
        <w:numPr>
          <w:ilvl w:val="0"/>
          <w:numId w:val="3"/>
        </w:numPr>
        <w:tabs>
          <w:tab w:val="clear" w:pos="4500"/>
          <w:tab w:val="num" w:pos="720"/>
        </w:tabs>
        <w:ind w:left="720"/>
        <w:rPr>
          <w:sz w:val="24"/>
          <w:szCs w:val="24"/>
        </w:rPr>
      </w:pPr>
      <w:r w:rsidRPr="00F15F4A">
        <w:rPr>
          <w:sz w:val="24"/>
          <w:szCs w:val="24"/>
        </w:rPr>
        <w:t>Immerse slides in 2X SSC wash buffer for 3 min.</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 xml:space="preserve">Immerse slides in 1.0 M Sodium </w:t>
      </w:r>
      <w:proofErr w:type="spellStart"/>
      <w:r w:rsidRPr="00F15F4A">
        <w:rPr>
          <w:sz w:val="24"/>
          <w:szCs w:val="24"/>
        </w:rPr>
        <w:t>Thiocyanate</w:t>
      </w:r>
      <w:proofErr w:type="spellEnd"/>
      <w:r w:rsidRPr="00F15F4A">
        <w:rPr>
          <w:sz w:val="24"/>
          <w:szCs w:val="24"/>
        </w:rPr>
        <w:t xml:space="preserve"> (pretreatment solution) at 8</w:t>
      </w:r>
      <w:r w:rsidR="00E75F14">
        <w:rPr>
          <w:sz w:val="24"/>
          <w:szCs w:val="24"/>
        </w:rPr>
        <w:t>0</w:t>
      </w:r>
      <w:r w:rsidRPr="00F15F4A">
        <w:rPr>
          <w:sz w:val="24"/>
          <w:szCs w:val="24"/>
        </w:rPr>
        <w:t>ºC for 2</w:t>
      </w:r>
      <w:r w:rsidR="00E75F14">
        <w:rPr>
          <w:sz w:val="24"/>
          <w:szCs w:val="24"/>
        </w:rPr>
        <w:t>0</w:t>
      </w:r>
      <w:r w:rsidRPr="00F15F4A">
        <w:rPr>
          <w:sz w:val="24"/>
          <w:szCs w:val="24"/>
        </w:rPr>
        <w:t xml:space="preserve"> min.</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Immerse slides in sterile H</w:t>
      </w:r>
      <w:r w:rsidRPr="00F15F4A">
        <w:rPr>
          <w:sz w:val="24"/>
          <w:szCs w:val="24"/>
          <w:vertAlign w:val="subscript"/>
        </w:rPr>
        <w:t>2</w:t>
      </w:r>
      <w:r w:rsidRPr="00F15F4A">
        <w:rPr>
          <w:sz w:val="24"/>
          <w:szCs w:val="24"/>
        </w:rPr>
        <w:t xml:space="preserve">O for </w:t>
      </w:r>
      <w:r w:rsidR="00E75F14">
        <w:rPr>
          <w:sz w:val="24"/>
          <w:szCs w:val="24"/>
        </w:rPr>
        <w:t>1-</w:t>
      </w:r>
      <w:r w:rsidRPr="00F15F4A">
        <w:rPr>
          <w:sz w:val="24"/>
          <w:szCs w:val="24"/>
        </w:rPr>
        <w:t>3 min.</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Immerse slides in 2X SSC wash buffer for 5 min.</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 xml:space="preserve">Wash one more time in fresh </w:t>
      </w:r>
      <w:proofErr w:type="spellStart"/>
      <w:r w:rsidRPr="00F15F4A">
        <w:rPr>
          <w:sz w:val="24"/>
          <w:szCs w:val="24"/>
        </w:rPr>
        <w:t>Coplin</w:t>
      </w:r>
      <w:proofErr w:type="spellEnd"/>
      <w:r w:rsidRPr="00F15F4A">
        <w:rPr>
          <w:sz w:val="24"/>
          <w:szCs w:val="24"/>
        </w:rPr>
        <w:t xml:space="preserve"> jar of 2X SSC for 5 min.</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Remove excess buffer by blotting edges of slide on paper towel.</w:t>
      </w:r>
    </w:p>
    <w:p w:rsidR="000D707E" w:rsidRDefault="000D707E" w:rsidP="00D00035">
      <w:pPr>
        <w:pStyle w:val="Normal2"/>
        <w:numPr>
          <w:ilvl w:val="0"/>
          <w:numId w:val="3"/>
        </w:numPr>
        <w:tabs>
          <w:tab w:val="clear" w:pos="4500"/>
          <w:tab w:val="num" w:pos="720"/>
        </w:tabs>
        <w:ind w:left="720"/>
        <w:rPr>
          <w:sz w:val="24"/>
          <w:szCs w:val="24"/>
        </w:rPr>
      </w:pPr>
      <w:r w:rsidRPr="00F15F4A">
        <w:rPr>
          <w:sz w:val="24"/>
          <w:szCs w:val="24"/>
        </w:rPr>
        <w:t xml:space="preserve">Immerse slides in Protease solution at 37ºC for </w:t>
      </w:r>
      <w:r w:rsidR="00E75F14">
        <w:rPr>
          <w:sz w:val="24"/>
          <w:szCs w:val="24"/>
        </w:rPr>
        <w:t>20</w:t>
      </w:r>
      <w:r w:rsidRPr="00F15F4A">
        <w:rPr>
          <w:sz w:val="24"/>
          <w:szCs w:val="24"/>
        </w:rPr>
        <w:t xml:space="preserve"> min.</w:t>
      </w:r>
    </w:p>
    <w:p w:rsidR="000D707E" w:rsidRDefault="000D707E" w:rsidP="00D00035">
      <w:pPr>
        <w:pStyle w:val="Normal2"/>
        <w:numPr>
          <w:ilvl w:val="0"/>
          <w:numId w:val="3"/>
        </w:numPr>
        <w:tabs>
          <w:tab w:val="clear" w:pos="4500"/>
          <w:tab w:val="num" w:pos="720"/>
        </w:tabs>
        <w:ind w:left="720"/>
        <w:rPr>
          <w:sz w:val="24"/>
          <w:szCs w:val="24"/>
        </w:rPr>
      </w:pPr>
      <w:smartTag w:uri="urn:schemas-microsoft-com:office:smarttags" w:element="State">
        <w:smartTag w:uri="urn:schemas-microsoft-com:office:smarttags" w:element="place">
          <w:r w:rsidRPr="00F15F4A">
            <w:rPr>
              <w:sz w:val="24"/>
              <w:szCs w:val="24"/>
            </w:rPr>
            <w:t>Wash</w:t>
          </w:r>
        </w:smartTag>
      </w:smartTag>
      <w:r w:rsidRPr="00F15F4A">
        <w:rPr>
          <w:sz w:val="24"/>
          <w:szCs w:val="24"/>
        </w:rPr>
        <w:t xml:space="preserve"> slides in 2X SSC twice for 5 min each.</w:t>
      </w:r>
    </w:p>
    <w:p w:rsidR="000D707E" w:rsidRPr="00F15F4A" w:rsidRDefault="000D707E" w:rsidP="00D00035">
      <w:pPr>
        <w:pStyle w:val="Normal2"/>
        <w:numPr>
          <w:ilvl w:val="0"/>
          <w:numId w:val="3"/>
        </w:numPr>
        <w:tabs>
          <w:tab w:val="clear" w:pos="4500"/>
          <w:tab w:val="num" w:pos="720"/>
        </w:tabs>
        <w:ind w:left="720"/>
        <w:rPr>
          <w:sz w:val="24"/>
          <w:szCs w:val="24"/>
        </w:rPr>
      </w:pPr>
      <w:r w:rsidRPr="00F15F4A">
        <w:rPr>
          <w:sz w:val="24"/>
          <w:szCs w:val="24"/>
        </w:rPr>
        <w:t>Dry slides on a 45ºC slide warmer for 2-5 min.</w:t>
      </w:r>
    </w:p>
    <w:p w:rsidR="000D707E" w:rsidRPr="00F15F4A" w:rsidRDefault="000D707E" w:rsidP="007B6E82">
      <w:pPr>
        <w:ind w:left="1440" w:hanging="720"/>
      </w:pPr>
      <w:r w:rsidRPr="007B6E82">
        <w:rPr>
          <w:b/>
          <w:bCs/>
          <w:i/>
        </w:rPr>
        <w:t>Note:</w:t>
      </w:r>
      <w:r w:rsidRPr="00F15F4A">
        <w:rPr>
          <w:b/>
          <w:bCs/>
        </w:rPr>
        <w:t xml:space="preserve">  It is not necessary to dehydrate your slides in 85%, 90%, and 100% </w:t>
      </w:r>
      <w:proofErr w:type="spellStart"/>
      <w:r w:rsidRPr="00F15F4A">
        <w:rPr>
          <w:b/>
          <w:bCs/>
        </w:rPr>
        <w:t>EtOH</w:t>
      </w:r>
      <w:proofErr w:type="spellEnd"/>
      <w:r w:rsidRPr="00F15F4A">
        <w:rPr>
          <w:b/>
          <w:bCs/>
        </w:rPr>
        <w:t xml:space="preserve"> in this procedure</w:t>
      </w:r>
      <w:r w:rsidRPr="00F15F4A">
        <w:t>!!</w:t>
      </w:r>
    </w:p>
    <w:p w:rsidR="000D707E" w:rsidRDefault="000D707E" w:rsidP="00D00035">
      <w:pPr>
        <w:numPr>
          <w:ilvl w:val="1"/>
          <w:numId w:val="3"/>
        </w:numPr>
        <w:tabs>
          <w:tab w:val="clear" w:pos="1440"/>
          <w:tab w:val="num" w:pos="360"/>
        </w:tabs>
        <w:ind w:left="360"/>
      </w:pPr>
      <w:r w:rsidRPr="00F15F4A">
        <w:t xml:space="preserve">Place slides on pre-warmed </w:t>
      </w:r>
      <w:proofErr w:type="spellStart"/>
      <w:r w:rsidR="00A37D79">
        <w:t>Thermobrite</w:t>
      </w:r>
      <w:proofErr w:type="spellEnd"/>
      <w:r w:rsidR="00A37D79">
        <w:t xml:space="preserve"> </w:t>
      </w:r>
      <w:r w:rsidRPr="00F15F4A">
        <w:t>at 37ºC.</w:t>
      </w:r>
    </w:p>
    <w:p w:rsidR="000D707E" w:rsidRDefault="000D707E" w:rsidP="00D00035">
      <w:pPr>
        <w:numPr>
          <w:ilvl w:val="1"/>
          <w:numId w:val="3"/>
        </w:numPr>
        <w:tabs>
          <w:tab w:val="clear" w:pos="1440"/>
          <w:tab w:val="num" w:pos="360"/>
        </w:tabs>
        <w:ind w:left="360"/>
      </w:pPr>
      <w:r w:rsidRPr="00F15F4A">
        <w:t xml:space="preserve">Add 10 µl of appropriate probe mixture, coverslip, and seal coverslip with </w:t>
      </w:r>
      <w:r w:rsidR="00E75F14">
        <w:t>paper</w:t>
      </w:r>
      <w:r w:rsidRPr="00F15F4A">
        <w:t xml:space="preserve"> cement.</w:t>
      </w:r>
    </w:p>
    <w:p w:rsidR="000D707E" w:rsidRDefault="000D707E" w:rsidP="00D00035">
      <w:pPr>
        <w:numPr>
          <w:ilvl w:val="1"/>
          <w:numId w:val="3"/>
        </w:numPr>
        <w:tabs>
          <w:tab w:val="clear" w:pos="1440"/>
          <w:tab w:val="num" w:pos="360"/>
        </w:tabs>
        <w:ind w:left="360"/>
      </w:pPr>
      <w:r w:rsidRPr="00F15F4A">
        <w:t xml:space="preserve">Run the program on the </w:t>
      </w:r>
      <w:proofErr w:type="spellStart"/>
      <w:r w:rsidR="00A37D79">
        <w:t>Thermobrite</w:t>
      </w:r>
      <w:proofErr w:type="spellEnd"/>
      <w:r w:rsidRPr="00F15F4A">
        <w:t xml:space="preserve"> that is set for </w:t>
      </w:r>
      <w:r w:rsidRPr="00F15F4A">
        <w:rPr>
          <w:b/>
          <w:bCs/>
        </w:rPr>
        <w:t>73</w:t>
      </w:r>
      <w:r w:rsidRPr="00F15F4A">
        <w:t>º</w:t>
      </w:r>
      <w:r w:rsidRPr="00F15F4A">
        <w:rPr>
          <w:b/>
          <w:bCs/>
        </w:rPr>
        <w:t>C for 5 min</w:t>
      </w:r>
      <w:r w:rsidRPr="00F15F4A">
        <w:t>.</w:t>
      </w:r>
    </w:p>
    <w:p w:rsidR="000D707E" w:rsidRDefault="000D707E" w:rsidP="00D00035">
      <w:pPr>
        <w:numPr>
          <w:ilvl w:val="1"/>
          <w:numId w:val="3"/>
        </w:numPr>
        <w:tabs>
          <w:tab w:val="clear" w:pos="1440"/>
          <w:tab w:val="num" w:pos="360"/>
        </w:tabs>
        <w:ind w:left="360"/>
      </w:pPr>
      <w:r w:rsidRPr="00F15F4A">
        <w:t xml:space="preserve">Once the </w:t>
      </w:r>
      <w:proofErr w:type="spellStart"/>
      <w:r w:rsidR="00A37D79">
        <w:t>Thermobrite</w:t>
      </w:r>
      <w:proofErr w:type="spellEnd"/>
      <w:r w:rsidRPr="00F15F4A">
        <w:t xml:space="preserve"> has completed with the 73ºC denaturation time, the slides can either remain on the </w:t>
      </w:r>
      <w:proofErr w:type="spellStart"/>
      <w:r w:rsidR="00A37D79">
        <w:t>Thermobrite</w:t>
      </w:r>
      <w:proofErr w:type="spellEnd"/>
      <w:r w:rsidR="00A37D79">
        <w:t xml:space="preserve"> </w:t>
      </w:r>
      <w:r w:rsidRPr="00F15F4A">
        <w:t>overnight (be sure the strips are moist!), or they can be placed in a moist chamber in the 37ºC oven.</w:t>
      </w:r>
    </w:p>
    <w:p w:rsidR="00A70958" w:rsidRPr="00A70958" w:rsidRDefault="00A70958" w:rsidP="00A70958">
      <w:pPr>
        <w:rPr>
          <w:b/>
        </w:rPr>
      </w:pPr>
      <w:r w:rsidRPr="00A70958">
        <w:rPr>
          <w:b/>
        </w:rPr>
        <w:t>Day 2:</w:t>
      </w:r>
    </w:p>
    <w:p w:rsidR="000D707E" w:rsidRDefault="000D707E" w:rsidP="00D00035">
      <w:pPr>
        <w:numPr>
          <w:ilvl w:val="1"/>
          <w:numId w:val="3"/>
        </w:numPr>
        <w:tabs>
          <w:tab w:val="clear" w:pos="1440"/>
          <w:tab w:val="num" w:pos="360"/>
        </w:tabs>
        <w:ind w:left="360"/>
      </w:pPr>
      <w:r w:rsidRPr="00F15F4A">
        <w:t xml:space="preserve">After overnight hybridization at 37ºC, remove slides from either the </w:t>
      </w:r>
      <w:proofErr w:type="spellStart"/>
      <w:r w:rsidR="00A37D79">
        <w:t>Thermobrite</w:t>
      </w:r>
      <w:proofErr w:type="spellEnd"/>
      <w:r w:rsidRPr="00F15F4A">
        <w:t xml:space="preserve"> or moist chamber.</w:t>
      </w:r>
    </w:p>
    <w:p w:rsidR="000D707E" w:rsidRDefault="000D707E" w:rsidP="00D00035">
      <w:pPr>
        <w:numPr>
          <w:ilvl w:val="1"/>
          <w:numId w:val="3"/>
        </w:numPr>
        <w:tabs>
          <w:tab w:val="clear" w:pos="1440"/>
          <w:tab w:val="num" w:pos="360"/>
        </w:tabs>
        <w:ind w:left="360"/>
      </w:pPr>
      <w:r w:rsidRPr="00F15F4A">
        <w:t>Carefully remove the rubber cement using a watchmaker's forceps and soak the slides in 2X SSC/0.3% NP-40 pH 7.0-7.5 (post-hybridization buffer) at room temperature until the coverslip floats off the slide</w:t>
      </w:r>
      <w:r w:rsidR="00A37D79">
        <w:t>, if necessary</w:t>
      </w:r>
      <w:r w:rsidRPr="00F15F4A">
        <w:t>.</w:t>
      </w:r>
    </w:p>
    <w:p w:rsidR="000D707E" w:rsidRDefault="000D707E" w:rsidP="00D00035">
      <w:pPr>
        <w:numPr>
          <w:ilvl w:val="1"/>
          <w:numId w:val="3"/>
        </w:numPr>
        <w:tabs>
          <w:tab w:val="clear" w:pos="1440"/>
          <w:tab w:val="num" w:pos="360"/>
        </w:tabs>
        <w:ind w:left="360"/>
      </w:pPr>
      <w:r w:rsidRPr="00F15F4A">
        <w:t>Place slides in 2X SSC/0.3% NP-40 at 73ºC for 2</w:t>
      </w:r>
      <w:r w:rsidR="00453807">
        <w:t>.5</w:t>
      </w:r>
      <w:r w:rsidRPr="00F15F4A">
        <w:t xml:space="preserve"> min.  Agitate slides when placing them in the </w:t>
      </w:r>
      <w:proofErr w:type="spellStart"/>
      <w:r w:rsidRPr="00F15F4A">
        <w:t>Coplin</w:t>
      </w:r>
      <w:proofErr w:type="spellEnd"/>
      <w:r w:rsidRPr="00F15F4A">
        <w:t xml:space="preserve"> jar.</w:t>
      </w:r>
    </w:p>
    <w:p w:rsidR="00A37D79" w:rsidRDefault="00A37D79" w:rsidP="00D00035">
      <w:pPr>
        <w:numPr>
          <w:ilvl w:val="1"/>
          <w:numId w:val="3"/>
        </w:numPr>
        <w:tabs>
          <w:tab w:val="clear" w:pos="1440"/>
          <w:tab w:val="num" w:pos="360"/>
        </w:tabs>
        <w:ind w:left="360"/>
      </w:pPr>
      <w:r>
        <w:t xml:space="preserve">Place slides in post hybridization buffer 2xSSC/0.3% NP40 at room temp for 1 min. </w:t>
      </w:r>
      <w:r w:rsidR="00453807">
        <w:t>(optional)</w:t>
      </w:r>
    </w:p>
    <w:p w:rsidR="00A37D79" w:rsidRDefault="000D707E" w:rsidP="00D00035">
      <w:pPr>
        <w:numPr>
          <w:ilvl w:val="1"/>
          <w:numId w:val="3"/>
        </w:numPr>
        <w:tabs>
          <w:tab w:val="clear" w:pos="1440"/>
          <w:tab w:val="num" w:pos="360"/>
        </w:tabs>
        <w:ind w:left="360"/>
      </w:pPr>
      <w:r w:rsidRPr="00F15F4A">
        <w:t xml:space="preserve">Remove slides from post-hybridization buffer, air dry </w:t>
      </w:r>
    </w:p>
    <w:p w:rsidR="000D707E" w:rsidRDefault="00453807" w:rsidP="00D00035">
      <w:pPr>
        <w:numPr>
          <w:ilvl w:val="1"/>
          <w:numId w:val="3"/>
        </w:numPr>
        <w:tabs>
          <w:tab w:val="clear" w:pos="1440"/>
          <w:tab w:val="num" w:pos="360"/>
        </w:tabs>
        <w:ind w:left="360"/>
      </w:pPr>
      <w:r>
        <w:t xml:space="preserve">Add 10 µl </w:t>
      </w:r>
      <w:proofErr w:type="gramStart"/>
      <w:r>
        <w:t xml:space="preserve">of </w:t>
      </w:r>
      <w:r w:rsidR="005F66EB">
        <w:t xml:space="preserve"> DAPI</w:t>
      </w:r>
      <w:proofErr w:type="gramEnd"/>
      <w:r w:rsidR="005F66EB">
        <w:t xml:space="preserve"> II. Alternatively, </w:t>
      </w:r>
      <w:r>
        <w:t>DAPI I</w:t>
      </w:r>
      <w:r w:rsidR="000D707E" w:rsidRPr="00F15F4A">
        <w:t xml:space="preserve"> (for brighter staining of the nucleus), or DAPI III (for dimmer staining of the nucleus)</w:t>
      </w:r>
      <w:r w:rsidR="005F66EB">
        <w:t xml:space="preserve"> may be used</w:t>
      </w:r>
      <w:r w:rsidR="000D707E" w:rsidRPr="00F15F4A">
        <w:t>.</w:t>
      </w:r>
    </w:p>
    <w:p w:rsidR="000D707E" w:rsidRDefault="000D707E" w:rsidP="00D00035">
      <w:pPr>
        <w:numPr>
          <w:ilvl w:val="1"/>
          <w:numId w:val="3"/>
        </w:numPr>
        <w:tabs>
          <w:tab w:val="clear" w:pos="1440"/>
          <w:tab w:val="num" w:pos="360"/>
        </w:tabs>
        <w:ind w:left="360"/>
      </w:pPr>
      <w:r w:rsidRPr="00F15F4A">
        <w:t xml:space="preserve">Use appropriate scoring rules for the probe set used.  </w:t>
      </w:r>
      <w:r w:rsidRPr="00F15F4A">
        <w:rPr>
          <w:b/>
          <w:bCs/>
        </w:rPr>
        <w:t xml:space="preserve">Be sure to analyze the area of the slide that was identified by the pathologist!  </w:t>
      </w:r>
      <w:r w:rsidRPr="00F15F4A">
        <w:t>Two people should score 100 cells each for each block that was run.</w:t>
      </w:r>
      <w:r w:rsidR="00E75F14">
        <w:t xml:space="preserve">  </w:t>
      </w:r>
    </w:p>
    <w:p w:rsidR="00E75F14" w:rsidRDefault="00E75F14" w:rsidP="00E75F14"/>
    <w:p w:rsidR="00E75F14" w:rsidRDefault="00E75F14" w:rsidP="00E75F14"/>
    <w:p w:rsidR="00470833" w:rsidRDefault="00470833" w:rsidP="00470833">
      <w:pPr>
        <w:ind w:left="-540"/>
        <w:rPr>
          <w:b/>
        </w:rPr>
      </w:pPr>
      <w:r>
        <w:rPr>
          <w:b/>
        </w:rPr>
        <w:t>E.  Analyzing</w:t>
      </w:r>
    </w:p>
    <w:p w:rsidR="00470833" w:rsidRDefault="00470833" w:rsidP="00470833">
      <w:pPr>
        <w:rPr>
          <w:b/>
          <w:i/>
        </w:rPr>
      </w:pPr>
      <w:r>
        <w:rPr>
          <w:b/>
          <w:i/>
        </w:rPr>
        <w:t>Signal Enumeration:</w:t>
      </w:r>
    </w:p>
    <w:p w:rsidR="00470833" w:rsidRDefault="00470833" w:rsidP="00470833">
      <w:pPr>
        <w:numPr>
          <w:ilvl w:val="0"/>
          <w:numId w:val="5"/>
        </w:numPr>
        <w:tabs>
          <w:tab w:val="clear" w:pos="2340"/>
          <w:tab w:val="num" w:pos="720"/>
        </w:tabs>
        <w:ind w:left="720"/>
      </w:pPr>
      <w:r>
        <w:t xml:space="preserve">Microscope: An </w:t>
      </w:r>
      <w:proofErr w:type="spellStart"/>
      <w:r>
        <w:t>epi-illumiation</w:t>
      </w:r>
      <w:proofErr w:type="spellEnd"/>
      <w:r>
        <w:t xml:space="preserve"> fluorescence microscope is required.  The recommended filter sets are the FITC, </w:t>
      </w:r>
      <w:proofErr w:type="spellStart"/>
      <w:r>
        <w:t>Rhodamine</w:t>
      </w:r>
      <w:proofErr w:type="spellEnd"/>
      <w:r>
        <w:t xml:space="preserve">, Texas red and DAPI filter.  All of the other DNA will </w:t>
      </w:r>
      <w:proofErr w:type="gramStart"/>
      <w:r>
        <w:t>fluoresce</w:t>
      </w:r>
      <w:proofErr w:type="gramEnd"/>
      <w:r>
        <w:t xml:space="preserve"> blue with the DAPI stain. </w:t>
      </w:r>
    </w:p>
    <w:p w:rsidR="00470833" w:rsidRDefault="00470833" w:rsidP="00470833">
      <w:pPr>
        <w:ind w:left="720"/>
      </w:pPr>
      <w:r>
        <w:rPr>
          <w:i/>
        </w:rPr>
        <w:t xml:space="preserve">Note: </w:t>
      </w:r>
      <w:r>
        <w:t xml:space="preserve"> a double filter which allows enumeration of both the orange and green signal can be used.</w:t>
      </w:r>
    </w:p>
    <w:p w:rsidR="00470833" w:rsidRPr="006105C6" w:rsidRDefault="00470833" w:rsidP="00470833">
      <w:pPr>
        <w:tabs>
          <w:tab w:val="num" w:pos="720"/>
        </w:tabs>
        <w:ind w:left="720"/>
      </w:pPr>
    </w:p>
    <w:p w:rsidR="00470833" w:rsidRDefault="00470833" w:rsidP="00470833">
      <w:pPr>
        <w:numPr>
          <w:ilvl w:val="0"/>
          <w:numId w:val="5"/>
        </w:numPr>
        <w:tabs>
          <w:tab w:val="clear" w:pos="2340"/>
          <w:tab w:val="num" w:pos="720"/>
        </w:tabs>
        <w:ind w:left="720"/>
      </w:pPr>
      <w:r>
        <w:lastRenderedPageBreak/>
        <w:t>Assessing slide adequacy: Evaluate slide adequacy using all three filters and the following criteria:</w:t>
      </w:r>
    </w:p>
    <w:p w:rsidR="00470833" w:rsidRDefault="00470833" w:rsidP="00470833">
      <w:pPr>
        <w:numPr>
          <w:ilvl w:val="1"/>
          <w:numId w:val="5"/>
        </w:numPr>
        <w:tabs>
          <w:tab w:val="clear" w:pos="1440"/>
          <w:tab w:val="num" w:pos="1260"/>
        </w:tabs>
        <w:ind w:left="1260"/>
      </w:pPr>
      <w:r>
        <w:t>The probe signal intensity should be bright, distinct and easily evaluable.  Signals should be in either bright, compact, oval shapes or stringy, diffuse, oval shapes.</w:t>
      </w:r>
    </w:p>
    <w:p w:rsidR="00470833" w:rsidRDefault="00470833" w:rsidP="00470833">
      <w:pPr>
        <w:numPr>
          <w:ilvl w:val="1"/>
          <w:numId w:val="5"/>
        </w:numPr>
        <w:tabs>
          <w:tab w:val="clear" w:pos="1440"/>
          <w:tab w:val="num" w:pos="1260"/>
        </w:tabs>
        <w:ind w:left="1260"/>
      </w:pPr>
      <w:r>
        <w:t>The background should be dark or black and relatively free of fluorescence particles or haziness.</w:t>
      </w:r>
    </w:p>
    <w:p w:rsidR="00470833" w:rsidRDefault="00470833" w:rsidP="00470833">
      <w:pPr>
        <w:tabs>
          <w:tab w:val="num" w:pos="720"/>
        </w:tabs>
        <w:ind w:left="900"/>
      </w:pPr>
    </w:p>
    <w:p w:rsidR="00470833" w:rsidRDefault="00470833" w:rsidP="00470833">
      <w:pPr>
        <w:numPr>
          <w:ilvl w:val="0"/>
          <w:numId w:val="5"/>
        </w:numPr>
        <w:tabs>
          <w:tab w:val="clear" w:pos="2340"/>
          <w:tab w:val="num" w:pos="720"/>
        </w:tabs>
        <w:ind w:left="720"/>
      </w:pPr>
      <w:r>
        <w:t>Recognition of target signals: use the prescribed filter.  Adjust the depth of the focus and become familiar with the size and shape of the target signals and debris.  Enumerate the signals only among tumor cells.  Tumor cells in general are larger than normal cells, lymphocytes, and epithelial cells.  Only enumerate tumor cells within the etched area of infiltrating tumor.  Skip those nuclei with signals that require subjective judgment.</w:t>
      </w:r>
    </w:p>
    <w:p w:rsidR="00470833" w:rsidRDefault="00470833" w:rsidP="00470833">
      <w:pPr>
        <w:numPr>
          <w:ilvl w:val="1"/>
          <w:numId w:val="6"/>
        </w:numPr>
        <w:tabs>
          <w:tab w:val="clear" w:pos="1440"/>
          <w:tab w:val="num" w:pos="1260"/>
        </w:tabs>
        <w:ind w:left="1260"/>
      </w:pPr>
      <w:r>
        <w:t>Skip signals with weak intensity and non-specificity, or with noisy background.</w:t>
      </w:r>
    </w:p>
    <w:p w:rsidR="00470833" w:rsidRDefault="00470833" w:rsidP="00470833">
      <w:pPr>
        <w:numPr>
          <w:ilvl w:val="1"/>
          <w:numId w:val="6"/>
        </w:numPr>
        <w:tabs>
          <w:tab w:val="clear" w:pos="1440"/>
          <w:tab w:val="num" w:pos="1260"/>
        </w:tabs>
        <w:ind w:left="1260"/>
      </w:pPr>
      <w:r>
        <w:t>Skip nuclei with insufficient counterstain to determine the nuclear border.</w:t>
      </w:r>
    </w:p>
    <w:p w:rsidR="00470833" w:rsidRDefault="00470833" w:rsidP="00470833">
      <w:pPr>
        <w:numPr>
          <w:ilvl w:val="1"/>
          <w:numId w:val="6"/>
        </w:numPr>
        <w:tabs>
          <w:tab w:val="clear" w:pos="1440"/>
          <w:tab w:val="num" w:pos="1260"/>
        </w:tabs>
        <w:ind w:left="1260"/>
      </w:pPr>
      <w:r>
        <w:t>Enumerate only those nuclei with discrete signals.</w:t>
      </w:r>
    </w:p>
    <w:p w:rsidR="00470833" w:rsidRDefault="00470833" w:rsidP="00470833">
      <w:pPr>
        <w:numPr>
          <w:ilvl w:val="1"/>
          <w:numId w:val="6"/>
        </w:numPr>
        <w:tabs>
          <w:tab w:val="clear" w:pos="1440"/>
          <w:tab w:val="num" w:pos="1260"/>
        </w:tabs>
        <w:ind w:left="1260"/>
      </w:pPr>
      <w:r>
        <w:t>Skip those nuclei that the nuclear borders are ambiguous.</w:t>
      </w:r>
    </w:p>
    <w:p w:rsidR="00470833" w:rsidRDefault="00470833" w:rsidP="00470833">
      <w:pPr>
        <w:numPr>
          <w:ilvl w:val="1"/>
          <w:numId w:val="6"/>
        </w:numPr>
        <w:tabs>
          <w:tab w:val="clear" w:pos="1440"/>
          <w:tab w:val="num" w:pos="1260"/>
        </w:tabs>
        <w:ind w:left="1260"/>
      </w:pPr>
      <w:r>
        <w:t>Skip those nuclei with signals that require subjective judgment.</w:t>
      </w:r>
    </w:p>
    <w:p w:rsidR="00470833" w:rsidRDefault="00470833" w:rsidP="00470833">
      <w:pPr>
        <w:tabs>
          <w:tab w:val="num" w:pos="720"/>
        </w:tabs>
        <w:ind w:left="900"/>
      </w:pPr>
    </w:p>
    <w:p w:rsidR="00470833" w:rsidRDefault="00470833" w:rsidP="00470833">
      <w:pPr>
        <w:numPr>
          <w:ilvl w:val="0"/>
          <w:numId w:val="5"/>
        </w:numPr>
        <w:tabs>
          <w:tab w:val="clear" w:pos="2340"/>
          <w:tab w:val="num" w:pos="720"/>
        </w:tabs>
        <w:ind w:left="720"/>
      </w:pPr>
      <w:r>
        <w:t>Signal Enumeration: Use the 40x objective with the DAPI filter.  Scan several areas of tumor cells to account for possible heterogeneity.  Select an area of good nuclei distribution.  Avoid area of hybridization with weak signals.  Use the 100x objective (oil immersion lens) and begin analysis in the upper left quadrant of the selected area.  While scanning from left to right, and alternating filters from green to orange, count the number of signals within the nuclear boundary of each evaluable cell according to the guidelines provided below</w:t>
      </w:r>
    </w:p>
    <w:p w:rsidR="00470833" w:rsidRDefault="00470833" w:rsidP="00470833">
      <w:pPr>
        <w:numPr>
          <w:ilvl w:val="1"/>
          <w:numId w:val="5"/>
        </w:numPr>
        <w:tabs>
          <w:tab w:val="clear" w:pos="1440"/>
          <w:tab w:val="num" w:pos="1260"/>
        </w:tabs>
        <w:ind w:hanging="540"/>
      </w:pPr>
      <w:r>
        <w:t>Focus up and down to find all the signals present in the nucleus.</w:t>
      </w:r>
    </w:p>
    <w:p w:rsidR="00470833" w:rsidRDefault="00470833" w:rsidP="00470833">
      <w:pPr>
        <w:numPr>
          <w:ilvl w:val="1"/>
          <w:numId w:val="5"/>
        </w:numPr>
        <w:tabs>
          <w:tab w:val="clear" w:pos="1440"/>
          <w:tab w:val="num" w:pos="1260"/>
        </w:tabs>
        <w:ind w:left="1260"/>
      </w:pPr>
      <w:r>
        <w:t>Count two signals as one if the distance between the two signals is less than the diameter of one signal.</w:t>
      </w:r>
    </w:p>
    <w:p w:rsidR="00470833" w:rsidRDefault="00470833" w:rsidP="00470833">
      <w:pPr>
        <w:numPr>
          <w:ilvl w:val="1"/>
          <w:numId w:val="5"/>
        </w:numPr>
        <w:tabs>
          <w:tab w:val="clear" w:pos="1440"/>
          <w:tab w:val="num" w:pos="1260"/>
        </w:tabs>
        <w:ind w:left="1260"/>
      </w:pPr>
      <w:r>
        <w:t>Do not score nuclei that do not have any signals or with signals of only one color.  Score only those nuclei with one or more FISH signals of each color.</w:t>
      </w:r>
    </w:p>
    <w:p w:rsidR="00470833" w:rsidRDefault="00470833" w:rsidP="00470833">
      <w:pPr>
        <w:ind w:left="360"/>
      </w:pPr>
    </w:p>
    <w:p w:rsidR="00470833" w:rsidRDefault="00470833" w:rsidP="00470833">
      <w:pPr>
        <w:rPr>
          <w:b/>
          <w:i/>
        </w:rPr>
      </w:pPr>
      <w:r>
        <w:rPr>
          <w:b/>
          <w:i/>
        </w:rPr>
        <w:t>Scoring the Slides:</w:t>
      </w:r>
    </w:p>
    <w:p w:rsidR="00470833" w:rsidRDefault="00470833" w:rsidP="00470833">
      <w:pPr>
        <w:rPr>
          <w:i/>
        </w:rPr>
      </w:pPr>
      <w:r>
        <w:rPr>
          <w:i/>
        </w:rPr>
        <w:t xml:space="preserve">Single Enumeration and Scoring of Slides - </w:t>
      </w:r>
    </w:p>
    <w:p w:rsidR="00470833" w:rsidRDefault="00A70958" w:rsidP="00470833">
      <w:pPr>
        <w:numPr>
          <w:ilvl w:val="0"/>
          <w:numId w:val="7"/>
        </w:numPr>
      </w:pPr>
      <w:r>
        <w:t>If control used, c</w:t>
      </w:r>
      <w:r w:rsidR="00470833">
        <w:t>ount 50 signals for the positive control, negative control and the patient slide</w:t>
      </w:r>
      <w:r>
        <w:t xml:space="preserve"> (50-100 cells/reader, 2 readers required)</w:t>
      </w:r>
    </w:p>
    <w:p w:rsidR="00470833" w:rsidRDefault="00470833" w:rsidP="00470833">
      <w:pPr>
        <w:numPr>
          <w:ilvl w:val="0"/>
          <w:numId w:val="7"/>
        </w:numPr>
      </w:pPr>
      <w:r>
        <w:t>Count the number of paired signals and unpaired signals.</w:t>
      </w:r>
    </w:p>
    <w:p w:rsidR="00470833" w:rsidRDefault="00470833" w:rsidP="00470833">
      <w:pPr>
        <w:numPr>
          <w:ilvl w:val="0"/>
          <w:numId w:val="7"/>
        </w:numPr>
      </w:pPr>
      <w:r>
        <w:t>ALK FISH must be greater than the diameter of two signals apart to be recorded as separated.</w:t>
      </w:r>
    </w:p>
    <w:p w:rsidR="00470833" w:rsidRDefault="00470833" w:rsidP="00470833">
      <w:pPr>
        <w:numPr>
          <w:ilvl w:val="0"/>
          <w:numId w:val="7"/>
        </w:numPr>
      </w:pPr>
      <w:r>
        <w:t>The other Break Apart FISH</w:t>
      </w:r>
      <w:r w:rsidRPr="002B6B90">
        <w:t xml:space="preserve"> inter-signal distance</w:t>
      </w:r>
      <w:r>
        <w:t xml:space="preserve"> must be 1/2 the width of the nucleus.</w:t>
      </w:r>
    </w:p>
    <w:p w:rsidR="00470833" w:rsidRDefault="00470833" w:rsidP="00470833">
      <w:pPr>
        <w:numPr>
          <w:ilvl w:val="0"/>
          <w:numId w:val="7"/>
        </w:numPr>
      </w:pPr>
      <w:r>
        <w:t>Enter the results into the respective FISH count worksheet.  Import the works</w:t>
      </w:r>
      <w:r w:rsidR="00A70958">
        <w:t xml:space="preserve">heet into the case in </w:t>
      </w:r>
      <w:proofErr w:type="spellStart"/>
      <w:r w:rsidR="00A70958">
        <w:t>PowerPath</w:t>
      </w:r>
      <w:proofErr w:type="spellEnd"/>
      <w:r w:rsidR="00A70958">
        <w:t xml:space="preserve"> or use GCS as appropriate.</w:t>
      </w:r>
    </w:p>
    <w:p w:rsidR="00470833" w:rsidRPr="00E72EB2" w:rsidRDefault="00470833" w:rsidP="00470833">
      <w:pPr>
        <w:numPr>
          <w:ilvl w:val="0"/>
          <w:numId w:val="7"/>
        </w:numPr>
      </w:pPr>
      <w:r>
        <w:t>Print a copy of the worksheet and enclose the copy with the H&amp;E slide to the pathologist to sign out the case.</w:t>
      </w:r>
    </w:p>
    <w:p w:rsidR="00470833" w:rsidRDefault="00470833" w:rsidP="00E75F14"/>
    <w:p w:rsidR="00E75F14" w:rsidRDefault="00E75F14" w:rsidP="00E75F14">
      <w:r>
        <w:lastRenderedPageBreak/>
        <w:t>Notes for the ALK probe on Tissue:</w:t>
      </w:r>
    </w:p>
    <w:p w:rsidR="00E75F14" w:rsidRDefault="00E75F14" w:rsidP="00E75F14">
      <w:r>
        <w:tab/>
        <w:t xml:space="preserve">1.  The </w:t>
      </w:r>
      <w:proofErr w:type="spellStart"/>
      <w:r>
        <w:t>Dako</w:t>
      </w:r>
      <w:proofErr w:type="spellEnd"/>
      <w:r>
        <w:t xml:space="preserve"> ASR probe requires the Texas red fluorescence microscope filter.</w:t>
      </w:r>
    </w:p>
    <w:p w:rsidR="000D707E" w:rsidRDefault="00E75F14" w:rsidP="00BF440A">
      <w:r>
        <w:tab/>
        <w:t xml:space="preserve">2.  If the </w:t>
      </w:r>
      <w:proofErr w:type="spellStart"/>
      <w:r>
        <w:t>Dako</w:t>
      </w:r>
      <w:proofErr w:type="spellEnd"/>
      <w:r>
        <w:t xml:space="preserve"> probe is positive for an ALK rearrangement the case should automatically be reflexed to use the Abbott Molecular IVD probe.  </w:t>
      </w:r>
    </w:p>
    <w:p w:rsidR="00470833" w:rsidRPr="00470833" w:rsidRDefault="00470833" w:rsidP="00BF440A">
      <w:pPr>
        <w:rPr>
          <w:i/>
        </w:rPr>
      </w:pPr>
    </w:p>
    <w:p w:rsidR="00470833" w:rsidRDefault="00470833" w:rsidP="00BF440A">
      <w:pPr>
        <w:rPr>
          <w:b/>
          <w:i/>
        </w:rPr>
      </w:pPr>
      <w:r w:rsidRPr="00470833">
        <w:rPr>
          <w:b/>
          <w:i/>
        </w:rPr>
        <w:t xml:space="preserve">Import of FISH count Worksheet in </w:t>
      </w:r>
      <w:proofErr w:type="spellStart"/>
      <w:r w:rsidRPr="00470833">
        <w:rPr>
          <w:b/>
          <w:i/>
        </w:rPr>
        <w:t>PowerPath</w:t>
      </w:r>
      <w:proofErr w:type="spellEnd"/>
      <w:r w:rsidRPr="00470833">
        <w:rPr>
          <w:b/>
          <w:i/>
        </w:rPr>
        <w:t>:</w:t>
      </w:r>
    </w:p>
    <w:p w:rsidR="00470833" w:rsidRDefault="00470833" w:rsidP="00BF440A">
      <w:pPr>
        <w:rPr>
          <w:b/>
          <w:i/>
        </w:rPr>
      </w:pPr>
    </w:p>
    <w:p w:rsidR="00470833" w:rsidRDefault="00470833" w:rsidP="00470833">
      <w:pPr>
        <w:numPr>
          <w:ilvl w:val="5"/>
          <w:numId w:val="5"/>
        </w:numPr>
        <w:tabs>
          <w:tab w:val="clear" w:pos="4500"/>
          <w:tab w:val="num" w:pos="720"/>
        </w:tabs>
        <w:ind w:left="720"/>
      </w:pPr>
      <w:r>
        <w:t>Do the Fish count on the case using the appropriate FISH worksheet.</w:t>
      </w:r>
    </w:p>
    <w:p w:rsidR="00470833" w:rsidRDefault="00470833" w:rsidP="00470833">
      <w:pPr>
        <w:numPr>
          <w:ilvl w:val="5"/>
          <w:numId w:val="5"/>
        </w:numPr>
        <w:tabs>
          <w:tab w:val="clear" w:pos="4500"/>
          <w:tab w:val="num" w:pos="720"/>
        </w:tabs>
        <w:ind w:left="720"/>
      </w:pPr>
      <w:r>
        <w:t xml:space="preserve">Highlight </w:t>
      </w:r>
      <w:proofErr w:type="gramStart"/>
      <w:r>
        <w:t>all the</w:t>
      </w:r>
      <w:proofErr w:type="gramEnd"/>
      <w:r>
        <w:t xml:space="preserve"> test by using the mouse or the Shift key.</w:t>
      </w:r>
    </w:p>
    <w:p w:rsidR="00470833" w:rsidRDefault="00470833" w:rsidP="00470833">
      <w:pPr>
        <w:numPr>
          <w:ilvl w:val="5"/>
          <w:numId w:val="5"/>
        </w:numPr>
        <w:tabs>
          <w:tab w:val="clear" w:pos="4500"/>
          <w:tab w:val="num" w:pos="720"/>
        </w:tabs>
        <w:ind w:left="720"/>
      </w:pPr>
      <w:r>
        <w:t>Use "CTRL C" to copy.  A border will appear around the highlighted worksheet.</w:t>
      </w:r>
    </w:p>
    <w:p w:rsidR="00470833" w:rsidRDefault="00470833" w:rsidP="00470833">
      <w:pPr>
        <w:numPr>
          <w:ilvl w:val="5"/>
          <w:numId w:val="5"/>
        </w:numPr>
        <w:tabs>
          <w:tab w:val="clear" w:pos="4500"/>
          <w:tab w:val="num" w:pos="720"/>
        </w:tabs>
        <w:ind w:left="720"/>
      </w:pPr>
      <w:r>
        <w:t>Minimize all the open worksheet.</w:t>
      </w:r>
    </w:p>
    <w:p w:rsidR="00470833" w:rsidRDefault="00470833" w:rsidP="00470833">
      <w:pPr>
        <w:numPr>
          <w:ilvl w:val="5"/>
          <w:numId w:val="5"/>
        </w:numPr>
        <w:tabs>
          <w:tab w:val="clear" w:pos="4500"/>
          <w:tab w:val="num" w:pos="720"/>
        </w:tabs>
        <w:ind w:left="720"/>
      </w:pPr>
      <w:r>
        <w:t xml:space="preserve">Open the Paint. (Start </w:t>
      </w:r>
      <w:r>
        <w:sym w:font="Wingdings" w:char="F0E0"/>
      </w:r>
      <w:r>
        <w:t xml:space="preserve"> Program </w:t>
      </w:r>
      <w:r>
        <w:sym w:font="Wingdings" w:char="F0E0"/>
      </w:r>
      <w:r>
        <w:t xml:space="preserve"> Accessories </w:t>
      </w:r>
      <w:r>
        <w:sym w:font="Wingdings" w:char="F0E0"/>
      </w:r>
      <w:r>
        <w:t xml:space="preserve"> Paint).  Create a shortcut on the desktop.</w:t>
      </w:r>
    </w:p>
    <w:p w:rsidR="00470833" w:rsidRDefault="00470833" w:rsidP="00470833">
      <w:pPr>
        <w:numPr>
          <w:ilvl w:val="5"/>
          <w:numId w:val="5"/>
        </w:numPr>
        <w:tabs>
          <w:tab w:val="clear" w:pos="4500"/>
          <w:tab w:val="num" w:pos="720"/>
        </w:tabs>
        <w:ind w:left="720"/>
      </w:pPr>
      <w:r>
        <w:t>With a clean screen in Paint, use "CTRL V".  This will paste the worksheet image in the paint screen.</w:t>
      </w:r>
    </w:p>
    <w:p w:rsidR="00470833" w:rsidRDefault="00470833" w:rsidP="00470833">
      <w:pPr>
        <w:numPr>
          <w:ilvl w:val="5"/>
          <w:numId w:val="5"/>
        </w:numPr>
        <w:tabs>
          <w:tab w:val="clear" w:pos="4500"/>
          <w:tab w:val="num" w:pos="720"/>
        </w:tabs>
        <w:ind w:left="720"/>
      </w:pPr>
      <w:r>
        <w:t xml:space="preserve">In the paint screen go to "File </w:t>
      </w:r>
      <w:r>
        <w:sym w:font="Wingdings" w:char="F0E0"/>
      </w:r>
      <w:r>
        <w:t xml:space="preserve"> save as </w:t>
      </w:r>
      <w:r>
        <w:sym w:font="Wingdings" w:char="F0E0"/>
      </w:r>
      <w:r>
        <w:t xml:space="preserve"> Desktop </w:t>
      </w:r>
      <w:r>
        <w:sym w:font="Wingdings" w:char="F0E0"/>
      </w:r>
      <w:r>
        <w:t xml:space="preserve"> Shortcut to ICC </w:t>
      </w:r>
      <w:r>
        <w:sym w:font="Wingdings" w:char="F0E0"/>
      </w:r>
      <w:r>
        <w:t xml:space="preserve"> (appropriate name of FISH) Fish </w:t>
      </w:r>
      <w:r>
        <w:sym w:font="Wingdings" w:char="F0E0"/>
      </w:r>
      <w:r>
        <w:t xml:space="preserve"> current year "(appropriate name of FISH) Fish" </w:t>
      </w:r>
      <w:r>
        <w:sym w:font="Wingdings" w:char="F0E0"/>
      </w:r>
      <w:r>
        <w:t xml:space="preserve"> current year "(appropriate name of FISH) Fish cases".  Type the case number, use the extension "JPG" and click on Save.</w:t>
      </w:r>
    </w:p>
    <w:p w:rsidR="00470833" w:rsidRDefault="00470833" w:rsidP="00470833">
      <w:pPr>
        <w:numPr>
          <w:ilvl w:val="5"/>
          <w:numId w:val="5"/>
        </w:numPr>
        <w:tabs>
          <w:tab w:val="clear" w:pos="4500"/>
          <w:tab w:val="num" w:pos="720"/>
        </w:tabs>
        <w:ind w:left="720"/>
      </w:pPr>
      <w:r>
        <w:t>Open the "UW Pathology Imaging Suite" on the desktop.  In the screen, click on "UW image import" on top left hand screen.</w:t>
      </w:r>
    </w:p>
    <w:p w:rsidR="00470833" w:rsidRDefault="00470833" w:rsidP="00470833">
      <w:pPr>
        <w:numPr>
          <w:ilvl w:val="5"/>
          <w:numId w:val="5"/>
        </w:numPr>
        <w:tabs>
          <w:tab w:val="clear" w:pos="4500"/>
          <w:tab w:val="num" w:pos="720"/>
        </w:tabs>
        <w:ind w:left="720"/>
      </w:pPr>
      <w:r>
        <w:t>Type the case number and tab over.  One or more images in the left part of the screen will appear.</w:t>
      </w:r>
    </w:p>
    <w:p w:rsidR="00470833" w:rsidRDefault="00470833" w:rsidP="00470833">
      <w:pPr>
        <w:numPr>
          <w:ilvl w:val="5"/>
          <w:numId w:val="5"/>
        </w:numPr>
        <w:tabs>
          <w:tab w:val="clear" w:pos="4500"/>
          <w:tab w:val="num" w:pos="720"/>
        </w:tabs>
        <w:ind w:left="720"/>
      </w:pPr>
      <w:r>
        <w:t>Click on "Add files" on the top right window.  Select the file that was just created in the Fish file.</w:t>
      </w:r>
    </w:p>
    <w:p w:rsidR="00470833" w:rsidRDefault="00470833" w:rsidP="00470833">
      <w:pPr>
        <w:numPr>
          <w:ilvl w:val="5"/>
          <w:numId w:val="5"/>
        </w:numPr>
        <w:tabs>
          <w:tab w:val="clear" w:pos="4500"/>
          <w:tab w:val="num" w:pos="720"/>
        </w:tabs>
        <w:ind w:left="720"/>
      </w:pPr>
      <w:r>
        <w:t>Under "Type of Image" select the "Document Image".</w:t>
      </w:r>
    </w:p>
    <w:p w:rsidR="00470833" w:rsidRDefault="00470833" w:rsidP="00470833">
      <w:pPr>
        <w:numPr>
          <w:ilvl w:val="5"/>
          <w:numId w:val="5"/>
        </w:numPr>
        <w:tabs>
          <w:tab w:val="clear" w:pos="4500"/>
          <w:tab w:val="num" w:pos="720"/>
        </w:tabs>
        <w:ind w:left="720"/>
      </w:pPr>
      <w:r>
        <w:t>Click on "Import of Image".</w:t>
      </w:r>
    </w:p>
    <w:p w:rsidR="00470833" w:rsidRDefault="00470833" w:rsidP="00470833"/>
    <w:p w:rsidR="00470833" w:rsidRPr="00470833" w:rsidRDefault="00470833" w:rsidP="00470833">
      <w:pPr>
        <w:rPr>
          <w:b/>
          <w:i/>
        </w:rPr>
      </w:pPr>
      <w:r w:rsidRPr="00470833">
        <w:rPr>
          <w:b/>
          <w:i/>
        </w:rPr>
        <w:t>Related Documentation/worksheets:</w:t>
      </w:r>
    </w:p>
    <w:p w:rsidR="00470833" w:rsidRDefault="00470833" w:rsidP="00470833">
      <w:pPr>
        <w:tabs>
          <w:tab w:val="num" w:pos="720"/>
        </w:tabs>
      </w:pPr>
    </w:p>
    <w:p w:rsidR="00470833" w:rsidRDefault="00470833" w:rsidP="00470833">
      <w:pPr>
        <w:numPr>
          <w:ilvl w:val="6"/>
          <w:numId w:val="5"/>
        </w:numPr>
        <w:tabs>
          <w:tab w:val="clear" w:pos="5040"/>
          <w:tab w:val="num" w:pos="1080"/>
        </w:tabs>
        <w:ind w:left="540" w:hanging="540"/>
      </w:pPr>
      <w:r>
        <w:t>ALK FISH Count Worksheet</w:t>
      </w:r>
    </w:p>
    <w:p w:rsidR="00470833" w:rsidRDefault="00470833" w:rsidP="00470833">
      <w:pPr>
        <w:numPr>
          <w:ilvl w:val="6"/>
          <w:numId w:val="5"/>
        </w:numPr>
        <w:tabs>
          <w:tab w:val="clear" w:pos="5040"/>
          <w:tab w:val="num" w:pos="1080"/>
        </w:tabs>
        <w:ind w:left="540" w:hanging="540"/>
      </w:pPr>
      <w:r>
        <w:t>Break Apart Probe Summaries</w:t>
      </w:r>
    </w:p>
    <w:p w:rsidR="00470833" w:rsidRDefault="00470833" w:rsidP="00470833">
      <w:pPr>
        <w:numPr>
          <w:ilvl w:val="6"/>
          <w:numId w:val="5"/>
        </w:numPr>
        <w:tabs>
          <w:tab w:val="clear" w:pos="5040"/>
          <w:tab w:val="num" w:pos="1080"/>
        </w:tabs>
        <w:ind w:left="540" w:hanging="540"/>
      </w:pPr>
      <w:r>
        <w:t>Break Apart FISH probe information:</w:t>
      </w:r>
    </w:p>
    <w:p w:rsidR="00470833" w:rsidRDefault="00470833" w:rsidP="00470833">
      <w:pPr>
        <w:ind w:left="540"/>
      </w:pPr>
      <w:r>
        <w:t xml:space="preserve">EWS FISH probe: </w:t>
      </w:r>
      <w:hyperlink r:id="rId9" w:history="1">
        <w:r w:rsidRPr="00AF4B7A">
          <w:rPr>
            <w:rStyle w:val="Hyperlink"/>
          </w:rPr>
          <w:t>http://www.abbottmolecular.com/products/oncology/fish/vysis-ewsr1-break-apart-fish-probe-kit.html</w:t>
        </w:r>
      </w:hyperlink>
    </w:p>
    <w:p w:rsidR="00470833" w:rsidRDefault="00470833" w:rsidP="00470833">
      <w:pPr>
        <w:ind w:left="540"/>
      </w:pPr>
    </w:p>
    <w:p w:rsidR="00470833" w:rsidRDefault="00470833" w:rsidP="00470833">
      <w:pPr>
        <w:ind w:left="540"/>
      </w:pPr>
      <w:r>
        <w:t xml:space="preserve">SYT FISH probe (SS18): </w:t>
      </w:r>
      <w:hyperlink r:id="rId10" w:history="1">
        <w:r w:rsidRPr="00AF4B7A">
          <w:rPr>
            <w:rStyle w:val="Hyperlink"/>
          </w:rPr>
          <w:t>http://www.abbottmolecular.com/products/oncology/fish/vysis-ss18-break-apart-fish-probe-kit.html</w:t>
        </w:r>
      </w:hyperlink>
    </w:p>
    <w:p w:rsidR="00470833" w:rsidRDefault="00470833" w:rsidP="00470833">
      <w:pPr>
        <w:ind w:left="540"/>
      </w:pPr>
    </w:p>
    <w:p w:rsidR="00470833" w:rsidRDefault="00470833" w:rsidP="00470833">
      <w:pPr>
        <w:ind w:left="540"/>
      </w:pPr>
      <w:r>
        <w:t xml:space="preserve">FUS FISH probe: </w:t>
      </w:r>
      <w:hyperlink r:id="rId11" w:history="1">
        <w:r w:rsidRPr="00AF4B7A">
          <w:rPr>
            <w:rStyle w:val="Hyperlink"/>
          </w:rPr>
          <w:t>http://www.abbottmolecular.com/products/oncology/fish/vysis-fus-break-apart-fish-probe-kit.html</w:t>
        </w:r>
      </w:hyperlink>
    </w:p>
    <w:p w:rsidR="00470833" w:rsidRDefault="00470833" w:rsidP="00470833">
      <w:pPr>
        <w:ind w:left="540"/>
      </w:pPr>
    </w:p>
    <w:p w:rsidR="00470833" w:rsidRPr="00AF4B7A" w:rsidRDefault="00470833" w:rsidP="00470833">
      <w:pPr>
        <w:ind w:left="540"/>
      </w:pPr>
      <w:r>
        <w:t xml:space="preserve">ALK FISH probe: </w:t>
      </w:r>
      <w:hyperlink r:id="rId12" w:history="1">
        <w:r w:rsidRPr="00AF4B7A">
          <w:rPr>
            <w:rStyle w:val="Hyperlink"/>
          </w:rPr>
          <w:t>http://www.abbottmolecular.com/products/oncology/fish/vysis-lsi-alk-dual-color-break-apart-rearrangement-probe.html</w:t>
        </w:r>
      </w:hyperlink>
    </w:p>
    <w:p w:rsidR="00470833" w:rsidRDefault="00470833" w:rsidP="00BF440A">
      <w:bookmarkStart w:id="0" w:name="_GoBack"/>
      <w:bookmarkEnd w:id="0"/>
    </w:p>
    <w:p w:rsidR="000D707E" w:rsidRPr="00263643" w:rsidRDefault="000D707E" w:rsidP="00BF440A">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0D707E" w:rsidRPr="00D00035" w:rsidRDefault="000D707E" w:rsidP="00D00035">
      <w:pPr>
        <w:numPr>
          <w:ilvl w:val="0"/>
          <w:numId w:val="4"/>
        </w:numPr>
        <w:tabs>
          <w:tab w:val="clear" w:pos="1440"/>
          <w:tab w:val="num" w:pos="0"/>
        </w:tabs>
        <w:ind w:left="0" w:hanging="540"/>
      </w:pPr>
      <w:r w:rsidRPr="00D00035">
        <w:t xml:space="preserve">From Immunohistochemistry protocol, Department of Anatomic Pathology UW, </w:t>
      </w:r>
    </w:p>
    <w:p w:rsidR="000D707E" w:rsidRPr="00D00035" w:rsidRDefault="000D707E" w:rsidP="00D00035">
      <w:r w:rsidRPr="00D00035">
        <w:rPr>
          <w:u w:val="single"/>
        </w:rPr>
        <w:t>[S:\ICC\Procedures\kFISH for HER 2 neu.doc</w:t>
      </w:r>
      <w:r w:rsidRPr="00D00035">
        <w:t>], adopted September 2, 2003</w:t>
      </w:r>
    </w:p>
    <w:p w:rsidR="000D707E" w:rsidRDefault="000D707E" w:rsidP="00D26371">
      <w:pPr>
        <w:ind w:left="360" w:hanging="360"/>
        <w:rPr>
          <w:sz w:val="20"/>
          <w:szCs w:val="20"/>
        </w:rPr>
      </w:pPr>
    </w:p>
    <w:p w:rsidR="000D707E" w:rsidRDefault="000D707E" w:rsidP="00D26371">
      <w:pPr>
        <w:ind w:left="360" w:hanging="360"/>
        <w:rPr>
          <w:sz w:val="20"/>
          <w:szCs w:val="20"/>
        </w:rPr>
      </w:pPr>
    </w:p>
    <w:p w:rsidR="00E75F14" w:rsidRDefault="00E75F14" w:rsidP="00D26371">
      <w:pPr>
        <w:ind w:left="-540"/>
      </w:pPr>
    </w:p>
    <w:p w:rsidR="00E75F14" w:rsidRDefault="00E75F14" w:rsidP="00D26371">
      <w:pPr>
        <w:ind w:left="-540"/>
      </w:pPr>
    </w:p>
    <w:p w:rsidR="00E75F14" w:rsidRDefault="00E75F14" w:rsidP="00D26371">
      <w:pPr>
        <w:ind w:left="-540"/>
      </w:pPr>
    </w:p>
    <w:p w:rsidR="000D707E" w:rsidRDefault="000D707E" w:rsidP="00D26371">
      <w:pPr>
        <w:ind w:left="-540"/>
      </w:pPr>
      <w:r w:rsidRPr="007A464A">
        <w:t>Written By:</w:t>
      </w:r>
      <w:r w:rsidRPr="007A464A">
        <w:tab/>
      </w:r>
      <w:r w:rsidRPr="007A464A">
        <w:tab/>
      </w:r>
      <w:r w:rsidRPr="007A464A">
        <w:tab/>
      </w:r>
      <w:r w:rsidRPr="007A464A">
        <w:tab/>
      </w:r>
      <w:r w:rsidRPr="007A464A">
        <w:tab/>
        <w:t>Director Approval:</w:t>
      </w:r>
    </w:p>
    <w:p w:rsidR="000D707E" w:rsidRPr="008A212E" w:rsidRDefault="000D707E"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0D707E" w:rsidRPr="007A464A" w:rsidRDefault="000D707E" w:rsidP="00D26371">
      <w:pPr>
        <w:ind w:left="-540"/>
      </w:pPr>
    </w:p>
    <w:p w:rsidR="000D707E" w:rsidRDefault="000D707E" w:rsidP="00D26371">
      <w:pPr>
        <w:ind w:left="-540"/>
      </w:pPr>
    </w:p>
    <w:p w:rsidR="000D707E" w:rsidRDefault="000D707E" w:rsidP="00D26371">
      <w:pPr>
        <w:ind w:left="-540"/>
      </w:pPr>
    </w:p>
    <w:p w:rsidR="000D707E" w:rsidRDefault="000D707E"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0D707E" w:rsidRPr="008F04F3" w:rsidRDefault="000D707E" w:rsidP="00D26371">
      <w:pPr>
        <w:ind w:left="-540"/>
      </w:pPr>
      <w:r>
        <w:t xml:space="preserve"> Cytogenetics Supervisor</w:t>
      </w:r>
      <w:r>
        <w:tab/>
      </w:r>
    </w:p>
    <w:p w:rsidR="000D707E" w:rsidRPr="009C60D4" w:rsidRDefault="000D707E" w:rsidP="00D26371">
      <w:pPr>
        <w:ind w:left="360" w:hanging="360"/>
        <w:rPr>
          <w:sz w:val="20"/>
          <w:szCs w:val="20"/>
        </w:rPr>
      </w:pPr>
    </w:p>
    <w:p w:rsidR="000D707E" w:rsidRPr="00580BF0" w:rsidRDefault="000D707E" w:rsidP="00411D8D">
      <w:pPr>
        <w:tabs>
          <w:tab w:val="left" w:pos="360"/>
        </w:tabs>
        <w:ind w:left="360" w:hanging="360"/>
        <w:rPr>
          <w:sz w:val="20"/>
          <w:szCs w:val="20"/>
        </w:rPr>
      </w:pPr>
    </w:p>
    <w:p w:rsidR="000D707E" w:rsidRPr="00330398" w:rsidRDefault="000D707E" w:rsidP="00D0761E">
      <w:pPr>
        <w:ind w:left="-540"/>
        <w:jc w:val="center"/>
        <w:rPr>
          <w:b/>
          <w:sz w:val="44"/>
          <w:szCs w:val="44"/>
          <w:u w:val="single"/>
        </w:rPr>
      </w:pPr>
      <w:r>
        <w:rPr>
          <w:b/>
          <w:sz w:val="44"/>
          <w:szCs w:val="44"/>
          <w:u w:val="single"/>
        </w:rPr>
        <w:br w:type="page"/>
      </w:r>
      <w:r w:rsidRPr="00330398">
        <w:rPr>
          <w:b/>
          <w:sz w:val="44"/>
          <w:szCs w:val="44"/>
          <w:u w:val="single"/>
        </w:rPr>
        <w:lastRenderedPageBreak/>
        <w:t>UW Medicine - Pathology</w:t>
      </w:r>
    </w:p>
    <w:p w:rsidR="000D707E" w:rsidRDefault="000D707E" w:rsidP="005A3A44">
      <w:pPr>
        <w:ind w:right="-1260"/>
        <w:rPr>
          <w:b/>
          <w:noProof/>
        </w:rPr>
      </w:pPr>
    </w:p>
    <w:p w:rsidR="000D707E" w:rsidRDefault="000D707E" w:rsidP="005A3A44">
      <w:pPr>
        <w:ind w:right="-1260"/>
        <w:rPr>
          <w:b/>
          <w:noProof/>
        </w:rPr>
      </w:pPr>
      <w:r>
        <w:rPr>
          <w:b/>
          <w:noProof/>
        </w:rPr>
        <w:t xml:space="preserve"> Cytogenetics - UWMC</w:t>
      </w:r>
    </w:p>
    <w:p w:rsidR="000D707E" w:rsidRPr="00BF6474" w:rsidRDefault="000D707E" w:rsidP="005A3A44">
      <w:pPr>
        <w:ind w:right="-1260"/>
        <w:rPr>
          <w:b/>
          <w:noProof/>
        </w:rPr>
      </w:pPr>
      <w:r>
        <w:rPr>
          <w:b/>
          <w:noProof/>
        </w:rPr>
        <w:t>SIGNATURE PAGE FOR POLICIES AND PROCEDURES</w:t>
      </w:r>
    </w:p>
    <w:p w:rsidR="000D707E" w:rsidRDefault="000D707E" w:rsidP="005A3A44">
      <w:pPr>
        <w:ind w:right="-1260"/>
        <w:rPr>
          <w:noProof/>
        </w:rPr>
      </w:pPr>
    </w:p>
    <w:p w:rsidR="000D707E" w:rsidRDefault="000D707E" w:rsidP="00287439">
      <w:pPr>
        <w:ind w:left="2880" w:right="-900" w:hanging="2880"/>
        <w:rPr>
          <w:noProof/>
        </w:rPr>
      </w:pPr>
      <w:r>
        <w:rPr>
          <w:noProof/>
        </w:rPr>
        <w:t xml:space="preserve">Procedure / Policy Title: </w:t>
      </w:r>
      <w:r>
        <w:rPr>
          <w:noProof/>
        </w:rPr>
        <w:tab/>
        <w:t>Interphase Fluorescence in Situ Hybridization (IFISH) Protocol for Formalin-Fixed, Paraffin-Embedded Tissue Sections</w:t>
      </w:r>
    </w:p>
    <w:p w:rsidR="000D707E" w:rsidRDefault="000D707E" w:rsidP="008F04F3">
      <w:pPr>
        <w:ind w:left="2880" w:right="-900" w:hanging="2880"/>
        <w:rPr>
          <w:noProof/>
        </w:rPr>
      </w:pPr>
      <w:r>
        <w:rPr>
          <w:noProof/>
        </w:rPr>
        <w:t xml:space="preserve">Procedure / Policy Number: </w:t>
      </w:r>
      <w:r>
        <w:rPr>
          <w:noProof/>
        </w:rPr>
        <w:tab/>
        <w:t>400-04-01-11</w:t>
      </w:r>
    </w:p>
    <w:p w:rsidR="000D707E" w:rsidRDefault="000D707E" w:rsidP="005A3A44">
      <w:pPr>
        <w:ind w:right="-900"/>
        <w:rPr>
          <w:noProof/>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36"/>
        <w:gridCol w:w="2304"/>
      </w:tblGrid>
      <w:tr w:rsidR="00C31074" w:rsidTr="00C31074">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b/>
                <w:sz w:val="22"/>
              </w:rPr>
              <w:t>STAFF NAME</w:t>
            </w:r>
            <w:r>
              <w:rPr>
                <w:sz w:val="22"/>
              </w:rPr>
              <w:t>: (printed)</w:t>
            </w:r>
          </w:p>
        </w:tc>
        <w:tc>
          <w:tcPr>
            <w:tcW w:w="3636" w:type="dxa"/>
            <w:tcBorders>
              <w:top w:val="single" w:sz="4" w:space="0" w:color="auto"/>
              <w:left w:val="single" w:sz="4" w:space="0" w:color="auto"/>
              <w:bottom w:val="single" w:sz="4" w:space="0" w:color="auto"/>
              <w:right w:val="single" w:sz="4" w:space="0" w:color="auto"/>
            </w:tcBorders>
            <w:hideMark/>
          </w:tcPr>
          <w:p w:rsidR="00C31074" w:rsidRDefault="00C31074">
            <w:pPr>
              <w:ind w:right="-900"/>
              <w:rPr>
                <w:b/>
              </w:rPr>
            </w:pPr>
            <w:r>
              <w:rPr>
                <w:b/>
                <w:sz w:val="22"/>
              </w:rPr>
              <w:t>STAFF SIGNATURE</w:t>
            </w:r>
          </w:p>
        </w:tc>
        <w:tc>
          <w:tcPr>
            <w:tcW w:w="2304" w:type="dxa"/>
            <w:tcBorders>
              <w:top w:val="single" w:sz="4" w:space="0" w:color="auto"/>
              <w:left w:val="single" w:sz="4" w:space="0" w:color="auto"/>
              <w:bottom w:val="single" w:sz="4" w:space="0" w:color="auto"/>
              <w:right w:val="single" w:sz="4" w:space="0" w:color="auto"/>
            </w:tcBorders>
            <w:hideMark/>
          </w:tcPr>
          <w:p w:rsidR="00C31074" w:rsidRDefault="00C31074">
            <w:pPr>
              <w:ind w:right="-900"/>
              <w:rPr>
                <w:b/>
              </w:rPr>
            </w:pPr>
            <w:r>
              <w:rPr>
                <w:b/>
                <w:sz w:val="22"/>
              </w:rPr>
              <w:t>DATE REVIEWED</w:t>
            </w:r>
          </w:p>
        </w:tc>
      </w:tr>
      <w:tr w:rsidR="00A70958" w:rsidTr="00C31074">
        <w:trPr>
          <w:trHeight w:val="495"/>
        </w:trPr>
        <w:tc>
          <w:tcPr>
            <w:tcW w:w="2700" w:type="dxa"/>
            <w:tcBorders>
              <w:top w:val="single" w:sz="4" w:space="0" w:color="auto"/>
              <w:left w:val="single" w:sz="4" w:space="0" w:color="auto"/>
              <w:bottom w:val="single" w:sz="4" w:space="0" w:color="auto"/>
              <w:right w:val="single" w:sz="4" w:space="0" w:color="auto"/>
            </w:tcBorders>
          </w:tcPr>
          <w:p w:rsidR="00A70958" w:rsidRDefault="00A70958" w:rsidP="00A70958">
            <w:pPr>
              <w:ind w:right="-900"/>
              <w:rPr>
                <w:sz w:val="22"/>
              </w:rPr>
            </w:pPr>
            <w:proofErr w:type="spellStart"/>
            <w:r>
              <w:rPr>
                <w:sz w:val="22"/>
              </w:rPr>
              <w:t>Abrenica</w:t>
            </w:r>
            <w:proofErr w:type="spellEnd"/>
            <w:r>
              <w:rPr>
                <w:sz w:val="22"/>
              </w:rPr>
              <w:t>, Annabelle</w:t>
            </w:r>
          </w:p>
        </w:tc>
        <w:tc>
          <w:tcPr>
            <w:tcW w:w="3636" w:type="dxa"/>
            <w:tcBorders>
              <w:top w:val="single" w:sz="4" w:space="0" w:color="auto"/>
              <w:left w:val="single" w:sz="4" w:space="0" w:color="auto"/>
              <w:bottom w:val="single" w:sz="4" w:space="0" w:color="auto"/>
              <w:right w:val="single" w:sz="4" w:space="0" w:color="auto"/>
            </w:tcBorders>
          </w:tcPr>
          <w:p w:rsidR="00A70958" w:rsidRDefault="00A70958">
            <w:pPr>
              <w:ind w:right="-900"/>
            </w:pPr>
          </w:p>
        </w:tc>
        <w:tc>
          <w:tcPr>
            <w:tcW w:w="2304" w:type="dxa"/>
            <w:tcBorders>
              <w:top w:val="single" w:sz="4" w:space="0" w:color="auto"/>
              <w:left w:val="single" w:sz="4" w:space="0" w:color="auto"/>
              <w:bottom w:val="single" w:sz="4" w:space="0" w:color="auto"/>
              <w:right w:val="single" w:sz="4" w:space="0" w:color="auto"/>
            </w:tcBorders>
          </w:tcPr>
          <w:p w:rsidR="00A70958" w:rsidRDefault="00A70958">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 xml:space="preserve">Chen, </w:t>
            </w:r>
            <w:proofErr w:type="spellStart"/>
            <w:r>
              <w:rPr>
                <w:sz w:val="22"/>
              </w:rPr>
              <w:t>Xiaoqin</w:t>
            </w:r>
            <w:proofErr w:type="spellEnd"/>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Darrin, Delores</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proofErr w:type="spellStart"/>
            <w:r>
              <w:rPr>
                <w:sz w:val="22"/>
              </w:rPr>
              <w:t>DeHoogh</w:t>
            </w:r>
            <w:proofErr w:type="spellEnd"/>
            <w:r>
              <w:rPr>
                <w:sz w:val="22"/>
              </w:rPr>
              <w:t>-Grigsby, Debi</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Donovan, Chris</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Kraus, Jean</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 xml:space="preserve">Liu, </w:t>
            </w:r>
            <w:proofErr w:type="spellStart"/>
            <w:r>
              <w:rPr>
                <w:sz w:val="22"/>
              </w:rPr>
              <w:t>Yuhua</w:t>
            </w:r>
            <w:proofErr w:type="spellEnd"/>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A70958" w:rsidTr="00C31074">
        <w:trPr>
          <w:trHeight w:val="495"/>
        </w:trPr>
        <w:tc>
          <w:tcPr>
            <w:tcW w:w="2700" w:type="dxa"/>
            <w:tcBorders>
              <w:top w:val="single" w:sz="4" w:space="0" w:color="auto"/>
              <w:left w:val="single" w:sz="4" w:space="0" w:color="auto"/>
              <w:bottom w:val="single" w:sz="4" w:space="0" w:color="auto"/>
              <w:right w:val="single" w:sz="4" w:space="0" w:color="auto"/>
            </w:tcBorders>
          </w:tcPr>
          <w:p w:rsidR="00A70958" w:rsidRDefault="00A70958">
            <w:pPr>
              <w:ind w:right="-900"/>
              <w:rPr>
                <w:sz w:val="22"/>
              </w:rPr>
            </w:pPr>
            <w:proofErr w:type="spellStart"/>
            <w:r>
              <w:rPr>
                <w:sz w:val="22"/>
              </w:rPr>
              <w:t>Mak</w:t>
            </w:r>
            <w:proofErr w:type="spellEnd"/>
            <w:r>
              <w:rPr>
                <w:sz w:val="22"/>
              </w:rPr>
              <w:t xml:space="preserve">, </w:t>
            </w:r>
            <w:proofErr w:type="spellStart"/>
            <w:r>
              <w:rPr>
                <w:sz w:val="22"/>
              </w:rPr>
              <w:t>Wai</w:t>
            </w:r>
            <w:proofErr w:type="spellEnd"/>
            <w:r>
              <w:rPr>
                <w:sz w:val="22"/>
              </w:rPr>
              <w:t xml:space="preserve"> Ling</w:t>
            </w:r>
          </w:p>
        </w:tc>
        <w:tc>
          <w:tcPr>
            <w:tcW w:w="3636" w:type="dxa"/>
            <w:tcBorders>
              <w:top w:val="single" w:sz="4" w:space="0" w:color="auto"/>
              <w:left w:val="single" w:sz="4" w:space="0" w:color="auto"/>
              <w:bottom w:val="single" w:sz="4" w:space="0" w:color="auto"/>
              <w:right w:val="single" w:sz="4" w:space="0" w:color="auto"/>
            </w:tcBorders>
          </w:tcPr>
          <w:p w:rsidR="00A70958" w:rsidRDefault="00A70958">
            <w:pPr>
              <w:ind w:right="-900"/>
            </w:pPr>
          </w:p>
        </w:tc>
        <w:tc>
          <w:tcPr>
            <w:tcW w:w="2304" w:type="dxa"/>
            <w:tcBorders>
              <w:top w:val="single" w:sz="4" w:space="0" w:color="auto"/>
              <w:left w:val="single" w:sz="4" w:space="0" w:color="auto"/>
              <w:bottom w:val="single" w:sz="4" w:space="0" w:color="auto"/>
              <w:right w:val="single" w:sz="4" w:space="0" w:color="auto"/>
            </w:tcBorders>
          </w:tcPr>
          <w:p w:rsidR="00A70958" w:rsidRDefault="00A70958">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McInnis, Donna</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Morgan, Catherine</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proofErr w:type="spellStart"/>
            <w:r>
              <w:rPr>
                <w:sz w:val="22"/>
              </w:rPr>
              <w:t>Pilger</w:t>
            </w:r>
            <w:proofErr w:type="spellEnd"/>
            <w:r>
              <w:rPr>
                <w:sz w:val="22"/>
              </w:rPr>
              <w:t>, Carrie</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 xml:space="preserve">Staley, </w:t>
            </w:r>
            <w:proofErr w:type="spellStart"/>
            <w:r>
              <w:rPr>
                <w:sz w:val="22"/>
              </w:rPr>
              <w:t>Rong</w:t>
            </w:r>
            <w:proofErr w:type="spellEnd"/>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proofErr w:type="spellStart"/>
            <w:r>
              <w:rPr>
                <w:sz w:val="22"/>
              </w:rPr>
              <w:t>Stampalia</w:t>
            </w:r>
            <w:proofErr w:type="spellEnd"/>
            <w:r>
              <w:rPr>
                <w:sz w:val="22"/>
              </w:rPr>
              <w:t>, Ann</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376"/>
        </w:trPr>
        <w:tc>
          <w:tcPr>
            <w:tcW w:w="2700" w:type="dxa"/>
            <w:tcBorders>
              <w:top w:val="single" w:sz="4" w:space="0" w:color="auto"/>
              <w:left w:val="single" w:sz="4" w:space="0" w:color="auto"/>
              <w:bottom w:val="single" w:sz="4" w:space="0" w:color="auto"/>
              <w:right w:val="single" w:sz="4" w:space="0" w:color="auto"/>
            </w:tcBorders>
          </w:tcPr>
          <w:p w:rsidR="00C31074" w:rsidRDefault="00C31074">
            <w:pPr>
              <w:ind w:right="-900"/>
            </w:pPr>
            <w:r>
              <w:rPr>
                <w:sz w:val="22"/>
              </w:rPr>
              <w:t>Villiers, Catherine</w:t>
            </w:r>
          </w:p>
          <w:p w:rsidR="00C31074" w:rsidRDefault="00C31074">
            <w:pPr>
              <w:ind w:right="-900"/>
            </w:pP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Vogel, Jared</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84"/>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Wang, Sharon</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Whalen, Sara</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hideMark/>
          </w:tcPr>
          <w:p w:rsidR="00C31074" w:rsidRDefault="00C31074">
            <w:pPr>
              <w:ind w:right="-900"/>
            </w:pPr>
            <w:r>
              <w:rPr>
                <w:sz w:val="22"/>
              </w:rPr>
              <w:t>Zhou, Yang</w:t>
            </w: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r w:rsidR="00C31074" w:rsidTr="00C31074">
        <w:trPr>
          <w:trHeight w:val="495"/>
        </w:trPr>
        <w:tc>
          <w:tcPr>
            <w:tcW w:w="2700"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3636" w:type="dxa"/>
            <w:tcBorders>
              <w:top w:val="single" w:sz="4" w:space="0" w:color="auto"/>
              <w:left w:val="single" w:sz="4" w:space="0" w:color="auto"/>
              <w:bottom w:val="single" w:sz="4" w:space="0" w:color="auto"/>
              <w:right w:val="single" w:sz="4" w:space="0" w:color="auto"/>
            </w:tcBorders>
          </w:tcPr>
          <w:p w:rsidR="00C31074" w:rsidRDefault="00C31074">
            <w:pPr>
              <w:ind w:right="-900"/>
            </w:pPr>
          </w:p>
        </w:tc>
        <w:tc>
          <w:tcPr>
            <w:tcW w:w="2304" w:type="dxa"/>
            <w:tcBorders>
              <w:top w:val="single" w:sz="4" w:space="0" w:color="auto"/>
              <w:left w:val="single" w:sz="4" w:space="0" w:color="auto"/>
              <w:bottom w:val="single" w:sz="4" w:space="0" w:color="auto"/>
              <w:right w:val="single" w:sz="4" w:space="0" w:color="auto"/>
            </w:tcBorders>
          </w:tcPr>
          <w:p w:rsidR="00C31074" w:rsidRDefault="00C31074">
            <w:pPr>
              <w:ind w:right="-900"/>
            </w:pPr>
          </w:p>
        </w:tc>
      </w:tr>
    </w:tbl>
    <w:p w:rsidR="000D707E" w:rsidRPr="00263643" w:rsidRDefault="000D707E" w:rsidP="0096256C">
      <w:pPr>
        <w:rPr>
          <w:sz w:val="28"/>
          <w:szCs w:val="28"/>
        </w:rPr>
      </w:pPr>
    </w:p>
    <w:sectPr w:rsidR="000D707E" w:rsidRPr="00263643" w:rsidSect="005A3A44">
      <w:headerReference w:type="even" r:id="rId13"/>
      <w:headerReference w:type="default" r:id="rId14"/>
      <w:footerReference w:type="even" r:id="rId15"/>
      <w:footerReference w:type="default" r:id="rId16"/>
      <w:headerReference w:type="first" r:id="rId17"/>
      <w:footerReference w:type="first" r:id="rId18"/>
      <w:pgSz w:w="12240" w:h="15840" w:code="1"/>
      <w:pgMar w:top="100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07" w:rsidRDefault="00453807">
      <w:r>
        <w:separator/>
      </w:r>
    </w:p>
  </w:endnote>
  <w:endnote w:type="continuationSeparator" w:id="0">
    <w:p w:rsidR="00453807" w:rsidRDefault="0045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rsidP="00D0761E">
    <w:pPr>
      <w:pStyle w:val="Footer"/>
      <w:tabs>
        <w:tab w:val="left" w:pos="0"/>
      </w:tabs>
      <w:ind w:left="-540" w:firstLine="0"/>
      <w:rPr>
        <w:color w:val="999999"/>
      </w:rPr>
    </w:pPr>
    <w:r>
      <w:rPr>
        <w:color w:val="999999"/>
      </w:rPr>
      <w:t>IFISH Protocol for Formalin-Fixed, Paraffin-Embedded Tissue Sections</w:t>
    </w:r>
  </w:p>
  <w:p w:rsidR="00453807" w:rsidRPr="00D0761E" w:rsidRDefault="00453807" w:rsidP="00D0761E">
    <w:pPr>
      <w:pStyle w:val="Footer"/>
      <w:tabs>
        <w:tab w:val="left" w:pos="0"/>
      </w:tabs>
      <w:ind w:left="-540" w:firstLine="0"/>
      <w:rPr>
        <w:color w:val="999999"/>
      </w:rPr>
    </w:pPr>
    <w:r>
      <w:rPr>
        <w:color w:val="999999"/>
      </w:rPr>
      <w:t>Cytogenetics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07" w:rsidRDefault="00453807">
      <w:r>
        <w:separator/>
      </w:r>
    </w:p>
  </w:footnote>
  <w:footnote w:type="continuationSeparator" w:id="0">
    <w:p w:rsidR="00453807" w:rsidRDefault="00453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7" w:rsidRDefault="00453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3047"/>
    <w:multiLevelType w:val="hybridMultilevel"/>
    <w:tmpl w:val="92F2D47E"/>
    <w:lvl w:ilvl="0" w:tplc="ACB67650">
      <w:start w:val="1"/>
      <w:numFmt w:val="bullet"/>
      <w:lvlText w:val=""/>
      <w:lvlJc w:val="left"/>
      <w:pPr>
        <w:tabs>
          <w:tab w:val="num" w:pos="525"/>
        </w:tabs>
        <w:ind w:left="52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3D13E6"/>
    <w:multiLevelType w:val="hybridMultilevel"/>
    <w:tmpl w:val="2ADC7E26"/>
    <w:lvl w:ilvl="0" w:tplc="FD4A8AA2">
      <w:start w:val="1"/>
      <w:numFmt w:val="bullet"/>
      <w:lvlText w:val=""/>
      <w:lvlJc w:val="left"/>
      <w:pPr>
        <w:tabs>
          <w:tab w:val="num" w:pos="3150"/>
        </w:tabs>
        <w:ind w:left="3150" w:hanging="360"/>
      </w:pPr>
      <w:rPr>
        <w:rFonts w:ascii="Symbol" w:hAnsi="Symbol" w:hint="default"/>
        <w:color w:val="auto"/>
      </w:rPr>
    </w:lvl>
    <w:lvl w:ilvl="1" w:tplc="FD4A8A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9646644"/>
    <w:multiLevelType w:val="hybridMultilevel"/>
    <w:tmpl w:val="D58E46B4"/>
    <w:lvl w:ilvl="0" w:tplc="88AEF3FC">
      <w:start w:val="1"/>
      <w:numFmt w:val="lowerLetter"/>
      <w:lvlText w:val="%1."/>
      <w:lvlJc w:val="left"/>
      <w:pPr>
        <w:tabs>
          <w:tab w:val="num" w:pos="4500"/>
        </w:tabs>
        <w:ind w:left="4500" w:hanging="360"/>
      </w:pPr>
      <w:rPr>
        <w:rFonts w:cs="Times New Roman" w:hint="default"/>
      </w:rPr>
    </w:lvl>
    <w:lvl w:ilvl="1" w:tplc="CABE5C1A">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D855C42"/>
    <w:multiLevelType w:val="hybridMultilevel"/>
    <w:tmpl w:val="D3A299EE"/>
    <w:lvl w:ilvl="0" w:tplc="95F8CDAC">
      <w:start w:val="1"/>
      <w:numFmt w:val="lowerLetter"/>
      <w:lvlText w:val="%1."/>
      <w:lvlJc w:val="left"/>
      <w:pPr>
        <w:tabs>
          <w:tab w:val="num" w:pos="2340"/>
        </w:tabs>
        <w:ind w:left="2340" w:hanging="360"/>
      </w:pPr>
      <w:rPr>
        <w:rFonts w:hint="default"/>
      </w:rPr>
    </w:lvl>
    <w:lvl w:ilvl="1" w:tplc="FD4A8AA2">
      <w:start w:val="1"/>
      <w:numFmt w:val="bullet"/>
      <w:lvlText w:val=""/>
      <w:lvlJc w:val="left"/>
      <w:pPr>
        <w:tabs>
          <w:tab w:val="num" w:pos="1440"/>
        </w:tabs>
        <w:ind w:left="1440" w:hanging="360"/>
      </w:pPr>
      <w:rPr>
        <w:rFonts w:ascii="Symbol" w:hAnsi="Symbol" w:hint="default"/>
        <w:color w:val="auto"/>
      </w:rPr>
    </w:lvl>
    <w:lvl w:ilvl="2" w:tplc="ACB67650">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ACB67650">
      <w:start w:val="1"/>
      <w:numFmt w:val="bullet"/>
      <w:lvlText w:val=""/>
      <w:lvlJc w:val="left"/>
      <w:pPr>
        <w:tabs>
          <w:tab w:val="num" w:pos="3600"/>
        </w:tabs>
        <w:ind w:left="3600" w:hanging="360"/>
      </w:pPr>
      <w:rPr>
        <w:rFonts w:ascii="Symbol" w:hAnsi="Symbol" w:hint="default"/>
        <w:color w:val="auto"/>
      </w:rPr>
    </w:lvl>
    <w:lvl w:ilvl="5" w:tplc="F4005B50">
      <w:start w:val="1"/>
      <w:numFmt w:val="decimal"/>
      <w:lvlText w:val="%6."/>
      <w:lvlJc w:val="left"/>
      <w:pPr>
        <w:tabs>
          <w:tab w:val="num" w:pos="4500"/>
        </w:tabs>
        <w:ind w:left="4500" w:hanging="360"/>
      </w:pPr>
      <w:rPr>
        <w:rFonts w:hint="default"/>
      </w:rPr>
    </w:lvl>
    <w:lvl w:ilvl="6" w:tplc="D2BAE7A2">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FB6BF8"/>
    <w:multiLevelType w:val="hybridMultilevel"/>
    <w:tmpl w:val="D5A0D718"/>
    <w:lvl w:ilvl="0" w:tplc="9B14D3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5635C9E"/>
    <w:multiLevelType w:val="hybridMultilevel"/>
    <w:tmpl w:val="3DE04B62"/>
    <w:lvl w:ilvl="0" w:tplc="F384D7F8">
      <w:start w:val="5"/>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8507660">
      <w:start w:val="1"/>
      <w:numFmt w:val="upperLetter"/>
      <w:lvlText w:val="%3."/>
      <w:lvlJc w:val="left"/>
      <w:pPr>
        <w:tabs>
          <w:tab w:val="num" w:pos="2340"/>
        </w:tabs>
        <w:ind w:left="2340" w:hanging="360"/>
      </w:pPr>
      <w:rPr>
        <w:rFonts w:cs="Times New Roman" w:hint="default"/>
      </w:rPr>
    </w:lvl>
    <w:lvl w:ilvl="3" w:tplc="458C90FA">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41FE0C66">
      <w:start w:val="1"/>
      <w:numFmt w:val="lowerLetter"/>
      <w:lvlText w:val="%6."/>
      <w:lvlJc w:val="left"/>
      <w:pPr>
        <w:tabs>
          <w:tab w:val="num" w:pos="4500"/>
        </w:tabs>
        <w:ind w:left="4500" w:hanging="360"/>
      </w:pPr>
      <w:rPr>
        <w:rFonts w:cs="Times New Roman" w:hint="default"/>
        <w:b w:val="0"/>
      </w:rPr>
    </w:lvl>
    <w:lvl w:ilvl="6" w:tplc="EAE604BA">
      <w:start w:val="1"/>
      <w:numFmt w:val="lowerRoman"/>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D253F69"/>
    <w:multiLevelType w:val="hybridMultilevel"/>
    <w:tmpl w:val="18DAE274"/>
    <w:lvl w:ilvl="0" w:tplc="88AEF3FC">
      <w:start w:val="1"/>
      <w:numFmt w:val="lowerLetter"/>
      <w:lvlText w:val="%1."/>
      <w:lvlJc w:val="left"/>
      <w:pPr>
        <w:tabs>
          <w:tab w:val="num" w:pos="4500"/>
        </w:tabs>
        <w:ind w:left="4500" w:hanging="360"/>
      </w:pPr>
      <w:rPr>
        <w:rFonts w:cs="Times New Roman" w:hint="default"/>
      </w:rPr>
    </w:lvl>
    <w:lvl w:ilvl="1" w:tplc="3F1A4AAC">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3748"/>
    <w:rsid w:val="0006047B"/>
    <w:rsid w:val="000621D1"/>
    <w:rsid w:val="00067F59"/>
    <w:rsid w:val="000841BE"/>
    <w:rsid w:val="000845E7"/>
    <w:rsid w:val="000853FE"/>
    <w:rsid w:val="00085479"/>
    <w:rsid w:val="00090179"/>
    <w:rsid w:val="0009161F"/>
    <w:rsid w:val="00096154"/>
    <w:rsid w:val="0009642F"/>
    <w:rsid w:val="000A087A"/>
    <w:rsid w:val="000A3B3F"/>
    <w:rsid w:val="000A3F75"/>
    <w:rsid w:val="000A452E"/>
    <w:rsid w:val="000A68E9"/>
    <w:rsid w:val="000B600F"/>
    <w:rsid w:val="000B670F"/>
    <w:rsid w:val="000B6731"/>
    <w:rsid w:val="000C32ED"/>
    <w:rsid w:val="000C5904"/>
    <w:rsid w:val="000C74CE"/>
    <w:rsid w:val="000D2665"/>
    <w:rsid w:val="000D392A"/>
    <w:rsid w:val="000D707E"/>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6D85"/>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2E88"/>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53807"/>
    <w:rsid w:val="004625DF"/>
    <w:rsid w:val="00466849"/>
    <w:rsid w:val="00470833"/>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6C56"/>
    <w:rsid w:val="0050709C"/>
    <w:rsid w:val="00511340"/>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6324F"/>
    <w:rsid w:val="0057276D"/>
    <w:rsid w:val="00576D8E"/>
    <w:rsid w:val="00580BF0"/>
    <w:rsid w:val="00583BFE"/>
    <w:rsid w:val="0059220D"/>
    <w:rsid w:val="005A3A44"/>
    <w:rsid w:val="005A4159"/>
    <w:rsid w:val="005A5C27"/>
    <w:rsid w:val="005A7D5B"/>
    <w:rsid w:val="005B071F"/>
    <w:rsid w:val="005B3660"/>
    <w:rsid w:val="005B6F80"/>
    <w:rsid w:val="005C27B5"/>
    <w:rsid w:val="005C390A"/>
    <w:rsid w:val="005D3A11"/>
    <w:rsid w:val="005E53D7"/>
    <w:rsid w:val="005E70FE"/>
    <w:rsid w:val="005E78FB"/>
    <w:rsid w:val="005F1604"/>
    <w:rsid w:val="005F5793"/>
    <w:rsid w:val="005F66EB"/>
    <w:rsid w:val="005F739F"/>
    <w:rsid w:val="006056A9"/>
    <w:rsid w:val="00605E10"/>
    <w:rsid w:val="00606A67"/>
    <w:rsid w:val="00606DE2"/>
    <w:rsid w:val="0061132A"/>
    <w:rsid w:val="0062555C"/>
    <w:rsid w:val="006258EB"/>
    <w:rsid w:val="00626A5C"/>
    <w:rsid w:val="00627511"/>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D6E"/>
    <w:rsid w:val="006A637F"/>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43F50"/>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B6E82"/>
    <w:rsid w:val="007C169E"/>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7F7286"/>
    <w:rsid w:val="00801BF8"/>
    <w:rsid w:val="00801F6A"/>
    <w:rsid w:val="008119DD"/>
    <w:rsid w:val="0081383F"/>
    <w:rsid w:val="00814163"/>
    <w:rsid w:val="008222AE"/>
    <w:rsid w:val="008239BB"/>
    <w:rsid w:val="00825243"/>
    <w:rsid w:val="008327C3"/>
    <w:rsid w:val="00833A42"/>
    <w:rsid w:val="008368EC"/>
    <w:rsid w:val="008445E1"/>
    <w:rsid w:val="00853310"/>
    <w:rsid w:val="008536C7"/>
    <w:rsid w:val="0085425D"/>
    <w:rsid w:val="00861269"/>
    <w:rsid w:val="0086774E"/>
    <w:rsid w:val="0086785E"/>
    <w:rsid w:val="00867EA9"/>
    <w:rsid w:val="00871DC2"/>
    <w:rsid w:val="00875482"/>
    <w:rsid w:val="00883F52"/>
    <w:rsid w:val="00887BAB"/>
    <w:rsid w:val="00891BF1"/>
    <w:rsid w:val="00894901"/>
    <w:rsid w:val="008A0728"/>
    <w:rsid w:val="008A212E"/>
    <w:rsid w:val="008A2A4A"/>
    <w:rsid w:val="008A5608"/>
    <w:rsid w:val="008B085D"/>
    <w:rsid w:val="008B2C24"/>
    <w:rsid w:val="008B550C"/>
    <w:rsid w:val="008C2A48"/>
    <w:rsid w:val="008C3F6E"/>
    <w:rsid w:val="008C6E75"/>
    <w:rsid w:val="008D2745"/>
    <w:rsid w:val="008D2F13"/>
    <w:rsid w:val="008D5AD2"/>
    <w:rsid w:val="008E07F7"/>
    <w:rsid w:val="008E0842"/>
    <w:rsid w:val="008F02FB"/>
    <w:rsid w:val="008F04F3"/>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A5FDF"/>
    <w:rsid w:val="009B336A"/>
    <w:rsid w:val="009B3FC3"/>
    <w:rsid w:val="009C01E6"/>
    <w:rsid w:val="009C36C1"/>
    <w:rsid w:val="009C3D8A"/>
    <w:rsid w:val="009C60D4"/>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D79"/>
    <w:rsid w:val="00A37EC9"/>
    <w:rsid w:val="00A40181"/>
    <w:rsid w:val="00A44F52"/>
    <w:rsid w:val="00A47A73"/>
    <w:rsid w:val="00A537C0"/>
    <w:rsid w:val="00A63685"/>
    <w:rsid w:val="00A63A4A"/>
    <w:rsid w:val="00A64B08"/>
    <w:rsid w:val="00A65262"/>
    <w:rsid w:val="00A6744C"/>
    <w:rsid w:val="00A70958"/>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F226A"/>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C0123A"/>
    <w:rsid w:val="00C0358E"/>
    <w:rsid w:val="00C06A3A"/>
    <w:rsid w:val="00C06C9F"/>
    <w:rsid w:val="00C077F4"/>
    <w:rsid w:val="00C11089"/>
    <w:rsid w:val="00C14D22"/>
    <w:rsid w:val="00C20379"/>
    <w:rsid w:val="00C25B42"/>
    <w:rsid w:val="00C25F74"/>
    <w:rsid w:val="00C27273"/>
    <w:rsid w:val="00C31074"/>
    <w:rsid w:val="00C312F1"/>
    <w:rsid w:val="00C338E4"/>
    <w:rsid w:val="00C3527A"/>
    <w:rsid w:val="00C3632D"/>
    <w:rsid w:val="00C364B3"/>
    <w:rsid w:val="00C37A2F"/>
    <w:rsid w:val="00C42213"/>
    <w:rsid w:val="00C552FD"/>
    <w:rsid w:val="00C632AF"/>
    <w:rsid w:val="00C6368F"/>
    <w:rsid w:val="00C72FB0"/>
    <w:rsid w:val="00C730AD"/>
    <w:rsid w:val="00C738D7"/>
    <w:rsid w:val="00C73D71"/>
    <w:rsid w:val="00C75613"/>
    <w:rsid w:val="00C827E9"/>
    <w:rsid w:val="00C84FC2"/>
    <w:rsid w:val="00C95708"/>
    <w:rsid w:val="00C96660"/>
    <w:rsid w:val="00C96C4D"/>
    <w:rsid w:val="00C97635"/>
    <w:rsid w:val="00C9791F"/>
    <w:rsid w:val="00CA3BE8"/>
    <w:rsid w:val="00CA5A7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0035"/>
    <w:rsid w:val="00D0761E"/>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305FE"/>
    <w:rsid w:val="00E35BFE"/>
    <w:rsid w:val="00E4007A"/>
    <w:rsid w:val="00E404BF"/>
    <w:rsid w:val="00E41DC3"/>
    <w:rsid w:val="00E4733E"/>
    <w:rsid w:val="00E51011"/>
    <w:rsid w:val="00E5149E"/>
    <w:rsid w:val="00E51CF2"/>
    <w:rsid w:val="00E5664D"/>
    <w:rsid w:val="00E62734"/>
    <w:rsid w:val="00E63689"/>
    <w:rsid w:val="00E65A61"/>
    <w:rsid w:val="00E718A3"/>
    <w:rsid w:val="00E72992"/>
    <w:rsid w:val="00E73448"/>
    <w:rsid w:val="00E75C9E"/>
    <w:rsid w:val="00E75F14"/>
    <w:rsid w:val="00E761D3"/>
    <w:rsid w:val="00E81225"/>
    <w:rsid w:val="00E82A35"/>
    <w:rsid w:val="00E86CA9"/>
    <w:rsid w:val="00E87FA7"/>
    <w:rsid w:val="00E92564"/>
    <w:rsid w:val="00E92863"/>
    <w:rsid w:val="00E95132"/>
    <w:rsid w:val="00E97372"/>
    <w:rsid w:val="00EA0D11"/>
    <w:rsid w:val="00EA1ED1"/>
    <w:rsid w:val="00EA35C7"/>
    <w:rsid w:val="00EA3C64"/>
    <w:rsid w:val="00EB05C1"/>
    <w:rsid w:val="00EB0EDD"/>
    <w:rsid w:val="00EB2A93"/>
    <w:rsid w:val="00EB440E"/>
    <w:rsid w:val="00EB652A"/>
    <w:rsid w:val="00EB6D85"/>
    <w:rsid w:val="00EC1250"/>
    <w:rsid w:val="00EC6997"/>
    <w:rsid w:val="00ED0520"/>
    <w:rsid w:val="00EE4CC0"/>
    <w:rsid w:val="00EF13FB"/>
    <w:rsid w:val="00EF4153"/>
    <w:rsid w:val="00F000C1"/>
    <w:rsid w:val="00F0180E"/>
    <w:rsid w:val="00F01AE3"/>
    <w:rsid w:val="00F116C1"/>
    <w:rsid w:val="00F14B81"/>
    <w:rsid w:val="00F15985"/>
    <w:rsid w:val="00F15F4A"/>
    <w:rsid w:val="00F163F1"/>
    <w:rsid w:val="00F25747"/>
    <w:rsid w:val="00F3035A"/>
    <w:rsid w:val="00F303AE"/>
    <w:rsid w:val="00F360CE"/>
    <w:rsid w:val="00F37D8A"/>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4535"/>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Header">
    <w:name w:val="header"/>
    <w:basedOn w:val="Normal"/>
    <w:link w:val="HeaderChar"/>
    <w:uiPriority w:val="99"/>
    <w:rsid w:val="00D0761E"/>
    <w:pPr>
      <w:tabs>
        <w:tab w:val="center" w:pos="4320"/>
        <w:tab w:val="right" w:pos="8640"/>
      </w:tabs>
    </w:pPr>
  </w:style>
  <w:style w:type="character" w:customStyle="1" w:styleId="HeaderChar">
    <w:name w:val="Header Char"/>
    <w:basedOn w:val="DefaultParagraphFont"/>
    <w:link w:val="Header"/>
    <w:uiPriority w:val="99"/>
    <w:semiHidden/>
    <w:locked/>
    <w:rsid w:val="003D2E88"/>
    <w:rPr>
      <w:rFonts w:cs="Times New Roman"/>
      <w:sz w:val="24"/>
      <w:szCs w:val="24"/>
    </w:rPr>
  </w:style>
  <w:style w:type="paragraph" w:styleId="BalloonText">
    <w:name w:val="Balloon Text"/>
    <w:basedOn w:val="Normal"/>
    <w:link w:val="BalloonTextChar"/>
    <w:uiPriority w:val="99"/>
    <w:semiHidden/>
    <w:unhideWhenUsed/>
    <w:rsid w:val="00C31074"/>
    <w:rPr>
      <w:rFonts w:ascii="Tahoma" w:hAnsi="Tahoma" w:cs="Tahoma"/>
      <w:sz w:val="16"/>
      <w:szCs w:val="16"/>
    </w:rPr>
  </w:style>
  <w:style w:type="character" w:customStyle="1" w:styleId="BalloonTextChar">
    <w:name w:val="Balloon Text Char"/>
    <w:basedOn w:val="DefaultParagraphFont"/>
    <w:link w:val="BalloonText"/>
    <w:uiPriority w:val="99"/>
    <w:semiHidden/>
    <w:rsid w:val="00C31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Header">
    <w:name w:val="header"/>
    <w:basedOn w:val="Normal"/>
    <w:link w:val="HeaderChar"/>
    <w:uiPriority w:val="99"/>
    <w:rsid w:val="00D0761E"/>
    <w:pPr>
      <w:tabs>
        <w:tab w:val="center" w:pos="4320"/>
        <w:tab w:val="right" w:pos="8640"/>
      </w:tabs>
    </w:pPr>
  </w:style>
  <w:style w:type="character" w:customStyle="1" w:styleId="HeaderChar">
    <w:name w:val="Header Char"/>
    <w:basedOn w:val="DefaultParagraphFont"/>
    <w:link w:val="Header"/>
    <w:uiPriority w:val="99"/>
    <w:semiHidden/>
    <w:locked/>
    <w:rsid w:val="003D2E88"/>
    <w:rPr>
      <w:rFonts w:cs="Times New Roman"/>
      <w:sz w:val="24"/>
      <w:szCs w:val="24"/>
    </w:rPr>
  </w:style>
  <w:style w:type="paragraph" w:styleId="BalloonText">
    <w:name w:val="Balloon Text"/>
    <w:basedOn w:val="Normal"/>
    <w:link w:val="BalloonTextChar"/>
    <w:uiPriority w:val="99"/>
    <w:semiHidden/>
    <w:unhideWhenUsed/>
    <w:rsid w:val="00C31074"/>
    <w:rPr>
      <w:rFonts w:ascii="Tahoma" w:hAnsi="Tahoma" w:cs="Tahoma"/>
      <w:sz w:val="16"/>
      <w:szCs w:val="16"/>
    </w:rPr>
  </w:style>
  <w:style w:type="character" w:customStyle="1" w:styleId="BalloonTextChar">
    <w:name w:val="Balloon Text Char"/>
    <w:basedOn w:val="DefaultParagraphFont"/>
    <w:link w:val="BalloonText"/>
    <w:uiPriority w:val="99"/>
    <w:semiHidden/>
    <w:rsid w:val="00C3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bottmolecular.com/products/oncology/fish/vysis-lsi-alk-dual-color-break-apart-rearrangement-prob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bottmolecular.com/products/oncology/fish/vysis-fus-break-apart-fish-probe-kit.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bbottmolecular.com/products/oncology/fish/vysis-ss18-break-apart-fish-probe-kit.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bbottmolecular.com/products/oncology/fish/vysis-ewsr1-break-apart-fish-probe-ki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7E62-800D-4853-BA92-C1F3A7F3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2C156D0E.dotm</Template>
  <TotalTime>77</TotalTime>
  <Pages>7</Pages>
  <Words>1950</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8</cp:revision>
  <cp:lastPrinted>2013-04-18T20:56:00Z</cp:lastPrinted>
  <dcterms:created xsi:type="dcterms:W3CDTF">2013-04-09T21:26:00Z</dcterms:created>
  <dcterms:modified xsi:type="dcterms:W3CDTF">2013-08-26T21:54:00Z</dcterms:modified>
</cp:coreProperties>
</file>