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988" w:rsidRPr="00330398" w:rsidRDefault="00D96988" w:rsidP="00330398">
      <w:pPr>
        <w:ind w:left="-540"/>
        <w:jc w:val="center"/>
        <w:rPr>
          <w:b/>
          <w:sz w:val="44"/>
          <w:szCs w:val="44"/>
          <w:u w:val="single"/>
        </w:rPr>
      </w:pPr>
      <w:r w:rsidRPr="00330398">
        <w:rPr>
          <w:b/>
          <w:sz w:val="44"/>
          <w:szCs w:val="44"/>
          <w:u w:val="single"/>
        </w:rPr>
        <w:t>UW Medicine - Pathology</w:t>
      </w:r>
    </w:p>
    <w:p w:rsidR="00D96988" w:rsidRDefault="00D96988" w:rsidP="00654BF0">
      <w:pPr>
        <w:rPr>
          <w:b/>
          <w:u w:val="single"/>
        </w:rPr>
      </w:pPr>
    </w:p>
    <w:p w:rsidR="00D96988" w:rsidRDefault="00D96988" w:rsidP="00DE1C1C">
      <w:pPr>
        <w:ind w:left="-540"/>
        <w:rPr>
          <w:b/>
          <w:u w:val="single"/>
        </w:rPr>
      </w:pPr>
    </w:p>
    <w:p w:rsidR="00D96988" w:rsidRDefault="00D96988" w:rsidP="00387A2B">
      <w:pPr>
        <w:ind w:left="5760" w:firstLine="720"/>
      </w:pPr>
      <w:r>
        <w:t>400-04-01-12</w:t>
      </w:r>
    </w:p>
    <w:p w:rsidR="00D96988" w:rsidRDefault="00D96988" w:rsidP="00387A2B">
      <w:pPr>
        <w:ind w:left="5760" w:firstLine="720"/>
      </w:pPr>
    </w:p>
    <w:p w:rsidR="00D96988" w:rsidRPr="00D26371" w:rsidRDefault="00D96988" w:rsidP="00654BF0">
      <w:pPr>
        <w:jc w:val="center"/>
        <w:rPr>
          <w:noProof/>
          <w:sz w:val="28"/>
          <w:szCs w:val="28"/>
        </w:rPr>
      </w:pPr>
      <w:r w:rsidRPr="00D26371">
        <w:rPr>
          <w:noProof/>
          <w:sz w:val="28"/>
          <w:szCs w:val="28"/>
        </w:rPr>
        <w:t xml:space="preserve">Interphase Fluorescence in Situ Hybridization (IFISH) </w:t>
      </w:r>
      <w:r>
        <w:rPr>
          <w:noProof/>
          <w:sz w:val="28"/>
          <w:szCs w:val="28"/>
        </w:rPr>
        <w:t>Scoring Guidelines</w:t>
      </w:r>
    </w:p>
    <w:p w:rsidR="00D96988" w:rsidRDefault="00D96988" w:rsidP="00DE1C1C">
      <w:pPr>
        <w:ind w:left="-540"/>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tblGrid>
      <w:tr w:rsidR="00D96988" w:rsidTr="00DE403F">
        <w:tc>
          <w:tcPr>
            <w:tcW w:w="3348" w:type="dxa"/>
          </w:tcPr>
          <w:p w:rsidR="00D96988" w:rsidRDefault="00D96988" w:rsidP="00DE1C1C">
            <w:r>
              <w:t>Adopted Date: 06/06/04</w:t>
            </w:r>
          </w:p>
          <w:p w:rsidR="00D96988" w:rsidRDefault="00D96988" w:rsidP="00DE1C1C">
            <w:r>
              <w:t>Review Date: 06/12/09</w:t>
            </w:r>
          </w:p>
          <w:p w:rsidR="00D96988" w:rsidRDefault="00D96988" w:rsidP="00583C95">
            <w:r>
              <w:t>Revision Date: 08/12</w:t>
            </w:r>
          </w:p>
        </w:tc>
      </w:tr>
    </w:tbl>
    <w:p w:rsidR="00D96988" w:rsidRDefault="00D96988" w:rsidP="00DE1C1C"/>
    <w:p w:rsidR="00D96988" w:rsidRPr="00263643" w:rsidRDefault="00D96988" w:rsidP="00263643">
      <w:pPr>
        <w:pBdr>
          <w:bottom w:val="single" w:sz="4" w:space="1"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D96988" w:rsidRPr="00D97952" w:rsidRDefault="00D96988" w:rsidP="00576346">
      <w:pPr>
        <w:pStyle w:val="Normal1"/>
        <w:tabs>
          <w:tab w:val="left" w:pos="-540"/>
        </w:tabs>
        <w:ind w:left="-540"/>
        <w:rPr>
          <w:sz w:val="24"/>
          <w:szCs w:val="24"/>
        </w:rPr>
      </w:pPr>
      <w:r w:rsidRPr="00D97952">
        <w:rPr>
          <w:sz w:val="24"/>
          <w:szCs w:val="24"/>
        </w:rPr>
        <w:t>The following distinctions are important for uniformity of communication about IFISH results in general and particularly in database recording and reporting.</w:t>
      </w:r>
    </w:p>
    <w:p w:rsidR="00D96988" w:rsidRDefault="00D96988" w:rsidP="003E6D3C">
      <w:pPr>
        <w:rPr>
          <w:sz w:val="28"/>
          <w:szCs w:val="28"/>
        </w:rPr>
      </w:pPr>
    </w:p>
    <w:p w:rsidR="00D96988" w:rsidRPr="00263643" w:rsidRDefault="00D96988" w:rsidP="0096256C">
      <w:pPr>
        <w:pBdr>
          <w:bottom w:val="single" w:sz="4" w:space="3" w:color="auto"/>
        </w:pBdr>
        <w:ind w:left="-540"/>
        <w:rPr>
          <w:rFonts w:ascii="Arial" w:hAnsi="Arial" w:cs="Arial"/>
          <w:sz w:val="28"/>
          <w:szCs w:val="28"/>
        </w:rPr>
      </w:pPr>
      <w:r>
        <w:rPr>
          <w:rFonts w:ascii="Arial" w:hAnsi="Arial" w:cs="Arial"/>
          <w:sz w:val="28"/>
          <w:szCs w:val="28"/>
        </w:rPr>
        <w:t>PROCEDURE</w:t>
      </w:r>
    </w:p>
    <w:p w:rsidR="00D96988" w:rsidRPr="00D97952" w:rsidRDefault="00D96988" w:rsidP="00576346">
      <w:pPr>
        <w:pStyle w:val="Heading3"/>
        <w:numPr>
          <w:ilvl w:val="2"/>
          <w:numId w:val="5"/>
        </w:numPr>
        <w:tabs>
          <w:tab w:val="clear" w:pos="2340"/>
          <w:tab w:val="num" w:pos="0"/>
        </w:tabs>
        <w:ind w:left="0" w:hanging="540"/>
        <w:rPr>
          <w:sz w:val="26"/>
          <w:szCs w:val="26"/>
        </w:rPr>
      </w:pPr>
      <w:r>
        <w:rPr>
          <w:sz w:val="26"/>
          <w:szCs w:val="26"/>
        </w:rPr>
        <w:t>Principles o</w:t>
      </w:r>
      <w:r w:rsidRPr="00D97952">
        <w:rPr>
          <w:sz w:val="26"/>
          <w:szCs w:val="26"/>
        </w:rPr>
        <w:t>f IFISH Scoring</w:t>
      </w:r>
    </w:p>
    <w:p w:rsidR="00D96988" w:rsidRPr="00D97952" w:rsidRDefault="00D96988" w:rsidP="00576346">
      <w:pPr>
        <w:numPr>
          <w:ilvl w:val="3"/>
          <w:numId w:val="5"/>
        </w:numPr>
        <w:tabs>
          <w:tab w:val="clear" w:pos="2880"/>
          <w:tab w:val="num" w:pos="540"/>
        </w:tabs>
        <w:ind w:left="540"/>
      </w:pPr>
      <w:r>
        <w:rPr>
          <w:b/>
          <w:bCs/>
        </w:rPr>
        <w:t>Signal P</w:t>
      </w:r>
      <w:r w:rsidRPr="00D97952">
        <w:rPr>
          <w:b/>
          <w:bCs/>
        </w:rPr>
        <w:t>arameters</w:t>
      </w:r>
    </w:p>
    <w:p w:rsidR="00D96988" w:rsidRPr="00D97952" w:rsidRDefault="00D96988" w:rsidP="00576346">
      <w:pPr>
        <w:pStyle w:val="Normal2"/>
        <w:numPr>
          <w:ilvl w:val="4"/>
          <w:numId w:val="5"/>
        </w:numPr>
        <w:tabs>
          <w:tab w:val="clear" w:pos="3600"/>
          <w:tab w:val="num" w:pos="900"/>
        </w:tabs>
        <w:ind w:left="900"/>
        <w:rPr>
          <w:sz w:val="24"/>
          <w:szCs w:val="24"/>
        </w:rPr>
      </w:pPr>
      <w:r w:rsidRPr="00D97952">
        <w:rPr>
          <w:sz w:val="24"/>
          <w:szCs w:val="24"/>
        </w:rPr>
        <w:t>For purposes of scoring, signal patterns of cells should be considered semantically distinct from cells (nuclei).  Signal patterns have properties of color and number and should be categorized and recorded based on these properties. For example a cell is described by the signal pattern only: “2 red, 2 green”. An exception is the term “fusion” which should be considered descriptive and not diagnostic, e.g., before a case is finalized “fusion” is equivalent to saying “yellow”. Occasionally, depending on the target and/or probe, additional properties may be considered, like cell morphology, signal intensity, proximity, shape, and size.</w:t>
      </w:r>
    </w:p>
    <w:p w:rsidR="00D96988" w:rsidRPr="00D97952" w:rsidRDefault="00D96988" w:rsidP="00576346">
      <w:pPr>
        <w:pStyle w:val="Normal2"/>
        <w:numPr>
          <w:ilvl w:val="4"/>
          <w:numId w:val="5"/>
        </w:numPr>
        <w:tabs>
          <w:tab w:val="clear" w:pos="3600"/>
          <w:tab w:val="num" w:pos="900"/>
        </w:tabs>
        <w:ind w:left="900"/>
        <w:rPr>
          <w:sz w:val="24"/>
          <w:szCs w:val="24"/>
        </w:rPr>
      </w:pPr>
      <w:r w:rsidRPr="00D97952">
        <w:rPr>
          <w:sz w:val="24"/>
          <w:szCs w:val="24"/>
        </w:rPr>
        <w:t>Cell classification by the above criteria is to be considered a preliminary finding. Although signal patterns may be consistent with what is expected for a normal or abnormal cell, should not be considered truly normal or abnormal at this point. Analysis is not considered complete until more than one scorer has analyzed the case.</w:t>
      </w:r>
    </w:p>
    <w:p w:rsidR="00D96988" w:rsidRPr="00D97952" w:rsidRDefault="00D96988" w:rsidP="00576346"/>
    <w:p w:rsidR="00D96988" w:rsidRPr="00D97952" w:rsidRDefault="00D96988" w:rsidP="00576346">
      <w:pPr>
        <w:numPr>
          <w:ilvl w:val="5"/>
          <w:numId w:val="5"/>
        </w:numPr>
        <w:tabs>
          <w:tab w:val="clear" w:pos="4500"/>
          <w:tab w:val="num" w:pos="540"/>
        </w:tabs>
        <w:ind w:left="540"/>
      </w:pPr>
      <w:r>
        <w:rPr>
          <w:b/>
          <w:bCs/>
        </w:rPr>
        <w:t>Cell C</w:t>
      </w:r>
      <w:r w:rsidRPr="00D97952">
        <w:rPr>
          <w:b/>
          <w:bCs/>
        </w:rPr>
        <w:t>ategories</w:t>
      </w:r>
    </w:p>
    <w:p w:rsidR="00D96988" w:rsidRPr="00D97952" w:rsidRDefault="00D96988" w:rsidP="00576346">
      <w:pPr>
        <w:pStyle w:val="Normal2"/>
        <w:numPr>
          <w:ilvl w:val="0"/>
          <w:numId w:val="7"/>
        </w:numPr>
        <w:tabs>
          <w:tab w:val="clear" w:pos="4932"/>
          <w:tab w:val="num" w:pos="900"/>
        </w:tabs>
        <w:ind w:left="900"/>
        <w:rPr>
          <w:sz w:val="24"/>
          <w:szCs w:val="24"/>
        </w:rPr>
      </w:pPr>
      <w:r w:rsidRPr="00D97952">
        <w:rPr>
          <w:sz w:val="24"/>
          <w:szCs w:val="24"/>
        </w:rPr>
        <w:t>There should be only 4 categories of cells: 1-Normal, 2-Abnormal, 3-Other and 4-Uninformative.</w:t>
      </w:r>
    </w:p>
    <w:p w:rsidR="00D96988" w:rsidRPr="00D97952" w:rsidRDefault="00D96988" w:rsidP="00576346">
      <w:pPr>
        <w:pStyle w:val="Normal2"/>
        <w:numPr>
          <w:ilvl w:val="0"/>
          <w:numId w:val="7"/>
        </w:numPr>
        <w:tabs>
          <w:tab w:val="clear" w:pos="4932"/>
          <w:tab w:val="num" w:pos="900"/>
        </w:tabs>
        <w:ind w:left="900"/>
        <w:rPr>
          <w:sz w:val="24"/>
          <w:szCs w:val="24"/>
        </w:rPr>
      </w:pPr>
      <w:r w:rsidRPr="00D97952">
        <w:rPr>
          <w:sz w:val="24"/>
          <w:szCs w:val="24"/>
        </w:rPr>
        <w:t>Cells in the “Other” category have an atypical pattern but are greater than that pattern’s established reference range for the probe in normal controls.  For example: a high number of single fusion cells where the expected abnormal is the presence of dual fusions. The presence of “Other” category cells should always have a comment in the final report. Any cells that might be scored as other but which fall within the expected cutoffs for that signal pattern get classified and included in either the normal or abnormal pools and are a part of the total number of cells analyzed for a case.</w:t>
      </w:r>
    </w:p>
    <w:p w:rsidR="00D96988" w:rsidRPr="00D97952" w:rsidRDefault="00D96988" w:rsidP="00576346">
      <w:pPr>
        <w:pStyle w:val="Normal2"/>
        <w:numPr>
          <w:ilvl w:val="0"/>
          <w:numId w:val="7"/>
        </w:numPr>
        <w:tabs>
          <w:tab w:val="clear" w:pos="4932"/>
          <w:tab w:val="num" w:pos="900"/>
        </w:tabs>
        <w:ind w:left="900"/>
        <w:rPr>
          <w:sz w:val="24"/>
          <w:szCs w:val="24"/>
        </w:rPr>
      </w:pPr>
      <w:r w:rsidRPr="00D97952">
        <w:rPr>
          <w:sz w:val="24"/>
          <w:szCs w:val="24"/>
        </w:rPr>
        <w:t>The “Uninformative” cells (also called unclassified) are cells that are rejected because they do not meet minimum criteria for scoring, e.g., overlapped cells, high background, etc.  They are not counted as part of the analysis.</w:t>
      </w:r>
    </w:p>
    <w:p w:rsidR="00D96988" w:rsidRDefault="00D96988" w:rsidP="00576346">
      <w:pPr>
        <w:pStyle w:val="Normal2"/>
        <w:numPr>
          <w:ilvl w:val="0"/>
          <w:numId w:val="7"/>
        </w:numPr>
        <w:tabs>
          <w:tab w:val="clear" w:pos="4932"/>
          <w:tab w:val="num" w:pos="900"/>
        </w:tabs>
        <w:ind w:left="900"/>
        <w:rPr>
          <w:sz w:val="24"/>
          <w:szCs w:val="24"/>
        </w:rPr>
      </w:pPr>
      <w:r w:rsidRPr="00D97952">
        <w:rPr>
          <w:sz w:val="24"/>
          <w:szCs w:val="24"/>
        </w:rPr>
        <w:t>"Abnormal" cells in laboratory parlance are understood to be cells with a</w:t>
      </w:r>
      <w:r>
        <w:rPr>
          <w:sz w:val="24"/>
          <w:szCs w:val="24"/>
        </w:rPr>
        <w:t>ny</w:t>
      </w:r>
      <w:r w:rsidRPr="00D97952">
        <w:rPr>
          <w:sz w:val="24"/>
          <w:szCs w:val="24"/>
        </w:rPr>
        <w:t xml:space="preserve"> signal</w:t>
      </w:r>
      <w:r>
        <w:rPr>
          <w:sz w:val="24"/>
          <w:szCs w:val="24"/>
        </w:rPr>
        <w:t xml:space="preserve"> not considered "normal"</w:t>
      </w:r>
      <w:r w:rsidRPr="00D97952">
        <w:rPr>
          <w:sz w:val="24"/>
          <w:szCs w:val="24"/>
        </w:rPr>
        <w:t>. Keep in mind that there may be more than one abnormal signal pattern for a given probe. For example a high number of single fusion cells when using a dual fusion probe. Consult the reference range for the particular abnormal signal pattern before reporting as abnormal.</w:t>
      </w:r>
    </w:p>
    <w:p w:rsidR="00D96988" w:rsidRDefault="00D96988" w:rsidP="00583C95">
      <w:pPr>
        <w:pStyle w:val="Normal2"/>
        <w:ind w:left="540" w:firstLine="0"/>
        <w:rPr>
          <w:sz w:val="24"/>
          <w:szCs w:val="24"/>
        </w:rPr>
      </w:pPr>
    </w:p>
    <w:p w:rsidR="00D96988" w:rsidRDefault="00D96988" w:rsidP="00583C95">
      <w:pPr>
        <w:pStyle w:val="Normal2"/>
        <w:ind w:left="540" w:firstLine="0"/>
        <w:rPr>
          <w:b/>
          <w:sz w:val="24"/>
          <w:szCs w:val="24"/>
        </w:rPr>
      </w:pPr>
      <w:r w:rsidRPr="00583C95">
        <w:rPr>
          <w:b/>
          <w:sz w:val="24"/>
          <w:szCs w:val="24"/>
        </w:rPr>
        <w:t>3. Scoring</w:t>
      </w:r>
    </w:p>
    <w:p w:rsidR="00D96988" w:rsidRPr="00583C95" w:rsidRDefault="00D96988" w:rsidP="00583C95">
      <w:pPr>
        <w:pStyle w:val="Normal2"/>
        <w:rPr>
          <w:b/>
          <w:sz w:val="24"/>
          <w:szCs w:val="24"/>
          <w:u w:val="single"/>
        </w:rPr>
      </w:pPr>
      <w:r>
        <w:rPr>
          <w:sz w:val="24"/>
          <w:szCs w:val="24"/>
        </w:rPr>
        <w:t xml:space="preserve">    a.   Each case must have 2 readers.  Each reader should read 100 cells.  Readers should not go in search of abnormal cells, to get an accurate percentage of abnormal vs. normal, once the reader has begun reading, every consecutive readable cell should be scored until 100 cells are reached.  </w:t>
      </w:r>
      <w:r w:rsidRPr="00583C95">
        <w:rPr>
          <w:b/>
          <w:sz w:val="24"/>
          <w:szCs w:val="24"/>
          <w:u w:val="single"/>
        </w:rPr>
        <w:t>If two readers have different results a 3</w:t>
      </w:r>
      <w:r w:rsidRPr="00583C95">
        <w:rPr>
          <w:b/>
          <w:sz w:val="24"/>
          <w:szCs w:val="24"/>
          <w:u w:val="single"/>
          <w:vertAlign w:val="superscript"/>
        </w:rPr>
        <w:t>rd</w:t>
      </w:r>
      <w:r w:rsidRPr="00583C95">
        <w:rPr>
          <w:b/>
          <w:sz w:val="24"/>
          <w:szCs w:val="24"/>
          <w:u w:val="single"/>
        </w:rPr>
        <w:t xml:space="preserve"> reader must be asked </w:t>
      </w:r>
      <w:r>
        <w:rPr>
          <w:b/>
          <w:sz w:val="24"/>
          <w:szCs w:val="24"/>
          <w:u w:val="single"/>
        </w:rPr>
        <w:t xml:space="preserve">to </w:t>
      </w:r>
      <w:bookmarkStart w:id="0" w:name="_GoBack"/>
      <w:bookmarkEnd w:id="0"/>
      <w:r w:rsidRPr="00583C95">
        <w:rPr>
          <w:b/>
          <w:sz w:val="24"/>
          <w:szCs w:val="24"/>
          <w:u w:val="single"/>
        </w:rPr>
        <w:t xml:space="preserve">score the case.    </w:t>
      </w:r>
    </w:p>
    <w:p w:rsidR="00D96988" w:rsidRPr="00580BF0" w:rsidRDefault="00D96988" w:rsidP="00654BF0">
      <w:pPr>
        <w:tabs>
          <w:tab w:val="left" w:pos="360"/>
        </w:tabs>
        <w:ind w:left="360" w:hanging="360"/>
      </w:pPr>
    </w:p>
    <w:p w:rsidR="00D96988" w:rsidRDefault="00D96988" w:rsidP="00D26371">
      <w:pPr>
        <w:ind w:left="360" w:hanging="360"/>
        <w:rPr>
          <w:sz w:val="20"/>
          <w:szCs w:val="20"/>
        </w:rPr>
      </w:pPr>
    </w:p>
    <w:p w:rsidR="00D96988" w:rsidRDefault="00D96988" w:rsidP="00D26371">
      <w:pPr>
        <w:ind w:left="360" w:hanging="360"/>
        <w:rPr>
          <w:sz w:val="20"/>
          <w:szCs w:val="20"/>
        </w:rPr>
      </w:pPr>
    </w:p>
    <w:p w:rsidR="00D96988" w:rsidRDefault="00D96988" w:rsidP="00D26371">
      <w:pPr>
        <w:ind w:left="-540"/>
      </w:pPr>
      <w:r w:rsidRPr="007A464A">
        <w:t>Written By:</w:t>
      </w:r>
      <w:r w:rsidRPr="007A464A">
        <w:tab/>
      </w:r>
      <w:r w:rsidRPr="007A464A">
        <w:tab/>
      </w:r>
      <w:r w:rsidRPr="007A464A">
        <w:tab/>
      </w:r>
      <w:r w:rsidRPr="007A464A">
        <w:tab/>
      </w:r>
      <w:r w:rsidRPr="007A464A">
        <w:tab/>
        <w:t>Director Approval:</w:t>
      </w:r>
    </w:p>
    <w:p w:rsidR="00D96988" w:rsidRPr="008A212E" w:rsidRDefault="00D96988" w:rsidP="00D26371">
      <w:pPr>
        <w:ind w:left="-540"/>
        <w:rPr>
          <w:sz w:val="16"/>
          <w:szCs w:val="16"/>
        </w:rPr>
      </w:pPr>
      <w:r>
        <w:t>(</w:t>
      </w:r>
      <w:r>
        <w:rPr>
          <w:sz w:val="16"/>
          <w:szCs w:val="16"/>
        </w:rPr>
        <w:t>Signature and Date)</w:t>
      </w:r>
      <w:r>
        <w:rPr>
          <w:sz w:val="16"/>
          <w:szCs w:val="16"/>
        </w:rPr>
        <w:tab/>
      </w:r>
      <w:r>
        <w:rPr>
          <w:sz w:val="16"/>
          <w:szCs w:val="16"/>
        </w:rPr>
        <w:tab/>
      </w:r>
      <w:r>
        <w:rPr>
          <w:sz w:val="16"/>
          <w:szCs w:val="16"/>
        </w:rPr>
        <w:tab/>
      </w:r>
      <w:r>
        <w:rPr>
          <w:sz w:val="16"/>
          <w:szCs w:val="16"/>
        </w:rPr>
        <w:tab/>
        <w:t>(Signature and Date)</w:t>
      </w:r>
    </w:p>
    <w:p w:rsidR="00D96988" w:rsidRPr="007A464A" w:rsidRDefault="00D96988" w:rsidP="00D26371">
      <w:pPr>
        <w:ind w:left="-540"/>
      </w:pPr>
    </w:p>
    <w:p w:rsidR="00D96988" w:rsidRDefault="00D96988" w:rsidP="00D26371">
      <w:pPr>
        <w:ind w:left="-540"/>
      </w:pPr>
    </w:p>
    <w:p w:rsidR="00D96988" w:rsidRDefault="00D96988" w:rsidP="00D26371">
      <w:pPr>
        <w:ind w:left="-540"/>
      </w:pPr>
    </w:p>
    <w:p w:rsidR="00D96988" w:rsidRDefault="00D96988" w:rsidP="00D26371">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w:t>
      </w:r>
      <w:r>
        <w:tab/>
      </w:r>
      <w:r>
        <w:tab/>
        <w:t>________________________</w:t>
      </w:r>
    </w:p>
    <w:p w:rsidR="00D96988" w:rsidRPr="008F04F3" w:rsidRDefault="00D96988" w:rsidP="00D26371">
      <w:pPr>
        <w:ind w:left="-540"/>
      </w:pPr>
      <w:r>
        <w:t xml:space="preserve"> Cytogenetics Supervisor</w:t>
      </w:r>
      <w:r>
        <w:tab/>
      </w:r>
    </w:p>
    <w:p w:rsidR="00D96988" w:rsidRPr="009C60D4" w:rsidRDefault="00D96988" w:rsidP="00D26371">
      <w:pPr>
        <w:ind w:left="360" w:hanging="360"/>
        <w:rPr>
          <w:sz w:val="20"/>
          <w:szCs w:val="20"/>
        </w:rPr>
      </w:pPr>
    </w:p>
    <w:p w:rsidR="00D96988" w:rsidRPr="00580BF0" w:rsidRDefault="00D96988" w:rsidP="00411D8D">
      <w:pPr>
        <w:tabs>
          <w:tab w:val="left" w:pos="360"/>
        </w:tabs>
        <w:ind w:left="360" w:hanging="360"/>
        <w:rPr>
          <w:sz w:val="20"/>
          <w:szCs w:val="20"/>
        </w:rPr>
      </w:pPr>
    </w:p>
    <w:p w:rsidR="00D96988" w:rsidRDefault="00D96988" w:rsidP="005A3A44">
      <w:pPr>
        <w:ind w:left="-540"/>
        <w:jc w:val="center"/>
        <w:rPr>
          <w:b/>
          <w:sz w:val="44"/>
          <w:szCs w:val="44"/>
          <w:u w:val="single"/>
        </w:rPr>
      </w:pPr>
      <w:r>
        <w:rPr>
          <w:b/>
          <w:sz w:val="44"/>
          <w:szCs w:val="44"/>
          <w:u w:val="single"/>
        </w:rPr>
        <w:br w:type="page"/>
      </w:r>
    </w:p>
    <w:p w:rsidR="00D96988" w:rsidRPr="00330398" w:rsidRDefault="00D96988" w:rsidP="005A3A44">
      <w:pPr>
        <w:ind w:left="-540"/>
        <w:jc w:val="center"/>
        <w:rPr>
          <w:b/>
          <w:sz w:val="44"/>
          <w:szCs w:val="44"/>
          <w:u w:val="single"/>
        </w:rPr>
      </w:pPr>
      <w:r w:rsidRPr="00330398">
        <w:rPr>
          <w:b/>
          <w:sz w:val="44"/>
          <w:szCs w:val="44"/>
          <w:u w:val="single"/>
        </w:rPr>
        <w:t>UW Medicine - Pathology</w:t>
      </w:r>
    </w:p>
    <w:p w:rsidR="00D96988" w:rsidRDefault="00D96988" w:rsidP="005A3A44">
      <w:pPr>
        <w:ind w:right="-1260"/>
        <w:rPr>
          <w:b/>
          <w:noProof/>
        </w:rPr>
      </w:pPr>
    </w:p>
    <w:p w:rsidR="00D96988" w:rsidRDefault="00D96988" w:rsidP="005A3A44">
      <w:pPr>
        <w:ind w:right="-1260"/>
        <w:rPr>
          <w:b/>
          <w:noProof/>
        </w:rPr>
      </w:pPr>
      <w:r>
        <w:rPr>
          <w:b/>
          <w:noProof/>
        </w:rPr>
        <w:t xml:space="preserve"> Cytogenetics - UWMC</w:t>
      </w:r>
    </w:p>
    <w:p w:rsidR="00D96988" w:rsidRPr="00BF6474" w:rsidRDefault="00D96988" w:rsidP="005A3A44">
      <w:pPr>
        <w:ind w:right="-1260"/>
        <w:rPr>
          <w:b/>
          <w:noProof/>
        </w:rPr>
      </w:pPr>
      <w:r>
        <w:rPr>
          <w:b/>
          <w:noProof/>
        </w:rPr>
        <w:t>SIGNATURE PAGE FOR POLICIES AND PROCEDURES</w:t>
      </w:r>
    </w:p>
    <w:p w:rsidR="00D96988" w:rsidRDefault="00D96988" w:rsidP="005A3A44">
      <w:pPr>
        <w:ind w:right="-1260"/>
        <w:rPr>
          <w:noProof/>
        </w:rPr>
      </w:pPr>
    </w:p>
    <w:p w:rsidR="00D96988" w:rsidRDefault="00D96988" w:rsidP="00287439">
      <w:pPr>
        <w:ind w:left="2880" w:right="-900" w:hanging="2880"/>
        <w:rPr>
          <w:noProof/>
        </w:rPr>
      </w:pPr>
      <w:r>
        <w:rPr>
          <w:noProof/>
        </w:rPr>
        <w:t xml:space="preserve">Procedure / Policy Title: </w:t>
      </w:r>
      <w:r>
        <w:rPr>
          <w:noProof/>
        </w:rPr>
        <w:tab/>
        <w:t>Interphase Fluorescence in Situ Hybridization (IFISH) Scoring Guidelines</w:t>
      </w:r>
    </w:p>
    <w:p w:rsidR="00D96988" w:rsidRDefault="00D96988" w:rsidP="008F04F3">
      <w:pPr>
        <w:ind w:left="2880" w:right="-900" w:hanging="2880"/>
        <w:rPr>
          <w:noProof/>
        </w:rPr>
      </w:pPr>
      <w:r>
        <w:rPr>
          <w:noProof/>
        </w:rPr>
        <w:t xml:space="preserve">Procedure / Policy Number: </w:t>
      </w:r>
      <w:r>
        <w:rPr>
          <w:noProof/>
        </w:rPr>
        <w:tab/>
        <w:t>400-04-01-12</w:t>
      </w:r>
    </w:p>
    <w:p w:rsidR="00D96988" w:rsidRDefault="00D96988" w:rsidP="005A3A44">
      <w:pPr>
        <w:ind w:right="-900"/>
        <w:rPr>
          <w:noProof/>
        </w:rPr>
      </w:pPr>
    </w:p>
    <w:p w:rsidR="00D96988" w:rsidRDefault="00D96988" w:rsidP="005A3A44">
      <w:pPr>
        <w:tabs>
          <w:tab w:val="left" w:pos="2340"/>
        </w:tabs>
        <w:ind w:right="-900"/>
        <w:rPr>
          <w:u w:val="single"/>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0"/>
        <w:gridCol w:w="3636"/>
        <w:gridCol w:w="2304"/>
      </w:tblGrid>
      <w:tr w:rsidR="00D96988" w:rsidTr="00583C95">
        <w:tc>
          <w:tcPr>
            <w:tcW w:w="2700" w:type="dxa"/>
          </w:tcPr>
          <w:p w:rsidR="00D96988" w:rsidRDefault="00D96988">
            <w:pPr>
              <w:ind w:right="-900"/>
            </w:pPr>
            <w:r>
              <w:rPr>
                <w:b/>
                <w:sz w:val="22"/>
              </w:rPr>
              <w:t>STAFF NAME</w:t>
            </w:r>
            <w:r>
              <w:rPr>
                <w:sz w:val="22"/>
              </w:rPr>
              <w:t>: (printed)</w:t>
            </w:r>
          </w:p>
        </w:tc>
        <w:tc>
          <w:tcPr>
            <w:tcW w:w="3636" w:type="dxa"/>
          </w:tcPr>
          <w:p w:rsidR="00D96988" w:rsidRDefault="00D96988">
            <w:pPr>
              <w:ind w:right="-900"/>
              <w:rPr>
                <w:b/>
              </w:rPr>
            </w:pPr>
            <w:r>
              <w:rPr>
                <w:b/>
                <w:sz w:val="22"/>
              </w:rPr>
              <w:t>STAFF SIGNATURE</w:t>
            </w:r>
          </w:p>
        </w:tc>
        <w:tc>
          <w:tcPr>
            <w:tcW w:w="2304" w:type="dxa"/>
          </w:tcPr>
          <w:p w:rsidR="00D96988" w:rsidRDefault="00D96988">
            <w:pPr>
              <w:ind w:right="-900"/>
              <w:rPr>
                <w:b/>
              </w:rPr>
            </w:pPr>
            <w:r>
              <w:rPr>
                <w:b/>
                <w:sz w:val="22"/>
              </w:rPr>
              <w:t>DATE REVIEWED</w:t>
            </w:r>
          </w:p>
        </w:tc>
      </w:tr>
      <w:tr w:rsidR="00D96988" w:rsidTr="00583C95">
        <w:trPr>
          <w:trHeight w:val="495"/>
        </w:trPr>
        <w:tc>
          <w:tcPr>
            <w:tcW w:w="2700" w:type="dxa"/>
          </w:tcPr>
          <w:p w:rsidR="00D96988" w:rsidRDefault="00D96988">
            <w:pPr>
              <w:ind w:right="-900"/>
            </w:pPr>
            <w:r>
              <w:rPr>
                <w:sz w:val="22"/>
              </w:rPr>
              <w:t>Chen, Xiaoqin</w:t>
            </w:r>
          </w:p>
        </w:tc>
        <w:tc>
          <w:tcPr>
            <w:tcW w:w="3636" w:type="dxa"/>
          </w:tcPr>
          <w:p w:rsidR="00D96988" w:rsidRDefault="00D96988">
            <w:pPr>
              <w:ind w:right="-900"/>
            </w:pPr>
          </w:p>
        </w:tc>
        <w:tc>
          <w:tcPr>
            <w:tcW w:w="2304" w:type="dxa"/>
          </w:tcPr>
          <w:p w:rsidR="00D96988" w:rsidRDefault="00D96988">
            <w:pPr>
              <w:ind w:right="-900"/>
            </w:pPr>
          </w:p>
        </w:tc>
      </w:tr>
      <w:tr w:rsidR="00D96988" w:rsidTr="00583C95">
        <w:trPr>
          <w:trHeight w:val="495"/>
        </w:trPr>
        <w:tc>
          <w:tcPr>
            <w:tcW w:w="2700" w:type="dxa"/>
          </w:tcPr>
          <w:p w:rsidR="00D96988" w:rsidRDefault="00D96988">
            <w:pPr>
              <w:ind w:right="-900"/>
            </w:pPr>
            <w:r>
              <w:rPr>
                <w:sz w:val="22"/>
              </w:rPr>
              <w:t>Darrin, Delores</w:t>
            </w:r>
          </w:p>
        </w:tc>
        <w:tc>
          <w:tcPr>
            <w:tcW w:w="3636" w:type="dxa"/>
          </w:tcPr>
          <w:p w:rsidR="00D96988" w:rsidRDefault="00D96988">
            <w:pPr>
              <w:ind w:right="-900"/>
            </w:pPr>
          </w:p>
        </w:tc>
        <w:tc>
          <w:tcPr>
            <w:tcW w:w="2304" w:type="dxa"/>
          </w:tcPr>
          <w:p w:rsidR="00D96988" w:rsidRDefault="00D96988">
            <w:pPr>
              <w:ind w:right="-900"/>
            </w:pPr>
          </w:p>
        </w:tc>
      </w:tr>
      <w:tr w:rsidR="00D96988" w:rsidTr="00583C95">
        <w:trPr>
          <w:trHeight w:val="495"/>
        </w:trPr>
        <w:tc>
          <w:tcPr>
            <w:tcW w:w="2700" w:type="dxa"/>
          </w:tcPr>
          <w:p w:rsidR="00D96988" w:rsidRDefault="00D96988">
            <w:pPr>
              <w:ind w:right="-900"/>
            </w:pPr>
            <w:r>
              <w:rPr>
                <w:sz w:val="22"/>
              </w:rPr>
              <w:t>DeHoogh-Grigsby, Debi</w:t>
            </w:r>
          </w:p>
        </w:tc>
        <w:tc>
          <w:tcPr>
            <w:tcW w:w="3636" w:type="dxa"/>
          </w:tcPr>
          <w:p w:rsidR="00D96988" w:rsidRDefault="00D96988">
            <w:pPr>
              <w:ind w:right="-900"/>
            </w:pPr>
          </w:p>
        </w:tc>
        <w:tc>
          <w:tcPr>
            <w:tcW w:w="2304" w:type="dxa"/>
          </w:tcPr>
          <w:p w:rsidR="00D96988" w:rsidRDefault="00D96988">
            <w:pPr>
              <w:ind w:right="-900"/>
            </w:pPr>
          </w:p>
        </w:tc>
      </w:tr>
      <w:tr w:rsidR="00D96988" w:rsidTr="00583C95">
        <w:trPr>
          <w:trHeight w:val="495"/>
        </w:trPr>
        <w:tc>
          <w:tcPr>
            <w:tcW w:w="2700" w:type="dxa"/>
          </w:tcPr>
          <w:p w:rsidR="00D96988" w:rsidRDefault="00D96988">
            <w:pPr>
              <w:ind w:right="-900"/>
            </w:pPr>
            <w:r>
              <w:rPr>
                <w:sz w:val="22"/>
              </w:rPr>
              <w:t>Donovan, Chris</w:t>
            </w:r>
          </w:p>
        </w:tc>
        <w:tc>
          <w:tcPr>
            <w:tcW w:w="3636" w:type="dxa"/>
          </w:tcPr>
          <w:p w:rsidR="00D96988" w:rsidRDefault="00D96988">
            <w:pPr>
              <w:ind w:right="-900"/>
            </w:pPr>
          </w:p>
        </w:tc>
        <w:tc>
          <w:tcPr>
            <w:tcW w:w="2304" w:type="dxa"/>
          </w:tcPr>
          <w:p w:rsidR="00D96988" w:rsidRDefault="00D96988">
            <w:pPr>
              <w:ind w:right="-900"/>
            </w:pPr>
          </w:p>
        </w:tc>
      </w:tr>
      <w:tr w:rsidR="00D96988" w:rsidTr="00583C95">
        <w:trPr>
          <w:trHeight w:val="495"/>
        </w:trPr>
        <w:tc>
          <w:tcPr>
            <w:tcW w:w="2700" w:type="dxa"/>
          </w:tcPr>
          <w:p w:rsidR="00D96988" w:rsidRDefault="00D96988">
            <w:pPr>
              <w:ind w:right="-900"/>
            </w:pPr>
            <w:r>
              <w:rPr>
                <w:sz w:val="22"/>
              </w:rPr>
              <w:t>Kraus, Jean</w:t>
            </w:r>
          </w:p>
        </w:tc>
        <w:tc>
          <w:tcPr>
            <w:tcW w:w="3636" w:type="dxa"/>
          </w:tcPr>
          <w:p w:rsidR="00D96988" w:rsidRDefault="00D96988">
            <w:pPr>
              <w:ind w:right="-900"/>
            </w:pPr>
          </w:p>
        </w:tc>
        <w:tc>
          <w:tcPr>
            <w:tcW w:w="2304" w:type="dxa"/>
          </w:tcPr>
          <w:p w:rsidR="00D96988" w:rsidRDefault="00D96988">
            <w:pPr>
              <w:ind w:right="-900"/>
            </w:pPr>
          </w:p>
        </w:tc>
      </w:tr>
      <w:tr w:rsidR="00D96988" w:rsidTr="00583C95">
        <w:trPr>
          <w:trHeight w:val="495"/>
        </w:trPr>
        <w:tc>
          <w:tcPr>
            <w:tcW w:w="2700" w:type="dxa"/>
          </w:tcPr>
          <w:p w:rsidR="00D96988" w:rsidRDefault="00D96988">
            <w:pPr>
              <w:ind w:right="-900"/>
            </w:pPr>
            <w:r>
              <w:rPr>
                <w:sz w:val="22"/>
              </w:rPr>
              <w:t>Liu, Yuhua</w:t>
            </w:r>
          </w:p>
        </w:tc>
        <w:tc>
          <w:tcPr>
            <w:tcW w:w="3636" w:type="dxa"/>
          </w:tcPr>
          <w:p w:rsidR="00D96988" w:rsidRDefault="00D96988">
            <w:pPr>
              <w:ind w:right="-900"/>
            </w:pPr>
          </w:p>
        </w:tc>
        <w:tc>
          <w:tcPr>
            <w:tcW w:w="2304" w:type="dxa"/>
          </w:tcPr>
          <w:p w:rsidR="00D96988" w:rsidRDefault="00D96988">
            <w:pPr>
              <w:ind w:right="-900"/>
            </w:pPr>
          </w:p>
        </w:tc>
      </w:tr>
      <w:tr w:rsidR="00D96988" w:rsidTr="00583C95">
        <w:trPr>
          <w:trHeight w:val="495"/>
        </w:trPr>
        <w:tc>
          <w:tcPr>
            <w:tcW w:w="2700" w:type="dxa"/>
          </w:tcPr>
          <w:p w:rsidR="00D96988" w:rsidRDefault="00D96988">
            <w:pPr>
              <w:ind w:right="-900"/>
            </w:pPr>
            <w:r>
              <w:rPr>
                <w:sz w:val="22"/>
              </w:rPr>
              <w:t>McInnis, Donna</w:t>
            </w:r>
          </w:p>
        </w:tc>
        <w:tc>
          <w:tcPr>
            <w:tcW w:w="3636" w:type="dxa"/>
          </w:tcPr>
          <w:p w:rsidR="00D96988" w:rsidRDefault="00D96988">
            <w:pPr>
              <w:ind w:right="-900"/>
            </w:pPr>
          </w:p>
        </w:tc>
        <w:tc>
          <w:tcPr>
            <w:tcW w:w="2304" w:type="dxa"/>
          </w:tcPr>
          <w:p w:rsidR="00D96988" w:rsidRDefault="00D96988">
            <w:pPr>
              <w:ind w:right="-900"/>
            </w:pPr>
          </w:p>
        </w:tc>
      </w:tr>
      <w:tr w:rsidR="00D96988" w:rsidTr="00583C95">
        <w:trPr>
          <w:trHeight w:val="495"/>
        </w:trPr>
        <w:tc>
          <w:tcPr>
            <w:tcW w:w="2700" w:type="dxa"/>
          </w:tcPr>
          <w:p w:rsidR="00D96988" w:rsidRDefault="00D96988">
            <w:pPr>
              <w:ind w:right="-900"/>
            </w:pPr>
            <w:r>
              <w:rPr>
                <w:sz w:val="22"/>
              </w:rPr>
              <w:t>Mohapatra, Itu</w:t>
            </w:r>
          </w:p>
        </w:tc>
        <w:tc>
          <w:tcPr>
            <w:tcW w:w="3636" w:type="dxa"/>
          </w:tcPr>
          <w:p w:rsidR="00D96988" w:rsidRDefault="00D96988">
            <w:pPr>
              <w:ind w:right="-900"/>
            </w:pPr>
          </w:p>
        </w:tc>
        <w:tc>
          <w:tcPr>
            <w:tcW w:w="2304" w:type="dxa"/>
          </w:tcPr>
          <w:p w:rsidR="00D96988" w:rsidRDefault="00D96988">
            <w:pPr>
              <w:ind w:right="-900"/>
            </w:pPr>
          </w:p>
        </w:tc>
      </w:tr>
      <w:tr w:rsidR="00D96988" w:rsidTr="00583C95">
        <w:trPr>
          <w:trHeight w:val="495"/>
        </w:trPr>
        <w:tc>
          <w:tcPr>
            <w:tcW w:w="2700" w:type="dxa"/>
          </w:tcPr>
          <w:p w:rsidR="00D96988" w:rsidRDefault="00D96988">
            <w:pPr>
              <w:ind w:right="-900"/>
            </w:pPr>
            <w:r>
              <w:rPr>
                <w:sz w:val="22"/>
              </w:rPr>
              <w:t>Morgan, Catherine</w:t>
            </w:r>
          </w:p>
        </w:tc>
        <w:tc>
          <w:tcPr>
            <w:tcW w:w="3636" w:type="dxa"/>
          </w:tcPr>
          <w:p w:rsidR="00D96988" w:rsidRDefault="00D96988">
            <w:pPr>
              <w:ind w:right="-900"/>
            </w:pPr>
          </w:p>
        </w:tc>
        <w:tc>
          <w:tcPr>
            <w:tcW w:w="2304" w:type="dxa"/>
          </w:tcPr>
          <w:p w:rsidR="00D96988" w:rsidRDefault="00D96988">
            <w:pPr>
              <w:ind w:right="-900"/>
            </w:pPr>
          </w:p>
        </w:tc>
      </w:tr>
      <w:tr w:rsidR="00D96988" w:rsidTr="00583C95">
        <w:trPr>
          <w:trHeight w:val="495"/>
        </w:trPr>
        <w:tc>
          <w:tcPr>
            <w:tcW w:w="2700" w:type="dxa"/>
          </w:tcPr>
          <w:p w:rsidR="00D96988" w:rsidRDefault="00D96988">
            <w:pPr>
              <w:ind w:right="-900"/>
            </w:pPr>
            <w:r>
              <w:rPr>
                <w:sz w:val="22"/>
              </w:rPr>
              <w:t>Pilger, Carrie</w:t>
            </w:r>
          </w:p>
        </w:tc>
        <w:tc>
          <w:tcPr>
            <w:tcW w:w="3636" w:type="dxa"/>
          </w:tcPr>
          <w:p w:rsidR="00D96988" w:rsidRDefault="00D96988">
            <w:pPr>
              <w:ind w:right="-900"/>
            </w:pPr>
          </w:p>
        </w:tc>
        <w:tc>
          <w:tcPr>
            <w:tcW w:w="2304" w:type="dxa"/>
          </w:tcPr>
          <w:p w:rsidR="00D96988" w:rsidRDefault="00D96988">
            <w:pPr>
              <w:ind w:right="-900"/>
            </w:pPr>
          </w:p>
        </w:tc>
      </w:tr>
      <w:tr w:rsidR="00D96988" w:rsidTr="00583C95">
        <w:trPr>
          <w:trHeight w:val="495"/>
        </w:trPr>
        <w:tc>
          <w:tcPr>
            <w:tcW w:w="2700" w:type="dxa"/>
          </w:tcPr>
          <w:p w:rsidR="00D96988" w:rsidRDefault="00D96988">
            <w:pPr>
              <w:ind w:right="-900"/>
            </w:pPr>
            <w:r>
              <w:rPr>
                <w:sz w:val="22"/>
              </w:rPr>
              <w:t>Staley, Rong</w:t>
            </w:r>
          </w:p>
        </w:tc>
        <w:tc>
          <w:tcPr>
            <w:tcW w:w="3636" w:type="dxa"/>
          </w:tcPr>
          <w:p w:rsidR="00D96988" w:rsidRDefault="00D96988">
            <w:pPr>
              <w:ind w:right="-900"/>
            </w:pPr>
          </w:p>
        </w:tc>
        <w:tc>
          <w:tcPr>
            <w:tcW w:w="2304" w:type="dxa"/>
          </w:tcPr>
          <w:p w:rsidR="00D96988" w:rsidRDefault="00D96988">
            <w:pPr>
              <w:ind w:right="-900"/>
            </w:pPr>
          </w:p>
        </w:tc>
      </w:tr>
      <w:tr w:rsidR="00D96988" w:rsidTr="00583C95">
        <w:trPr>
          <w:trHeight w:val="495"/>
        </w:trPr>
        <w:tc>
          <w:tcPr>
            <w:tcW w:w="2700" w:type="dxa"/>
          </w:tcPr>
          <w:p w:rsidR="00D96988" w:rsidRDefault="00D96988">
            <w:pPr>
              <w:ind w:right="-900"/>
            </w:pPr>
            <w:r>
              <w:rPr>
                <w:sz w:val="22"/>
              </w:rPr>
              <w:t>Stampalia, Ann</w:t>
            </w:r>
          </w:p>
        </w:tc>
        <w:tc>
          <w:tcPr>
            <w:tcW w:w="3636" w:type="dxa"/>
          </w:tcPr>
          <w:p w:rsidR="00D96988" w:rsidRDefault="00D96988">
            <w:pPr>
              <w:ind w:right="-900"/>
            </w:pPr>
          </w:p>
        </w:tc>
        <w:tc>
          <w:tcPr>
            <w:tcW w:w="2304" w:type="dxa"/>
          </w:tcPr>
          <w:p w:rsidR="00D96988" w:rsidRDefault="00D96988">
            <w:pPr>
              <w:ind w:right="-900"/>
            </w:pPr>
          </w:p>
        </w:tc>
      </w:tr>
      <w:tr w:rsidR="00D96988" w:rsidTr="00583C95">
        <w:trPr>
          <w:trHeight w:val="376"/>
        </w:trPr>
        <w:tc>
          <w:tcPr>
            <w:tcW w:w="2700" w:type="dxa"/>
          </w:tcPr>
          <w:p w:rsidR="00D96988" w:rsidRDefault="00D96988">
            <w:pPr>
              <w:ind w:right="-900"/>
            </w:pPr>
            <w:r>
              <w:rPr>
                <w:sz w:val="22"/>
              </w:rPr>
              <w:t>Villiers, Catherine</w:t>
            </w:r>
          </w:p>
          <w:p w:rsidR="00D96988" w:rsidRDefault="00D96988">
            <w:pPr>
              <w:ind w:right="-900"/>
            </w:pPr>
          </w:p>
        </w:tc>
        <w:tc>
          <w:tcPr>
            <w:tcW w:w="3636" w:type="dxa"/>
          </w:tcPr>
          <w:p w:rsidR="00D96988" w:rsidRDefault="00D96988">
            <w:pPr>
              <w:ind w:right="-900"/>
            </w:pPr>
          </w:p>
        </w:tc>
        <w:tc>
          <w:tcPr>
            <w:tcW w:w="2304" w:type="dxa"/>
          </w:tcPr>
          <w:p w:rsidR="00D96988" w:rsidRDefault="00D96988">
            <w:pPr>
              <w:ind w:right="-900"/>
            </w:pPr>
          </w:p>
        </w:tc>
      </w:tr>
      <w:tr w:rsidR="00D96988" w:rsidTr="00583C95">
        <w:trPr>
          <w:trHeight w:val="495"/>
        </w:trPr>
        <w:tc>
          <w:tcPr>
            <w:tcW w:w="2700" w:type="dxa"/>
          </w:tcPr>
          <w:p w:rsidR="00D96988" w:rsidRDefault="00D96988">
            <w:pPr>
              <w:ind w:right="-900"/>
            </w:pPr>
            <w:r>
              <w:rPr>
                <w:sz w:val="22"/>
              </w:rPr>
              <w:t>Vogel, Jared</w:t>
            </w:r>
          </w:p>
        </w:tc>
        <w:tc>
          <w:tcPr>
            <w:tcW w:w="3636" w:type="dxa"/>
          </w:tcPr>
          <w:p w:rsidR="00D96988" w:rsidRDefault="00D96988">
            <w:pPr>
              <w:ind w:right="-900"/>
            </w:pPr>
          </w:p>
        </w:tc>
        <w:tc>
          <w:tcPr>
            <w:tcW w:w="2304" w:type="dxa"/>
          </w:tcPr>
          <w:p w:rsidR="00D96988" w:rsidRDefault="00D96988">
            <w:pPr>
              <w:ind w:right="-900"/>
            </w:pPr>
          </w:p>
        </w:tc>
      </w:tr>
      <w:tr w:rsidR="00D96988" w:rsidTr="00583C95">
        <w:trPr>
          <w:trHeight w:val="484"/>
        </w:trPr>
        <w:tc>
          <w:tcPr>
            <w:tcW w:w="2700" w:type="dxa"/>
          </w:tcPr>
          <w:p w:rsidR="00D96988" w:rsidRDefault="00D96988">
            <w:pPr>
              <w:ind w:right="-900"/>
            </w:pPr>
            <w:r>
              <w:rPr>
                <w:sz w:val="22"/>
              </w:rPr>
              <w:t>Wang, Sharon</w:t>
            </w:r>
          </w:p>
        </w:tc>
        <w:tc>
          <w:tcPr>
            <w:tcW w:w="3636" w:type="dxa"/>
          </w:tcPr>
          <w:p w:rsidR="00D96988" w:rsidRDefault="00D96988">
            <w:pPr>
              <w:ind w:right="-900"/>
            </w:pPr>
          </w:p>
        </w:tc>
        <w:tc>
          <w:tcPr>
            <w:tcW w:w="2304" w:type="dxa"/>
          </w:tcPr>
          <w:p w:rsidR="00D96988" w:rsidRDefault="00D96988">
            <w:pPr>
              <w:ind w:right="-900"/>
            </w:pPr>
          </w:p>
        </w:tc>
      </w:tr>
      <w:tr w:rsidR="00D96988" w:rsidTr="00583C95">
        <w:trPr>
          <w:trHeight w:val="495"/>
        </w:trPr>
        <w:tc>
          <w:tcPr>
            <w:tcW w:w="2700" w:type="dxa"/>
          </w:tcPr>
          <w:p w:rsidR="00D96988" w:rsidRDefault="00D96988">
            <w:pPr>
              <w:ind w:right="-900"/>
            </w:pPr>
            <w:r>
              <w:rPr>
                <w:sz w:val="22"/>
              </w:rPr>
              <w:t>Whalen, Sara</w:t>
            </w:r>
          </w:p>
        </w:tc>
        <w:tc>
          <w:tcPr>
            <w:tcW w:w="3636" w:type="dxa"/>
          </w:tcPr>
          <w:p w:rsidR="00D96988" w:rsidRDefault="00D96988">
            <w:pPr>
              <w:ind w:right="-900"/>
            </w:pPr>
          </w:p>
        </w:tc>
        <w:tc>
          <w:tcPr>
            <w:tcW w:w="2304" w:type="dxa"/>
          </w:tcPr>
          <w:p w:rsidR="00D96988" w:rsidRDefault="00D96988">
            <w:pPr>
              <w:ind w:right="-900"/>
            </w:pPr>
          </w:p>
        </w:tc>
      </w:tr>
      <w:tr w:rsidR="00D96988" w:rsidTr="00583C95">
        <w:trPr>
          <w:trHeight w:val="495"/>
        </w:trPr>
        <w:tc>
          <w:tcPr>
            <w:tcW w:w="2700" w:type="dxa"/>
          </w:tcPr>
          <w:p w:rsidR="00D96988" w:rsidRDefault="00D96988">
            <w:pPr>
              <w:ind w:right="-900"/>
            </w:pPr>
            <w:r>
              <w:rPr>
                <w:sz w:val="22"/>
              </w:rPr>
              <w:t>Zhou, Yang</w:t>
            </w:r>
          </w:p>
        </w:tc>
        <w:tc>
          <w:tcPr>
            <w:tcW w:w="3636" w:type="dxa"/>
          </w:tcPr>
          <w:p w:rsidR="00D96988" w:rsidRDefault="00D96988">
            <w:pPr>
              <w:ind w:right="-900"/>
            </w:pPr>
          </w:p>
        </w:tc>
        <w:tc>
          <w:tcPr>
            <w:tcW w:w="2304" w:type="dxa"/>
          </w:tcPr>
          <w:p w:rsidR="00D96988" w:rsidRDefault="00D96988">
            <w:pPr>
              <w:ind w:right="-900"/>
            </w:pPr>
          </w:p>
        </w:tc>
      </w:tr>
      <w:tr w:rsidR="00D96988" w:rsidTr="00583C95">
        <w:trPr>
          <w:trHeight w:val="495"/>
        </w:trPr>
        <w:tc>
          <w:tcPr>
            <w:tcW w:w="2700" w:type="dxa"/>
          </w:tcPr>
          <w:p w:rsidR="00D96988" w:rsidRDefault="00D96988">
            <w:pPr>
              <w:ind w:right="-900"/>
            </w:pPr>
          </w:p>
        </w:tc>
        <w:tc>
          <w:tcPr>
            <w:tcW w:w="3636" w:type="dxa"/>
          </w:tcPr>
          <w:p w:rsidR="00D96988" w:rsidRDefault="00D96988">
            <w:pPr>
              <w:ind w:right="-900"/>
            </w:pPr>
          </w:p>
        </w:tc>
        <w:tc>
          <w:tcPr>
            <w:tcW w:w="2304" w:type="dxa"/>
          </w:tcPr>
          <w:p w:rsidR="00D96988" w:rsidRDefault="00D96988">
            <w:pPr>
              <w:ind w:right="-900"/>
            </w:pPr>
          </w:p>
        </w:tc>
      </w:tr>
    </w:tbl>
    <w:p w:rsidR="00D96988" w:rsidRPr="00263643" w:rsidRDefault="00D96988" w:rsidP="0096256C">
      <w:pPr>
        <w:rPr>
          <w:sz w:val="28"/>
          <w:szCs w:val="28"/>
        </w:rPr>
      </w:pPr>
    </w:p>
    <w:sectPr w:rsidR="00D96988" w:rsidRPr="00263643" w:rsidSect="005A3A44">
      <w:pgSz w:w="12240" w:h="15840" w:code="1"/>
      <w:pgMar w:top="1000" w:right="1800" w:bottom="5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3213A"/>
    <w:multiLevelType w:val="hybridMultilevel"/>
    <w:tmpl w:val="8FB23BDE"/>
    <w:lvl w:ilvl="0" w:tplc="BEC63192">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FAFE7772">
      <w:start w:val="1"/>
      <w:numFmt w:val="upperLetter"/>
      <w:lvlText w:val="%3."/>
      <w:lvlJc w:val="left"/>
      <w:pPr>
        <w:tabs>
          <w:tab w:val="num" w:pos="2340"/>
        </w:tabs>
        <w:ind w:left="2340" w:hanging="360"/>
      </w:pPr>
      <w:rPr>
        <w:rFonts w:cs="Times New Roman" w:hint="default"/>
      </w:rPr>
    </w:lvl>
    <w:lvl w:ilvl="3" w:tplc="405441C8">
      <w:start w:val="1"/>
      <w:numFmt w:val="decimal"/>
      <w:lvlText w:val="%4."/>
      <w:lvlJc w:val="left"/>
      <w:pPr>
        <w:tabs>
          <w:tab w:val="num" w:pos="2880"/>
        </w:tabs>
        <w:ind w:left="2880" w:hanging="360"/>
      </w:pPr>
      <w:rPr>
        <w:rFonts w:cs="Times New Roman" w:hint="default"/>
        <w:b/>
      </w:rPr>
    </w:lvl>
    <w:lvl w:ilvl="4" w:tplc="88AEF3FC">
      <w:start w:val="1"/>
      <w:numFmt w:val="lowerLetter"/>
      <w:lvlText w:val="%5."/>
      <w:lvlJc w:val="left"/>
      <w:pPr>
        <w:tabs>
          <w:tab w:val="num" w:pos="3600"/>
        </w:tabs>
        <w:ind w:left="3600" w:hanging="360"/>
      </w:pPr>
      <w:rPr>
        <w:rFonts w:cs="Times New Roman" w:hint="default"/>
      </w:rPr>
    </w:lvl>
    <w:lvl w:ilvl="5" w:tplc="47EC9F02">
      <w:start w:val="2"/>
      <w:numFmt w:val="decimal"/>
      <w:lvlText w:val="%6."/>
      <w:lvlJc w:val="left"/>
      <w:pPr>
        <w:tabs>
          <w:tab w:val="num" w:pos="4500"/>
        </w:tabs>
        <w:ind w:left="4500" w:hanging="360"/>
      </w:pPr>
      <w:rPr>
        <w:rFonts w:cs="Times New Roman" w:hint="default"/>
        <w:b/>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39646644"/>
    <w:multiLevelType w:val="hybridMultilevel"/>
    <w:tmpl w:val="D58E46B4"/>
    <w:lvl w:ilvl="0" w:tplc="88AEF3FC">
      <w:start w:val="1"/>
      <w:numFmt w:val="lowerLetter"/>
      <w:lvlText w:val="%1."/>
      <w:lvlJc w:val="left"/>
      <w:pPr>
        <w:tabs>
          <w:tab w:val="num" w:pos="4500"/>
        </w:tabs>
        <w:ind w:left="4500" w:hanging="360"/>
      </w:pPr>
      <w:rPr>
        <w:rFonts w:cs="Times New Roman" w:hint="default"/>
      </w:rPr>
    </w:lvl>
    <w:lvl w:ilvl="1" w:tplc="CABE5C1A">
      <w:start w:val="7"/>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4CFB6BF8"/>
    <w:multiLevelType w:val="hybridMultilevel"/>
    <w:tmpl w:val="D5A0D718"/>
    <w:lvl w:ilvl="0" w:tplc="9B14D37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5D484C5E"/>
    <w:multiLevelType w:val="hybridMultilevel"/>
    <w:tmpl w:val="D49E566A"/>
    <w:lvl w:ilvl="0" w:tplc="88AEF3FC">
      <w:start w:val="1"/>
      <w:numFmt w:val="lowerLetter"/>
      <w:lvlText w:val="%1."/>
      <w:lvlJc w:val="left"/>
      <w:pPr>
        <w:tabs>
          <w:tab w:val="num" w:pos="4932"/>
        </w:tabs>
        <w:ind w:left="4932" w:hanging="360"/>
      </w:pPr>
      <w:rPr>
        <w:rFonts w:cs="Times New Roman" w:hint="default"/>
      </w:rPr>
    </w:lvl>
    <w:lvl w:ilvl="1" w:tplc="04090019" w:tentative="1">
      <w:start w:val="1"/>
      <w:numFmt w:val="lowerLetter"/>
      <w:lvlText w:val="%2."/>
      <w:lvlJc w:val="left"/>
      <w:pPr>
        <w:tabs>
          <w:tab w:val="num" w:pos="1872"/>
        </w:tabs>
        <w:ind w:left="1872" w:hanging="360"/>
      </w:pPr>
      <w:rPr>
        <w:rFonts w:cs="Times New Roman"/>
      </w:rPr>
    </w:lvl>
    <w:lvl w:ilvl="2" w:tplc="0409001B" w:tentative="1">
      <w:start w:val="1"/>
      <w:numFmt w:val="lowerRoman"/>
      <w:lvlText w:val="%3."/>
      <w:lvlJc w:val="right"/>
      <w:pPr>
        <w:tabs>
          <w:tab w:val="num" w:pos="2592"/>
        </w:tabs>
        <w:ind w:left="2592" w:hanging="180"/>
      </w:pPr>
      <w:rPr>
        <w:rFonts w:cs="Times New Roman"/>
      </w:rPr>
    </w:lvl>
    <w:lvl w:ilvl="3" w:tplc="0409000F" w:tentative="1">
      <w:start w:val="1"/>
      <w:numFmt w:val="decimal"/>
      <w:lvlText w:val="%4."/>
      <w:lvlJc w:val="left"/>
      <w:pPr>
        <w:tabs>
          <w:tab w:val="num" w:pos="3312"/>
        </w:tabs>
        <w:ind w:left="3312" w:hanging="360"/>
      </w:pPr>
      <w:rPr>
        <w:rFonts w:cs="Times New Roman"/>
      </w:rPr>
    </w:lvl>
    <w:lvl w:ilvl="4" w:tplc="04090019" w:tentative="1">
      <w:start w:val="1"/>
      <w:numFmt w:val="lowerLetter"/>
      <w:lvlText w:val="%5."/>
      <w:lvlJc w:val="left"/>
      <w:pPr>
        <w:tabs>
          <w:tab w:val="num" w:pos="4032"/>
        </w:tabs>
        <w:ind w:left="4032" w:hanging="360"/>
      </w:pPr>
      <w:rPr>
        <w:rFonts w:cs="Times New Roman"/>
      </w:rPr>
    </w:lvl>
    <w:lvl w:ilvl="5" w:tplc="0409001B" w:tentative="1">
      <w:start w:val="1"/>
      <w:numFmt w:val="lowerRoman"/>
      <w:lvlText w:val="%6."/>
      <w:lvlJc w:val="right"/>
      <w:pPr>
        <w:tabs>
          <w:tab w:val="num" w:pos="4752"/>
        </w:tabs>
        <w:ind w:left="4752" w:hanging="180"/>
      </w:pPr>
      <w:rPr>
        <w:rFonts w:cs="Times New Roman"/>
      </w:rPr>
    </w:lvl>
    <w:lvl w:ilvl="6" w:tplc="0409000F" w:tentative="1">
      <w:start w:val="1"/>
      <w:numFmt w:val="decimal"/>
      <w:lvlText w:val="%7."/>
      <w:lvlJc w:val="left"/>
      <w:pPr>
        <w:tabs>
          <w:tab w:val="num" w:pos="5472"/>
        </w:tabs>
        <w:ind w:left="5472" w:hanging="360"/>
      </w:pPr>
      <w:rPr>
        <w:rFonts w:cs="Times New Roman"/>
      </w:rPr>
    </w:lvl>
    <w:lvl w:ilvl="7" w:tplc="04090019" w:tentative="1">
      <w:start w:val="1"/>
      <w:numFmt w:val="lowerLetter"/>
      <w:lvlText w:val="%8."/>
      <w:lvlJc w:val="left"/>
      <w:pPr>
        <w:tabs>
          <w:tab w:val="num" w:pos="6192"/>
        </w:tabs>
        <w:ind w:left="6192" w:hanging="360"/>
      </w:pPr>
      <w:rPr>
        <w:rFonts w:cs="Times New Roman"/>
      </w:rPr>
    </w:lvl>
    <w:lvl w:ilvl="8" w:tplc="0409001B" w:tentative="1">
      <w:start w:val="1"/>
      <w:numFmt w:val="lowerRoman"/>
      <w:lvlText w:val="%9."/>
      <w:lvlJc w:val="right"/>
      <w:pPr>
        <w:tabs>
          <w:tab w:val="num" w:pos="6912"/>
        </w:tabs>
        <w:ind w:left="6912" w:hanging="180"/>
      </w:pPr>
      <w:rPr>
        <w:rFonts w:cs="Times New Roman"/>
      </w:rPr>
    </w:lvl>
  </w:abstractNum>
  <w:abstractNum w:abstractNumId="4">
    <w:nsid w:val="65635C9E"/>
    <w:multiLevelType w:val="hybridMultilevel"/>
    <w:tmpl w:val="3DE04B62"/>
    <w:lvl w:ilvl="0" w:tplc="F384D7F8">
      <w:start w:val="5"/>
      <w:numFmt w:val="upp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A8507660">
      <w:start w:val="1"/>
      <w:numFmt w:val="upperLetter"/>
      <w:lvlText w:val="%3."/>
      <w:lvlJc w:val="left"/>
      <w:pPr>
        <w:tabs>
          <w:tab w:val="num" w:pos="2340"/>
        </w:tabs>
        <w:ind w:left="2340" w:hanging="360"/>
      </w:pPr>
      <w:rPr>
        <w:rFonts w:cs="Times New Roman" w:hint="default"/>
      </w:rPr>
    </w:lvl>
    <w:lvl w:ilvl="3" w:tplc="458C90FA">
      <w:start w:val="1"/>
      <w:numFmt w:val="decimal"/>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41FE0C66">
      <w:start w:val="1"/>
      <w:numFmt w:val="lowerLetter"/>
      <w:lvlText w:val="%6."/>
      <w:lvlJc w:val="left"/>
      <w:pPr>
        <w:tabs>
          <w:tab w:val="num" w:pos="4500"/>
        </w:tabs>
        <w:ind w:left="4500" w:hanging="360"/>
      </w:pPr>
      <w:rPr>
        <w:rFonts w:cs="Times New Roman" w:hint="default"/>
        <w:b w:val="0"/>
      </w:rPr>
    </w:lvl>
    <w:lvl w:ilvl="6" w:tplc="EAE604BA">
      <w:start w:val="1"/>
      <w:numFmt w:val="lowerRoman"/>
      <w:lvlText w:val="%7."/>
      <w:lvlJc w:val="left"/>
      <w:pPr>
        <w:tabs>
          <w:tab w:val="num" w:pos="5040"/>
        </w:tabs>
        <w:ind w:left="5040" w:hanging="360"/>
      </w:pPr>
      <w:rPr>
        <w:rFonts w:cs="Times New Roman" w:hint="default"/>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682F208E"/>
    <w:multiLevelType w:val="multilevel"/>
    <w:tmpl w:val="B19C3DF0"/>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7D253F69"/>
    <w:multiLevelType w:val="hybridMultilevel"/>
    <w:tmpl w:val="18DAE274"/>
    <w:lvl w:ilvl="0" w:tplc="88AEF3FC">
      <w:start w:val="1"/>
      <w:numFmt w:val="lowerLetter"/>
      <w:lvlText w:val="%1."/>
      <w:lvlJc w:val="left"/>
      <w:pPr>
        <w:tabs>
          <w:tab w:val="num" w:pos="4500"/>
        </w:tabs>
        <w:ind w:left="4500" w:hanging="360"/>
      </w:pPr>
      <w:rPr>
        <w:rFonts w:cs="Times New Roman" w:hint="default"/>
      </w:rPr>
    </w:lvl>
    <w:lvl w:ilvl="1" w:tplc="3F1A4AAC">
      <w:start w:val="8"/>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
  </w:num>
  <w:num w:numId="3">
    <w:abstractNumId w:val="6"/>
  </w:num>
  <w:num w:numId="4">
    <w:abstractNumId w:val="2"/>
  </w:num>
  <w:num w:numId="5">
    <w:abstractNumId w:val="0"/>
  </w:num>
  <w:num w:numId="6">
    <w:abstractNumId w:val="5"/>
  </w:num>
  <w:num w:numId="7">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1C1C"/>
    <w:rsid w:val="0000079E"/>
    <w:rsid w:val="00002D5C"/>
    <w:rsid w:val="00006988"/>
    <w:rsid w:val="00014FF4"/>
    <w:rsid w:val="000154FE"/>
    <w:rsid w:val="00015809"/>
    <w:rsid w:val="000212BF"/>
    <w:rsid w:val="000236D2"/>
    <w:rsid w:val="00025F1E"/>
    <w:rsid w:val="0003297F"/>
    <w:rsid w:val="000333F4"/>
    <w:rsid w:val="00034AE3"/>
    <w:rsid w:val="000419C3"/>
    <w:rsid w:val="00042E0F"/>
    <w:rsid w:val="00043ED0"/>
    <w:rsid w:val="00053748"/>
    <w:rsid w:val="0006047B"/>
    <w:rsid w:val="000621D1"/>
    <w:rsid w:val="00067F59"/>
    <w:rsid w:val="000841BE"/>
    <w:rsid w:val="000845E7"/>
    <w:rsid w:val="000853FE"/>
    <w:rsid w:val="00085479"/>
    <w:rsid w:val="00090179"/>
    <w:rsid w:val="0009161F"/>
    <w:rsid w:val="00096154"/>
    <w:rsid w:val="0009642F"/>
    <w:rsid w:val="000A087A"/>
    <w:rsid w:val="000A3B3F"/>
    <w:rsid w:val="000A3F75"/>
    <w:rsid w:val="000A452E"/>
    <w:rsid w:val="000A68E9"/>
    <w:rsid w:val="000B600F"/>
    <w:rsid w:val="000B670F"/>
    <w:rsid w:val="000B6731"/>
    <w:rsid w:val="000C32ED"/>
    <w:rsid w:val="000C5904"/>
    <w:rsid w:val="000C74CE"/>
    <w:rsid w:val="000D2665"/>
    <w:rsid w:val="000D392A"/>
    <w:rsid w:val="000E223C"/>
    <w:rsid w:val="000E3946"/>
    <w:rsid w:val="000F0341"/>
    <w:rsid w:val="000F6233"/>
    <w:rsid w:val="000F679D"/>
    <w:rsid w:val="000F75BA"/>
    <w:rsid w:val="0010126F"/>
    <w:rsid w:val="0010169E"/>
    <w:rsid w:val="001033EB"/>
    <w:rsid w:val="001041F9"/>
    <w:rsid w:val="00105660"/>
    <w:rsid w:val="00107792"/>
    <w:rsid w:val="001109E5"/>
    <w:rsid w:val="001136FB"/>
    <w:rsid w:val="00116119"/>
    <w:rsid w:val="00121299"/>
    <w:rsid w:val="00122286"/>
    <w:rsid w:val="001231AA"/>
    <w:rsid w:val="00124FA2"/>
    <w:rsid w:val="001256B0"/>
    <w:rsid w:val="00127ECC"/>
    <w:rsid w:val="00132375"/>
    <w:rsid w:val="001343B3"/>
    <w:rsid w:val="001352DF"/>
    <w:rsid w:val="00136B1F"/>
    <w:rsid w:val="001379CF"/>
    <w:rsid w:val="0014046E"/>
    <w:rsid w:val="0014058B"/>
    <w:rsid w:val="00141FB0"/>
    <w:rsid w:val="0014564A"/>
    <w:rsid w:val="00146E0E"/>
    <w:rsid w:val="00147222"/>
    <w:rsid w:val="001479D8"/>
    <w:rsid w:val="00150638"/>
    <w:rsid w:val="00151EF1"/>
    <w:rsid w:val="00153D82"/>
    <w:rsid w:val="00160BB1"/>
    <w:rsid w:val="00165E35"/>
    <w:rsid w:val="00166410"/>
    <w:rsid w:val="00175F83"/>
    <w:rsid w:val="00181DFD"/>
    <w:rsid w:val="0018317A"/>
    <w:rsid w:val="0018508D"/>
    <w:rsid w:val="00186138"/>
    <w:rsid w:val="001927B7"/>
    <w:rsid w:val="00196E61"/>
    <w:rsid w:val="0019782E"/>
    <w:rsid w:val="001A468A"/>
    <w:rsid w:val="001B07D9"/>
    <w:rsid w:val="001B15E8"/>
    <w:rsid w:val="001B3656"/>
    <w:rsid w:val="001B37F2"/>
    <w:rsid w:val="001C234C"/>
    <w:rsid w:val="001C2511"/>
    <w:rsid w:val="001C2B32"/>
    <w:rsid w:val="001D10BE"/>
    <w:rsid w:val="001D1E15"/>
    <w:rsid w:val="001D20B7"/>
    <w:rsid w:val="001D380D"/>
    <w:rsid w:val="001D590A"/>
    <w:rsid w:val="001E28FF"/>
    <w:rsid w:val="001E5358"/>
    <w:rsid w:val="001E5931"/>
    <w:rsid w:val="001F0992"/>
    <w:rsid w:val="001F3440"/>
    <w:rsid w:val="001F4B56"/>
    <w:rsid w:val="001F5AC1"/>
    <w:rsid w:val="001F5C07"/>
    <w:rsid w:val="001F70E9"/>
    <w:rsid w:val="001F7310"/>
    <w:rsid w:val="00200BCC"/>
    <w:rsid w:val="002073B3"/>
    <w:rsid w:val="0021098A"/>
    <w:rsid w:val="00211524"/>
    <w:rsid w:val="00216A1A"/>
    <w:rsid w:val="00217437"/>
    <w:rsid w:val="00217634"/>
    <w:rsid w:val="002229DE"/>
    <w:rsid w:val="0022317A"/>
    <w:rsid w:val="00224CA9"/>
    <w:rsid w:val="002262A6"/>
    <w:rsid w:val="00226C9B"/>
    <w:rsid w:val="002326B9"/>
    <w:rsid w:val="00234399"/>
    <w:rsid w:val="00251FDC"/>
    <w:rsid w:val="00252405"/>
    <w:rsid w:val="00253B26"/>
    <w:rsid w:val="00257B8D"/>
    <w:rsid w:val="00263643"/>
    <w:rsid w:val="00264FB7"/>
    <w:rsid w:val="00270798"/>
    <w:rsid w:val="002724F8"/>
    <w:rsid w:val="00272871"/>
    <w:rsid w:val="00272E44"/>
    <w:rsid w:val="00276143"/>
    <w:rsid w:val="00277421"/>
    <w:rsid w:val="00280074"/>
    <w:rsid w:val="002817E1"/>
    <w:rsid w:val="00285FE1"/>
    <w:rsid w:val="00287439"/>
    <w:rsid w:val="00287BBF"/>
    <w:rsid w:val="00287E1B"/>
    <w:rsid w:val="0029287B"/>
    <w:rsid w:val="0029320E"/>
    <w:rsid w:val="002947E9"/>
    <w:rsid w:val="00296525"/>
    <w:rsid w:val="002A035C"/>
    <w:rsid w:val="002A15A1"/>
    <w:rsid w:val="002A40E4"/>
    <w:rsid w:val="002A58AB"/>
    <w:rsid w:val="002A5CC0"/>
    <w:rsid w:val="002A5E59"/>
    <w:rsid w:val="002A6479"/>
    <w:rsid w:val="002A70BF"/>
    <w:rsid w:val="002B0C69"/>
    <w:rsid w:val="002B147A"/>
    <w:rsid w:val="002B2888"/>
    <w:rsid w:val="002B4C31"/>
    <w:rsid w:val="002B4E6C"/>
    <w:rsid w:val="002B613F"/>
    <w:rsid w:val="002C202A"/>
    <w:rsid w:val="002C6323"/>
    <w:rsid w:val="002C7C63"/>
    <w:rsid w:val="002D0081"/>
    <w:rsid w:val="002D668F"/>
    <w:rsid w:val="002D78CB"/>
    <w:rsid w:val="002E57E6"/>
    <w:rsid w:val="002E6EED"/>
    <w:rsid w:val="002E7EFA"/>
    <w:rsid w:val="002F32B2"/>
    <w:rsid w:val="002F3B32"/>
    <w:rsid w:val="002F52B3"/>
    <w:rsid w:val="00302E85"/>
    <w:rsid w:val="00304BBC"/>
    <w:rsid w:val="0030789F"/>
    <w:rsid w:val="003109AA"/>
    <w:rsid w:val="0031226C"/>
    <w:rsid w:val="0032144C"/>
    <w:rsid w:val="00324653"/>
    <w:rsid w:val="00330398"/>
    <w:rsid w:val="00331382"/>
    <w:rsid w:val="00332391"/>
    <w:rsid w:val="00332FCE"/>
    <w:rsid w:val="00333126"/>
    <w:rsid w:val="003359D2"/>
    <w:rsid w:val="00341BD3"/>
    <w:rsid w:val="00345038"/>
    <w:rsid w:val="003538B4"/>
    <w:rsid w:val="003545C3"/>
    <w:rsid w:val="0035548E"/>
    <w:rsid w:val="0035760A"/>
    <w:rsid w:val="00362D59"/>
    <w:rsid w:val="00363C20"/>
    <w:rsid w:val="003679CD"/>
    <w:rsid w:val="00371BBB"/>
    <w:rsid w:val="003749F1"/>
    <w:rsid w:val="003815A6"/>
    <w:rsid w:val="00382F19"/>
    <w:rsid w:val="00384458"/>
    <w:rsid w:val="00384BAD"/>
    <w:rsid w:val="003854CC"/>
    <w:rsid w:val="00387A2B"/>
    <w:rsid w:val="00394CC4"/>
    <w:rsid w:val="003A02BB"/>
    <w:rsid w:val="003A65A6"/>
    <w:rsid w:val="003B5F92"/>
    <w:rsid w:val="003B6715"/>
    <w:rsid w:val="003C4990"/>
    <w:rsid w:val="003C4A5F"/>
    <w:rsid w:val="003C537D"/>
    <w:rsid w:val="003C6C19"/>
    <w:rsid w:val="003D0E49"/>
    <w:rsid w:val="003D1C42"/>
    <w:rsid w:val="003D3A76"/>
    <w:rsid w:val="003E13A3"/>
    <w:rsid w:val="003E39BA"/>
    <w:rsid w:val="003E5656"/>
    <w:rsid w:val="003E6D3C"/>
    <w:rsid w:val="003F1D8E"/>
    <w:rsid w:val="003F4436"/>
    <w:rsid w:val="003F7AB6"/>
    <w:rsid w:val="00405930"/>
    <w:rsid w:val="00405C0D"/>
    <w:rsid w:val="00406DB4"/>
    <w:rsid w:val="00406DFF"/>
    <w:rsid w:val="00411142"/>
    <w:rsid w:val="00411A2C"/>
    <w:rsid w:val="00411D8D"/>
    <w:rsid w:val="00411FAA"/>
    <w:rsid w:val="0041723A"/>
    <w:rsid w:val="00421A52"/>
    <w:rsid w:val="00422E4A"/>
    <w:rsid w:val="0042735B"/>
    <w:rsid w:val="0042763D"/>
    <w:rsid w:val="00427E3D"/>
    <w:rsid w:val="00430123"/>
    <w:rsid w:val="00432B54"/>
    <w:rsid w:val="004349D9"/>
    <w:rsid w:val="004400DB"/>
    <w:rsid w:val="00443131"/>
    <w:rsid w:val="00444358"/>
    <w:rsid w:val="004462F4"/>
    <w:rsid w:val="004474C2"/>
    <w:rsid w:val="004625DF"/>
    <w:rsid w:val="00466849"/>
    <w:rsid w:val="004750B6"/>
    <w:rsid w:val="00485259"/>
    <w:rsid w:val="00486E1B"/>
    <w:rsid w:val="00494C7B"/>
    <w:rsid w:val="004955DF"/>
    <w:rsid w:val="0049624D"/>
    <w:rsid w:val="004A5D69"/>
    <w:rsid w:val="004A67C5"/>
    <w:rsid w:val="004A75EF"/>
    <w:rsid w:val="004A7A88"/>
    <w:rsid w:val="004B2F20"/>
    <w:rsid w:val="004B39E5"/>
    <w:rsid w:val="004B4454"/>
    <w:rsid w:val="004B5AFA"/>
    <w:rsid w:val="004B5B2A"/>
    <w:rsid w:val="004C0502"/>
    <w:rsid w:val="004C0FE1"/>
    <w:rsid w:val="004C33F5"/>
    <w:rsid w:val="004C4B68"/>
    <w:rsid w:val="004C5455"/>
    <w:rsid w:val="004C6556"/>
    <w:rsid w:val="004D377F"/>
    <w:rsid w:val="004E1A65"/>
    <w:rsid w:val="004F0FBA"/>
    <w:rsid w:val="004F377E"/>
    <w:rsid w:val="004F7A59"/>
    <w:rsid w:val="00501862"/>
    <w:rsid w:val="00506C56"/>
    <w:rsid w:val="0050709C"/>
    <w:rsid w:val="00511340"/>
    <w:rsid w:val="0051364F"/>
    <w:rsid w:val="005136E8"/>
    <w:rsid w:val="005227BA"/>
    <w:rsid w:val="005229B6"/>
    <w:rsid w:val="00525F8E"/>
    <w:rsid w:val="00526CC1"/>
    <w:rsid w:val="00530558"/>
    <w:rsid w:val="0053600C"/>
    <w:rsid w:val="0053696A"/>
    <w:rsid w:val="00537164"/>
    <w:rsid w:val="00540337"/>
    <w:rsid w:val="00541DA4"/>
    <w:rsid w:val="00543F30"/>
    <w:rsid w:val="00545BFB"/>
    <w:rsid w:val="00546846"/>
    <w:rsid w:val="00547E98"/>
    <w:rsid w:val="005524E8"/>
    <w:rsid w:val="0056324F"/>
    <w:rsid w:val="0057276D"/>
    <w:rsid w:val="00576346"/>
    <w:rsid w:val="00576D8E"/>
    <w:rsid w:val="00580BF0"/>
    <w:rsid w:val="00583BFE"/>
    <w:rsid w:val="00583C95"/>
    <w:rsid w:val="0058480E"/>
    <w:rsid w:val="0059220D"/>
    <w:rsid w:val="005A3A44"/>
    <w:rsid w:val="005A4159"/>
    <w:rsid w:val="005A5C27"/>
    <w:rsid w:val="005B071F"/>
    <w:rsid w:val="005B3660"/>
    <w:rsid w:val="005B6F80"/>
    <w:rsid w:val="005C27B5"/>
    <w:rsid w:val="005C390A"/>
    <w:rsid w:val="005D3A11"/>
    <w:rsid w:val="005E53D7"/>
    <w:rsid w:val="005E70FE"/>
    <w:rsid w:val="005E78FB"/>
    <w:rsid w:val="005F1604"/>
    <w:rsid w:val="005F5793"/>
    <w:rsid w:val="005F739F"/>
    <w:rsid w:val="005F7867"/>
    <w:rsid w:val="006056A9"/>
    <w:rsid w:val="00605E10"/>
    <w:rsid w:val="00606DE2"/>
    <w:rsid w:val="0061132A"/>
    <w:rsid w:val="0062555C"/>
    <w:rsid w:val="006258EB"/>
    <w:rsid w:val="00626A5C"/>
    <w:rsid w:val="00627511"/>
    <w:rsid w:val="00636E96"/>
    <w:rsid w:val="00643248"/>
    <w:rsid w:val="006458EE"/>
    <w:rsid w:val="00646B05"/>
    <w:rsid w:val="006534F6"/>
    <w:rsid w:val="00654866"/>
    <w:rsid w:val="00654BF0"/>
    <w:rsid w:val="0065749E"/>
    <w:rsid w:val="00663304"/>
    <w:rsid w:val="00665374"/>
    <w:rsid w:val="0067309A"/>
    <w:rsid w:val="00673B69"/>
    <w:rsid w:val="006867C5"/>
    <w:rsid w:val="00686F1B"/>
    <w:rsid w:val="00691CA9"/>
    <w:rsid w:val="006936A3"/>
    <w:rsid w:val="006941FA"/>
    <w:rsid w:val="006A000B"/>
    <w:rsid w:val="006A092B"/>
    <w:rsid w:val="006A5D6E"/>
    <w:rsid w:val="006B129A"/>
    <w:rsid w:val="006C0103"/>
    <w:rsid w:val="006C0A28"/>
    <w:rsid w:val="006C20F4"/>
    <w:rsid w:val="006C519C"/>
    <w:rsid w:val="006C7CF2"/>
    <w:rsid w:val="006D0145"/>
    <w:rsid w:val="006D063A"/>
    <w:rsid w:val="006D0B3F"/>
    <w:rsid w:val="006D4E00"/>
    <w:rsid w:val="006D6083"/>
    <w:rsid w:val="006D745B"/>
    <w:rsid w:val="006E073A"/>
    <w:rsid w:val="006E0B00"/>
    <w:rsid w:val="006E2E0D"/>
    <w:rsid w:val="006E5333"/>
    <w:rsid w:val="006E5C4F"/>
    <w:rsid w:val="006F4C67"/>
    <w:rsid w:val="007040DF"/>
    <w:rsid w:val="00711E49"/>
    <w:rsid w:val="00712334"/>
    <w:rsid w:val="00712A55"/>
    <w:rsid w:val="00715297"/>
    <w:rsid w:val="00720989"/>
    <w:rsid w:val="0072298E"/>
    <w:rsid w:val="00727782"/>
    <w:rsid w:val="00732424"/>
    <w:rsid w:val="00734E99"/>
    <w:rsid w:val="00742D36"/>
    <w:rsid w:val="00751990"/>
    <w:rsid w:val="007522ED"/>
    <w:rsid w:val="00753393"/>
    <w:rsid w:val="00754017"/>
    <w:rsid w:val="0075583D"/>
    <w:rsid w:val="0075597D"/>
    <w:rsid w:val="00764B38"/>
    <w:rsid w:val="00767859"/>
    <w:rsid w:val="007678F2"/>
    <w:rsid w:val="00776D6A"/>
    <w:rsid w:val="00782E0E"/>
    <w:rsid w:val="00784BCD"/>
    <w:rsid w:val="007872D2"/>
    <w:rsid w:val="00792691"/>
    <w:rsid w:val="007A464A"/>
    <w:rsid w:val="007B0554"/>
    <w:rsid w:val="007B11F6"/>
    <w:rsid w:val="007B284A"/>
    <w:rsid w:val="007B617C"/>
    <w:rsid w:val="007B6E82"/>
    <w:rsid w:val="007C26EA"/>
    <w:rsid w:val="007C3D07"/>
    <w:rsid w:val="007C7CD5"/>
    <w:rsid w:val="007D10E1"/>
    <w:rsid w:val="007D1692"/>
    <w:rsid w:val="007D1A74"/>
    <w:rsid w:val="007D2AEE"/>
    <w:rsid w:val="007D5EEF"/>
    <w:rsid w:val="007E1AD1"/>
    <w:rsid w:val="007E1E93"/>
    <w:rsid w:val="007E2FA3"/>
    <w:rsid w:val="007F0343"/>
    <w:rsid w:val="007F1A13"/>
    <w:rsid w:val="007F2248"/>
    <w:rsid w:val="007F25DB"/>
    <w:rsid w:val="007F25E1"/>
    <w:rsid w:val="007F298F"/>
    <w:rsid w:val="007F376B"/>
    <w:rsid w:val="007F6974"/>
    <w:rsid w:val="007F6AE3"/>
    <w:rsid w:val="00801F6A"/>
    <w:rsid w:val="008119DD"/>
    <w:rsid w:val="0081383F"/>
    <w:rsid w:val="00814163"/>
    <w:rsid w:val="008222AE"/>
    <w:rsid w:val="008239BB"/>
    <w:rsid w:val="00825243"/>
    <w:rsid w:val="008327C3"/>
    <w:rsid w:val="00833A42"/>
    <w:rsid w:val="008368EC"/>
    <w:rsid w:val="008445E1"/>
    <w:rsid w:val="00853310"/>
    <w:rsid w:val="008536C7"/>
    <w:rsid w:val="0085425D"/>
    <w:rsid w:val="00861269"/>
    <w:rsid w:val="0086404C"/>
    <w:rsid w:val="0086774E"/>
    <w:rsid w:val="0086785E"/>
    <w:rsid w:val="00867EA9"/>
    <w:rsid w:val="00871DC2"/>
    <w:rsid w:val="00875482"/>
    <w:rsid w:val="00883F52"/>
    <w:rsid w:val="00887BAB"/>
    <w:rsid w:val="00891BF1"/>
    <w:rsid w:val="00894901"/>
    <w:rsid w:val="008A0728"/>
    <w:rsid w:val="008A212E"/>
    <w:rsid w:val="008A2A4A"/>
    <w:rsid w:val="008A5608"/>
    <w:rsid w:val="008B085D"/>
    <w:rsid w:val="008B2C24"/>
    <w:rsid w:val="008B550C"/>
    <w:rsid w:val="008C2A48"/>
    <w:rsid w:val="008C3F6E"/>
    <w:rsid w:val="008C6E75"/>
    <w:rsid w:val="008D2745"/>
    <w:rsid w:val="008D2F13"/>
    <w:rsid w:val="008D5AD2"/>
    <w:rsid w:val="008E07F7"/>
    <w:rsid w:val="008E0842"/>
    <w:rsid w:val="008F02FB"/>
    <w:rsid w:val="008F04F3"/>
    <w:rsid w:val="008F28DF"/>
    <w:rsid w:val="008F5166"/>
    <w:rsid w:val="008F603B"/>
    <w:rsid w:val="008F7141"/>
    <w:rsid w:val="00904F22"/>
    <w:rsid w:val="00905674"/>
    <w:rsid w:val="00906A94"/>
    <w:rsid w:val="0091182F"/>
    <w:rsid w:val="00912600"/>
    <w:rsid w:val="00913663"/>
    <w:rsid w:val="0091792F"/>
    <w:rsid w:val="00926938"/>
    <w:rsid w:val="00932AE6"/>
    <w:rsid w:val="00932B94"/>
    <w:rsid w:val="0093358F"/>
    <w:rsid w:val="0093649A"/>
    <w:rsid w:val="009413FC"/>
    <w:rsid w:val="0094251F"/>
    <w:rsid w:val="00946C8E"/>
    <w:rsid w:val="00951A7A"/>
    <w:rsid w:val="00952AC5"/>
    <w:rsid w:val="00952C3F"/>
    <w:rsid w:val="009538F7"/>
    <w:rsid w:val="0095547D"/>
    <w:rsid w:val="00961D73"/>
    <w:rsid w:val="0096256C"/>
    <w:rsid w:val="00970F77"/>
    <w:rsid w:val="00973B46"/>
    <w:rsid w:val="00973D5F"/>
    <w:rsid w:val="009770DC"/>
    <w:rsid w:val="009806FE"/>
    <w:rsid w:val="00980ACF"/>
    <w:rsid w:val="00984D05"/>
    <w:rsid w:val="009879CF"/>
    <w:rsid w:val="00987B1B"/>
    <w:rsid w:val="00987C8B"/>
    <w:rsid w:val="009900D5"/>
    <w:rsid w:val="00994958"/>
    <w:rsid w:val="00996011"/>
    <w:rsid w:val="00996117"/>
    <w:rsid w:val="009A2B12"/>
    <w:rsid w:val="009A3300"/>
    <w:rsid w:val="009B336A"/>
    <w:rsid w:val="009B3FC3"/>
    <w:rsid w:val="009B7E31"/>
    <w:rsid w:val="009C01E6"/>
    <w:rsid w:val="009C36C1"/>
    <w:rsid w:val="009C3D8A"/>
    <w:rsid w:val="009C60D4"/>
    <w:rsid w:val="009D14B1"/>
    <w:rsid w:val="009D380F"/>
    <w:rsid w:val="009D5D6D"/>
    <w:rsid w:val="009D72FF"/>
    <w:rsid w:val="009E791B"/>
    <w:rsid w:val="009F08CA"/>
    <w:rsid w:val="009F4BAF"/>
    <w:rsid w:val="009F767B"/>
    <w:rsid w:val="00A03127"/>
    <w:rsid w:val="00A0379D"/>
    <w:rsid w:val="00A100AF"/>
    <w:rsid w:val="00A1039E"/>
    <w:rsid w:val="00A13765"/>
    <w:rsid w:val="00A138FE"/>
    <w:rsid w:val="00A13B8B"/>
    <w:rsid w:val="00A14205"/>
    <w:rsid w:val="00A15FB1"/>
    <w:rsid w:val="00A17095"/>
    <w:rsid w:val="00A20E05"/>
    <w:rsid w:val="00A22B5C"/>
    <w:rsid w:val="00A35F70"/>
    <w:rsid w:val="00A37EC9"/>
    <w:rsid w:val="00A44F52"/>
    <w:rsid w:val="00A47A73"/>
    <w:rsid w:val="00A537C0"/>
    <w:rsid w:val="00A63685"/>
    <w:rsid w:val="00A63A4A"/>
    <w:rsid w:val="00A64B08"/>
    <w:rsid w:val="00A65262"/>
    <w:rsid w:val="00A6744C"/>
    <w:rsid w:val="00A711A1"/>
    <w:rsid w:val="00A7253D"/>
    <w:rsid w:val="00A7713B"/>
    <w:rsid w:val="00A821BF"/>
    <w:rsid w:val="00A8612D"/>
    <w:rsid w:val="00A93355"/>
    <w:rsid w:val="00A94C70"/>
    <w:rsid w:val="00AA1E00"/>
    <w:rsid w:val="00AA2C9F"/>
    <w:rsid w:val="00AB7437"/>
    <w:rsid w:val="00AC4BB7"/>
    <w:rsid w:val="00AC5118"/>
    <w:rsid w:val="00AC58D5"/>
    <w:rsid w:val="00AC7081"/>
    <w:rsid w:val="00AD59D8"/>
    <w:rsid w:val="00AD5CB8"/>
    <w:rsid w:val="00AD661F"/>
    <w:rsid w:val="00AE0751"/>
    <w:rsid w:val="00AE1B5B"/>
    <w:rsid w:val="00AE1C40"/>
    <w:rsid w:val="00AE30D3"/>
    <w:rsid w:val="00AE69F7"/>
    <w:rsid w:val="00B01CF9"/>
    <w:rsid w:val="00B127B1"/>
    <w:rsid w:val="00B14855"/>
    <w:rsid w:val="00B14FA7"/>
    <w:rsid w:val="00B2152B"/>
    <w:rsid w:val="00B25719"/>
    <w:rsid w:val="00B34391"/>
    <w:rsid w:val="00B34954"/>
    <w:rsid w:val="00B37BC1"/>
    <w:rsid w:val="00B45F6E"/>
    <w:rsid w:val="00B5244E"/>
    <w:rsid w:val="00B57D31"/>
    <w:rsid w:val="00B64498"/>
    <w:rsid w:val="00B64CA7"/>
    <w:rsid w:val="00B658B8"/>
    <w:rsid w:val="00B6677B"/>
    <w:rsid w:val="00B76E45"/>
    <w:rsid w:val="00B77113"/>
    <w:rsid w:val="00B77A5B"/>
    <w:rsid w:val="00B77DF7"/>
    <w:rsid w:val="00B815AE"/>
    <w:rsid w:val="00B860EA"/>
    <w:rsid w:val="00B93BEA"/>
    <w:rsid w:val="00B93CFE"/>
    <w:rsid w:val="00B965A5"/>
    <w:rsid w:val="00B97880"/>
    <w:rsid w:val="00BA2F02"/>
    <w:rsid w:val="00BA3919"/>
    <w:rsid w:val="00BA5970"/>
    <w:rsid w:val="00BA5D43"/>
    <w:rsid w:val="00BA7459"/>
    <w:rsid w:val="00BA7C77"/>
    <w:rsid w:val="00BB43C4"/>
    <w:rsid w:val="00BB7FBD"/>
    <w:rsid w:val="00BC2798"/>
    <w:rsid w:val="00BC44B3"/>
    <w:rsid w:val="00BC558B"/>
    <w:rsid w:val="00BC6C3B"/>
    <w:rsid w:val="00BC7C20"/>
    <w:rsid w:val="00BD64F1"/>
    <w:rsid w:val="00BD6A89"/>
    <w:rsid w:val="00BE04BC"/>
    <w:rsid w:val="00BE04D7"/>
    <w:rsid w:val="00BE0AFC"/>
    <w:rsid w:val="00BE2A32"/>
    <w:rsid w:val="00BE34F2"/>
    <w:rsid w:val="00BE54F5"/>
    <w:rsid w:val="00BE6E21"/>
    <w:rsid w:val="00BF1906"/>
    <w:rsid w:val="00BF440A"/>
    <w:rsid w:val="00BF540F"/>
    <w:rsid w:val="00BF6474"/>
    <w:rsid w:val="00C0123A"/>
    <w:rsid w:val="00C0358E"/>
    <w:rsid w:val="00C06A3A"/>
    <w:rsid w:val="00C06C9F"/>
    <w:rsid w:val="00C077F4"/>
    <w:rsid w:val="00C11089"/>
    <w:rsid w:val="00C14D22"/>
    <w:rsid w:val="00C25B42"/>
    <w:rsid w:val="00C25F74"/>
    <w:rsid w:val="00C27273"/>
    <w:rsid w:val="00C312F1"/>
    <w:rsid w:val="00C338E4"/>
    <w:rsid w:val="00C3527A"/>
    <w:rsid w:val="00C3632D"/>
    <w:rsid w:val="00C364B3"/>
    <w:rsid w:val="00C37A2F"/>
    <w:rsid w:val="00C42213"/>
    <w:rsid w:val="00C552FD"/>
    <w:rsid w:val="00C632AF"/>
    <w:rsid w:val="00C6368F"/>
    <w:rsid w:val="00C730AD"/>
    <w:rsid w:val="00C738D7"/>
    <w:rsid w:val="00C75613"/>
    <w:rsid w:val="00C827E9"/>
    <w:rsid w:val="00C84FC2"/>
    <w:rsid w:val="00C95708"/>
    <w:rsid w:val="00C96660"/>
    <w:rsid w:val="00C97635"/>
    <w:rsid w:val="00C9791F"/>
    <w:rsid w:val="00CA20CE"/>
    <w:rsid w:val="00CA3BE8"/>
    <w:rsid w:val="00CA5A76"/>
    <w:rsid w:val="00CB1F0B"/>
    <w:rsid w:val="00CB244A"/>
    <w:rsid w:val="00CB400E"/>
    <w:rsid w:val="00CC34D9"/>
    <w:rsid w:val="00CC6D1B"/>
    <w:rsid w:val="00CC7B4F"/>
    <w:rsid w:val="00CD0F80"/>
    <w:rsid w:val="00CD4004"/>
    <w:rsid w:val="00CD6FF0"/>
    <w:rsid w:val="00CD7401"/>
    <w:rsid w:val="00CD7623"/>
    <w:rsid w:val="00CE1D2C"/>
    <w:rsid w:val="00CE305E"/>
    <w:rsid w:val="00CE58DC"/>
    <w:rsid w:val="00CE6FE5"/>
    <w:rsid w:val="00CE7E83"/>
    <w:rsid w:val="00CF33F7"/>
    <w:rsid w:val="00CF3678"/>
    <w:rsid w:val="00CF6B3C"/>
    <w:rsid w:val="00D00035"/>
    <w:rsid w:val="00D11967"/>
    <w:rsid w:val="00D11CCC"/>
    <w:rsid w:val="00D14D26"/>
    <w:rsid w:val="00D2147E"/>
    <w:rsid w:val="00D218D8"/>
    <w:rsid w:val="00D239C6"/>
    <w:rsid w:val="00D26371"/>
    <w:rsid w:val="00D30E20"/>
    <w:rsid w:val="00D31CEA"/>
    <w:rsid w:val="00D36448"/>
    <w:rsid w:val="00D3773E"/>
    <w:rsid w:val="00D406E7"/>
    <w:rsid w:val="00D40BD0"/>
    <w:rsid w:val="00D41965"/>
    <w:rsid w:val="00D45109"/>
    <w:rsid w:val="00D52744"/>
    <w:rsid w:val="00D534F0"/>
    <w:rsid w:val="00D53A76"/>
    <w:rsid w:val="00D5504C"/>
    <w:rsid w:val="00D566D4"/>
    <w:rsid w:val="00D56BF6"/>
    <w:rsid w:val="00D60BB8"/>
    <w:rsid w:val="00D616AE"/>
    <w:rsid w:val="00D62752"/>
    <w:rsid w:val="00D65180"/>
    <w:rsid w:val="00D666A8"/>
    <w:rsid w:val="00D749F8"/>
    <w:rsid w:val="00D76CFF"/>
    <w:rsid w:val="00D8302F"/>
    <w:rsid w:val="00D8423E"/>
    <w:rsid w:val="00D84898"/>
    <w:rsid w:val="00D915BA"/>
    <w:rsid w:val="00D92172"/>
    <w:rsid w:val="00D96988"/>
    <w:rsid w:val="00D97952"/>
    <w:rsid w:val="00DA28BA"/>
    <w:rsid w:val="00DA30EF"/>
    <w:rsid w:val="00DA3976"/>
    <w:rsid w:val="00DA5EB2"/>
    <w:rsid w:val="00DA6FDD"/>
    <w:rsid w:val="00DB0117"/>
    <w:rsid w:val="00DC0510"/>
    <w:rsid w:val="00DC2434"/>
    <w:rsid w:val="00DC2A6C"/>
    <w:rsid w:val="00DC3336"/>
    <w:rsid w:val="00DC468B"/>
    <w:rsid w:val="00DC6BFF"/>
    <w:rsid w:val="00DD6A0F"/>
    <w:rsid w:val="00DD774A"/>
    <w:rsid w:val="00DE042D"/>
    <w:rsid w:val="00DE1C1C"/>
    <w:rsid w:val="00DE2A51"/>
    <w:rsid w:val="00DE2D1B"/>
    <w:rsid w:val="00DE403F"/>
    <w:rsid w:val="00DE6012"/>
    <w:rsid w:val="00DF0DEA"/>
    <w:rsid w:val="00DF10D7"/>
    <w:rsid w:val="00DF629D"/>
    <w:rsid w:val="00DF7623"/>
    <w:rsid w:val="00E02281"/>
    <w:rsid w:val="00E024D1"/>
    <w:rsid w:val="00E121C2"/>
    <w:rsid w:val="00E1382B"/>
    <w:rsid w:val="00E1719C"/>
    <w:rsid w:val="00E20C4B"/>
    <w:rsid w:val="00E24484"/>
    <w:rsid w:val="00E35BFE"/>
    <w:rsid w:val="00E4007A"/>
    <w:rsid w:val="00E404BF"/>
    <w:rsid w:val="00E4733E"/>
    <w:rsid w:val="00E51011"/>
    <w:rsid w:val="00E5149E"/>
    <w:rsid w:val="00E51CF2"/>
    <w:rsid w:val="00E5664D"/>
    <w:rsid w:val="00E62734"/>
    <w:rsid w:val="00E63689"/>
    <w:rsid w:val="00E65A61"/>
    <w:rsid w:val="00E718A3"/>
    <w:rsid w:val="00E72992"/>
    <w:rsid w:val="00E73448"/>
    <w:rsid w:val="00E75C9E"/>
    <w:rsid w:val="00E761D3"/>
    <w:rsid w:val="00E81225"/>
    <w:rsid w:val="00E82A35"/>
    <w:rsid w:val="00E87FA7"/>
    <w:rsid w:val="00E92564"/>
    <w:rsid w:val="00E92863"/>
    <w:rsid w:val="00E95132"/>
    <w:rsid w:val="00E97372"/>
    <w:rsid w:val="00EA0D11"/>
    <w:rsid w:val="00EA1ED1"/>
    <w:rsid w:val="00EA35C7"/>
    <w:rsid w:val="00EA3C64"/>
    <w:rsid w:val="00EB0EDD"/>
    <w:rsid w:val="00EB2A93"/>
    <w:rsid w:val="00EB440E"/>
    <w:rsid w:val="00EB652A"/>
    <w:rsid w:val="00EB6D85"/>
    <w:rsid w:val="00EC6997"/>
    <w:rsid w:val="00ED0520"/>
    <w:rsid w:val="00EE4CC0"/>
    <w:rsid w:val="00EF13FB"/>
    <w:rsid w:val="00EF4153"/>
    <w:rsid w:val="00F000C1"/>
    <w:rsid w:val="00F0180E"/>
    <w:rsid w:val="00F01AE3"/>
    <w:rsid w:val="00F116C1"/>
    <w:rsid w:val="00F14B81"/>
    <w:rsid w:val="00F163F1"/>
    <w:rsid w:val="00F25747"/>
    <w:rsid w:val="00F3035A"/>
    <w:rsid w:val="00F303AE"/>
    <w:rsid w:val="00F360CE"/>
    <w:rsid w:val="00F37D8A"/>
    <w:rsid w:val="00F50A53"/>
    <w:rsid w:val="00F53397"/>
    <w:rsid w:val="00F54990"/>
    <w:rsid w:val="00F617A1"/>
    <w:rsid w:val="00F63E08"/>
    <w:rsid w:val="00F768E0"/>
    <w:rsid w:val="00F7718C"/>
    <w:rsid w:val="00F80F83"/>
    <w:rsid w:val="00F82023"/>
    <w:rsid w:val="00F879FE"/>
    <w:rsid w:val="00F9040E"/>
    <w:rsid w:val="00F930C7"/>
    <w:rsid w:val="00F94848"/>
    <w:rsid w:val="00F96696"/>
    <w:rsid w:val="00F9693E"/>
    <w:rsid w:val="00F96B03"/>
    <w:rsid w:val="00FA0C25"/>
    <w:rsid w:val="00FA3BBB"/>
    <w:rsid w:val="00FA4D8E"/>
    <w:rsid w:val="00FA7D92"/>
    <w:rsid w:val="00FA7EFE"/>
    <w:rsid w:val="00FB029F"/>
    <w:rsid w:val="00FB0498"/>
    <w:rsid w:val="00FB259F"/>
    <w:rsid w:val="00FB2DA4"/>
    <w:rsid w:val="00FC074C"/>
    <w:rsid w:val="00FC791E"/>
    <w:rsid w:val="00FD5E32"/>
    <w:rsid w:val="00FD66C6"/>
    <w:rsid w:val="00FE724F"/>
    <w:rsid w:val="00FF003E"/>
    <w:rsid w:val="00FF285F"/>
    <w:rsid w:val="00FF2D6E"/>
    <w:rsid w:val="00FF794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paragraph" w:styleId="Heading3">
    <w:name w:val="heading 3"/>
    <w:basedOn w:val="Normal"/>
    <w:next w:val="Normal"/>
    <w:link w:val="Heading3Char"/>
    <w:uiPriority w:val="99"/>
    <w:qFormat/>
    <w:locked/>
    <w:rsid w:val="00537164"/>
    <w:pPr>
      <w:ind w:left="432" w:hanging="432"/>
      <w:outlineLvl w:val="2"/>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537164"/>
    <w:rPr>
      <w:rFonts w:cs="Times New Roman"/>
      <w:b/>
      <w:lang w:val="en-US" w:eastAsia="en-US" w:bidi="ar-SA"/>
    </w:rPr>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uiPriority w:val="99"/>
    <w:rsid w:val="00537164"/>
    <w:pPr>
      <w:ind w:left="432"/>
    </w:pPr>
    <w:rPr>
      <w:sz w:val="20"/>
      <w:szCs w:val="20"/>
    </w:rPr>
  </w:style>
  <w:style w:type="paragraph" w:customStyle="1" w:styleId="Normal2">
    <w:name w:val="Normal2"/>
    <w:basedOn w:val="Normal"/>
    <w:uiPriority w:val="99"/>
    <w:rsid w:val="00537164"/>
    <w:pPr>
      <w:ind w:left="864" w:hanging="432"/>
    </w:pPr>
    <w:rPr>
      <w:sz w:val="20"/>
      <w:szCs w:val="20"/>
    </w:rPr>
  </w:style>
  <w:style w:type="character" w:styleId="Hyperlink">
    <w:name w:val="Hyperlink"/>
    <w:basedOn w:val="DefaultParagraphFont"/>
    <w:uiPriority w:val="99"/>
    <w:rsid w:val="00537164"/>
    <w:rPr>
      <w:rFonts w:cs="Times New Roman"/>
      <w:color w:val="0000FF"/>
      <w:u w:val="single"/>
    </w:rPr>
  </w:style>
  <w:style w:type="paragraph" w:customStyle="1" w:styleId="Normal3">
    <w:name w:val="Normal3"/>
    <w:basedOn w:val="Normal2"/>
    <w:uiPriority w:val="99"/>
    <w:rsid w:val="003E6D3C"/>
    <w:pPr>
      <w:ind w:left="1296"/>
    </w:pPr>
  </w:style>
  <w:style w:type="paragraph" w:customStyle="1" w:styleId="InsideAddress">
    <w:name w:val="Inside Address"/>
    <w:basedOn w:val="Normal"/>
    <w:uiPriority w:val="99"/>
    <w:rsid w:val="00FF285F"/>
    <w:pPr>
      <w:ind w:left="432" w:hanging="432"/>
    </w:pPr>
    <w:rPr>
      <w:sz w:val="20"/>
      <w:szCs w:val="20"/>
    </w:rPr>
  </w:style>
  <w:style w:type="paragraph" w:styleId="Footer">
    <w:name w:val="footer"/>
    <w:basedOn w:val="Normal"/>
    <w:link w:val="FooterChar"/>
    <w:uiPriority w:val="99"/>
    <w:rsid w:val="00CA5A76"/>
    <w:pPr>
      <w:tabs>
        <w:tab w:val="center" w:pos="4320"/>
        <w:tab w:val="right" w:pos="8640"/>
      </w:tabs>
      <w:ind w:left="432" w:hanging="432"/>
    </w:pPr>
    <w:rPr>
      <w:sz w:val="20"/>
      <w:szCs w:val="20"/>
    </w:rPr>
  </w:style>
  <w:style w:type="character" w:customStyle="1" w:styleId="FooterChar">
    <w:name w:val="Footer Char"/>
    <w:basedOn w:val="DefaultParagraphFont"/>
    <w:link w:val="Footer"/>
    <w:uiPriority w:val="99"/>
    <w:semiHidden/>
    <w:locked/>
    <w:rsid w:val="00CA5A76"/>
    <w:rPr>
      <w:rFonts w:cs="Times New Roman"/>
      <w:lang w:val="en-US" w:eastAsia="en-US" w:bidi="ar-SA"/>
    </w:rPr>
  </w:style>
  <w:style w:type="paragraph" w:customStyle="1" w:styleId="NormalTable">
    <w:name w:val="NormalTable"/>
    <w:basedOn w:val="Normal"/>
    <w:uiPriority w:val="99"/>
    <w:rsid w:val="00CA5A76"/>
    <w:pPr>
      <w:ind w:left="216" w:hanging="216"/>
    </w:pPr>
    <w:rPr>
      <w:sz w:val="20"/>
      <w:szCs w:val="20"/>
    </w:rPr>
  </w:style>
  <w:style w:type="character" w:styleId="FollowedHyperlink">
    <w:name w:val="FollowedHyperlink"/>
    <w:basedOn w:val="DefaultParagraphFont"/>
    <w:uiPriority w:val="99"/>
    <w:rsid w:val="003C4990"/>
    <w:rPr>
      <w:rFonts w:cs="Times New Roman"/>
      <w:color w:val="800080"/>
      <w:u w:val="single"/>
    </w:rPr>
  </w:style>
  <w:style w:type="paragraph" w:styleId="BalloonText">
    <w:name w:val="Balloon Text"/>
    <w:basedOn w:val="Normal"/>
    <w:link w:val="BalloonTextChar"/>
    <w:uiPriority w:val="99"/>
    <w:semiHidden/>
    <w:rsid w:val="00583C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3C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70715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579</Words>
  <Characters>3306</Characters>
  <Application>Microsoft Office Outlook</Application>
  <DocSecurity>0</DocSecurity>
  <Lines>0</Lines>
  <Paragraphs>0</Paragraphs>
  <ScaleCrop>false</ScaleCrop>
  <Company>University of Washington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PCS</cp:lastModifiedBy>
  <cp:revision>2</cp:revision>
  <cp:lastPrinted>2012-08-30T17:02:00Z</cp:lastPrinted>
  <dcterms:created xsi:type="dcterms:W3CDTF">2013-04-19T20:38:00Z</dcterms:created>
  <dcterms:modified xsi:type="dcterms:W3CDTF">2013-04-19T20:38:00Z</dcterms:modified>
</cp:coreProperties>
</file>