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B0" w:rsidRPr="00330398" w:rsidRDefault="007C0CB0" w:rsidP="00414000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7C0CB0" w:rsidRDefault="007C0CB0" w:rsidP="00414000">
      <w:pPr>
        <w:rPr>
          <w:b/>
          <w:u w:val="single"/>
        </w:rPr>
      </w:pPr>
    </w:p>
    <w:p w:rsidR="007C0CB0" w:rsidRDefault="007C0CB0" w:rsidP="00F7199C">
      <w:pPr>
        <w:ind w:left="6480"/>
      </w:pPr>
      <w:r>
        <w:t>400-09-01-11</w:t>
      </w:r>
    </w:p>
    <w:p w:rsidR="007C0CB0" w:rsidRDefault="007C0CB0" w:rsidP="00414000">
      <w:pPr>
        <w:ind w:left="5760" w:firstLine="720"/>
      </w:pPr>
    </w:p>
    <w:p w:rsidR="007C0CB0" w:rsidRPr="00D26371" w:rsidRDefault="007C0CB0" w:rsidP="0041400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Pathology Resident Rotation in Cytogenetics Policy</w:t>
      </w:r>
    </w:p>
    <w:p w:rsidR="007C0CB0" w:rsidRDefault="007C0CB0" w:rsidP="00DE1C1C">
      <w:pPr>
        <w:ind w:left="-540"/>
      </w:pPr>
    </w:p>
    <w:p w:rsidR="007C0CB0" w:rsidRDefault="007C0CB0" w:rsidP="00DE1C1C">
      <w:pPr>
        <w:ind w:left="-540"/>
      </w:pPr>
    </w:p>
    <w:tbl>
      <w:tblPr>
        <w:tblW w:w="9487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7C0CB0" w:rsidTr="00CA2523">
        <w:trPr>
          <w:trHeight w:val="840"/>
        </w:trPr>
        <w:tc>
          <w:tcPr>
            <w:tcW w:w="9487" w:type="dxa"/>
          </w:tcPr>
          <w:p w:rsidR="007C0CB0" w:rsidRDefault="007C0CB0" w:rsidP="00DE1C1C">
            <w:r>
              <w:t>Adopted Date: 05/2004</w:t>
            </w:r>
          </w:p>
          <w:p w:rsidR="007C0CB0" w:rsidRDefault="007C0CB0" w:rsidP="00DE1C1C">
            <w:r>
              <w:t>Review Date: 06/2006</w:t>
            </w:r>
          </w:p>
          <w:p w:rsidR="007C0CB0" w:rsidRDefault="007C0CB0" w:rsidP="00DE1C1C">
            <w:r>
              <w:t>Revision Date: 05/03/11</w:t>
            </w:r>
            <w:r w:rsidR="00CA2523">
              <w:t>, 10/14/2013</w:t>
            </w:r>
          </w:p>
        </w:tc>
      </w:tr>
    </w:tbl>
    <w:p w:rsidR="007C0CB0" w:rsidRDefault="007C0CB0" w:rsidP="00DE1C1C"/>
    <w:p w:rsidR="007C0CB0" w:rsidRPr="00263643" w:rsidRDefault="007C0CB0" w:rsidP="00414000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7C0CB0" w:rsidRDefault="007C0CB0" w:rsidP="002C722D">
      <w:pPr>
        <w:ind w:left="-540"/>
      </w:pPr>
      <w:r>
        <w:t>During a 2-week or more rotation, residents will obtain knowledge of the types of speci</w:t>
      </w:r>
      <w:r w:rsidR="00CA2523">
        <w:t>mens routinely submitted</w:t>
      </w:r>
      <w:r w:rsidR="00D53DF5">
        <w:t xml:space="preserve"> for </w:t>
      </w:r>
      <w:proofErr w:type="spellStart"/>
      <w:r w:rsidR="00D53DF5">
        <w:t>C</w:t>
      </w:r>
      <w:r>
        <w:t>ytogenetics</w:t>
      </w:r>
      <w:proofErr w:type="spellEnd"/>
      <w:r>
        <w:t xml:space="preserve"> diagnosis, including fluorescence in situ hybridization (FISH).  In addition, residents will acquire knowledge of </w:t>
      </w:r>
      <w:r w:rsidR="00D53DF5">
        <w:t>C</w:t>
      </w:r>
      <w:r>
        <w:t xml:space="preserve">ytogenetics nomenclature and chromosome structure. Note: </w:t>
      </w:r>
      <w:smartTag w:uri="urn:schemas-microsoft-com:office:smarttags" w:element="PlaceName">
        <w:smartTag w:uri="urn:schemas-microsoft-com:office:smarttags" w:element="place">
          <w:r>
            <w:t>Madigan</w:t>
          </w:r>
        </w:smartTag>
        <w:r>
          <w:t xml:space="preserve"> </w:t>
        </w:r>
        <w:smartTag w:uri="urn:schemas-microsoft-com:office:smarttags" w:element="PlaceName">
          <w:r>
            <w:t>Army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Resident training is outlined in the Educational Agreement which is drafted by Madigan AMC for the next academic year. A copy of this agreement is kept in the lab manual hard copy after this section.</w:t>
      </w:r>
    </w:p>
    <w:p w:rsidR="007C0CB0" w:rsidRPr="00CC1844" w:rsidRDefault="007C0CB0" w:rsidP="00F7199C">
      <w:pPr>
        <w:pStyle w:val="Normal1"/>
        <w:ind w:left="0"/>
        <w:rPr>
          <w:sz w:val="24"/>
          <w:szCs w:val="24"/>
        </w:rPr>
      </w:pPr>
    </w:p>
    <w:p w:rsidR="007C0CB0" w:rsidRPr="00263643" w:rsidRDefault="007C0CB0" w:rsidP="00414000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POLICY</w:t>
      </w:r>
    </w:p>
    <w:p w:rsidR="007C0CB0" w:rsidRPr="002C722D" w:rsidRDefault="007C0CB0" w:rsidP="002C722D">
      <w:pPr>
        <w:ind w:left="-540"/>
      </w:pPr>
      <w:r w:rsidRPr="002C722D">
        <w:t>Two weeks minimum</w:t>
      </w:r>
    </w:p>
    <w:p w:rsidR="007C0CB0" w:rsidRPr="002C722D" w:rsidRDefault="007C0CB0" w:rsidP="002C722D">
      <w:pPr>
        <w:numPr>
          <w:ilvl w:val="0"/>
          <w:numId w:val="47"/>
        </w:numPr>
        <w:tabs>
          <w:tab w:val="clear" w:pos="2880"/>
          <w:tab w:val="num" w:pos="0"/>
        </w:tabs>
        <w:ind w:left="0" w:hanging="540"/>
        <w:rPr>
          <w:b/>
          <w:bCs/>
        </w:rPr>
      </w:pPr>
      <w:r w:rsidRPr="002C722D">
        <w:rPr>
          <w:b/>
          <w:bCs/>
        </w:rPr>
        <w:t>Participate in sign-out daily (~ noon to 5 p.m.) including:</w:t>
      </w:r>
    </w:p>
    <w:p w:rsidR="007C0CB0" w:rsidRPr="002C722D" w:rsidRDefault="007C0CB0" w:rsidP="002C722D">
      <w:pPr>
        <w:pStyle w:val="Normal2"/>
        <w:numPr>
          <w:ilvl w:val="1"/>
          <w:numId w:val="47"/>
        </w:numPr>
        <w:tabs>
          <w:tab w:val="clear" w:pos="144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R</w:t>
      </w:r>
      <w:r w:rsidRPr="002C722D">
        <w:rPr>
          <w:sz w:val="24"/>
          <w:szCs w:val="24"/>
        </w:rPr>
        <w:t>eview of between 5-10 files of cases being signed out by director</w:t>
      </w:r>
      <w:r>
        <w:rPr>
          <w:sz w:val="24"/>
          <w:szCs w:val="24"/>
        </w:rPr>
        <w:t>.</w:t>
      </w:r>
    </w:p>
    <w:p w:rsidR="007C0CB0" w:rsidRPr="002C722D" w:rsidRDefault="007C0CB0" w:rsidP="002C722D">
      <w:pPr>
        <w:pStyle w:val="Normal2"/>
        <w:numPr>
          <w:ilvl w:val="1"/>
          <w:numId w:val="47"/>
        </w:numPr>
        <w:tabs>
          <w:tab w:val="clear" w:pos="144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R</w:t>
      </w:r>
      <w:r w:rsidRPr="002C722D">
        <w:rPr>
          <w:sz w:val="24"/>
          <w:szCs w:val="24"/>
        </w:rPr>
        <w:t>eview of 2-3 karyotypes, 2-3 drawings on photographs and of appropriate completion of cell counts for each case</w:t>
      </w:r>
      <w:r>
        <w:rPr>
          <w:sz w:val="24"/>
          <w:szCs w:val="24"/>
        </w:rPr>
        <w:t>.</w:t>
      </w:r>
    </w:p>
    <w:p w:rsidR="007C0CB0" w:rsidRDefault="007C0CB0" w:rsidP="002C722D">
      <w:pPr>
        <w:pStyle w:val="Normal2"/>
        <w:numPr>
          <w:ilvl w:val="1"/>
          <w:numId w:val="47"/>
        </w:numPr>
        <w:tabs>
          <w:tab w:val="clear" w:pos="144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L</w:t>
      </w:r>
      <w:r w:rsidRPr="002C722D">
        <w:rPr>
          <w:sz w:val="24"/>
          <w:szCs w:val="24"/>
        </w:rPr>
        <w:t>earn the basic principles of cytogenetic nomenclature (ISCN 200</w:t>
      </w:r>
      <w:r w:rsidR="00D53DF5">
        <w:rPr>
          <w:sz w:val="24"/>
          <w:szCs w:val="24"/>
        </w:rPr>
        <w:t>9</w:t>
      </w:r>
      <w:r w:rsidRPr="002C722D">
        <w:rPr>
          <w:sz w:val="24"/>
          <w:szCs w:val="24"/>
        </w:rPr>
        <w:t>) to formulate final diagnosis</w:t>
      </w:r>
      <w:r>
        <w:rPr>
          <w:sz w:val="24"/>
          <w:szCs w:val="24"/>
        </w:rPr>
        <w:t>.</w:t>
      </w:r>
    </w:p>
    <w:p w:rsidR="007C0CB0" w:rsidRDefault="007C0CB0" w:rsidP="002C722D">
      <w:pPr>
        <w:pStyle w:val="Normal2"/>
        <w:numPr>
          <w:ilvl w:val="1"/>
          <w:numId w:val="47"/>
        </w:numPr>
        <w:tabs>
          <w:tab w:val="clear" w:pos="144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L</w:t>
      </w:r>
      <w:r w:rsidRPr="002C722D">
        <w:rPr>
          <w:sz w:val="24"/>
          <w:szCs w:val="24"/>
        </w:rPr>
        <w:t>earn about indications for cytogenetic tests</w:t>
      </w:r>
      <w:r>
        <w:rPr>
          <w:sz w:val="24"/>
          <w:szCs w:val="24"/>
        </w:rPr>
        <w:t>.</w:t>
      </w:r>
    </w:p>
    <w:p w:rsidR="007C0CB0" w:rsidRPr="002C722D" w:rsidRDefault="007C0CB0" w:rsidP="002C722D">
      <w:pPr>
        <w:pStyle w:val="Normal2"/>
        <w:numPr>
          <w:ilvl w:val="1"/>
          <w:numId w:val="47"/>
        </w:numPr>
        <w:tabs>
          <w:tab w:val="clear" w:pos="144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L</w:t>
      </w:r>
      <w:r w:rsidRPr="002C722D">
        <w:rPr>
          <w:sz w:val="24"/>
          <w:szCs w:val="24"/>
        </w:rPr>
        <w:t>earn about types of aberrations described</w:t>
      </w:r>
    </w:p>
    <w:p w:rsidR="007C0CB0" w:rsidRPr="002C722D" w:rsidRDefault="007C0CB0" w:rsidP="002C722D">
      <w:pPr>
        <w:pStyle w:val="Normal2"/>
        <w:numPr>
          <w:ilvl w:val="1"/>
          <w:numId w:val="47"/>
        </w:numPr>
        <w:tabs>
          <w:tab w:val="clear" w:pos="144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L</w:t>
      </w:r>
      <w:r w:rsidRPr="002C722D">
        <w:rPr>
          <w:sz w:val="24"/>
          <w:szCs w:val="24"/>
        </w:rPr>
        <w:t>earn about risks to the patient or his (her) family of carrying a chromosomal anomaly</w:t>
      </w:r>
      <w:r>
        <w:rPr>
          <w:sz w:val="24"/>
          <w:szCs w:val="24"/>
        </w:rPr>
        <w:t>.</w:t>
      </w:r>
    </w:p>
    <w:p w:rsidR="007C0CB0" w:rsidRDefault="007C0CB0" w:rsidP="002C722D"/>
    <w:p w:rsidR="007C0CB0" w:rsidRPr="002C722D" w:rsidRDefault="007C0CB0" w:rsidP="002C722D">
      <w:pPr>
        <w:numPr>
          <w:ilvl w:val="2"/>
          <w:numId w:val="47"/>
        </w:numPr>
        <w:tabs>
          <w:tab w:val="clear" w:pos="2340"/>
          <w:tab w:val="num" w:pos="0"/>
        </w:tabs>
        <w:ind w:left="0" w:hanging="540"/>
        <w:rPr>
          <w:b/>
          <w:bCs/>
        </w:rPr>
      </w:pPr>
      <w:r w:rsidRPr="002C722D">
        <w:rPr>
          <w:b/>
          <w:bCs/>
        </w:rPr>
        <w:t xml:space="preserve">Learn basics of the methods used for </w:t>
      </w:r>
      <w:proofErr w:type="spellStart"/>
      <w:r w:rsidRPr="002C722D">
        <w:rPr>
          <w:b/>
          <w:bCs/>
        </w:rPr>
        <w:t>cytogenetic</w:t>
      </w:r>
      <w:r>
        <w:rPr>
          <w:b/>
          <w:bCs/>
        </w:rPr>
        <w:t>s</w:t>
      </w:r>
      <w:proofErr w:type="spellEnd"/>
      <w:r w:rsidRPr="002C722D">
        <w:rPr>
          <w:b/>
          <w:bCs/>
        </w:rPr>
        <w:t xml:space="preserve"> diagnoses</w:t>
      </w:r>
      <w:r>
        <w:rPr>
          <w:b/>
          <w:bCs/>
        </w:rPr>
        <w:t>.</w:t>
      </w:r>
    </w:p>
    <w:p w:rsidR="007C0CB0" w:rsidRPr="002C722D" w:rsidRDefault="007C0CB0" w:rsidP="002C722D">
      <w:pPr>
        <w:pStyle w:val="Normal2"/>
        <w:numPr>
          <w:ilvl w:val="3"/>
          <w:numId w:val="47"/>
        </w:numPr>
        <w:tabs>
          <w:tab w:val="clear" w:pos="2880"/>
        </w:tabs>
        <w:ind w:left="360"/>
        <w:rPr>
          <w:sz w:val="24"/>
          <w:szCs w:val="24"/>
        </w:rPr>
      </w:pPr>
      <w:r>
        <w:rPr>
          <w:sz w:val="24"/>
          <w:szCs w:val="24"/>
        </w:rPr>
        <w:t>L</w:t>
      </w:r>
      <w:r w:rsidRPr="002C722D">
        <w:rPr>
          <w:sz w:val="24"/>
          <w:szCs w:val="24"/>
        </w:rPr>
        <w:t xml:space="preserve">earn about the methods of obtaining and sending samples for </w:t>
      </w:r>
      <w:proofErr w:type="spellStart"/>
      <w:r w:rsidRPr="002C722D">
        <w:rPr>
          <w:sz w:val="24"/>
          <w:szCs w:val="24"/>
        </w:rPr>
        <w:t>cytogenetic</w:t>
      </w:r>
      <w:r>
        <w:rPr>
          <w:sz w:val="24"/>
          <w:szCs w:val="24"/>
        </w:rPr>
        <w:t>s</w:t>
      </w:r>
      <w:proofErr w:type="spellEnd"/>
      <w:r w:rsidRPr="002C722D">
        <w:rPr>
          <w:sz w:val="24"/>
          <w:szCs w:val="24"/>
        </w:rPr>
        <w:t xml:space="preserve"> analysis</w:t>
      </w:r>
      <w:r>
        <w:rPr>
          <w:sz w:val="24"/>
          <w:szCs w:val="24"/>
        </w:rPr>
        <w:t>.</w:t>
      </w:r>
    </w:p>
    <w:p w:rsidR="007C0CB0" w:rsidRPr="002C722D" w:rsidRDefault="007C0CB0" w:rsidP="002C722D">
      <w:pPr>
        <w:pStyle w:val="Normal2"/>
        <w:numPr>
          <w:ilvl w:val="3"/>
          <w:numId w:val="47"/>
        </w:numPr>
        <w:tabs>
          <w:tab w:val="clear" w:pos="288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O</w:t>
      </w:r>
      <w:r w:rsidRPr="002C722D">
        <w:rPr>
          <w:sz w:val="24"/>
          <w:szCs w:val="24"/>
        </w:rPr>
        <w:t>bserve the culture set-up, harvest and microscopic analyses of the diffe</w:t>
      </w:r>
      <w:r w:rsidR="00492A04">
        <w:rPr>
          <w:sz w:val="24"/>
          <w:szCs w:val="24"/>
        </w:rPr>
        <w:t>rent tissue types: amniotic flui</w:t>
      </w:r>
      <w:bookmarkStart w:id="0" w:name="_GoBack"/>
      <w:bookmarkEnd w:id="0"/>
      <w:r w:rsidRPr="002C722D">
        <w:rPr>
          <w:sz w:val="24"/>
          <w:szCs w:val="24"/>
        </w:rPr>
        <w:t>d, blood, bone marrow, solid tissue samples</w:t>
      </w:r>
      <w:r>
        <w:rPr>
          <w:sz w:val="24"/>
          <w:szCs w:val="24"/>
        </w:rPr>
        <w:t>.</w:t>
      </w:r>
    </w:p>
    <w:p w:rsidR="007C0CB0" w:rsidRPr="002C722D" w:rsidRDefault="007C0CB0" w:rsidP="002C722D">
      <w:pPr>
        <w:pStyle w:val="Normal2"/>
        <w:numPr>
          <w:ilvl w:val="3"/>
          <w:numId w:val="47"/>
        </w:numPr>
        <w:tabs>
          <w:tab w:val="clear" w:pos="288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S</w:t>
      </w:r>
      <w:r w:rsidRPr="002C722D">
        <w:rPr>
          <w:sz w:val="24"/>
          <w:szCs w:val="24"/>
        </w:rPr>
        <w:t>et-up his (her) own blood culture, harvest it and do the microscopic analysis to establish a karyotype using G-banding and R-banding.  Other banding methods may be performed if desired</w:t>
      </w:r>
      <w:r>
        <w:rPr>
          <w:sz w:val="24"/>
          <w:szCs w:val="24"/>
        </w:rPr>
        <w:t>.</w:t>
      </w:r>
    </w:p>
    <w:p w:rsidR="007C0CB0" w:rsidRDefault="007C0CB0" w:rsidP="002C722D"/>
    <w:p w:rsidR="007C0CB0" w:rsidRDefault="007C0CB0" w:rsidP="002C722D">
      <w:pPr>
        <w:numPr>
          <w:ilvl w:val="2"/>
          <w:numId w:val="47"/>
        </w:numPr>
        <w:tabs>
          <w:tab w:val="clear" w:pos="2340"/>
          <w:tab w:val="num" w:pos="0"/>
        </w:tabs>
        <w:ind w:left="0" w:hanging="540"/>
        <w:rPr>
          <w:b/>
          <w:bCs/>
        </w:rPr>
      </w:pPr>
      <w:r w:rsidRPr="002C722D">
        <w:rPr>
          <w:b/>
          <w:bCs/>
        </w:rPr>
        <w:t>Learn karyotyping</w:t>
      </w:r>
    </w:p>
    <w:p w:rsidR="007C0CB0" w:rsidRDefault="007C0CB0" w:rsidP="00C807E3">
      <w:pPr>
        <w:numPr>
          <w:ilvl w:val="3"/>
          <w:numId w:val="47"/>
        </w:numPr>
        <w:tabs>
          <w:tab w:val="clear" w:pos="2880"/>
        </w:tabs>
        <w:ind w:left="360"/>
        <w:rPr>
          <w:b/>
          <w:bCs/>
        </w:rPr>
      </w:pPr>
      <w:r>
        <w:rPr>
          <w:bCs/>
        </w:rPr>
        <w:t xml:space="preserve">Use </w:t>
      </w:r>
      <w:proofErr w:type="spellStart"/>
      <w:r>
        <w:rPr>
          <w:bCs/>
        </w:rPr>
        <w:t>cytovision</w:t>
      </w:r>
      <w:proofErr w:type="spellEnd"/>
      <w:r>
        <w:rPr>
          <w:bCs/>
        </w:rPr>
        <w:t xml:space="preserve"> to create Karyotype.  Practice at least 10 cells</w:t>
      </w:r>
    </w:p>
    <w:p w:rsidR="007C0CB0" w:rsidRDefault="007C0CB0" w:rsidP="00C807E3">
      <w:pPr>
        <w:rPr>
          <w:b/>
          <w:bCs/>
        </w:rPr>
      </w:pPr>
    </w:p>
    <w:p w:rsidR="007C0CB0" w:rsidRPr="002C722D" w:rsidRDefault="007C0CB0" w:rsidP="002C722D">
      <w:pPr>
        <w:numPr>
          <w:ilvl w:val="2"/>
          <w:numId w:val="47"/>
        </w:numPr>
        <w:tabs>
          <w:tab w:val="clear" w:pos="2340"/>
          <w:tab w:val="num" w:pos="0"/>
        </w:tabs>
        <w:ind w:left="0" w:hanging="540"/>
        <w:rPr>
          <w:b/>
          <w:bCs/>
        </w:rPr>
      </w:pPr>
      <w:r>
        <w:rPr>
          <w:b/>
          <w:bCs/>
        </w:rPr>
        <w:t xml:space="preserve">Suggested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Reading</w:t>
          </w:r>
        </w:smartTag>
      </w:smartTag>
      <w:r>
        <w:rPr>
          <w:b/>
          <w:bCs/>
        </w:rPr>
        <w:t xml:space="preserve"> List Provided by Directors</w:t>
      </w:r>
    </w:p>
    <w:p w:rsidR="007C0CB0" w:rsidRPr="002C722D" w:rsidRDefault="007C0CB0" w:rsidP="002C722D"/>
    <w:p w:rsidR="007C0CB0" w:rsidRPr="00263643" w:rsidRDefault="007C0CB0" w:rsidP="002C722D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C722D">
        <w:rPr>
          <w:rFonts w:eastAsia="SimSun"/>
        </w:rPr>
        <w:br w:type="page"/>
      </w:r>
      <w:r w:rsidRPr="00263643">
        <w:rPr>
          <w:rFonts w:ascii="Arial" w:hAnsi="Arial" w:cs="Arial"/>
          <w:sz w:val="28"/>
          <w:szCs w:val="28"/>
        </w:rPr>
        <w:lastRenderedPageBreak/>
        <w:t>REFERENCES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r>
        <w:t xml:space="preserve">Wegner, Rolf-Dieter.  Diagnostic </w:t>
      </w:r>
      <w:proofErr w:type="spellStart"/>
      <w:r>
        <w:t>Cytogenetics</w:t>
      </w:r>
      <w:proofErr w:type="spellEnd"/>
      <w:r>
        <w:t>, Springer-</w:t>
      </w:r>
      <w:proofErr w:type="spellStart"/>
      <w:r>
        <w:t>Verlag</w:t>
      </w:r>
      <w:proofErr w:type="spellEnd"/>
      <w:r>
        <w:t>, 1999. ISBN 3540646027.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proofErr w:type="spellStart"/>
      <w:r>
        <w:t>Barch</w:t>
      </w:r>
      <w:proofErr w:type="spellEnd"/>
      <w:r>
        <w:t xml:space="preserve">, M.J., </w:t>
      </w:r>
      <w:proofErr w:type="spellStart"/>
      <w:r>
        <w:t>Knutsen</w:t>
      </w:r>
      <w:proofErr w:type="spellEnd"/>
      <w:r>
        <w:t xml:space="preserve">, T., and </w:t>
      </w:r>
      <w:proofErr w:type="spellStart"/>
      <w:r>
        <w:t>Spurbeck</w:t>
      </w:r>
      <w:proofErr w:type="spellEnd"/>
      <w:r>
        <w:t>, J.L., Eds.  The AGT Cytogenetics Laboratory Manual, 3</w:t>
      </w:r>
      <w:r>
        <w:rPr>
          <w:vertAlign w:val="superscript"/>
        </w:rPr>
        <w:t>rd</w:t>
      </w:r>
      <w:r>
        <w:t xml:space="preserve"> Edition, Lippincott-Raven, 1997.  ISBN 0397516517.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r>
        <w:t xml:space="preserve">Block, A.W.  Cancer </w:t>
      </w:r>
      <w:proofErr w:type="spellStart"/>
      <w:r>
        <w:t>cytogenetics</w:t>
      </w:r>
      <w:proofErr w:type="spellEnd"/>
      <w:r>
        <w:t xml:space="preserve">, pp. 345-420, in “The Principles of Clinical Cytogenetics.” </w:t>
      </w:r>
      <w:proofErr w:type="spellStart"/>
      <w:r>
        <w:t>Gerson</w:t>
      </w:r>
      <w:proofErr w:type="spellEnd"/>
      <w:r>
        <w:t xml:space="preserve">, S.L., and </w:t>
      </w:r>
      <w:proofErr w:type="spellStart"/>
      <w:r>
        <w:t>Keagle</w:t>
      </w:r>
      <w:proofErr w:type="spellEnd"/>
      <w:r>
        <w:t xml:space="preserve">, M.B., eds. Humana Press,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t>Totowa</w:t>
            </w:r>
          </w:smartTag>
        </w:smartTag>
        <w:r>
          <w:t xml:space="preserve">, </w:t>
        </w:r>
        <w:smartTag w:uri="urn:schemas-microsoft-com:office:smarttags" w:element="country-region">
          <w:smartTag w:uri="urn:schemas-microsoft-com:office:smarttags" w:element="State">
            <w:r>
              <w:t>NJ</w:t>
            </w:r>
          </w:smartTag>
        </w:smartTag>
      </w:smartTag>
      <w:r>
        <w:t>, 1999.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t>Randolph</w:t>
            </w:r>
          </w:smartTag>
        </w:smartTag>
      </w:smartTag>
      <w:r>
        <w:t xml:space="preserve">, L.M. Prenatal </w:t>
      </w:r>
      <w:proofErr w:type="spellStart"/>
      <w:r>
        <w:t>cytogenetics</w:t>
      </w:r>
      <w:proofErr w:type="spellEnd"/>
      <w:r>
        <w:t xml:space="preserve">, pp. 259-316, in “The Principles of Clinical Cytogenetics.” </w:t>
      </w:r>
      <w:proofErr w:type="spellStart"/>
      <w:r>
        <w:t>Gerson</w:t>
      </w:r>
      <w:proofErr w:type="spellEnd"/>
      <w:r>
        <w:t xml:space="preserve">, S.L., and </w:t>
      </w:r>
      <w:proofErr w:type="spellStart"/>
      <w:r>
        <w:t>Keagle</w:t>
      </w:r>
      <w:proofErr w:type="spellEnd"/>
      <w:r>
        <w:t xml:space="preserve">, M.B., eds. Humana Press,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t>Totowa</w:t>
            </w:r>
          </w:smartTag>
        </w:smartTag>
        <w:r>
          <w:t xml:space="preserve">, </w:t>
        </w:r>
        <w:smartTag w:uri="urn:schemas-microsoft-com:office:smarttags" w:element="country-region">
          <w:smartTag w:uri="urn:schemas-microsoft-com:office:smarttags" w:element="State">
            <w:r>
              <w:t>NJ</w:t>
            </w:r>
          </w:smartTag>
        </w:smartTag>
      </w:smartTag>
      <w:r>
        <w:t>, 1999.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proofErr w:type="spellStart"/>
      <w:r>
        <w:t>Pflueger</w:t>
      </w:r>
      <w:proofErr w:type="spellEnd"/>
      <w:r>
        <w:t xml:space="preserve">, S.M.V.  </w:t>
      </w:r>
      <w:proofErr w:type="spellStart"/>
      <w:r>
        <w:t>Cytogenetics</w:t>
      </w:r>
      <w:proofErr w:type="spellEnd"/>
      <w:r>
        <w:t xml:space="preserve"> of spontaneous abortions, pp. 317-344, in “The Principles of Clinical Cytogenetics.” </w:t>
      </w:r>
      <w:proofErr w:type="spellStart"/>
      <w:r>
        <w:t>Gerson</w:t>
      </w:r>
      <w:proofErr w:type="spellEnd"/>
      <w:r>
        <w:t xml:space="preserve">, S.L., and </w:t>
      </w:r>
      <w:proofErr w:type="spellStart"/>
      <w:r>
        <w:t>Keagle</w:t>
      </w:r>
      <w:proofErr w:type="spellEnd"/>
      <w:r>
        <w:t xml:space="preserve">, M.B., eds. Humana Press,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t>Totowa</w:t>
            </w:r>
          </w:smartTag>
        </w:smartTag>
        <w:r>
          <w:t xml:space="preserve">, </w:t>
        </w:r>
        <w:smartTag w:uri="urn:schemas-microsoft-com:office:smarttags" w:element="country-region">
          <w:smartTag w:uri="urn:schemas-microsoft-com:office:smarttags" w:element="State">
            <w:r>
              <w:t>NJ</w:t>
            </w:r>
          </w:smartTag>
        </w:smartTag>
      </w:smartTag>
      <w:r>
        <w:t>, 1999.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r>
        <w:t xml:space="preserve">Howard-Peebles, P.N. Fragile X: From </w:t>
      </w:r>
      <w:proofErr w:type="spellStart"/>
      <w:r>
        <w:t>cytogenetics</w:t>
      </w:r>
      <w:proofErr w:type="spellEnd"/>
      <w:r>
        <w:t xml:space="preserve"> to molecular genetics, pp.  425-442, in “The Principles of Clinical Cytogenetics.” </w:t>
      </w:r>
      <w:proofErr w:type="spellStart"/>
      <w:r>
        <w:t>Gerson</w:t>
      </w:r>
      <w:proofErr w:type="spellEnd"/>
      <w:r>
        <w:t xml:space="preserve">, S.L., and </w:t>
      </w:r>
      <w:proofErr w:type="spellStart"/>
      <w:r>
        <w:t>Keagle</w:t>
      </w:r>
      <w:proofErr w:type="spellEnd"/>
      <w:r>
        <w:t xml:space="preserve">, M.B., eds. Humana Press,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t>Totowa</w:t>
            </w:r>
          </w:smartTag>
        </w:smartTag>
        <w:r>
          <w:t xml:space="preserve">, </w:t>
        </w:r>
        <w:smartTag w:uri="urn:schemas-microsoft-com:office:smarttags" w:element="country-region">
          <w:smartTag w:uri="urn:schemas-microsoft-com:office:smarttags" w:element="State">
            <w:r>
              <w:t>NJ</w:t>
            </w:r>
          </w:smartTag>
        </w:smartTag>
      </w:smartTag>
      <w:r>
        <w:t>, 1999.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r>
        <w:t xml:space="preserve">Wang, W.C.C.  Genomic imprinting and </w:t>
      </w:r>
      <w:proofErr w:type="spellStart"/>
      <w:r>
        <w:t>uniparental</w:t>
      </w:r>
      <w:proofErr w:type="spellEnd"/>
      <w:r>
        <w:t xml:space="preserve"> </w:t>
      </w:r>
      <w:proofErr w:type="spellStart"/>
      <w:r>
        <w:t>disomy</w:t>
      </w:r>
      <w:proofErr w:type="spellEnd"/>
      <w:r>
        <w:t xml:space="preserve">, pp. 473-498, in “The Principles of Clinical Cytogenetics.” </w:t>
      </w:r>
      <w:proofErr w:type="spellStart"/>
      <w:r>
        <w:t>Gerson</w:t>
      </w:r>
      <w:proofErr w:type="spellEnd"/>
      <w:r>
        <w:t xml:space="preserve">, S.L., and </w:t>
      </w:r>
      <w:proofErr w:type="spellStart"/>
      <w:r>
        <w:t>Keagle</w:t>
      </w:r>
      <w:proofErr w:type="spellEnd"/>
      <w:r>
        <w:t xml:space="preserve">, M.B., eds. Humana Press,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t>Totowa</w:t>
            </w:r>
          </w:smartTag>
        </w:smartTag>
        <w:r>
          <w:t xml:space="preserve">, </w:t>
        </w:r>
        <w:smartTag w:uri="urn:schemas-microsoft-com:office:smarttags" w:element="country-region">
          <w:smartTag w:uri="urn:schemas-microsoft-com:office:smarttags" w:element="State">
            <w:r>
              <w:t>NJ</w:t>
            </w:r>
          </w:smartTag>
        </w:smartTag>
      </w:smartTag>
      <w:r>
        <w:t>, 1999.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r>
        <w:t xml:space="preserve">Thompson, M.W., </w:t>
      </w:r>
      <w:proofErr w:type="spellStart"/>
      <w:r>
        <w:t>McInnes</w:t>
      </w:r>
      <w:proofErr w:type="spellEnd"/>
      <w:r>
        <w:t xml:space="preserve">, R.R., and Willard, H.F. eds.  Clinical </w:t>
      </w:r>
      <w:proofErr w:type="spellStart"/>
      <w:r>
        <w:t>cytogenetics</w:t>
      </w:r>
      <w:proofErr w:type="spellEnd"/>
      <w:r>
        <w:t>: General principles and autosomal abnormalities, pp. 201-228, in “Genetics in Medicine,” 5</w:t>
      </w:r>
      <w:r>
        <w:rPr>
          <w:vertAlign w:val="superscript"/>
        </w:rPr>
        <w:t>th</w:t>
      </w:r>
      <w:r>
        <w:t xml:space="preserve"> Edition, W.B. Saunders,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t>Philadelphia</w:t>
            </w:r>
          </w:smartTag>
        </w:smartTag>
        <w:r>
          <w:t xml:space="preserve">, </w:t>
        </w:r>
        <w:smartTag w:uri="urn:schemas-microsoft-com:office:smarttags" w:element="country-region">
          <w:smartTag w:uri="urn:schemas-microsoft-com:office:smarttags" w:element="State">
            <w:r>
              <w:t>PA</w:t>
            </w:r>
          </w:smartTag>
        </w:smartTag>
      </w:smartTag>
      <w:r>
        <w:t>, 1991.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r>
        <w:t xml:space="preserve">Thompson, M.W., </w:t>
      </w:r>
      <w:proofErr w:type="spellStart"/>
      <w:r>
        <w:t>McInnes</w:t>
      </w:r>
      <w:proofErr w:type="spellEnd"/>
      <w:r>
        <w:t>, R.R., and Willard, H.F., eds.  The sex chromosomes and their abnormalities, pp. 231-246, in “Genetics in Medicine,” 5</w:t>
      </w:r>
      <w:r>
        <w:rPr>
          <w:vertAlign w:val="superscript"/>
        </w:rPr>
        <w:t>th</w:t>
      </w:r>
      <w:r>
        <w:t xml:space="preserve"> Edition, W.B. Saunders,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t>Philadelphia</w:t>
            </w:r>
          </w:smartTag>
        </w:smartTag>
        <w:r>
          <w:t xml:space="preserve">, </w:t>
        </w:r>
        <w:smartTag w:uri="urn:schemas-microsoft-com:office:smarttags" w:element="country-region">
          <w:smartTag w:uri="urn:schemas-microsoft-com:office:smarttags" w:element="State">
            <w:r>
              <w:t>PA</w:t>
            </w:r>
          </w:smartTag>
        </w:smartTag>
      </w:smartTag>
      <w:r>
        <w:t>, 1991.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r>
        <w:t xml:space="preserve">Heim, S., and </w:t>
      </w:r>
      <w:proofErr w:type="spellStart"/>
      <w:r>
        <w:t>Mitelman</w:t>
      </w:r>
      <w:proofErr w:type="spellEnd"/>
      <w:r>
        <w:t xml:space="preserve">, F., editors.  Cancer </w:t>
      </w:r>
      <w:proofErr w:type="spellStart"/>
      <w:r>
        <w:t>Cytogenetics</w:t>
      </w:r>
      <w:proofErr w:type="spellEnd"/>
      <w:r>
        <w:t>, 2</w:t>
      </w:r>
      <w:r>
        <w:rPr>
          <w:vertAlign w:val="superscript"/>
        </w:rPr>
        <w:t>nd</w:t>
      </w:r>
      <w:r>
        <w:t xml:space="preserve"> Edition,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t>Wiley-</w:t>
            </w:r>
            <w:proofErr w:type="spellStart"/>
            <w:r>
              <w:t>Liss</w:t>
            </w:r>
          </w:smartTag>
        </w:smartTag>
        <w:proofErr w:type="spellEnd"/>
        <w:r>
          <w:t xml:space="preserve">, </w:t>
        </w:r>
        <w:smartTag w:uri="urn:schemas-microsoft-com:office:smarttags" w:element="country-region">
          <w:smartTag w:uri="urn:schemas-microsoft-com:office:smarttags" w:element="State">
            <w:r>
              <w:t>New York</w:t>
            </w:r>
          </w:smartTag>
        </w:smartTag>
      </w:smartTag>
      <w:r>
        <w:t>, NY, 1995.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r>
        <w:t xml:space="preserve">Thompson, M.W., </w:t>
      </w:r>
      <w:proofErr w:type="spellStart"/>
      <w:r>
        <w:t>McInnes</w:t>
      </w:r>
      <w:proofErr w:type="spellEnd"/>
      <w:r>
        <w:t>, R.R., and Willard, H.F. editors.  “Genetics in Medicine,” 5</w:t>
      </w:r>
      <w:r>
        <w:rPr>
          <w:vertAlign w:val="superscript"/>
        </w:rPr>
        <w:t>th</w:t>
      </w:r>
      <w:r>
        <w:t xml:space="preserve"> Edition, W.B. Saunders,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t>Philadelphia</w:t>
            </w:r>
          </w:smartTag>
        </w:smartTag>
        <w:r>
          <w:t xml:space="preserve">, </w:t>
        </w:r>
        <w:smartTag w:uri="urn:schemas-microsoft-com:office:smarttags" w:element="country-region">
          <w:smartTag w:uri="urn:schemas-microsoft-com:office:smarttags" w:element="State">
            <w:r>
              <w:t>PA</w:t>
            </w:r>
          </w:smartTag>
        </w:smartTag>
      </w:smartTag>
      <w:r>
        <w:t>, 1991.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proofErr w:type="spellStart"/>
      <w:r>
        <w:t>Gerson</w:t>
      </w:r>
      <w:proofErr w:type="spellEnd"/>
      <w:r>
        <w:t xml:space="preserve">, S.L., and </w:t>
      </w:r>
      <w:proofErr w:type="spellStart"/>
      <w:r>
        <w:t>Keagle</w:t>
      </w:r>
      <w:proofErr w:type="spellEnd"/>
      <w:r>
        <w:t xml:space="preserve">, M.B. editors.  “The Principles of Clinical Cytogenetics,” Humana Press,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t>Totowa</w:t>
            </w:r>
          </w:smartTag>
        </w:smartTag>
        <w:r>
          <w:t xml:space="preserve">, </w:t>
        </w:r>
        <w:smartTag w:uri="urn:schemas-microsoft-com:office:smarttags" w:element="country-region">
          <w:smartTag w:uri="urn:schemas-microsoft-com:office:smarttags" w:element="State">
            <w:r>
              <w:t>NJ</w:t>
            </w:r>
          </w:smartTag>
        </w:smartTag>
      </w:smartTag>
      <w:r>
        <w:t>, 1999.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r>
        <w:t xml:space="preserve">Bernard and Berger.  Location and function of critical genes in </w:t>
      </w:r>
      <w:proofErr w:type="spellStart"/>
      <w:r>
        <w:t>leukemogenesis</w:t>
      </w:r>
      <w:proofErr w:type="spellEnd"/>
      <w:r>
        <w:t xml:space="preserve"> inferred from cytogenetic abnormalities in hematologic malignancies.  </w:t>
      </w:r>
      <w:proofErr w:type="spellStart"/>
      <w:r>
        <w:rPr>
          <w:i/>
          <w:iCs/>
        </w:rPr>
        <w:t>Semin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Hematol</w:t>
      </w:r>
      <w:proofErr w:type="spellEnd"/>
      <w:r>
        <w:t>. 37:412-419, 2000.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smartTag w:uri="urn:schemas-microsoft-com:office:smarttags" w:element="country-region">
        <w:smartTag w:uri="urn:schemas-microsoft-com:office:smarttags" w:element="place">
          <w:r>
            <w:t>Harrison</w:t>
          </w:r>
        </w:smartTag>
      </w:smartTag>
      <w:r>
        <w:t xml:space="preserve">.  The management of patients with </w:t>
      </w:r>
      <w:proofErr w:type="spellStart"/>
      <w:r>
        <w:t>leukaemia</w:t>
      </w:r>
      <w:proofErr w:type="spellEnd"/>
      <w:r>
        <w:t xml:space="preserve">: the role of </w:t>
      </w:r>
      <w:proofErr w:type="spellStart"/>
      <w:r>
        <w:t>cytogenetics</w:t>
      </w:r>
      <w:proofErr w:type="spellEnd"/>
      <w:r>
        <w:t xml:space="preserve"> in this molecular era.  </w:t>
      </w:r>
      <w:r>
        <w:rPr>
          <w:i/>
          <w:iCs/>
        </w:rPr>
        <w:t xml:space="preserve">Br. J. </w:t>
      </w:r>
      <w:proofErr w:type="spellStart"/>
      <w:r>
        <w:rPr>
          <w:i/>
          <w:iCs/>
        </w:rPr>
        <w:t>Haematol</w:t>
      </w:r>
      <w:proofErr w:type="spellEnd"/>
      <w:r>
        <w:rPr>
          <w:i/>
          <w:iCs/>
        </w:rPr>
        <w:t>.</w:t>
      </w:r>
      <w:r>
        <w:t xml:space="preserve"> 108:19-30, 2000.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proofErr w:type="spellStart"/>
      <w:r>
        <w:t>Hokland</w:t>
      </w:r>
      <w:proofErr w:type="spellEnd"/>
      <w:r>
        <w:t xml:space="preserve"> and </w:t>
      </w:r>
      <w:proofErr w:type="spellStart"/>
      <w:r>
        <w:t>Pallisgaard</w:t>
      </w:r>
      <w:proofErr w:type="spellEnd"/>
      <w:r>
        <w:t xml:space="preserve">.  Integration of molecular methods for detection of balanced translocations in the diagnosis and follow-up of patients with leukemia.  </w:t>
      </w:r>
      <w:proofErr w:type="spellStart"/>
      <w:r>
        <w:rPr>
          <w:i/>
          <w:iCs/>
        </w:rPr>
        <w:t>Semin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Hematol</w:t>
      </w:r>
      <w:proofErr w:type="spellEnd"/>
      <w:r>
        <w:t xml:space="preserve"> 37:358-367, 2000.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proofErr w:type="spellStart"/>
      <w:r>
        <w:t>Mitelman</w:t>
      </w:r>
      <w:proofErr w:type="spellEnd"/>
      <w:r>
        <w:t xml:space="preserve">.  Recurrent chromosome aberrations in cancer.  </w:t>
      </w:r>
      <w:proofErr w:type="spellStart"/>
      <w:r>
        <w:rPr>
          <w:i/>
          <w:iCs/>
        </w:rPr>
        <w:t>Mutat</w:t>
      </w:r>
      <w:proofErr w:type="spellEnd"/>
      <w:r>
        <w:rPr>
          <w:i/>
          <w:iCs/>
        </w:rPr>
        <w:t>. Res.</w:t>
      </w:r>
      <w:r>
        <w:t xml:space="preserve"> 462:247-253, 2000.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r>
        <w:t xml:space="preserve">Heim, S., and </w:t>
      </w:r>
      <w:proofErr w:type="spellStart"/>
      <w:r>
        <w:t>Mitelman</w:t>
      </w:r>
      <w:proofErr w:type="spellEnd"/>
      <w:r>
        <w:t xml:space="preserve">, F., editors.  </w:t>
      </w:r>
      <w:r>
        <w:rPr>
          <w:i/>
          <w:iCs/>
        </w:rPr>
        <w:t xml:space="preserve">Cancer </w:t>
      </w:r>
      <w:proofErr w:type="spellStart"/>
      <w:r>
        <w:rPr>
          <w:i/>
          <w:iCs/>
        </w:rPr>
        <w:t>Cytogenetics</w:t>
      </w:r>
      <w:proofErr w:type="spellEnd"/>
      <w:r>
        <w:t>, 2</w:t>
      </w:r>
      <w:r>
        <w:rPr>
          <w:vertAlign w:val="superscript"/>
        </w:rPr>
        <w:t>nd</w:t>
      </w:r>
      <w:r>
        <w:t xml:space="preserve"> Edition,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t>Wiley-</w:t>
            </w:r>
            <w:proofErr w:type="spellStart"/>
            <w:r>
              <w:t>Liss</w:t>
            </w:r>
          </w:smartTag>
        </w:smartTag>
        <w:proofErr w:type="spellEnd"/>
        <w:r>
          <w:t xml:space="preserve">, </w:t>
        </w:r>
        <w:smartTag w:uri="urn:schemas-microsoft-com:office:smarttags" w:element="country-region">
          <w:smartTag w:uri="urn:schemas-microsoft-com:office:smarttags" w:element="State">
            <w:r>
              <w:t>New York</w:t>
            </w:r>
          </w:smartTag>
        </w:smartTag>
      </w:smartTag>
      <w:r>
        <w:t>, NY, 1995.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r>
        <w:t xml:space="preserve">Meltzer, P., and Trent, J. Chromosome rearrangements in human solid tumors, chapter 6.  In: </w:t>
      </w:r>
      <w:r>
        <w:rPr>
          <w:i/>
          <w:iCs/>
        </w:rPr>
        <w:t>The Genetic Basis of Human Cancer</w:t>
      </w:r>
      <w:r>
        <w:t xml:space="preserve">, ed., Vogelstein B. and </w:t>
      </w:r>
      <w:proofErr w:type="spellStart"/>
      <w:r>
        <w:t>Kinzler</w:t>
      </w:r>
      <w:proofErr w:type="spellEnd"/>
      <w:r>
        <w:t>, K.W., eds. McGraw Hill, 1998.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proofErr w:type="spellStart"/>
      <w:r>
        <w:t>Brodeur</w:t>
      </w:r>
      <w:proofErr w:type="spellEnd"/>
      <w:r>
        <w:t xml:space="preserve">, G.M., and </w:t>
      </w:r>
      <w:proofErr w:type="spellStart"/>
      <w:r>
        <w:t>Hogarty</w:t>
      </w:r>
      <w:proofErr w:type="spellEnd"/>
      <w:r>
        <w:t xml:space="preserve">, M.D.  Gene amplification in human cancers:  Biological and clinical significance, Chapter 6.  In: </w:t>
      </w:r>
      <w:r>
        <w:rPr>
          <w:i/>
          <w:iCs/>
        </w:rPr>
        <w:t>The Genetic Basis of Human Cancer</w:t>
      </w:r>
      <w:r>
        <w:t xml:space="preserve">, </w:t>
      </w:r>
      <w:proofErr w:type="spellStart"/>
      <w:r>
        <w:t>ed</w:t>
      </w:r>
      <w:proofErr w:type="spellEnd"/>
      <w:r>
        <w:t xml:space="preserve">.,Vogelstein B. and </w:t>
      </w:r>
      <w:proofErr w:type="spellStart"/>
      <w:r>
        <w:t>Kinzler</w:t>
      </w:r>
      <w:proofErr w:type="spellEnd"/>
      <w:r>
        <w:t>, K.W., eds. McGraw Hill, 1998.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proofErr w:type="spellStart"/>
      <w:r>
        <w:t>Mitelman</w:t>
      </w:r>
      <w:proofErr w:type="spellEnd"/>
      <w:r>
        <w:t xml:space="preserve">, F., Johansson, B., </w:t>
      </w:r>
      <w:proofErr w:type="spellStart"/>
      <w:r>
        <w:t>Mandahl</w:t>
      </w:r>
      <w:proofErr w:type="spellEnd"/>
      <w:r>
        <w:t xml:space="preserve">, N., and </w:t>
      </w:r>
      <w:proofErr w:type="spellStart"/>
      <w:r>
        <w:t>Mertens</w:t>
      </w:r>
      <w:proofErr w:type="spellEnd"/>
      <w:r>
        <w:t xml:space="preserve">, F.  Clinical significance of cytogenetic findings in solid tumors.  </w:t>
      </w:r>
      <w:r>
        <w:rPr>
          <w:i/>
          <w:iCs/>
        </w:rPr>
        <w:t xml:space="preserve">Cancer Genet. </w:t>
      </w:r>
      <w:proofErr w:type="spellStart"/>
      <w:r>
        <w:rPr>
          <w:i/>
          <w:iCs/>
        </w:rPr>
        <w:t>Cytogenet</w:t>
      </w:r>
      <w:proofErr w:type="spellEnd"/>
      <w:r>
        <w:rPr>
          <w:i/>
          <w:iCs/>
        </w:rPr>
        <w:t>.</w:t>
      </w:r>
      <w:r>
        <w:t xml:space="preserve"> 95:1-8, 1997.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proofErr w:type="spellStart"/>
      <w:r>
        <w:lastRenderedPageBreak/>
        <w:t>Ladanyi</w:t>
      </w:r>
      <w:proofErr w:type="spellEnd"/>
      <w:r>
        <w:t xml:space="preserve">, M. et al.  Contribution of molecular genetic data to the classification of sarcomas.  </w:t>
      </w:r>
      <w:r>
        <w:rPr>
          <w:i/>
          <w:iCs/>
        </w:rPr>
        <w:t>Human Path.</w:t>
      </w:r>
      <w:r>
        <w:t xml:space="preserve"> 5:532-538, 2000.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proofErr w:type="spellStart"/>
      <w:r>
        <w:t>Reik</w:t>
      </w:r>
      <w:proofErr w:type="spellEnd"/>
      <w:r>
        <w:t xml:space="preserve">, W., and Walter, J.  Genomic imprinting: Parental influence on the genome.  </w:t>
      </w:r>
      <w:r>
        <w:rPr>
          <w:i/>
          <w:iCs/>
        </w:rPr>
        <w:t>Nat. Rev. Genet</w:t>
      </w:r>
      <w:r>
        <w:t>. 2:21-32, 2001.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r>
        <w:t xml:space="preserve">Robinson, A., and de la </w:t>
      </w:r>
      <w:proofErr w:type="spellStart"/>
      <w:r>
        <w:t>Chapelle</w:t>
      </w:r>
      <w:proofErr w:type="spellEnd"/>
      <w:r>
        <w:t xml:space="preserve">, A.  Sex chromosome abnormalities.  In:  Emery and </w:t>
      </w:r>
      <w:proofErr w:type="spellStart"/>
      <w:r>
        <w:t>Rimon’s</w:t>
      </w:r>
      <w:proofErr w:type="spellEnd"/>
      <w:r>
        <w:t xml:space="preserve"> </w:t>
      </w:r>
      <w:r>
        <w:rPr>
          <w:i/>
          <w:iCs/>
        </w:rPr>
        <w:t>Principles and Practice of Medical Genetics</w:t>
      </w:r>
      <w:r>
        <w:t>, 3</w:t>
      </w:r>
      <w:r>
        <w:rPr>
          <w:vertAlign w:val="superscript"/>
        </w:rPr>
        <w:t>rd</w:t>
      </w:r>
      <w:r>
        <w:t xml:space="preserve"> ed., pp. 973-997, 1997.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proofErr w:type="spellStart"/>
      <w:r>
        <w:t>Andreeff</w:t>
      </w:r>
      <w:proofErr w:type="spellEnd"/>
      <w:r>
        <w:t xml:space="preserve">, M., and </w:t>
      </w:r>
      <w:proofErr w:type="spellStart"/>
      <w:r>
        <w:t>Pinkel</w:t>
      </w:r>
      <w:proofErr w:type="spellEnd"/>
      <w:r>
        <w:t xml:space="preserve">, D., eds.  Introduction to Fluorescence In Situ Hybridization:  </w:t>
      </w:r>
      <w:r>
        <w:rPr>
          <w:i/>
          <w:iCs/>
        </w:rPr>
        <w:t>Principles and Clinical Applications</w:t>
      </w:r>
      <w:r>
        <w:t xml:space="preserve">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>
              <w:t>Wiley-</w:t>
            </w:r>
            <w:proofErr w:type="spellStart"/>
            <w:r>
              <w:t>Liss</w:t>
            </w:r>
          </w:smartTag>
        </w:smartTag>
        <w:proofErr w:type="spellEnd"/>
        <w:r>
          <w:t xml:space="preserve">, </w:t>
        </w:r>
        <w:smartTag w:uri="urn:schemas-microsoft-com:office:smarttags" w:element="country-region">
          <w:smartTag w:uri="urn:schemas-microsoft-com:office:smarttags" w:element="State">
            <w:r>
              <w:t>New York</w:t>
            </w:r>
          </w:smartTag>
        </w:smartTag>
      </w:smartTag>
      <w:r>
        <w:t>, 1999.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r w:rsidRPr="002C722D">
        <w:t xml:space="preserve">Trask, B.  Fluorescence in situ hybridization.  In:  </w:t>
      </w:r>
      <w:r w:rsidRPr="002C722D">
        <w:rPr>
          <w:i/>
          <w:iCs/>
        </w:rPr>
        <w:t>Genome Analysis: A Laboratory Manual</w:t>
      </w:r>
      <w:r w:rsidRPr="002C722D">
        <w:t xml:space="preserve">, Vol. 4, Mapping Genomes, </w:t>
      </w:r>
      <w:proofErr w:type="spellStart"/>
      <w:r w:rsidRPr="002C722D">
        <w:t>Birren</w:t>
      </w:r>
      <w:proofErr w:type="spellEnd"/>
      <w:r w:rsidRPr="002C722D">
        <w:t xml:space="preserve">, B., et al., eds.  Cold spring Harbor Laboratory Press,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State">
            <w:r w:rsidRPr="002C722D">
              <w:t>New York</w:t>
            </w:r>
          </w:smartTag>
        </w:smartTag>
      </w:smartTag>
      <w:r w:rsidRPr="002C722D">
        <w:t>, pp. 303-411, 1999.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proofErr w:type="spellStart"/>
      <w:r w:rsidRPr="002C722D">
        <w:t>Speicher</w:t>
      </w:r>
      <w:proofErr w:type="spellEnd"/>
      <w:r w:rsidRPr="002C722D">
        <w:t>, M.R.  Karyotyping human chromosomes by combinatorial multi-</w:t>
      </w:r>
      <w:proofErr w:type="spellStart"/>
      <w:r w:rsidRPr="002C722D">
        <w:t>fluor</w:t>
      </w:r>
      <w:proofErr w:type="spellEnd"/>
      <w:r w:rsidRPr="002C722D">
        <w:t xml:space="preserve"> FISH.  </w:t>
      </w:r>
      <w:r w:rsidRPr="002C722D">
        <w:rPr>
          <w:i/>
          <w:iCs/>
        </w:rPr>
        <w:t>Nat. Genet.</w:t>
      </w:r>
      <w:r w:rsidRPr="002C722D">
        <w:t xml:space="preserve"> 12:368-375, 1996.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r w:rsidRPr="002C722D">
        <w:t xml:space="preserve">Weiss, M.M.  Comparative genomic hybridization.  </w:t>
      </w:r>
      <w:r w:rsidRPr="002C722D">
        <w:rPr>
          <w:i/>
          <w:iCs/>
        </w:rPr>
        <w:t xml:space="preserve">J. </w:t>
      </w:r>
      <w:proofErr w:type="spellStart"/>
      <w:r w:rsidRPr="002C722D">
        <w:rPr>
          <w:i/>
          <w:iCs/>
        </w:rPr>
        <w:t>Clin</w:t>
      </w:r>
      <w:proofErr w:type="spellEnd"/>
      <w:r w:rsidRPr="002C722D">
        <w:rPr>
          <w:i/>
          <w:iCs/>
        </w:rPr>
        <w:t xml:space="preserve">. </w:t>
      </w:r>
      <w:proofErr w:type="spellStart"/>
      <w:r w:rsidRPr="002C722D">
        <w:rPr>
          <w:i/>
          <w:iCs/>
        </w:rPr>
        <w:t>Pathol</w:t>
      </w:r>
      <w:proofErr w:type="spellEnd"/>
      <w:r w:rsidRPr="002C722D">
        <w:rPr>
          <w:i/>
          <w:iCs/>
        </w:rPr>
        <w:t xml:space="preserve">: Mol. </w:t>
      </w:r>
      <w:proofErr w:type="spellStart"/>
      <w:r w:rsidRPr="002C722D">
        <w:rPr>
          <w:i/>
          <w:iCs/>
        </w:rPr>
        <w:t>Pathol</w:t>
      </w:r>
      <w:proofErr w:type="spellEnd"/>
      <w:r w:rsidRPr="002C722D">
        <w:rPr>
          <w:i/>
          <w:iCs/>
        </w:rPr>
        <w:t>.</w:t>
      </w:r>
      <w:r w:rsidRPr="002C722D">
        <w:t xml:space="preserve"> 52:243-245, 1999.</w:t>
      </w:r>
    </w:p>
    <w:p w:rsidR="007C0CB0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 w:rsidRPr="002C722D">
              <w:t>Gardner</w:t>
            </w:r>
          </w:smartTag>
        </w:smartTag>
      </w:smartTag>
      <w:r w:rsidRPr="002C722D">
        <w:t xml:space="preserve">, R.J.M., and Sutherland, G.R.  Chromosome Abnormalities and Genetic Counseling, Third Ed.,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 w:rsidRPr="002C722D">
              <w:rPr>
                <w:i/>
                <w:iCs/>
              </w:rPr>
              <w:t>Oxford</w:t>
            </w:r>
          </w:smartTag>
        </w:smartTag>
      </w:smartTag>
      <w:r w:rsidRPr="002C722D">
        <w:rPr>
          <w:i/>
          <w:iCs/>
        </w:rPr>
        <w:t xml:space="preserve"> </w:t>
      </w:r>
      <w:proofErr w:type="spellStart"/>
      <w:r w:rsidRPr="002C722D">
        <w:rPr>
          <w:i/>
          <w:iCs/>
        </w:rPr>
        <w:t>Monog</w:t>
      </w:r>
      <w:proofErr w:type="spellEnd"/>
      <w:r w:rsidRPr="002C722D">
        <w:rPr>
          <w:i/>
          <w:iCs/>
        </w:rPr>
        <w:t>. Med. Genet</w:t>
      </w:r>
      <w:r w:rsidRPr="002C722D">
        <w:t xml:space="preserve">. 46,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Name">
            <w:r w:rsidRPr="002C722D">
              <w:t>Oxford</w:t>
            </w:r>
          </w:smartTag>
        </w:smartTag>
        <w:r w:rsidRPr="002C722D">
          <w:t xml:space="preserve"> </w:t>
        </w:r>
        <w:smartTag w:uri="urn:schemas-microsoft-com:office:smarttags" w:element="country-region">
          <w:smartTag w:uri="urn:schemas-microsoft-com:office:smarttags" w:element="PlaceType">
            <w:r w:rsidRPr="002C722D">
              <w:t>University</w:t>
            </w:r>
          </w:smartTag>
        </w:smartTag>
      </w:smartTag>
      <w:r w:rsidRPr="002C722D">
        <w:t xml:space="preserve"> Press, 2004.</w:t>
      </w:r>
    </w:p>
    <w:p w:rsidR="007C0CB0" w:rsidRPr="002C722D" w:rsidRDefault="007C0CB0" w:rsidP="002C722D">
      <w:pPr>
        <w:numPr>
          <w:ilvl w:val="1"/>
          <w:numId w:val="48"/>
        </w:numPr>
        <w:tabs>
          <w:tab w:val="clear" w:pos="1440"/>
          <w:tab w:val="num" w:pos="0"/>
        </w:tabs>
        <w:ind w:left="0" w:hanging="540"/>
      </w:pPr>
      <w:r w:rsidRPr="002C722D">
        <w:t xml:space="preserve">ISCN (2005):  </w:t>
      </w:r>
      <w:r w:rsidRPr="002C722D">
        <w:rPr>
          <w:i/>
        </w:rPr>
        <w:t>An International System for Human Cytogenetic Nomenclature</w:t>
      </w:r>
      <w:r w:rsidRPr="002C722D">
        <w:t xml:space="preserve">: Recommendations of the International Standing Committee on Human Cytogenetic Nomenclature, eds., Shaffer, L.G., </w:t>
      </w:r>
      <w:proofErr w:type="spellStart"/>
      <w:r w:rsidRPr="002C722D">
        <w:t>Tommerup</w:t>
      </w:r>
      <w:proofErr w:type="spellEnd"/>
      <w:r w:rsidRPr="002C722D">
        <w:t xml:space="preserve">, N., S. </w:t>
      </w:r>
      <w:proofErr w:type="spellStart"/>
      <w:r w:rsidRPr="002C722D">
        <w:t>Karger</w:t>
      </w:r>
      <w:proofErr w:type="spellEnd"/>
      <w:r w:rsidRPr="002C722D">
        <w:t xml:space="preserve">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 w:rsidRPr="002C722D">
                <w:t>Basel</w:t>
              </w:r>
            </w:smartTag>
          </w:smartTag>
          <w:r w:rsidRPr="002C722D">
            <w:t xml:space="preserve">, </w:t>
          </w:r>
          <w:smartTag w:uri="urn:schemas-microsoft-com:office:smarttags" w:element="place">
            <w:r w:rsidRPr="002C722D">
              <w:t>Switzerland</w:t>
            </w:r>
          </w:smartTag>
        </w:smartTag>
      </w:smartTag>
      <w:r w:rsidRPr="002C722D">
        <w:t>, 2005.</w:t>
      </w:r>
    </w:p>
    <w:p w:rsidR="007C0CB0" w:rsidRPr="002C722D" w:rsidRDefault="007C0CB0" w:rsidP="002C722D">
      <w:r w:rsidRPr="002C722D">
        <w:t>Other references as recommended by the Directors.</w:t>
      </w:r>
    </w:p>
    <w:p w:rsidR="007C0CB0" w:rsidRPr="00AC26A8" w:rsidRDefault="007C0CB0" w:rsidP="00D26371">
      <w:pPr>
        <w:ind w:left="-540"/>
      </w:pPr>
    </w:p>
    <w:p w:rsidR="007C0CB0" w:rsidRDefault="007C0CB0" w:rsidP="00D2637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7C0CB0" w:rsidRPr="008A212E" w:rsidRDefault="007C0CB0" w:rsidP="00D2637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7C0CB0" w:rsidRPr="007A464A" w:rsidRDefault="007C0CB0" w:rsidP="00D26371">
      <w:pPr>
        <w:ind w:left="-540"/>
      </w:pPr>
    </w:p>
    <w:p w:rsidR="007C0CB0" w:rsidRDefault="007C0CB0" w:rsidP="00C86AA9"/>
    <w:p w:rsidR="007C0CB0" w:rsidRDefault="007C0CB0" w:rsidP="00D2637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7C0CB0" w:rsidRPr="008F04F3" w:rsidRDefault="007C0CB0" w:rsidP="00D26371">
      <w:pPr>
        <w:ind w:left="-540"/>
      </w:pPr>
      <w:r>
        <w:t xml:space="preserve"> Cytogenetics Supervisor</w:t>
      </w:r>
      <w:r>
        <w:tab/>
      </w:r>
    </w:p>
    <w:sectPr w:rsidR="007C0CB0" w:rsidRPr="008F04F3" w:rsidSect="008D0555">
      <w:footerReference w:type="default" r:id="rId8"/>
      <w:pgSz w:w="12240" w:h="15840" w:code="1"/>
      <w:pgMar w:top="1000" w:right="1800" w:bottom="540" w:left="180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23" w:rsidRDefault="00CA2523">
      <w:r>
        <w:separator/>
      </w:r>
    </w:p>
  </w:endnote>
  <w:endnote w:type="continuationSeparator" w:id="0">
    <w:p w:rsidR="00CA2523" w:rsidRDefault="00CA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23" w:rsidRPr="002C1CD7" w:rsidRDefault="00CA2523" w:rsidP="002C1CD7">
    <w:pPr>
      <w:pStyle w:val="Footer"/>
      <w:ind w:left="-540" w:firstLine="0"/>
      <w:rPr>
        <w:color w:val="999999"/>
      </w:rPr>
    </w:pPr>
    <w:r>
      <w:rPr>
        <w:color w:val="999999"/>
      </w:rPr>
      <w:t>Pathology Resident Rotation in Cytogenetics Policy</w:t>
    </w:r>
  </w:p>
  <w:p w:rsidR="00CA2523" w:rsidRPr="002C1CD7" w:rsidRDefault="00CA2523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23" w:rsidRDefault="00CA2523">
      <w:r>
        <w:separator/>
      </w:r>
    </w:p>
  </w:footnote>
  <w:footnote w:type="continuationSeparator" w:id="0">
    <w:p w:rsidR="00CA2523" w:rsidRDefault="00CA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12A"/>
    <w:multiLevelType w:val="hybridMultilevel"/>
    <w:tmpl w:val="32AE84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94B19"/>
    <w:multiLevelType w:val="hybridMultilevel"/>
    <w:tmpl w:val="12386AFA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50CC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F4278E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37822"/>
    <w:multiLevelType w:val="hybridMultilevel"/>
    <w:tmpl w:val="006691C4"/>
    <w:lvl w:ilvl="0" w:tplc="5538C834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D07A43"/>
    <w:multiLevelType w:val="hybridMultilevel"/>
    <w:tmpl w:val="8FCABF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04172"/>
    <w:multiLevelType w:val="hybridMultilevel"/>
    <w:tmpl w:val="D0B898E6"/>
    <w:lvl w:ilvl="0" w:tplc="F9BC6A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A1A81"/>
    <w:multiLevelType w:val="hybridMultilevel"/>
    <w:tmpl w:val="EC0ADE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AC36E2"/>
    <w:multiLevelType w:val="hybridMultilevel"/>
    <w:tmpl w:val="7042135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E29D4"/>
    <w:multiLevelType w:val="hybridMultilevel"/>
    <w:tmpl w:val="AD1EFD8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EFDC6C16">
      <w:start w:val="7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41278E"/>
    <w:multiLevelType w:val="hybridMultilevel"/>
    <w:tmpl w:val="98F46F1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303945"/>
    <w:multiLevelType w:val="hybridMultilevel"/>
    <w:tmpl w:val="DFD488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EE2D4E"/>
    <w:multiLevelType w:val="hybridMultilevel"/>
    <w:tmpl w:val="7F7E6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26E8F"/>
    <w:multiLevelType w:val="hybridMultilevel"/>
    <w:tmpl w:val="522CE7DA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835740"/>
    <w:multiLevelType w:val="hybridMultilevel"/>
    <w:tmpl w:val="5C7207E8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F35D42"/>
    <w:multiLevelType w:val="hybridMultilevel"/>
    <w:tmpl w:val="883E5C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A730F6"/>
    <w:multiLevelType w:val="hybridMultilevel"/>
    <w:tmpl w:val="80526C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FE400D"/>
    <w:multiLevelType w:val="hybridMultilevel"/>
    <w:tmpl w:val="01C40DCE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296774"/>
    <w:multiLevelType w:val="hybridMultilevel"/>
    <w:tmpl w:val="9DEA92D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25A30BE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2B17B1"/>
    <w:multiLevelType w:val="hybridMultilevel"/>
    <w:tmpl w:val="21865E96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793320"/>
    <w:multiLevelType w:val="hybridMultilevel"/>
    <w:tmpl w:val="820436D6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8F4CF0"/>
    <w:multiLevelType w:val="hybridMultilevel"/>
    <w:tmpl w:val="2DB62B0E"/>
    <w:lvl w:ilvl="0" w:tplc="C50CCF7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DE6F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C06FAD"/>
    <w:multiLevelType w:val="hybridMultilevel"/>
    <w:tmpl w:val="2D58FDF6"/>
    <w:lvl w:ilvl="0" w:tplc="6C8A7CA2">
      <w:start w:val="1"/>
      <w:numFmt w:val="upperLetter"/>
      <w:lvlText w:val="%1."/>
      <w:lvlJc w:val="left"/>
      <w:pPr>
        <w:tabs>
          <w:tab w:val="num" w:pos="2163"/>
        </w:tabs>
        <w:ind w:left="2163" w:hanging="360"/>
      </w:pPr>
      <w:rPr>
        <w:rFonts w:cs="Times New Roman" w:hint="default"/>
        <w:sz w:val="24"/>
        <w:szCs w:val="24"/>
      </w:rPr>
    </w:lvl>
    <w:lvl w:ilvl="1" w:tplc="D3865D24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  <w:rPr>
        <w:rFonts w:cs="Times New Roman"/>
      </w:rPr>
    </w:lvl>
  </w:abstractNum>
  <w:abstractNum w:abstractNumId="21">
    <w:nsid w:val="380C63B8"/>
    <w:multiLevelType w:val="multilevel"/>
    <w:tmpl w:val="D65E72DA"/>
    <w:lvl w:ilvl="0">
      <w:start w:val="1"/>
      <w:numFmt w:val="upperLetter"/>
      <w:lvlText w:val="%1."/>
      <w:lvlJc w:val="left"/>
      <w:pPr>
        <w:tabs>
          <w:tab w:val="num" w:pos="2916"/>
        </w:tabs>
        <w:ind w:left="291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22">
    <w:nsid w:val="38346DEE"/>
    <w:multiLevelType w:val="hybridMultilevel"/>
    <w:tmpl w:val="1F36B170"/>
    <w:lvl w:ilvl="0" w:tplc="F9BC6A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CC1866"/>
    <w:multiLevelType w:val="hybridMultilevel"/>
    <w:tmpl w:val="63066F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AA60B6"/>
    <w:multiLevelType w:val="hybridMultilevel"/>
    <w:tmpl w:val="658AE0EC"/>
    <w:lvl w:ilvl="0" w:tplc="70BAFFB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5">
    <w:nsid w:val="3E7B411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6">
    <w:nsid w:val="41367FC2"/>
    <w:multiLevelType w:val="hybridMultilevel"/>
    <w:tmpl w:val="06E49FB4"/>
    <w:lvl w:ilvl="0" w:tplc="F9BC6A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9A53BC"/>
    <w:multiLevelType w:val="hybridMultilevel"/>
    <w:tmpl w:val="3B883F40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2B133AA"/>
    <w:multiLevelType w:val="hybridMultilevel"/>
    <w:tmpl w:val="86FCE5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BF6DC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487D2979"/>
    <w:multiLevelType w:val="hybridMultilevel"/>
    <w:tmpl w:val="5DC00606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96093E"/>
    <w:multiLevelType w:val="hybridMultilevel"/>
    <w:tmpl w:val="C54211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A11CC4"/>
    <w:multiLevelType w:val="hybridMultilevel"/>
    <w:tmpl w:val="A85A1618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C465C92"/>
    <w:multiLevelType w:val="multilevel"/>
    <w:tmpl w:val="946202F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C800455"/>
    <w:multiLevelType w:val="hybridMultilevel"/>
    <w:tmpl w:val="33C6A4CE"/>
    <w:lvl w:ilvl="0" w:tplc="E760FD34">
      <w:start w:val="1"/>
      <w:numFmt w:val="upperLetter"/>
      <w:lvlText w:val="%1."/>
      <w:lvlJc w:val="left"/>
      <w:pPr>
        <w:tabs>
          <w:tab w:val="num" w:pos="2916"/>
        </w:tabs>
        <w:ind w:left="2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F6C6AFBC">
      <w:start w:val="1"/>
      <w:numFmt w:val="upperLetter"/>
      <w:lvlText w:val="%3."/>
      <w:lvlJc w:val="left"/>
      <w:pPr>
        <w:tabs>
          <w:tab w:val="num" w:pos="2628"/>
        </w:tabs>
        <w:ind w:left="2628" w:hanging="360"/>
      </w:pPr>
      <w:rPr>
        <w:rFonts w:cs="Times New Roman" w:hint="default"/>
      </w:rPr>
    </w:lvl>
    <w:lvl w:ilvl="3" w:tplc="D3865D24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35">
    <w:nsid w:val="55585BBE"/>
    <w:multiLevelType w:val="hybridMultilevel"/>
    <w:tmpl w:val="2880FA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434FA2"/>
    <w:multiLevelType w:val="hybridMultilevel"/>
    <w:tmpl w:val="862831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B553EA"/>
    <w:multiLevelType w:val="hybridMultilevel"/>
    <w:tmpl w:val="31283B2C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2FE4882E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CC24BFE"/>
    <w:multiLevelType w:val="hybridMultilevel"/>
    <w:tmpl w:val="0902FBB8"/>
    <w:lvl w:ilvl="0" w:tplc="F9BC6A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FB7CB8"/>
    <w:multiLevelType w:val="hybridMultilevel"/>
    <w:tmpl w:val="E424EF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093253"/>
    <w:multiLevelType w:val="hybridMultilevel"/>
    <w:tmpl w:val="83C83394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B5B4265"/>
    <w:multiLevelType w:val="hybridMultilevel"/>
    <w:tmpl w:val="D2C4396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B6302A6"/>
    <w:multiLevelType w:val="hybridMultilevel"/>
    <w:tmpl w:val="6A9C6840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50CC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264703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786A3A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F69595A"/>
    <w:multiLevelType w:val="hybridMultilevel"/>
    <w:tmpl w:val="4F7C9A6E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F7F185E"/>
    <w:multiLevelType w:val="hybridMultilevel"/>
    <w:tmpl w:val="EE6E8030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F3309B"/>
    <w:multiLevelType w:val="hybridMultilevel"/>
    <w:tmpl w:val="BF5EF49C"/>
    <w:lvl w:ilvl="0" w:tplc="B6545B8E">
      <w:start w:val="6"/>
      <w:numFmt w:val="decimal"/>
      <w:lvlText w:val="%1."/>
      <w:lvlJc w:val="left"/>
      <w:pPr>
        <w:tabs>
          <w:tab w:val="num" w:pos="0"/>
        </w:tabs>
        <w:ind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6">
    <w:nsid w:val="73985486"/>
    <w:multiLevelType w:val="hybridMultilevel"/>
    <w:tmpl w:val="1F36C124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FC7E222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EC0823"/>
    <w:multiLevelType w:val="singleLevel"/>
    <w:tmpl w:val="C48CAE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48">
    <w:nsid w:val="7EA83CE9"/>
    <w:multiLevelType w:val="hybridMultilevel"/>
    <w:tmpl w:val="0B448F94"/>
    <w:lvl w:ilvl="0" w:tplc="F9BC6A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0"/>
  </w:num>
  <w:num w:numId="4">
    <w:abstractNumId w:val="24"/>
  </w:num>
  <w:num w:numId="5">
    <w:abstractNumId w:val="34"/>
  </w:num>
  <w:num w:numId="6">
    <w:abstractNumId w:val="21"/>
  </w:num>
  <w:num w:numId="7">
    <w:abstractNumId w:val="20"/>
  </w:num>
  <w:num w:numId="8">
    <w:abstractNumId w:val="37"/>
  </w:num>
  <w:num w:numId="9">
    <w:abstractNumId w:val="25"/>
  </w:num>
  <w:num w:numId="10">
    <w:abstractNumId w:val="16"/>
  </w:num>
  <w:num w:numId="11">
    <w:abstractNumId w:val="7"/>
  </w:num>
  <w:num w:numId="12">
    <w:abstractNumId w:val="46"/>
  </w:num>
  <w:num w:numId="13">
    <w:abstractNumId w:val="8"/>
  </w:num>
  <w:num w:numId="14">
    <w:abstractNumId w:val="18"/>
  </w:num>
  <w:num w:numId="15">
    <w:abstractNumId w:val="17"/>
  </w:num>
  <w:num w:numId="16">
    <w:abstractNumId w:val="26"/>
  </w:num>
  <w:num w:numId="17">
    <w:abstractNumId w:val="6"/>
  </w:num>
  <w:num w:numId="18">
    <w:abstractNumId w:val="31"/>
  </w:num>
  <w:num w:numId="19">
    <w:abstractNumId w:val="5"/>
  </w:num>
  <w:num w:numId="20">
    <w:abstractNumId w:val="3"/>
  </w:num>
  <w:num w:numId="21">
    <w:abstractNumId w:val="0"/>
  </w:num>
  <w:num w:numId="22">
    <w:abstractNumId w:val="35"/>
  </w:num>
  <w:num w:numId="23">
    <w:abstractNumId w:val="9"/>
  </w:num>
  <w:num w:numId="24">
    <w:abstractNumId w:val="14"/>
  </w:num>
  <w:num w:numId="25">
    <w:abstractNumId w:val="28"/>
  </w:num>
  <w:num w:numId="26">
    <w:abstractNumId w:val="13"/>
  </w:num>
  <w:num w:numId="27">
    <w:abstractNumId w:val="10"/>
  </w:num>
  <w:num w:numId="28">
    <w:abstractNumId w:val="39"/>
  </w:num>
  <w:num w:numId="29">
    <w:abstractNumId w:val="23"/>
  </w:num>
  <w:num w:numId="30">
    <w:abstractNumId w:val="36"/>
  </w:num>
  <w:num w:numId="31">
    <w:abstractNumId w:val="2"/>
  </w:num>
  <w:num w:numId="32">
    <w:abstractNumId w:val="4"/>
  </w:num>
  <w:num w:numId="33">
    <w:abstractNumId w:val="12"/>
  </w:num>
  <w:num w:numId="34">
    <w:abstractNumId w:val="47"/>
  </w:num>
  <w:num w:numId="35">
    <w:abstractNumId w:val="15"/>
  </w:num>
  <w:num w:numId="36">
    <w:abstractNumId w:val="38"/>
  </w:num>
  <w:num w:numId="37">
    <w:abstractNumId w:val="22"/>
  </w:num>
  <w:num w:numId="38">
    <w:abstractNumId w:val="40"/>
  </w:num>
  <w:num w:numId="39">
    <w:abstractNumId w:val="45"/>
  </w:num>
  <w:num w:numId="40">
    <w:abstractNumId w:val="48"/>
  </w:num>
  <w:num w:numId="41">
    <w:abstractNumId w:val="32"/>
  </w:num>
  <w:num w:numId="42">
    <w:abstractNumId w:val="41"/>
  </w:num>
  <w:num w:numId="43">
    <w:abstractNumId w:val="43"/>
  </w:num>
  <w:num w:numId="44">
    <w:abstractNumId w:val="27"/>
  </w:num>
  <w:num w:numId="45">
    <w:abstractNumId w:val="44"/>
  </w:num>
  <w:num w:numId="46">
    <w:abstractNumId w:val="11"/>
  </w:num>
  <w:num w:numId="47">
    <w:abstractNumId w:val="42"/>
  </w:num>
  <w:num w:numId="48">
    <w:abstractNumId w:val="19"/>
  </w:num>
  <w:num w:numId="49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1C"/>
    <w:rsid w:val="0000079E"/>
    <w:rsid w:val="00002D5C"/>
    <w:rsid w:val="00006988"/>
    <w:rsid w:val="00014FF4"/>
    <w:rsid w:val="00015498"/>
    <w:rsid w:val="000154FE"/>
    <w:rsid w:val="00015809"/>
    <w:rsid w:val="000212BF"/>
    <w:rsid w:val="000236D2"/>
    <w:rsid w:val="000254CA"/>
    <w:rsid w:val="00025F1E"/>
    <w:rsid w:val="000333F4"/>
    <w:rsid w:val="00034AE3"/>
    <w:rsid w:val="00042E0F"/>
    <w:rsid w:val="00043ED0"/>
    <w:rsid w:val="00045FED"/>
    <w:rsid w:val="00050E84"/>
    <w:rsid w:val="000531B2"/>
    <w:rsid w:val="00053748"/>
    <w:rsid w:val="000542B6"/>
    <w:rsid w:val="00057795"/>
    <w:rsid w:val="0006047B"/>
    <w:rsid w:val="000621D1"/>
    <w:rsid w:val="00064DFB"/>
    <w:rsid w:val="00065823"/>
    <w:rsid w:val="00067F59"/>
    <w:rsid w:val="000841BE"/>
    <w:rsid w:val="000845E7"/>
    <w:rsid w:val="000853FE"/>
    <w:rsid w:val="00085479"/>
    <w:rsid w:val="00090179"/>
    <w:rsid w:val="0009161F"/>
    <w:rsid w:val="00096154"/>
    <w:rsid w:val="0009642F"/>
    <w:rsid w:val="000A087A"/>
    <w:rsid w:val="000A1FBF"/>
    <w:rsid w:val="000A33C7"/>
    <w:rsid w:val="000A3B3F"/>
    <w:rsid w:val="000A3F75"/>
    <w:rsid w:val="000A452E"/>
    <w:rsid w:val="000A68E9"/>
    <w:rsid w:val="000B600F"/>
    <w:rsid w:val="000B634D"/>
    <w:rsid w:val="000B670F"/>
    <w:rsid w:val="000B6731"/>
    <w:rsid w:val="000C32ED"/>
    <w:rsid w:val="000C5904"/>
    <w:rsid w:val="000C74CE"/>
    <w:rsid w:val="000C7C9B"/>
    <w:rsid w:val="000D2665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07D9F"/>
    <w:rsid w:val="001109E5"/>
    <w:rsid w:val="00111411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3D98"/>
    <w:rsid w:val="00165E35"/>
    <w:rsid w:val="00166410"/>
    <w:rsid w:val="00170CEC"/>
    <w:rsid w:val="00175F83"/>
    <w:rsid w:val="00180283"/>
    <w:rsid w:val="00181DFD"/>
    <w:rsid w:val="0018213D"/>
    <w:rsid w:val="0018317A"/>
    <w:rsid w:val="0018508D"/>
    <w:rsid w:val="00186138"/>
    <w:rsid w:val="00191EA5"/>
    <w:rsid w:val="001927B7"/>
    <w:rsid w:val="00193E94"/>
    <w:rsid w:val="0019782E"/>
    <w:rsid w:val="001A468A"/>
    <w:rsid w:val="001B07D9"/>
    <w:rsid w:val="001B15E8"/>
    <w:rsid w:val="001B3656"/>
    <w:rsid w:val="001B37F2"/>
    <w:rsid w:val="001B6CA8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23B"/>
    <w:rsid w:val="001E5931"/>
    <w:rsid w:val="001F0992"/>
    <w:rsid w:val="001F3440"/>
    <w:rsid w:val="001F4B56"/>
    <w:rsid w:val="001F5AC1"/>
    <w:rsid w:val="001F5C07"/>
    <w:rsid w:val="001F676C"/>
    <w:rsid w:val="001F70E9"/>
    <w:rsid w:val="001F7310"/>
    <w:rsid w:val="00200396"/>
    <w:rsid w:val="00200BCC"/>
    <w:rsid w:val="00204BB4"/>
    <w:rsid w:val="00206F4E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5DAD"/>
    <w:rsid w:val="002262A6"/>
    <w:rsid w:val="00226C9B"/>
    <w:rsid w:val="002326B9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6800"/>
    <w:rsid w:val="002773A7"/>
    <w:rsid w:val="00277421"/>
    <w:rsid w:val="00280074"/>
    <w:rsid w:val="002817E1"/>
    <w:rsid w:val="00285FE1"/>
    <w:rsid w:val="00287439"/>
    <w:rsid w:val="00287BBF"/>
    <w:rsid w:val="00287E1B"/>
    <w:rsid w:val="00290780"/>
    <w:rsid w:val="0029287B"/>
    <w:rsid w:val="0029320E"/>
    <w:rsid w:val="002947E9"/>
    <w:rsid w:val="00296525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4E6C"/>
    <w:rsid w:val="002B613F"/>
    <w:rsid w:val="002B74B6"/>
    <w:rsid w:val="002C1CD7"/>
    <w:rsid w:val="002C202A"/>
    <w:rsid w:val="002C6323"/>
    <w:rsid w:val="002C722D"/>
    <w:rsid w:val="002C7C63"/>
    <w:rsid w:val="002D0081"/>
    <w:rsid w:val="002D668F"/>
    <w:rsid w:val="002D786D"/>
    <w:rsid w:val="002D78CB"/>
    <w:rsid w:val="002D7D7E"/>
    <w:rsid w:val="002E57E6"/>
    <w:rsid w:val="002E6EED"/>
    <w:rsid w:val="002E7A8E"/>
    <w:rsid w:val="002E7EFA"/>
    <w:rsid w:val="002F32B2"/>
    <w:rsid w:val="002F3B32"/>
    <w:rsid w:val="002F445E"/>
    <w:rsid w:val="002F52B3"/>
    <w:rsid w:val="00302E85"/>
    <w:rsid w:val="00304A19"/>
    <w:rsid w:val="00304BBC"/>
    <w:rsid w:val="00306261"/>
    <w:rsid w:val="0030789F"/>
    <w:rsid w:val="003109AA"/>
    <w:rsid w:val="0031226C"/>
    <w:rsid w:val="00312908"/>
    <w:rsid w:val="0032144C"/>
    <w:rsid w:val="0032441B"/>
    <w:rsid w:val="00324653"/>
    <w:rsid w:val="00330398"/>
    <w:rsid w:val="00331382"/>
    <w:rsid w:val="00332391"/>
    <w:rsid w:val="00332FCE"/>
    <w:rsid w:val="00333126"/>
    <w:rsid w:val="003359D2"/>
    <w:rsid w:val="00341BD3"/>
    <w:rsid w:val="00342B8D"/>
    <w:rsid w:val="00345038"/>
    <w:rsid w:val="003538B4"/>
    <w:rsid w:val="00353FBF"/>
    <w:rsid w:val="003545C3"/>
    <w:rsid w:val="0035548E"/>
    <w:rsid w:val="0035760A"/>
    <w:rsid w:val="00362D59"/>
    <w:rsid w:val="00363C20"/>
    <w:rsid w:val="00367457"/>
    <w:rsid w:val="003679CD"/>
    <w:rsid w:val="00371BBB"/>
    <w:rsid w:val="003749F1"/>
    <w:rsid w:val="003762D8"/>
    <w:rsid w:val="003815A6"/>
    <w:rsid w:val="00382F19"/>
    <w:rsid w:val="00384458"/>
    <w:rsid w:val="00384BAD"/>
    <w:rsid w:val="003854CC"/>
    <w:rsid w:val="00387A2B"/>
    <w:rsid w:val="00394CC4"/>
    <w:rsid w:val="003A020B"/>
    <w:rsid w:val="003A02BB"/>
    <w:rsid w:val="003A65A6"/>
    <w:rsid w:val="003B5F92"/>
    <w:rsid w:val="003B6715"/>
    <w:rsid w:val="003C2C51"/>
    <w:rsid w:val="003C354B"/>
    <w:rsid w:val="003C4990"/>
    <w:rsid w:val="003C4A5F"/>
    <w:rsid w:val="003C4D3D"/>
    <w:rsid w:val="003C537D"/>
    <w:rsid w:val="003C6C19"/>
    <w:rsid w:val="003D0E49"/>
    <w:rsid w:val="003D1C42"/>
    <w:rsid w:val="003D3A76"/>
    <w:rsid w:val="003E13A3"/>
    <w:rsid w:val="003E162B"/>
    <w:rsid w:val="003E39BA"/>
    <w:rsid w:val="003E5656"/>
    <w:rsid w:val="003E6D3C"/>
    <w:rsid w:val="003F1D8E"/>
    <w:rsid w:val="003F4436"/>
    <w:rsid w:val="003F7AB6"/>
    <w:rsid w:val="00405930"/>
    <w:rsid w:val="00405C0D"/>
    <w:rsid w:val="00406DB4"/>
    <w:rsid w:val="00406DFF"/>
    <w:rsid w:val="00411142"/>
    <w:rsid w:val="00411A2C"/>
    <w:rsid w:val="00411D8D"/>
    <w:rsid w:val="00411FAA"/>
    <w:rsid w:val="00414000"/>
    <w:rsid w:val="00415F86"/>
    <w:rsid w:val="0041723A"/>
    <w:rsid w:val="00421A52"/>
    <w:rsid w:val="00422E4A"/>
    <w:rsid w:val="0042735B"/>
    <w:rsid w:val="0042763D"/>
    <w:rsid w:val="00427E3D"/>
    <w:rsid w:val="00430123"/>
    <w:rsid w:val="00432B54"/>
    <w:rsid w:val="004349D9"/>
    <w:rsid w:val="004400DB"/>
    <w:rsid w:val="00443131"/>
    <w:rsid w:val="00444358"/>
    <w:rsid w:val="004462F4"/>
    <w:rsid w:val="004474C2"/>
    <w:rsid w:val="004625DF"/>
    <w:rsid w:val="00466849"/>
    <w:rsid w:val="004705A8"/>
    <w:rsid w:val="004750B6"/>
    <w:rsid w:val="00483117"/>
    <w:rsid w:val="00485059"/>
    <w:rsid w:val="00485259"/>
    <w:rsid w:val="00486E1B"/>
    <w:rsid w:val="00492A04"/>
    <w:rsid w:val="00494C7B"/>
    <w:rsid w:val="004955DF"/>
    <w:rsid w:val="00495BF5"/>
    <w:rsid w:val="0049624D"/>
    <w:rsid w:val="004A5D69"/>
    <w:rsid w:val="004A67C5"/>
    <w:rsid w:val="004A75EF"/>
    <w:rsid w:val="004A7A88"/>
    <w:rsid w:val="004B2F20"/>
    <w:rsid w:val="004B39E5"/>
    <w:rsid w:val="004B4454"/>
    <w:rsid w:val="004B44B6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2DEC"/>
    <w:rsid w:val="00506C56"/>
    <w:rsid w:val="0050709C"/>
    <w:rsid w:val="00511340"/>
    <w:rsid w:val="005136E8"/>
    <w:rsid w:val="00516EA7"/>
    <w:rsid w:val="005173A9"/>
    <w:rsid w:val="005227BA"/>
    <w:rsid w:val="005229B6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5BFB"/>
    <w:rsid w:val="00546846"/>
    <w:rsid w:val="00547E98"/>
    <w:rsid w:val="005524E8"/>
    <w:rsid w:val="0055631E"/>
    <w:rsid w:val="005570FD"/>
    <w:rsid w:val="0056324F"/>
    <w:rsid w:val="0057276D"/>
    <w:rsid w:val="00576346"/>
    <w:rsid w:val="00576D8E"/>
    <w:rsid w:val="00580BF0"/>
    <w:rsid w:val="00583BFE"/>
    <w:rsid w:val="00587529"/>
    <w:rsid w:val="0059220D"/>
    <w:rsid w:val="00595B3E"/>
    <w:rsid w:val="005A3A44"/>
    <w:rsid w:val="005A4159"/>
    <w:rsid w:val="005A43CB"/>
    <w:rsid w:val="005A5C27"/>
    <w:rsid w:val="005A71DF"/>
    <w:rsid w:val="005B071F"/>
    <w:rsid w:val="005B3660"/>
    <w:rsid w:val="005B3FCB"/>
    <w:rsid w:val="005B6F80"/>
    <w:rsid w:val="005C27B5"/>
    <w:rsid w:val="005C2A1B"/>
    <w:rsid w:val="005C390A"/>
    <w:rsid w:val="005D3A11"/>
    <w:rsid w:val="005E53D7"/>
    <w:rsid w:val="005E70FE"/>
    <w:rsid w:val="005E78FB"/>
    <w:rsid w:val="005F1604"/>
    <w:rsid w:val="005F5793"/>
    <w:rsid w:val="005F739F"/>
    <w:rsid w:val="006029D0"/>
    <w:rsid w:val="006056A9"/>
    <w:rsid w:val="00605E10"/>
    <w:rsid w:val="00606DE2"/>
    <w:rsid w:val="00606FD3"/>
    <w:rsid w:val="0061132A"/>
    <w:rsid w:val="006123AD"/>
    <w:rsid w:val="0062555C"/>
    <w:rsid w:val="006258EB"/>
    <w:rsid w:val="00626A5C"/>
    <w:rsid w:val="00626CD0"/>
    <w:rsid w:val="00627511"/>
    <w:rsid w:val="0063021E"/>
    <w:rsid w:val="0063672D"/>
    <w:rsid w:val="00636E96"/>
    <w:rsid w:val="00643248"/>
    <w:rsid w:val="006458EE"/>
    <w:rsid w:val="00646B05"/>
    <w:rsid w:val="006534F6"/>
    <w:rsid w:val="00654866"/>
    <w:rsid w:val="00654BF0"/>
    <w:rsid w:val="0065546A"/>
    <w:rsid w:val="00656FE1"/>
    <w:rsid w:val="0065749E"/>
    <w:rsid w:val="00663304"/>
    <w:rsid w:val="00665374"/>
    <w:rsid w:val="00670E87"/>
    <w:rsid w:val="00670F9A"/>
    <w:rsid w:val="00672142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3EB7"/>
    <w:rsid w:val="006E5333"/>
    <w:rsid w:val="006E5C4F"/>
    <w:rsid w:val="006F3316"/>
    <w:rsid w:val="006F4C67"/>
    <w:rsid w:val="00703939"/>
    <w:rsid w:val="007040DF"/>
    <w:rsid w:val="00711E49"/>
    <w:rsid w:val="00712334"/>
    <w:rsid w:val="00712A55"/>
    <w:rsid w:val="00715297"/>
    <w:rsid w:val="00717FCD"/>
    <w:rsid w:val="00720989"/>
    <w:rsid w:val="0072298E"/>
    <w:rsid w:val="00724993"/>
    <w:rsid w:val="00727782"/>
    <w:rsid w:val="00732424"/>
    <w:rsid w:val="00734691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147A"/>
    <w:rsid w:val="00776D6A"/>
    <w:rsid w:val="00782E0E"/>
    <w:rsid w:val="00784BCD"/>
    <w:rsid w:val="0078723B"/>
    <w:rsid w:val="007872D2"/>
    <w:rsid w:val="00790668"/>
    <w:rsid w:val="00792691"/>
    <w:rsid w:val="007A464A"/>
    <w:rsid w:val="007B0554"/>
    <w:rsid w:val="007B11F6"/>
    <w:rsid w:val="007B284A"/>
    <w:rsid w:val="007B617C"/>
    <w:rsid w:val="007B6E82"/>
    <w:rsid w:val="007C0CB0"/>
    <w:rsid w:val="007C26EA"/>
    <w:rsid w:val="007C3D07"/>
    <w:rsid w:val="007C7CD5"/>
    <w:rsid w:val="007D10E1"/>
    <w:rsid w:val="007D1692"/>
    <w:rsid w:val="007D1A74"/>
    <w:rsid w:val="007D2AEE"/>
    <w:rsid w:val="007D2E41"/>
    <w:rsid w:val="007D5EEF"/>
    <w:rsid w:val="007E1559"/>
    <w:rsid w:val="007E1AD1"/>
    <w:rsid w:val="007E1E93"/>
    <w:rsid w:val="007E2FA3"/>
    <w:rsid w:val="007F0343"/>
    <w:rsid w:val="007F1A13"/>
    <w:rsid w:val="007F2248"/>
    <w:rsid w:val="007F25DB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16D5A"/>
    <w:rsid w:val="008222AE"/>
    <w:rsid w:val="008239BB"/>
    <w:rsid w:val="00825243"/>
    <w:rsid w:val="008327C3"/>
    <w:rsid w:val="00833A42"/>
    <w:rsid w:val="008368EC"/>
    <w:rsid w:val="00837BC3"/>
    <w:rsid w:val="008445E1"/>
    <w:rsid w:val="00853310"/>
    <w:rsid w:val="008536C7"/>
    <w:rsid w:val="0085425D"/>
    <w:rsid w:val="00860A0F"/>
    <w:rsid w:val="00861269"/>
    <w:rsid w:val="0086774E"/>
    <w:rsid w:val="0086785E"/>
    <w:rsid w:val="00867EA9"/>
    <w:rsid w:val="00871DC2"/>
    <w:rsid w:val="00875482"/>
    <w:rsid w:val="00875E43"/>
    <w:rsid w:val="00883F52"/>
    <w:rsid w:val="00887BAB"/>
    <w:rsid w:val="00891BF1"/>
    <w:rsid w:val="00894901"/>
    <w:rsid w:val="008958E3"/>
    <w:rsid w:val="008A0728"/>
    <w:rsid w:val="008A212E"/>
    <w:rsid w:val="008A2A4A"/>
    <w:rsid w:val="008A5608"/>
    <w:rsid w:val="008B085D"/>
    <w:rsid w:val="008B2C24"/>
    <w:rsid w:val="008B49E4"/>
    <w:rsid w:val="008B550C"/>
    <w:rsid w:val="008C0C0A"/>
    <w:rsid w:val="008C2A48"/>
    <w:rsid w:val="008C3F6E"/>
    <w:rsid w:val="008C6E75"/>
    <w:rsid w:val="008D0555"/>
    <w:rsid w:val="008D2745"/>
    <w:rsid w:val="008D2F13"/>
    <w:rsid w:val="008D5AD2"/>
    <w:rsid w:val="008E07F7"/>
    <w:rsid w:val="008E0842"/>
    <w:rsid w:val="008F02FB"/>
    <w:rsid w:val="008F04F3"/>
    <w:rsid w:val="008F2382"/>
    <w:rsid w:val="008F28DF"/>
    <w:rsid w:val="008F2E40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2C9E"/>
    <w:rsid w:val="009538F7"/>
    <w:rsid w:val="0095547D"/>
    <w:rsid w:val="00960C21"/>
    <w:rsid w:val="00961D73"/>
    <w:rsid w:val="0096256C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011"/>
    <w:rsid w:val="00996117"/>
    <w:rsid w:val="009A2B12"/>
    <w:rsid w:val="009A3300"/>
    <w:rsid w:val="009B336A"/>
    <w:rsid w:val="009B3FC3"/>
    <w:rsid w:val="009C01E6"/>
    <w:rsid w:val="009C27E2"/>
    <w:rsid w:val="009C36C1"/>
    <w:rsid w:val="009C3A1E"/>
    <w:rsid w:val="009C3D8A"/>
    <w:rsid w:val="009C4C33"/>
    <w:rsid w:val="009C60D4"/>
    <w:rsid w:val="009D07D0"/>
    <w:rsid w:val="009D14B1"/>
    <w:rsid w:val="009D380F"/>
    <w:rsid w:val="009D5D6D"/>
    <w:rsid w:val="009D72FF"/>
    <w:rsid w:val="009E269B"/>
    <w:rsid w:val="009E45E9"/>
    <w:rsid w:val="009E791B"/>
    <w:rsid w:val="009F08CA"/>
    <w:rsid w:val="009F1984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0806"/>
    <w:rsid w:val="00A44F52"/>
    <w:rsid w:val="00A47A73"/>
    <w:rsid w:val="00A537C0"/>
    <w:rsid w:val="00A54005"/>
    <w:rsid w:val="00A635DB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1548"/>
    <w:rsid w:val="00A93355"/>
    <w:rsid w:val="00A94C1A"/>
    <w:rsid w:val="00A94C70"/>
    <w:rsid w:val="00AA1E00"/>
    <w:rsid w:val="00AA2C9F"/>
    <w:rsid w:val="00AB7437"/>
    <w:rsid w:val="00AC26A8"/>
    <w:rsid w:val="00AC4BB7"/>
    <w:rsid w:val="00AC58D5"/>
    <w:rsid w:val="00AC7081"/>
    <w:rsid w:val="00AD3537"/>
    <w:rsid w:val="00AD59D8"/>
    <w:rsid w:val="00AD5CB8"/>
    <w:rsid w:val="00AD661F"/>
    <w:rsid w:val="00AE0751"/>
    <w:rsid w:val="00AE1B5B"/>
    <w:rsid w:val="00AE1C40"/>
    <w:rsid w:val="00AE30D3"/>
    <w:rsid w:val="00AE5BBA"/>
    <w:rsid w:val="00AE69F7"/>
    <w:rsid w:val="00AF46AD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25FF"/>
    <w:rsid w:val="00B76E45"/>
    <w:rsid w:val="00B77113"/>
    <w:rsid w:val="00B77A5B"/>
    <w:rsid w:val="00B77DF7"/>
    <w:rsid w:val="00B815AE"/>
    <w:rsid w:val="00B84900"/>
    <w:rsid w:val="00B860EA"/>
    <w:rsid w:val="00B91D4E"/>
    <w:rsid w:val="00B93BEA"/>
    <w:rsid w:val="00B93CFE"/>
    <w:rsid w:val="00B946D3"/>
    <w:rsid w:val="00B965A5"/>
    <w:rsid w:val="00B96CCB"/>
    <w:rsid w:val="00B97402"/>
    <w:rsid w:val="00B97880"/>
    <w:rsid w:val="00BA2F02"/>
    <w:rsid w:val="00BA3919"/>
    <w:rsid w:val="00BA5571"/>
    <w:rsid w:val="00BA5970"/>
    <w:rsid w:val="00BA5D43"/>
    <w:rsid w:val="00BA7459"/>
    <w:rsid w:val="00BA7C77"/>
    <w:rsid w:val="00BB43C4"/>
    <w:rsid w:val="00BC2798"/>
    <w:rsid w:val="00BC3535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54F5"/>
    <w:rsid w:val="00BE6E21"/>
    <w:rsid w:val="00BE7712"/>
    <w:rsid w:val="00BF07ED"/>
    <w:rsid w:val="00BF1906"/>
    <w:rsid w:val="00BF440A"/>
    <w:rsid w:val="00BF540F"/>
    <w:rsid w:val="00BF6474"/>
    <w:rsid w:val="00BF6C3A"/>
    <w:rsid w:val="00BF7931"/>
    <w:rsid w:val="00C0123A"/>
    <w:rsid w:val="00C0358E"/>
    <w:rsid w:val="00C05977"/>
    <w:rsid w:val="00C06A3A"/>
    <w:rsid w:val="00C06C9F"/>
    <w:rsid w:val="00C077F4"/>
    <w:rsid w:val="00C11089"/>
    <w:rsid w:val="00C1184F"/>
    <w:rsid w:val="00C14D22"/>
    <w:rsid w:val="00C24527"/>
    <w:rsid w:val="00C25B42"/>
    <w:rsid w:val="00C25F74"/>
    <w:rsid w:val="00C27273"/>
    <w:rsid w:val="00C30AFD"/>
    <w:rsid w:val="00C312F1"/>
    <w:rsid w:val="00C338E4"/>
    <w:rsid w:val="00C3527A"/>
    <w:rsid w:val="00C3632D"/>
    <w:rsid w:val="00C364B3"/>
    <w:rsid w:val="00C37A2F"/>
    <w:rsid w:val="00C42213"/>
    <w:rsid w:val="00C42511"/>
    <w:rsid w:val="00C552FD"/>
    <w:rsid w:val="00C569BD"/>
    <w:rsid w:val="00C632AF"/>
    <w:rsid w:val="00C6368F"/>
    <w:rsid w:val="00C730AD"/>
    <w:rsid w:val="00C738D7"/>
    <w:rsid w:val="00C75613"/>
    <w:rsid w:val="00C807E3"/>
    <w:rsid w:val="00C827E9"/>
    <w:rsid w:val="00C84FC2"/>
    <w:rsid w:val="00C86AA9"/>
    <w:rsid w:val="00C95708"/>
    <w:rsid w:val="00C96660"/>
    <w:rsid w:val="00C97635"/>
    <w:rsid w:val="00C9791F"/>
    <w:rsid w:val="00CA2523"/>
    <w:rsid w:val="00CA3BE8"/>
    <w:rsid w:val="00CA5A76"/>
    <w:rsid w:val="00CA6BFB"/>
    <w:rsid w:val="00CB1F0B"/>
    <w:rsid w:val="00CB244A"/>
    <w:rsid w:val="00CB400E"/>
    <w:rsid w:val="00CC1844"/>
    <w:rsid w:val="00CC34D9"/>
    <w:rsid w:val="00CC6D1B"/>
    <w:rsid w:val="00CC7B4F"/>
    <w:rsid w:val="00CD0F80"/>
    <w:rsid w:val="00CD4004"/>
    <w:rsid w:val="00CD6FF0"/>
    <w:rsid w:val="00CD7401"/>
    <w:rsid w:val="00CD7623"/>
    <w:rsid w:val="00CE0F4B"/>
    <w:rsid w:val="00CE1D2C"/>
    <w:rsid w:val="00CE305E"/>
    <w:rsid w:val="00CE58DC"/>
    <w:rsid w:val="00CE6FE5"/>
    <w:rsid w:val="00CE7E83"/>
    <w:rsid w:val="00CF33F7"/>
    <w:rsid w:val="00CF3678"/>
    <w:rsid w:val="00CF3F0E"/>
    <w:rsid w:val="00CF6B3C"/>
    <w:rsid w:val="00D00035"/>
    <w:rsid w:val="00D05995"/>
    <w:rsid w:val="00D11967"/>
    <w:rsid w:val="00D11CCC"/>
    <w:rsid w:val="00D14D26"/>
    <w:rsid w:val="00D2147E"/>
    <w:rsid w:val="00D218D8"/>
    <w:rsid w:val="00D239C6"/>
    <w:rsid w:val="00D26371"/>
    <w:rsid w:val="00D303C2"/>
    <w:rsid w:val="00D30E20"/>
    <w:rsid w:val="00D31CEA"/>
    <w:rsid w:val="00D34DC9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3DF5"/>
    <w:rsid w:val="00D5504C"/>
    <w:rsid w:val="00D566D4"/>
    <w:rsid w:val="00D56BF6"/>
    <w:rsid w:val="00D60BB8"/>
    <w:rsid w:val="00D616AE"/>
    <w:rsid w:val="00D62752"/>
    <w:rsid w:val="00D65180"/>
    <w:rsid w:val="00D666A8"/>
    <w:rsid w:val="00D72E5A"/>
    <w:rsid w:val="00D749F8"/>
    <w:rsid w:val="00D76CFF"/>
    <w:rsid w:val="00D8302F"/>
    <w:rsid w:val="00D8423E"/>
    <w:rsid w:val="00D843AA"/>
    <w:rsid w:val="00D84898"/>
    <w:rsid w:val="00D868FC"/>
    <w:rsid w:val="00D915BA"/>
    <w:rsid w:val="00D92172"/>
    <w:rsid w:val="00D95214"/>
    <w:rsid w:val="00DA2380"/>
    <w:rsid w:val="00DA28BA"/>
    <w:rsid w:val="00DA30EF"/>
    <w:rsid w:val="00DA3976"/>
    <w:rsid w:val="00DA5EB2"/>
    <w:rsid w:val="00DA6FDD"/>
    <w:rsid w:val="00DB0117"/>
    <w:rsid w:val="00DC0510"/>
    <w:rsid w:val="00DC2434"/>
    <w:rsid w:val="00DC297D"/>
    <w:rsid w:val="00DC2A6C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3963"/>
    <w:rsid w:val="00DE403F"/>
    <w:rsid w:val="00DE6012"/>
    <w:rsid w:val="00DF0DEA"/>
    <w:rsid w:val="00DF10D7"/>
    <w:rsid w:val="00DF629D"/>
    <w:rsid w:val="00DF7151"/>
    <w:rsid w:val="00DF7623"/>
    <w:rsid w:val="00E02281"/>
    <w:rsid w:val="00E024D1"/>
    <w:rsid w:val="00E121C2"/>
    <w:rsid w:val="00E1382B"/>
    <w:rsid w:val="00E1719C"/>
    <w:rsid w:val="00E20C4B"/>
    <w:rsid w:val="00E24484"/>
    <w:rsid w:val="00E27C7A"/>
    <w:rsid w:val="00E35BFE"/>
    <w:rsid w:val="00E4007A"/>
    <w:rsid w:val="00E404BF"/>
    <w:rsid w:val="00E4733E"/>
    <w:rsid w:val="00E51011"/>
    <w:rsid w:val="00E5149E"/>
    <w:rsid w:val="00E51CF2"/>
    <w:rsid w:val="00E5664D"/>
    <w:rsid w:val="00E60700"/>
    <w:rsid w:val="00E62734"/>
    <w:rsid w:val="00E63689"/>
    <w:rsid w:val="00E65A61"/>
    <w:rsid w:val="00E66984"/>
    <w:rsid w:val="00E718A3"/>
    <w:rsid w:val="00E72992"/>
    <w:rsid w:val="00E73448"/>
    <w:rsid w:val="00E75C9E"/>
    <w:rsid w:val="00E760D9"/>
    <w:rsid w:val="00E761D3"/>
    <w:rsid w:val="00E7695D"/>
    <w:rsid w:val="00E81225"/>
    <w:rsid w:val="00E82A35"/>
    <w:rsid w:val="00E874B3"/>
    <w:rsid w:val="00E87FA7"/>
    <w:rsid w:val="00E92564"/>
    <w:rsid w:val="00E92863"/>
    <w:rsid w:val="00E944C9"/>
    <w:rsid w:val="00E95132"/>
    <w:rsid w:val="00E97372"/>
    <w:rsid w:val="00EA0D11"/>
    <w:rsid w:val="00EA1ED1"/>
    <w:rsid w:val="00EA35C7"/>
    <w:rsid w:val="00EA364A"/>
    <w:rsid w:val="00EA3C64"/>
    <w:rsid w:val="00EA780B"/>
    <w:rsid w:val="00EB0EDD"/>
    <w:rsid w:val="00EB2A93"/>
    <w:rsid w:val="00EB440E"/>
    <w:rsid w:val="00EB652A"/>
    <w:rsid w:val="00EB6D85"/>
    <w:rsid w:val="00EC6997"/>
    <w:rsid w:val="00ED0520"/>
    <w:rsid w:val="00ED14A2"/>
    <w:rsid w:val="00ED47BA"/>
    <w:rsid w:val="00EE3F41"/>
    <w:rsid w:val="00EE4CC0"/>
    <w:rsid w:val="00EF13FB"/>
    <w:rsid w:val="00EF4153"/>
    <w:rsid w:val="00F000C1"/>
    <w:rsid w:val="00F0180E"/>
    <w:rsid w:val="00F01AE3"/>
    <w:rsid w:val="00F02733"/>
    <w:rsid w:val="00F047B0"/>
    <w:rsid w:val="00F116C1"/>
    <w:rsid w:val="00F14B81"/>
    <w:rsid w:val="00F163F1"/>
    <w:rsid w:val="00F25747"/>
    <w:rsid w:val="00F3035A"/>
    <w:rsid w:val="00F303AE"/>
    <w:rsid w:val="00F360CE"/>
    <w:rsid w:val="00F37B85"/>
    <w:rsid w:val="00F37D8A"/>
    <w:rsid w:val="00F50A53"/>
    <w:rsid w:val="00F53397"/>
    <w:rsid w:val="00F54990"/>
    <w:rsid w:val="00F617A1"/>
    <w:rsid w:val="00F63E08"/>
    <w:rsid w:val="00F71448"/>
    <w:rsid w:val="00F7199C"/>
    <w:rsid w:val="00F768E0"/>
    <w:rsid w:val="00F7718C"/>
    <w:rsid w:val="00F80BAE"/>
    <w:rsid w:val="00F80F83"/>
    <w:rsid w:val="00F82023"/>
    <w:rsid w:val="00F879FE"/>
    <w:rsid w:val="00F9040E"/>
    <w:rsid w:val="00F94848"/>
    <w:rsid w:val="00F96696"/>
    <w:rsid w:val="00F9693E"/>
    <w:rsid w:val="00F96B03"/>
    <w:rsid w:val="00F97E2A"/>
    <w:rsid w:val="00FA0C25"/>
    <w:rsid w:val="00FA27AE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0666"/>
    <w:rsid w:val="00FD5E32"/>
    <w:rsid w:val="00FD66C6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760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A78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numPr>
        <w:ilvl w:val="2"/>
        <w:numId w:val="1"/>
      </w:numPr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49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B49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4DF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C2A1B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606FD3"/>
    <w:pPr>
      <w:tabs>
        <w:tab w:val="left" w:pos="432"/>
        <w:tab w:val="left" w:pos="720"/>
        <w:tab w:val="left" w:pos="1008"/>
      </w:tabs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06FD3"/>
    <w:rPr>
      <w:rFonts w:ascii="Arial" w:hAnsi="Arial" w:cs="Times New Roman"/>
      <w:b/>
      <w:lang w:val="en-US" w:eastAsia="en-US" w:bidi="ar-SA"/>
    </w:rPr>
  </w:style>
  <w:style w:type="paragraph" w:customStyle="1" w:styleId="Heading3A">
    <w:name w:val="Heading 3A"/>
    <w:basedOn w:val="Heading3"/>
    <w:uiPriority w:val="99"/>
    <w:rsid w:val="00AC26A8"/>
    <w:pPr>
      <w:numPr>
        <w:ilvl w:val="0"/>
        <w:numId w:val="0"/>
      </w:num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760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A78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numPr>
        <w:ilvl w:val="2"/>
        <w:numId w:val="1"/>
      </w:numPr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49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B49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4DF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C2A1B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606FD3"/>
    <w:pPr>
      <w:tabs>
        <w:tab w:val="left" w:pos="432"/>
        <w:tab w:val="left" w:pos="720"/>
        <w:tab w:val="left" w:pos="1008"/>
      </w:tabs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06FD3"/>
    <w:rPr>
      <w:rFonts w:ascii="Arial" w:hAnsi="Arial" w:cs="Times New Roman"/>
      <w:b/>
      <w:lang w:val="en-US" w:eastAsia="en-US" w:bidi="ar-SA"/>
    </w:rPr>
  </w:style>
  <w:style w:type="paragraph" w:customStyle="1" w:styleId="Heading3A">
    <w:name w:val="Heading 3A"/>
    <w:basedOn w:val="Heading3"/>
    <w:uiPriority w:val="99"/>
    <w:rsid w:val="00AC26A8"/>
    <w:pPr>
      <w:numPr>
        <w:ilvl w:val="0"/>
        <w:numId w:val="0"/>
      </w:num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A88F33BE.dotm</Template>
  <TotalTime>52</TotalTime>
  <Pages>3</Pages>
  <Words>956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Christine Donovan</cp:lastModifiedBy>
  <cp:revision>3</cp:revision>
  <cp:lastPrinted>2013-05-31T15:18:00Z</cp:lastPrinted>
  <dcterms:created xsi:type="dcterms:W3CDTF">2013-05-31T15:21:00Z</dcterms:created>
  <dcterms:modified xsi:type="dcterms:W3CDTF">2013-10-14T21:46:00Z</dcterms:modified>
  <cp:contentStatus/>
</cp:coreProperties>
</file>