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81" w:rsidRPr="00330398" w:rsidRDefault="00240F81" w:rsidP="00330398">
      <w:pPr>
        <w:ind w:left="-540"/>
        <w:jc w:val="center"/>
        <w:rPr>
          <w:b/>
          <w:sz w:val="44"/>
          <w:szCs w:val="44"/>
          <w:u w:val="single"/>
        </w:rPr>
      </w:pPr>
      <w:r w:rsidRPr="00330398">
        <w:rPr>
          <w:b/>
          <w:sz w:val="44"/>
          <w:szCs w:val="44"/>
          <w:u w:val="single"/>
        </w:rPr>
        <w:t>UW Medicine - Pathology</w:t>
      </w:r>
    </w:p>
    <w:p w:rsidR="00240F81" w:rsidRDefault="00240F81" w:rsidP="00DE1C1C">
      <w:pPr>
        <w:ind w:left="-540"/>
        <w:rPr>
          <w:b/>
          <w:u w:val="single"/>
        </w:rPr>
      </w:pPr>
    </w:p>
    <w:p w:rsidR="00240F81" w:rsidRDefault="00240F81" w:rsidP="00DE1C1C">
      <w:pPr>
        <w:ind w:left="-540"/>
        <w:rPr>
          <w:b/>
          <w:u w:val="single"/>
        </w:rPr>
      </w:pPr>
    </w:p>
    <w:p w:rsidR="00240F81" w:rsidRDefault="00240F81" w:rsidP="00DE1C1C">
      <w:pPr>
        <w:ind w:left="-540"/>
        <w:rPr>
          <w:b/>
          <w:u w:val="single"/>
        </w:rPr>
      </w:pPr>
    </w:p>
    <w:p w:rsidR="00240F81" w:rsidRDefault="00240F81" w:rsidP="00387A2B">
      <w:pPr>
        <w:ind w:left="5760" w:firstLine="720"/>
      </w:pPr>
      <w:r>
        <w:t>400-11-01-18</w:t>
      </w:r>
    </w:p>
    <w:p w:rsidR="00240F81" w:rsidRPr="00E45622" w:rsidRDefault="00240F81" w:rsidP="00934984">
      <w:pPr>
        <w:jc w:val="center"/>
      </w:pPr>
      <w:r w:rsidRPr="006A06AD">
        <w:rPr>
          <w:b/>
        </w:rPr>
        <w:t>Micro</w:t>
      </w:r>
      <w:r w:rsidRPr="00E501B4">
        <w:rPr>
          <w:b/>
        </w:rPr>
        <w:t>array Slid</w:t>
      </w:r>
      <w:r>
        <w:rPr>
          <w:b/>
        </w:rPr>
        <w:t>e</w:t>
      </w:r>
      <w:r w:rsidRPr="00D127E5">
        <w:rPr>
          <w:b/>
          <w:bCs/>
          <w:lang w:eastAsia="ko-KR"/>
        </w:rPr>
        <w:t xml:space="preserve"> Wash</w:t>
      </w:r>
      <w:r>
        <w:rPr>
          <w:b/>
          <w:bCs/>
          <w:lang w:eastAsia="ko-KR"/>
        </w:rPr>
        <w:t>ing</w:t>
      </w:r>
    </w:p>
    <w:p w:rsidR="00240F81" w:rsidRDefault="00240F81"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tblGrid>
      <w:tr w:rsidR="00240F81" w:rsidTr="00E45622">
        <w:tc>
          <w:tcPr>
            <w:tcW w:w="4068" w:type="dxa"/>
          </w:tcPr>
          <w:p w:rsidR="00240F81" w:rsidRPr="00E45622" w:rsidRDefault="00240F81" w:rsidP="00DE1C1C">
            <w:r w:rsidRPr="00E45622">
              <w:t>Adopted Date: Nov. 12, 2011</w:t>
            </w:r>
          </w:p>
          <w:p w:rsidR="00240F81" w:rsidRPr="00E45622" w:rsidRDefault="00240F81" w:rsidP="00DE1C1C">
            <w:r w:rsidRPr="00E45622">
              <w:t>Review Date: Nov. 21, 2011</w:t>
            </w:r>
          </w:p>
          <w:p w:rsidR="00240F81" w:rsidRPr="00E45622" w:rsidRDefault="00240F81" w:rsidP="00DE1C1C">
            <w:r w:rsidRPr="00E45622">
              <w:t>Revision Date: Nov. 2011, Jan. 2012</w:t>
            </w:r>
          </w:p>
          <w:p w:rsidR="00240F81" w:rsidRDefault="00240F81" w:rsidP="00DE1C1C">
            <w:r w:rsidRPr="00E45622">
              <w:t>Under Revision: November, 2012</w:t>
            </w:r>
          </w:p>
        </w:tc>
      </w:tr>
    </w:tbl>
    <w:p w:rsidR="00240F81" w:rsidRDefault="00240F81" w:rsidP="00DE1C1C"/>
    <w:p w:rsidR="00240F81" w:rsidRDefault="00240F81" w:rsidP="00DE1C1C"/>
    <w:p w:rsidR="00240F81" w:rsidRPr="00263643" w:rsidRDefault="00240F81"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240F81" w:rsidRPr="000216F6" w:rsidRDefault="00240F81" w:rsidP="000216F6">
      <w:pPr>
        <w:autoSpaceDE w:val="0"/>
        <w:autoSpaceDN w:val="0"/>
        <w:ind w:left="-115"/>
        <w:rPr>
          <w:b/>
          <w:bCs/>
          <w:lang w:eastAsia="ko-KR"/>
        </w:rPr>
      </w:pPr>
      <w:r w:rsidRPr="009539D0">
        <w:rPr>
          <w:lang w:eastAsia="ko-KR"/>
        </w:rPr>
        <w:t>To decrease the background noise by wash out the un-hybridization probe in order to get a high</w:t>
      </w:r>
      <w:r>
        <w:rPr>
          <w:lang w:eastAsia="ko-KR"/>
        </w:rPr>
        <w:t xml:space="preserve"> Signal</w:t>
      </w:r>
      <w:r w:rsidRPr="009539D0">
        <w:rPr>
          <w:lang w:eastAsia="ko-KR"/>
        </w:rPr>
        <w:t>/Noise ratio</w:t>
      </w:r>
      <w:r>
        <w:rPr>
          <w:lang w:eastAsia="ko-KR"/>
        </w:rPr>
        <w:t>.</w:t>
      </w:r>
    </w:p>
    <w:p w:rsidR="00240F81" w:rsidRPr="00934984" w:rsidRDefault="00240F81" w:rsidP="00B746C2">
      <w:pPr>
        <w:rPr>
          <w:sz w:val="22"/>
          <w:szCs w:val="22"/>
        </w:rPr>
      </w:pPr>
    </w:p>
    <w:p w:rsidR="00240F81" w:rsidRPr="00263643" w:rsidRDefault="00240F81" w:rsidP="00D7695F">
      <w:pPr>
        <w:pBdr>
          <w:bottom w:val="single" w:sz="4" w:space="4" w:color="auto"/>
        </w:pBdr>
        <w:ind w:left="-540"/>
        <w:rPr>
          <w:rFonts w:ascii="Arial" w:hAnsi="Arial" w:cs="Arial"/>
          <w:sz w:val="28"/>
          <w:szCs w:val="28"/>
        </w:rPr>
      </w:pPr>
      <w:r w:rsidRPr="00263643">
        <w:rPr>
          <w:rFonts w:ascii="Arial" w:hAnsi="Arial" w:cs="Arial"/>
          <w:sz w:val="28"/>
          <w:szCs w:val="28"/>
        </w:rPr>
        <w:t>PROCEDURE</w:t>
      </w:r>
    </w:p>
    <w:p w:rsidR="00240F81" w:rsidRPr="000216F6" w:rsidRDefault="00240F81" w:rsidP="000216F6">
      <w:pPr>
        <w:pStyle w:val="Heading3"/>
        <w:numPr>
          <w:ilvl w:val="2"/>
          <w:numId w:val="1"/>
        </w:numPr>
        <w:tabs>
          <w:tab w:val="clear" w:pos="2340"/>
          <w:tab w:val="num" w:pos="0"/>
        </w:tabs>
        <w:ind w:left="0" w:hanging="540"/>
        <w:rPr>
          <w:b w:val="0"/>
          <w:sz w:val="22"/>
          <w:szCs w:val="22"/>
        </w:rPr>
      </w:pPr>
      <w:r w:rsidRPr="000216F6">
        <w:rPr>
          <w:b w:val="0"/>
          <w:sz w:val="22"/>
          <w:szCs w:val="22"/>
        </w:rPr>
        <w:t>Material and Equipment</w:t>
      </w:r>
    </w:p>
    <w:p w:rsidR="00240F81" w:rsidRPr="000216F6" w:rsidRDefault="00240F81" w:rsidP="000216F6">
      <w:pPr>
        <w:pStyle w:val="ListParagraph"/>
        <w:numPr>
          <w:ilvl w:val="0"/>
          <w:numId w:val="1"/>
        </w:numPr>
        <w:tabs>
          <w:tab w:val="clear" w:pos="2340"/>
          <w:tab w:val="num" w:pos="1080"/>
        </w:tabs>
        <w:autoSpaceDE w:val="0"/>
        <w:autoSpaceDN w:val="0"/>
        <w:adjustRightInd w:val="0"/>
        <w:ind w:hanging="1800"/>
        <w:rPr>
          <w:bCs/>
          <w:sz w:val="22"/>
          <w:szCs w:val="22"/>
          <w:lang w:eastAsia="ko-KR"/>
        </w:rPr>
      </w:pPr>
      <w:r w:rsidRPr="000216F6">
        <w:rPr>
          <w:bCs/>
          <w:sz w:val="22"/>
          <w:szCs w:val="22"/>
          <w:lang w:eastAsia="ko-KR"/>
        </w:rPr>
        <w:t>Incubator set at 37C</w:t>
      </w:r>
    </w:p>
    <w:p w:rsidR="00240F81" w:rsidRPr="000216F6" w:rsidRDefault="00240F81" w:rsidP="000216F6">
      <w:pPr>
        <w:pStyle w:val="ListParagraph"/>
        <w:numPr>
          <w:ilvl w:val="0"/>
          <w:numId w:val="1"/>
        </w:numPr>
        <w:tabs>
          <w:tab w:val="clear" w:pos="2340"/>
          <w:tab w:val="num" w:pos="1080"/>
        </w:tabs>
        <w:ind w:hanging="1800"/>
        <w:rPr>
          <w:color w:val="000000"/>
          <w:sz w:val="22"/>
          <w:szCs w:val="22"/>
        </w:rPr>
      </w:pPr>
      <w:r w:rsidRPr="000216F6">
        <w:rPr>
          <w:color w:val="000000"/>
          <w:sz w:val="22"/>
          <w:szCs w:val="22"/>
        </w:rPr>
        <w:t>slide holder</w:t>
      </w:r>
    </w:p>
    <w:p w:rsidR="00240F81" w:rsidRPr="000216F6" w:rsidRDefault="00240F81" w:rsidP="000216F6">
      <w:pPr>
        <w:pStyle w:val="ListParagraph"/>
        <w:numPr>
          <w:ilvl w:val="0"/>
          <w:numId w:val="1"/>
        </w:numPr>
        <w:tabs>
          <w:tab w:val="clear" w:pos="2340"/>
          <w:tab w:val="num" w:pos="1080"/>
        </w:tabs>
        <w:ind w:hanging="1800"/>
        <w:rPr>
          <w:color w:val="000000"/>
          <w:sz w:val="22"/>
          <w:szCs w:val="22"/>
        </w:rPr>
      </w:pPr>
      <w:r w:rsidRPr="000216F6">
        <w:rPr>
          <w:color w:val="000000"/>
          <w:sz w:val="22"/>
          <w:szCs w:val="22"/>
        </w:rPr>
        <w:t>ozone-barrier slide cover</w:t>
      </w:r>
    </w:p>
    <w:p w:rsidR="00240F81" w:rsidRPr="000216F6" w:rsidRDefault="00240F81" w:rsidP="000216F6">
      <w:pPr>
        <w:pStyle w:val="ListParagraph"/>
        <w:numPr>
          <w:ilvl w:val="0"/>
          <w:numId w:val="1"/>
        </w:numPr>
        <w:tabs>
          <w:tab w:val="clear" w:pos="2340"/>
          <w:tab w:val="num" w:pos="1080"/>
        </w:tabs>
        <w:ind w:hanging="1800"/>
        <w:rPr>
          <w:color w:val="000000"/>
          <w:sz w:val="22"/>
          <w:szCs w:val="22"/>
        </w:rPr>
      </w:pPr>
      <w:r w:rsidRPr="000216F6">
        <w:rPr>
          <w:color w:val="000000"/>
          <w:sz w:val="22"/>
          <w:szCs w:val="22"/>
        </w:rPr>
        <w:t>slide container</w:t>
      </w:r>
    </w:p>
    <w:p w:rsidR="00240F81" w:rsidRPr="000216F6" w:rsidRDefault="00240F81" w:rsidP="000216F6">
      <w:pPr>
        <w:pStyle w:val="ListParagraph"/>
        <w:numPr>
          <w:ilvl w:val="0"/>
          <w:numId w:val="1"/>
        </w:numPr>
        <w:tabs>
          <w:tab w:val="clear" w:pos="2340"/>
          <w:tab w:val="num" w:pos="1080"/>
        </w:tabs>
        <w:ind w:hanging="1800"/>
        <w:rPr>
          <w:color w:val="000000"/>
          <w:sz w:val="22"/>
          <w:szCs w:val="22"/>
        </w:rPr>
      </w:pPr>
      <w:r w:rsidRPr="000216F6">
        <w:rPr>
          <w:color w:val="000000"/>
          <w:sz w:val="22"/>
          <w:szCs w:val="22"/>
        </w:rPr>
        <w:t>Magnetic stir bar</w:t>
      </w:r>
    </w:p>
    <w:p w:rsidR="00240F81" w:rsidRPr="000216F6" w:rsidRDefault="00240F81" w:rsidP="000216F6">
      <w:pPr>
        <w:pStyle w:val="ListParagraph"/>
        <w:numPr>
          <w:ilvl w:val="0"/>
          <w:numId w:val="1"/>
        </w:numPr>
        <w:tabs>
          <w:tab w:val="clear" w:pos="2340"/>
          <w:tab w:val="num" w:pos="1080"/>
        </w:tabs>
        <w:ind w:hanging="1800"/>
        <w:rPr>
          <w:color w:val="000000"/>
          <w:sz w:val="22"/>
          <w:szCs w:val="22"/>
        </w:rPr>
      </w:pPr>
      <w:r w:rsidRPr="000216F6">
        <w:rPr>
          <w:color w:val="000000"/>
          <w:sz w:val="22"/>
          <w:szCs w:val="22"/>
        </w:rPr>
        <w:t>Magnetic stir plate</w:t>
      </w:r>
    </w:p>
    <w:p w:rsidR="00240F81" w:rsidRPr="000216F6" w:rsidRDefault="00240F81" w:rsidP="00934984">
      <w:pPr>
        <w:tabs>
          <w:tab w:val="num" w:pos="1080"/>
        </w:tabs>
        <w:ind w:left="1080" w:hanging="540"/>
        <w:rPr>
          <w:sz w:val="22"/>
          <w:szCs w:val="22"/>
        </w:rPr>
      </w:pPr>
    </w:p>
    <w:p w:rsidR="00240F81" w:rsidRPr="000216F6" w:rsidRDefault="00240F81" w:rsidP="000216F6">
      <w:pPr>
        <w:pStyle w:val="Heading3"/>
        <w:numPr>
          <w:ilvl w:val="1"/>
          <w:numId w:val="2"/>
        </w:numPr>
        <w:tabs>
          <w:tab w:val="clear" w:pos="1440"/>
          <w:tab w:val="num" w:pos="0"/>
        </w:tabs>
        <w:ind w:hanging="1980"/>
        <w:rPr>
          <w:b w:val="0"/>
          <w:sz w:val="22"/>
          <w:szCs w:val="22"/>
        </w:rPr>
      </w:pPr>
      <w:r w:rsidRPr="000216F6">
        <w:rPr>
          <w:b w:val="0"/>
          <w:sz w:val="22"/>
          <w:szCs w:val="22"/>
        </w:rPr>
        <w:t xml:space="preserve">Reagents </w:t>
      </w:r>
    </w:p>
    <w:p w:rsidR="00240F81" w:rsidRPr="000216F6" w:rsidRDefault="00240F81" w:rsidP="00D7695F">
      <w:pPr>
        <w:rPr>
          <w:sz w:val="22"/>
          <w:szCs w:val="22"/>
        </w:rPr>
      </w:pPr>
    </w:p>
    <w:p w:rsidR="00240F81" w:rsidRPr="000216F6" w:rsidRDefault="00240F81" w:rsidP="000216F6">
      <w:pPr>
        <w:pStyle w:val="ListParagraph"/>
        <w:numPr>
          <w:ilvl w:val="0"/>
          <w:numId w:val="3"/>
        </w:numPr>
        <w:ind w:left="1440" w:hanging="900"/>
        <w:rPr>
          <w:color w:val="000000"/>
          <w:sz w:val="22"/>
          <w:szCs w:val="22"/>
        </w:rPr>
      </w:pPr>
      <w:r>
        <w:rPr>
          <w:sz w:val="22"/>
          <w:szCs w:val="22"/>
          <w:lang w:eastAsia="ko-KR"/>
        </w:rPr>
        <w:t xml:space="preserve">      </w:t>
      </w:r>
      <w:r w:rsidRPr="000216F6">
        <w:rPr>
          <w:sz w:val="22"/>
          <w:szCs w:val="22"/>
          <w:lang w:eastAsia="ko-KR"/>
        </w:rPr>
        <w:t xml:space="preserve">Agilent Oligo aCGH </w:t>
      </w:r>
      <w:r w:rsidRPr="000216F6">
        <w:rPr>
          <w:color w:val="000000"/>
          <w:sz w:val="22"/>
          <w:szCs w:val="22"/>
        </w:rPr>
        <w:t>Wash Buffer 1 (Agilent Cat# 5188-5221)</w:t>
      </w:r>
    </w:p>
    <w:p w:rsidR="00240F81" w:rsidRPr="000216F6" w:rsidRDefault="00240F81" w:rsidP="000216F6">
      <w:pPr>
        <w:pStyle w:val="ListParagraph"/>
        <w:numPr>
          <w:ilvl w:val="0"/>
          <w:numId w:val="3"/>
        </w:numPr>
        <w:ind w:left="1440" w:hanging="900"/>
        <w:rPr>
          <w:color w:val="000000"/>
          <w:sz w:val="22"/>
          <w:szCs w:val="22"/>
        </w:rPr>
      </w:pPr>
      <w:r>
        <w:rPr>
          <w:sz w:val="22"/>
          <w:szCs w:val="22"/>
          <w:lang w:eastAsia="ko-KR"/>
        </w:rPr>
        <w:t xml:space="preserve">      </w:t>
      </w:r>
      <w:r w:rsidRPr="000216F6">
        <w:rPr>
          <w:sz w:val="22"/>
          <w:szCs w:val="22"/>
          <w:lang w:eastAsia="ko-KR"/>
        </w:rPr>
        <w:t xml:space="preserve">Agilent Oligo aCGH </w:t>
      </w:r>
      <w:r w:rsidRPr="000216F6">
        <w:rPr>
          <w:color w:val="000000"/>
          <w:sz w:val="22"/>
          <w:szCs w:val="22"/>
        </w:rPr>
        <w:t>Wash Buffer 2 (</w:t>
      </w:r>
      <w:r w:rsidRPr="000216F6">
        <w:rPr>
          <w:sz w:val="22"/>
          <w:szCs w:val="22"/>
          <w:lang w:eastAsia="ko-KR"/>
        </w:rPr>
        <w:t>Agilent Cat#5188-5222)</w:t>
      </w:r>
    </w:p>
    <w:p w:rsidR="00240F81" w:rsidRPr="000216F6" w:rsidRDefault="00240F81" w:rsidP="000216F6">
      <w:pPr>
        <w:pStyle w:val="ListParagraph"/>
        <w:numPr>
          <w:ilvl w:val="0"/>
          <w:numId w:val="3"/>
        </w:numPr>
        <w:ind w:left="1440" w:hanging="900"/>
        <w:rPr>
          <w:color w:val="000000"/>
          <w:sz w:val="22"/>
          <w:szCs w:val="22"/>
        </w:rPr>
      </w:pPr>
      <w:r>
        <w:rPr>
          <w:color w:val="000000"/>
          <w:sz w:val="22"/>
          <w:szCs w:val="22"/>
        </w:rPr>
        <w:t xml:space="preserve">      </w:t>
      </w:r>
      <w:r w:rsidRPr="000216F6">
        <w:rPr>
          <w:color w:val="000000"/>
          <w:sz w:val="22"/>
          <w:szCs w:val="22"/>
        </w:rPr>
        <w:t>Mili-Q water</w:t>
      </w:r>
    </w:p>
    <w:p w:rsidR="00240F81" w:rsidRPr="000216F6" w:rsidRDefault="00240F81" w:rsidP="000216F6">
      <w:pPr>
        <w:pStyle w:val="ListParagraph"/>
        <w:numPr>
          <w:ilvl w:val="0"/>
          <w:numId w:val="3"/>
        </w:numPr>
        <w:autoSpaceDE w:val="0"/>
        <w:autoSpaceDN w:val="0"/>
        <w:adjustRightInd w:val="0"/>
        <w:ind w:left="1440" w:hanging="900"/>
        <w:rPr>
          <w:bCs/>
          <w:sz w:val="22"/>
          <w:szCs w:val="22"/>
          <w:lang w:eastAsia="ko-KR"/>
        </w:rPr>
      </w:pPr>
      <w:r>
        <w:rPr>
          <w:bCs/>
          <w:sz w:val="22"/>
          <w:szCs w:val="22"/>
          <w:lang w:eastAsia="ko-KR"/>
        </w:rPr>
        <w:t xml:space="preserve">      </w:t>
      </w:r>
      <w:r w:rsidRPr="000216F6">
        <w:rPr>
          <w:bCs/>
          <w:sz w:val="22"/>
          <w:szCs w:val="22"/>
          <w:lang w:eastAsia="ko-KR"/>
        </w:rPr>
        <w:t>Distil water</w:t>
      </w:r>
    </w:p>
    <w:p w:rsidR="00240F81" w:rsidRPr="00934984" w:rsidRDefault="00240F81" w:rsidP="000216F6">
      <w:pPr>
        <w:tabs>
          <w:tab w:val="left" w:pos="1080"/>
        </w:tabs>
        <w:ind w:left="1080" w:hanging="540"/>
        <w:rPr>
          <w:sz w:val="22"/>
          <w:szCs w:val="22"/>
        </w:rPr>
      </w:pPr>
    </w:p>
    <w:p w:rsidR="00240F81" w:rsidRPr="00934984" w:rsidRDefault="00240F81" w:rsidP="00D7695F">
      <w:pPr>
        <w:rPr>
          <w:sz w:val="22"/>
          <w:szCs w:val="22"/>
        </w:rPr>
      </w:pPr>
    </w:p>
    <w:p w:rsidR="00240F81" w:rsidRPr="00934984" w:rsidRDefault="00240F81" w:rsidP="000216F6">
      <w:pPr>
        <w:pStyle w:val="Heading3"/>
        <w:numPr>
          <w:ilvl w:val="1"/>
          <w:numId w:val="2"/>
        </w:numPr>
        <w:tabs>
          <w:tab w:val="clear" w:pos="1440"/>
          <w:tab w:val="num" w:pos="0"/>
        </w:tabs>
        <w:ind w:left="0" w:hanging="540"/>
        <w:rPr>
          <w:b w:val="0"/>
          <w:sz w:val="22"/>
          <w:szCs w:val="22"/>
        </w:rPr>
      </w:pPr>
      <w:r w:rsidRPr="00934984">
        <w:rPr>
          <w:b w:val="0"/>
          <w:sz w:val="22"/>
          <w:szCs w:val="22"/>
        </w:rPr>
        <w:t>Procedures</w:t>
      </w:r>
    </w:p>
    <w:p w:rsidR="00240F81" w:rsidRPr="00934984" w:rsidRDefault="00240F81" w:rsidP="00D7695F">
      <w:pPr>
        <w:pStyle w:val="InsideAddress"/>
        <w:rPr>
          <w:sz w:val="22"/>
          <w:szCs w:val="22"/>
        </w:rPr>
      </w:pPr>
    </w:p>
    <w:p w:rsidR="00240F81" w:rsidRDefault="00240F81" w:rsidP="000216F6">
      <w:pPr>
        <w:numPr>
          <w:ilvl w:val="0"/>
          <w:numId w:val="7"/>
        </w:numPr>
        <w:autoSpaceDE w:val="0"/>
        <w:autoSpaceDN w:val="0"/>
        <w:rPr>
          <w:b/>
          <w:bCs/>
          <w:caps/>
          <w:lang w:eastAsia="ko-KR"/>
        </w:rPr>
      </w:pPr>
      <w:r w:rsidRPr="009855CF">
        <w:rPr>
          <w:b/>
          <w:bCs/>
          <w:caps/>
          <w:lang w:eastAsia="ko-KR"/>
        </w:rPr>
        <w:t xml:space="preserve">Washing Preparation </w:t>
      </w:r>
    </w:p>
    <w:p w:rsidR="00240F81" w:rsidRPr="00132084" w:rsidRDefault="00240F81" w:rsidP="000216F6">
      <w:pPr>
        <w:autoSpaceDE w:val="0"/>
        <w:autoSpaceDN w:val="0"/>
        <w:adjustRightInd w:val="0"/>
        <w:rPr>
          <w:b/>
          <w:bCs/>
          <w:sz w:val="22"/>
          <w:szCs w:val="22"/>
          <w:lang w:eastAsia="ko-KR"/>
        </w:rPr>
      </w:pPr>
    </w:p>
    <w:p w:rsidR="00240F81" w:rsidRPr="00132084" w:rsidRDefault="00240F81" w:rsidP="000216F6">
      <w:pPr>
        <w:pStyle w:val="ListParagraph"/>
        <w:numPr>
          <w:ilvl w:val="0"/>
          <w:numId w:val="9"/>
        </w:numPr>
        <w:autoSpaceDE w:val="0"/>
        <w:autoSpaceDN w:val="0"/>
        <w:adjustRightInd w:val="0"/>
        <w:ind w:left="360"/>
        <w:rPr>
          <w:bCs/>
          <w:sz w:val="22"/>
          <w:szCs w:val="22"/>
          <w:lang w:eastAsia="ko-KR"/>
        </w:rPr>
      </w:pPr>
      <w:r w:rsidRPr="00132084">
        <w:rPr>
          <w:bCs/>
          <w:sz w:val="22"/>
          <w:szCs w:val="22"/>
          <w:lang w:eastAsia="ko-KR"/>
        </w:rPr>
        <w:t>Checking working environment</w:t>
      </w:r>
    </w:p>
    <w:p w:rsidR="00240F81" w:rsidRPr="00132084" w:rsidRDefault="00240F81" w:rsidP="000216F6">
      <w:pPr>
        <w:autoSpaceDE w:val="0"/>
        <w:autoSpaceDN w:val="0"/>
        <w:adjustRightInd w:val="0"/>
        <w:rPr>
          <w:bCs/>
          <w:sz w:val="22"/>
          <w:szCs w:val="22"/>
          <w:lang w:eastAsia="ko-KR"/>
        </w:rPr>
      </w:pPr>
    </w:p>
    <w:p w:rsidR="00240F81" w:rsidRPr="00132084" w:rsidRDefault="00240F81" w:rsidP="000216F6">
      <w:pPr>
        <w:autoSpaceDE w:val="0"/>
        <w:autoSpaceDN w:val="0"/>
        <w:adjustRightInd w:val="0"/>
        <w:rPr>
          <w:sz w:val="22"/>
          <w:szCs w:val="22"/>
          <w:lang w:eastAsia="ko-KR"/>
        </w:rPr>
      </w:pPr>
      <w:r w:rsidRPr="00132084">
        <w:rPr>
          <w:b/>
          <w:i/>
          <w:sz w:val="22"/>
          <w:szCs w:val="22"/>
          <w:u w:val="single"/>
          <w:lang w:eastAsia="ko-KR"/>
        </w:rPr>
        <w:t>Note:</w:t>
      </w:r>
      <w:r w:rsidRPr="00132084">
        <w:rPr>
          <w:sz w:val="22"/>
          <w:szCs w:val="22"/>
          <w:lang w:eastAsia="ko-KR"/>
        </w:rPr>
        <w:t xml:space="preserve"> The microarray wash procedure must be done in environments where ozone levels are 5 ppb or less. If ozone levels are between 5 and 10 in your laboratory, use the Agilent Ozone Barrier Slide Cover. SureScan microarray scanner uses a slide holder with a built-in ozone barrier. If ozone levels exceed 10 ppb, use the Stabilization and Drying Solution together with the ozone barrier. You can also use Carbon Loaded Non-woven Filters to remove ozone from the air. These filters can be installed in either your HVAC system, or as part of small Ozone Controlled Enclosures. These free-standing enclosures can be installed either on a lab bench or as a walk-in room within your lab. These products are available through filter suppliers listed in Agilent Technical Note 5989-0875EN.</w:t>
      </w:r>
    </w:p>
    <w:p w:rsidR="00240F81" w:rsidRPr="00132084" w:rsidRDefault="00240F81" w:rsidP="000216F6">
      <w:pPr>
        <w:autoSpaceDE w:val="0"/>
        <w:autoSpaceDN w:val="0"/>
        <w:adjustRightInd w:val="0"/>
        <w:rPr>
          <w:rFonts w:ascii="AgilentCond-Regular" w:hAnsi="AgilentCond-Regular" w:cs="AgilentCond-Regular"/>
          <w:sz w:val="22"/>
          <w:szCs w:val="22"/>
          <w:lang w:eastAsia="ko-KR"/>
        </w:rPr>
      </w:pPr>
    </w:p>
    <w:p w:rsidR="00240F81" w:rsidRPr="00132084" w:rsidRDefault="00240F81" w:rsidP="000216F6">
      <w:pPr>
        <w:rPr>
          <w:b/>
          <w:sz w:val="22"/>
          <w:szCs w:val="22"/>
        </w:rPr>
      </w:pPr>
      <w:r w:rsidRPr="00132084">
        <w:rPr>
          <w:sz w:val="22"/>
          <w:szCs w:val="22"/>
          <w:lang w:eastAsia="ko-KR"/>
        </w:rPr>
        <w:t>Before you begin, determine which wash procedure to use:</w:t>
      </w:r>
    </w:p>
    <w:p w:rsidR="00240F81" w:rsidRPr="007F22D8" w:rsidRDefault="00240F81" w:rsidP="000216F6">
      <w:pPr>
        <w:autoSpaceDE w:val="0"/>
        <w:autoSpaceDN w:val="0"/>
        <w:adjustRightInd w:val="0"/>
        <w:rPr>
          <w:b/>
          <w:bCs/>
          <w:lang w:eastAsia="ko-KR"/>
        </w:rPr>
      </w:pPr>
    </w:p>
    <w:p w:rsidR="00240F81" w:rsidRDefault="00240F81" w:rsidP="000216F6">
      <w:pPr>
        <w:autoSpaceDE w:val="0"/>
        <w:autoSpaceDN w:val="0"/>
        <w:adjustRightInd w:val="0"/>
        <w:rPr>
          <w:b/>
          <w:lang w:eastAsia="ko-KR"/>
        </w:rPr>
      </w:pPr>
    </w:p>
    <w:p w:rsidR="00240F81" w:rsidRPr="00132084" w:rsidRDefault="00240F81" w:rsidP="000216F6">
      <w:pPr>
        <w:autoSpaceDE w:val="0"/>
        <w:autoSpaceDN w:val="0"/>
        <w:adjustRightInd w:val="0"/>
        <w:rPr>
          <w:sz w:val="22"/>
          <w:szCs w:val="22"/>
          <w:lang w:eastAsia="ko-KR"/>
        </w:rPr>
      </w:pPr>
      <w:r w:rsidRPr="00132084">
        <w:rPr>
          <w:b/>
          <w:sz w:val="22"/>
          <w:szCs w:val="22"/>
          <w:lang w:eastAsia="ko-KR"/>
        </w:rPr>
        <w:t xml:space="preserve">Table 12. </w:t>
      </w:r>
      <w:r w:rsidRPr="00132084">
        <w:rPr>
          <w:sz w:val="22"/>
          <w:szCs w:val="22"/>
          <w:lang w:eastAsia="ko-KR"/>
        </w:rPr>
        <w:t>Wash procedure to follow</w:t>
      </w:r>
    </w:p>
    <w:p w:rsidR="00240F81" w:rsidRPr="00132084" w:rsidRDefault="00240F81" w:rsidP="000216F6">
      <w:pPr>
        <w:autoSpaceDE w:val="0"/>
        <w:autoSpaceDN w:val="0"/>
        <w:adjustRightInd w:val="0"/>
        <w:rPr>
          <w:bCs/>
          <w:sz w:val="22"/>
          <w:szCs w:val="22"/>
          <w:lang w:eastAsia="ko-KR"/>
        </w:rPr>
      </w:pPr>
    </w:p>
    <w:tbl>
      <w:tblPr>
        <w:tblW w:w="0" w:type="auto"/>
        <w:tblInd w:w="198" w:type="dxa"/>
        <w:tblBorders>
          <w:top w:val="single" w:sz="4" w:space="0" w:color="auto"/>
          <w:bottom w:val="single" w:sz="4" w:space="0" w:color="auto"/>
        </w:tblBorders>
        <w:tblLook w:val="00A0"/>
      </w:tblPr>
      <w:tblGrid>
        <w:gridCol w:w="1530"/>
        <w:gridCol w:w="4950"/>
        <w:gridCol w:w="1800"/>
      </w:tblGrid>
      <w:tr w:rsidR="00240F81" w:rsidRPr="00132084" w:rsidTr="003D59AB">
        <w:trPr>
          <w:trHeight w:val="548"/>
        </w:trPr>
        <w:tc>
          <w:tcPr>
            <w:tcW w:w="1530" w:type="dxa"/>
            <w:tcBorders>
              <w:top w:val="single" w:sz="4" w:space="0" w:color="auto"/>
              <w:bottom w:val="nil"/>
            </w:tcBorders>
            <w:shd w:val="clear" w:color="auto" w:fill="C6D9F1"/>
          </w:tcPr>
          <w:p w:rsidR="00240F81" w:rsidRPr="00132084" w:rsidRDefault="00240F81" w:rsidP="003D59AB">
            <w:pPr>
              <w:autoSpaceDE w:val="0"/>
              <w:autoSpaceDN w:val="0"/>
              <w:adjustRightInd w:val="0"/>
              <w:jc w:val="center"/>
              <w:rPr>
                <w:b/>
                <w:bCs/>
                <w:lang w:eastAsia="ko-KR"/>
              </w:rPr>
            </w:pPr>
            <w:r w:rsidRPr="00132084">
              <w:rPr>
                <w:b/>
                <w:bCs/>
                <w:sz w:val="22"/>
                <w:szCs w:val="22"/>
                <w:lang w:eastAsia="ko-KR"/>
              </w:rPr>
              <w:t>Ozone level in</w:t>
            </w:r>
          </w:p>
          <w:p w:rsidR="00240F81" w:rsidRPr="00132084" w:rsidRDefault="00240F81" w:rsidP="003D59AB">
            <w:pPr>
              <w:autoSpaceDE w:val="0"/>
              <w:autoSpaceDN w:val="0"/>
              <w:adjustRightInd w:val="0"/>
              <w:jc w:val="center"/>
              <w:rPr>
                <w:lang w:eastAsia="ko-KR"/>
              </w:rPr>
            </w:pPr>
            <w:r w:rsidRPr="00132084">
              <w:rPr>
                <w:b/>
                <w:bCs/>
                <w:sz w:val="22"/>
                <w:szCs w:val="22"/>
                <w:lang w:eastAsia="ko-KR"/>
              </w:rPr>
              <w:t>your lab</w:t>
            </w:r>
          </w:p>
        </w:tc>
        <w:tc>
          <w:tcPr>
            <w:tcW w:w="4950" w:type="dxa"/>
            <w:tcBorders>
              <w:top w:val="single" w:sz="4" w:space="0" w:color="auto"/>
              <w:bottom w:val="nil"/>
            </w:tcBorders>
            <w:shd w:val="clear" w:color="auto" w:fill="C6D9F1"/>
          </w:tcPr>
          <w:p w:rsidR="00240F81" w:rsidRPr="00132084" w:rsidRDefault="00240F81" w:rsidP="003D59AB">
            <w:pPr>
              <w:autoSpaceDE w:val="0"/>
              <w:autoSpaceDN w:val="0"/>
              <w:adjustRightInd w:val="0"/>
              <w:jc w:val="center"/>
              <w:rPr>
                <w:lang w:eastAsia="ko-KR"/>
              </w:rPr>
            </w:pPr>
            <w:r w:rsidRPr="00132084">
              <w:rPr>
                <w:b/>
                <w:bCs/>
                <w:sz w:val="22"/>
                <w:szCs w:val="22"/>
                <w:lang w:eastAsia="ko-KR"/>
              </w:rPr>
              <w:t>Wash Procedure</w:t>
            </w:r>
          </w:p>
        </w:tc>
        <w:tc>
          <w:tcPr>
            <w:tcW w:w="1800" w:type="dxa"/>
            <w:tcBorders>
              <w:top w:val="single" w:sz="4" w:space="0" w:color="auto"/>
              <w:bottom w:val="nil"/>
            </w:tcBorders>
            <w:shd w:val="clear" w:color="auto" w:fill="C6D9F1"/>
          </w:tcPr>
          <w:p w:rsidR="00240F81" w:rsidRPr="00132084" w:rsidRDefault="00240F81" w:rsidP="003D59AB">
            <w:pPr>
              <w:autoSpaceDE w:val="0"/>
              <w:autoSpaceDN w:val="0"/>
              <w:adjustRightInd w:val="0"/>
              <w:jc w:val="center"/>
              <w:rPr>
                <w:b/>
                <w:bCs/>
                <w:lang w:eastAsia="ko-KR"/>
              </w:rPr>
            </w:pPr>
            <w:r w:rsidRPr="00132084">
              <w:rPr>
                <w:b/>
                <w:bCs/>
                <w:sz w:val="22"/>
                <w:szCs w:val="22"/>
                <w:lang w:eastAsia="ko-KR"/>
              </w:rPr>
              <w:t>Ozone-Barrier</w:t>
            </w:r>
          </w:p>
          <w:p w:rsidR="00240F81" w:rsidRPr="00132084" w:rsidRDefault="00240F81" w:rsidP="003D59AB">
            <w:pPr>
              <w:autoSpaceDE w:val="0"/>
              <w:autoSpaceDN w:val="0"/>
              <w:adjustRightInd w:val="0"/>
              <w:jc w:val="center"/>
              <w:rPr>
                <w:lang w:eastAsia="ko-KR"/>
              </w:rPr>
            </w:pPr>
            <w:r w:rsidRPr="00132084">
              <w:rPr>
                <w:b/>
                <w:bCs/>
                <w:sz w:val="22"/>
                <w:szCs w:val="22"/>
                <w:lang w:eastAsia="ko-KR"/>
              </w:rPr>
              <w:t>Slide Cover</w:t>
            </w:r>
          </w:p>
        </w:tc>
      </w:tr>
      <w:tr w:rsidR="00240F81" w:rsidRPr="00132084" w:rsidTr="003D59AB">
        <w:trPr>
          <w:trHeight w:val="665"/>
        </w:trPr>
        <w:tc>
          <w:tcPr>
            <w:tcW w:w="1530" w:type="dxa"/>
            <w:tcBorders>
              <w:top w:val="nil"/>
            </w:tcBorders>
          </w:tcPr>
          <w:p w:rsidR="00240F81" w:rsidRPr="00132084" w:rsidRDefault="00240F81" w:rsidP="003D59AB">
            <w:pPr>
              <w:autoSpaceDE w:val="0"/>
              <w:autoSpaceDN w:val="0"/>
              <w:adjustRightInd w:val="0"/>
              <w:jc w:val="center"/>
              <w:rPr>
                <w:lang w:eastAsia="ko-KR"/>
              </w:rPr>
            </w:pPr>
            <w:r w:rsidRPr="00132084">
              <w:rPr>
                <w:sz w:val="22"/>
                <w:szCs w:val="22"/>
                <w:lang w:eastAsia="ko-KR"/>
              </w:rPr>
              <w:t>&lt; 5 ppb</w:t>
            </w:r>
          </w:p>
        </w:tc>
        <w:tc>
          <w:tcPr>
            <w:tcW w:w="4950" w:type="dxa"/>
            <w:tcBorders>
              <w:top w:val="nil"/>
            </w:tcBorders>
          </w:tcPr>
          <w:p w:rsidR="00240F81" w:rsidRPr="00132084" w:rsidRDefault="00240F81" w:rsidP="003D59AB">
            <w:pPr>
              <w:autoSpaceDE w:val="0"/>
              <w:autoSpaceDN w:val="0"/>
              <w:adjustRightInd w:val="0"/>
              <w:rPr>
                <w:lang w:eastAsia="ko-KR"/>
              </w:rPr>
            </w:pPr>
            <w:r w:rsidRPr="00132084">
              <w:rPr>
                <w:sz w:val="22"/>
                <w:szCs w:val="22"/>
                <w:lang w:eastAsia="ko-KR"/>
              </w:rPr>
              <w:t>ppb “Wash Procedure A (without Stabilization and Drying Solution)” on page 76</w:t>
            </w:r>
          </w:p>
        </w:tc>
        <w:tc>
          <w:tcPr>
            <w:tcW w:w="1800" w:type="dxa"/>
            <w:tcBorders>
              <w:top w:val="nil"/>
            </w:tcBorders>
          </w:tcPr>
          <w:p w:rsidR="00240F81" w:rsidRPr="00132084" w:rsidRDefault="00240F81" w:rsidP="003D59AB">
            <w:pPr>
              <w:autoSpaceDE w:val="0"/>
              <w:autoSpaceDN w:val="0"/>
              <w:adjustRightInd w:val="0"/>
              <w:jc w:val="center"/>
              <w:rPr>
                <w:lang w:eastAsia="ko-KR"/>
              </w:rPr>
            </w:pPr>
            <w:r w:rsidRPr="00132084">
              <w:rPr>
                <w:sz w:val="22"/>
                <w:szCs w:val="22"/>
                <w:lang w:eastAsia="ko-KR"/>
              </w:rPr>
              <w:t>No</w:t>
            </w:r>
          </w:p>
        </w:tc>
      </w:tr>
      <w:tr w:rsidR="00240F81" w:rsidRPr="00132084" w:rsidTr="003D59AB">
        <w:trPr>
          <w:trHeight w:val="738"/>
        </w:trPr>
        <w:tc>
          <w:tcPr>
            <w:tcW w:w="1530" w:type="dxa"/>
            <w:shd w:val="clear" w:color="auto" w:fill="D9D9D9"/>
          </w:tcPr>
          <w:p w:rsidR="00240F81" w:rsidRPr="00132084" w:rsidRDefault="00240F81" w:rsidP="003D59AB">
            <w:pPr>
              <w:autoSpaceDE w:val="0"/>
              <w:autoSpaceDN w:val="0"/>
              <w:adjustRightInd w:val="0"/>
              <w:jc w:val="center"/>
              <w:rPr>
                <w:lang w:eastAsia="ko-KR"/>
              </w:rPr>
            </w:pPr>
            <w:r w:rsidRPr="00132084">
              <w:rPr>
                <w:sz w:val="22"/>
                <w:szCs w:val="22"/>
                <w:lang w:eastAsia="ko-KR"/>
              </w:rPr>
              <w:t>&gt; 5 ppb &lt; 10</w:t>
            </w:r>
          </w:p>
        </w:tc>
        <w:tc>
          <w:tcPr>
            <w:tcW w:w="4950" w:type="dxa"/>
            <w:shd w:val="clear" w:color="auto" w:fill="D9D9D9"/>
          </w:tcPr>
          <w:p w:rsidR="00240F81" w:rsidRPr="00132084" w:rsidRDefault="00240F81" w:rsidP="003D59AB">
            <w:pPr>
              <w:autoSpaceDE w:val="0"/>
              <w:autoSpaceDN w:val="0"/>
              <w:adjustRightInd w:val="0"/>
              <w:rPr>
                <w:lang w:eastAsia="ko-KR"/>
              </w:rPr>
            </w:pPr>
            <w:r w:rsidRPr="00132084">
              <w:rPr>
                <w:sz w:val="22"/>
                <w:szCs w:val="22"/>
                <w:lang w:eastAsia="ko-KR"/>
              </w:rPr>
              <w:t>ppb “Wash Procedure A (without Stabilization and Drying Solution)” on page 76</w:t>
            </w:r>
          </w:p>
        </w:tc>
        <w:tc>
          <w:tcPr>
            <w:tcW w:w="1800" w:type="dxa"/>
            <w:shd w:val="clear" w:color="auto" w:fill="D9D9D9"/>
          </w:tcPr>
          <w:p w:rsidR="00240F81" w:rsidRPr="00132084" w:rsidRDefault="00240F81" w:rsidP="003D59AB">
            <w:pPr>
              <w:autoSpaceDE w:val="0"/>
              <w:autoSpaceDN w:val="0"/>
              <w:adjustRightInd w:val="0"/>
              <w:jc w:val="center"/>
              <w:rPr>
                <w:lang w:eastAsia="ko-KR"/>
              </w:rPr>
            </w:pPr>
            <w:r w:rsidRPr="00132084">
              <w:rPr>
                <w:sz w:val="22"/>
                <w:szCs w:val="22"/>
                <w:lang w:eastAsia="ko-KR"/>
              </w:rPr>
              <w:t>Yes</w:t>
            </w:r>
          </w:p>
        </w:tc>
      </w:tr>
      <w:tr w:rsidR="00240F81" w:rsidRPr="00132084" w:rsidTr="003D59AB">
        <w:trPr>
          <w:trHeight w:val="710"/>
        </w:trPr>
        <w:tc>
          <w:tcPr>
            <w:tcW w:w="1530" w:type="dxa"/>
            <w:tcBorders>
              <w:bottom w:val="single" w:sz="4" w:space="0" w:color="auto"/>
            </w:tcBorders>
          </w:tcPr>
          <w:p w:rsidR="00240F81" w:rsidRPr="00132084" w:rsidRDefault="00240F81" w:rsidP="003D59AB">
            <w:pPr>
              <w:autoSpaceDE w:val="0"/>
              <w:autoSpaceDN w:val="0"/>
              <w:adjustRightInd w:val="0"/>
              <w:jc w:val="center"/>
              <w:rPr>
                <w:lang w:eastAsia="ko-KR"/>
              </w:rPr>
            </w:pPr>
            <w:r w:rsidRPr="00132084">
              <w:rPr>
                <w:sz w:val="22"/>
                <w:szCs w:val="22"/>
                <w:lang w:eastAsia="ko-KR"/>
              </w:rPr>
              <w:t>&gt; 10 ppb</w:t>
            </w:r>
          </w:p>
        </w:tc>
        <w:tc>
          <w:tcPr>
            <w:tcW w:w="4950" w:type="dxa"/>
            <w:tcBorders>
              <w:bottom w:val="single" w:sz="4" w:space="0" w:color="auto"/>
            </w:tcBorders>
          </w:tcPr>
          <w:p w:rsidR="00240F81" w:rsidRPr="00132084" w:rsidRDefault="00240F81" w:rsidP="003D59AB">
            <w:pPr>
              <w:autoSpaceDE w:val="0"/>
              <w:autoSpaceDN w:val="0"/>
              <w:adjustRightInd w:val="0"/>
              <w:rPr>
                <w:lang w:eastAsia="ko-KR"/>
              </w:rPr>
            </w:pPr>
            <w:r w:rsidRPr="00132084">
              <w:rPr>
                <w:sz w:val="22"/>
                <w:szCs w:val="22"/>
                <w:lang w:eastAsia="ko-KR"/>
              </w:rPr>
              <w:t>“Wash Procedure B (with Stabilization and Drying Solution)” on page 78</w:t>
            </w:r>
          </w:p>
        </w:tc>
        <w:tc>
          <w:tcPr>
            <w:tcW w:w="1800" w:type="dxa"/>
            <w:tcBorders>
              <w:bottom w:val="single" w:sz="4" w:space="0" w:color="auto"/>
            </w:tcBorders>
          </w:tcPr>
          <w:p w:rsidR="00240F81" w:rsidRPr="00132084" w:rsidRDefault="00240F81" w:rsidP="003D59AB">
            <w:pPr>
              <w:jc w:val="center"/>
              <w:rPr>
                <w:rFonts w:eastAsia="Malgun Gothic"/>
                <w:b/>
              </w:rPr>
            </w:pPr>
            <w:r w:rsidRPr="00132084">
              <w:rPr>
                <w:sz w:val="22"/>
                <w:szCs w:val="22"/>
                <w:lang w:eastAsia="ko-KR"/>
              </w:rPr>
              <w:t>Yes</w:t>
            </w:r>
          </w:p>
        </w:tc>
      </w:tr>
    </w:tbl>
    <w:p w:rsidR="00240F81" w:rsidRPr="00132084" w:rsidRDefault="00240F81" w:rsidP="000216F6">
      <w:pPr>
        <w:autoSpaceDE w:val="0"/>
        <w:autoSpaceDN w:val="0"/>
        <w:adjustRightInd w:val="0"/>
        <w:rPr>
          <w:b/>
          <w:sz w:val="22"/>
          <w:szCs w:val="22"/>
        </w:rPr>
      </w:pPr>
    </w:p>
    <w:p w:rsidR="00240F81" w:rsidRPr="00132084" w:rsidRDefault="00240F81" w:rsidP="000216F6">
      <w:pPr>
        <w:autoSpaceDE w:val="0"/>
        <w:autoSpaceDN w:val="0"/>
        <w:adjustRightInd w:val="0"/>
        <w:rPr>
          <w:i/>
          <w:sz w:val="22"/>
          <w:szCs w:val="22"/>
          <w:u w:val="single"/>
          <w:lang w:eastAsia="ko-KR"/>
        </w:rPr>
      </w:pPr>
      <w:r w:rsidRPr="00132084">
        <w:rPr>
          <w:b/>
          <w:i/>
          <w:sz w:val="22"/>
          <w:szCs w:val="22"/>
          <w:u w:val="single"/>
        </w:rPr>
        <w:t>Note:</w:t>
      </w:r>
      <w:r w:rsidRPr="00132084">
        <w:rPr>
          <w:i/>
          <w:sz w:val="22"/>
          <w:szCs w:val="22"/>
          <w:u w:val="single"/>
          <w:lang w:eastAsia="ko-KR"/>
        </w:rPr>
        <w:t xml:space="preserve"> </w:t>
      </w:r>
    </w:p>
    <w:p w:rsidR="00240F81" w:rsidRPr="00132084" w:rsidRDefault="00240F81" w:rsidP="000216F6">
      <w:pPr>
        <w:pStyle w:val="ListParagraph"/>
        <w:numPr>
          <w:ilvl w:val="0"/>
          <w:numId w:val="8"/>
        </w:numPr>
        <w:autoSpaceDE w:val="0"/>
        <w:autoSpaceDN w:val="0"/>
        <w:adjustRightInd w:val="0"/>
        <w:rPr>
          <w:sz w:val="22"/>
          <w:szCs w:val="22"/>
          <w:lang w:eastAsia="ko-KR"/>
        </w:rPr>
      </w:pPr>
      <w:r w:rsidRPr="00132084">
        <w:rPr>
          <w:sz w:val="22"/>
          <w:szCs w:val="22"/>
          <w:lang w:eastAsia="ko-KR"/>
        </w:rPr>
        <w:t>Do not use detergent to wash the staining dishes as some detergents may leave fluorescent residue on the dishes. If you do, you must ensure that all traces are removed by thoroughly rinsing with Milli-Q ultrapure water.</w:t>
      </w:r>
    </w:p>
    <w:p w:rsidR="00240F81" w:rsidRPr="00132084" w:rsidRDefault="00240F81" w:rsidP="000216F6">
      <w:pPr>
        <w:autoSpaceDE w:val="0"/>
        <w:autoSpaceDN w:val="0"/>
        <w:adjustRightInd w:val="0"/>
        <w:rPr>
          <w:sz w:val="22"/>
          <w:szCs w:val="22"/>
          <w:lang w:eastAsia="ko-KR"/>
        </w:rPr>
      </w:pPr>
    </w:p>
    <w:p w:rsidR="00240F81" w:rsidRPr="00132084" w:rsidRDefault="00240F81" w:rsidP="000216F6">
      <w:pPr>
        <w:pStyle w:val="ListParagraph"/>
        <w:numPr>
          <w:ilvl w:val="0"/>
          <w:numId w:val="8"/>
        </w:numPr>
        <w:autoSpaceDE w:val="0"/>
        <w:autoSpaceDN w:val="0"/>
        <w:adjustRightInd w:val="0"/>
        <w:rPr>
          <w:sz w:val="22"/>
          <w:szCs w:val="22"/>
          <w:lang w:eastAsia="ko-KR"/>
        </w:rPr>
      </w:pPr>
      <w:r w:rsidRPr="00132084">
        <w:rPr>
          <w:sz w:val="22"/>
          <w:szCs w:val="22"/>
          <w:lang w:eastAsia="ko-KR"/>
        </w:rPr>
        <w:t>Always use clean equipment when conducting the wash procedures.</w:t>
      </w:r>
    </w:p>
    <w:p w:rsidR="00240F81" w:rsidRPr="00132084" w:rsidRDefault="00240F81" w:rsidP="000216F6">
      <w:pPr>
        <w:autoSpaceDE w:val="0"/>
        <w:autoSpaceDN w:val="0"/>
        <w:adjustRightInd w:val="0"/>
        <w:rPr>
          <w:sz w:val="22"/>
          <w:szCs w:val="22"/>
          <w:lang w:eastAsia="ko-KR"/>
        </w:rPr>
      </w:pPr>
    </w:p>
    <w:p w:rsidR="00240F81" w:rsidRPr="00132084" w:rsidRDefault="00240F81" w:rsidP="000216F6">
      <w:pPr>
        <w:pStyle w:val="ListParagraph"/>
        <w:numPr>
          <w:ilvl w:val="0"/>
          <w:numId w:val="8"/>
        </w:numPr>
        <w:autoSpaceDE w:val="0"/>
        <w:autoSpaceDN w:val="0"/>
        <w:adjustRightInd w:val="0"/>
        <w:rPr>
          <w:sz w:val="22"/>
          <w:szCs w:val="22"/>
          <w:lang w:eastAsia="ko-KR"/>
        </w:rPr>
      </w:pPr>
      <w:r w:rsidRPr="00132084">
        <w:rPr>
          <w:sz w:val="22"/>
          <w:szCs w:val="22"/>
          <w:lang w:eastAsia="ko-KR"/>
        </w:rPr>
        <w:t>Use only dishes that are designated and dedicated for use in Agilent oligo aCGH experiments.</w:t>
      </w:r>
    </w:p>
    <w:p w:rsidR="00240F81" w:rsidRPr="00132084" w:rsidRDefault="00240F81" w:rsidP="000216F6">
      <w:pPr>
        <w:autoSpaceDE w:val="0"/>
        <w:autoSpaceDN w:val="0"/>
        <w:adjustRightInd w:val="0"/>
        <w:rPr>
          <w:bCs/>
          <w:sz w:val="22"/>
          <w:szCs w:val="22"/>
          <w:lang w:eastAsia="ko-KR"/>
        </w:rPr>
      </w:pPr>
    </w:p>
    <w:p w:rsidR="00240F81" w:rsidRPr="00132084" w:rsidRDefault="00240F81" w:rsidP="000216F6">
      <w:pPr>
        <w:pStyle w:val="ListParagraph"/>
        <w:numPr>
          <w:ilvl w:val="0"/>
          <w:numId w:val="9"/>
        </w:numPr>
        <w:autoSpaceDE w:val="0"/>
        <w:autoSpaceDN w:val="0"/>
        <w:adjustRightInd w:val="0"/>
        <w:ind w:left="360"/>
        <w:rPr>
          <w:bCs/>
          <w:sz w:val="22"/>
          <w:szCs w:val="22"/>
          <w:lang w:eastAsia="ko-KR"/>
        </w:rPr>
      </w:pPr>
      <w:r w:rsidRPr="00132084">
        <w:rPr>
          <w:bCs/>
          <w:sz w:val="22"/>
          <w:szCs w:val="22"/>
          <w:lang w:eastAsia="ko-KR"/>
        </w:rPr>
        <w:t xml:space="preserve">Clearing with Mili-Q </w:t>
      </w:r>
      <w:smartTag w:uri="urn:schemas-microsoft-com:office:smarttags" w:element="place">
        <w:smartTag w:uri="urn:schemas-microsoft-com:office:smarttags" w:element="City">
          <w:r w:rsidRPr="00132084">
            <w:rPr>
              <w:bCs/>
              <w:sz w:val="22"/>
              <w:szCs w:val="22"/>
              <w:lang w:eastAsia="ko-KR"/>
            </w:rPr>
            <w:t>Water</w:t>
          </w:r>
        </w:smartTag>
        <w:r w:rsidRPr="00132084">
          <w:rPr>
            <w:bCs/>
            <w:sz w:val="22"/>
            <w:szCs w:val="22"/>
            <w:lang w:eastAsia="ko-KR"/>
          </w:rPr>
          <w:t xml:space="preserve"> </w:t>
        </w:r>
        <w:smartTag w:uri="urn:schemas-microsoft-com:office:smarttags" w:element="State">
          <w:r w:rsidRPr="00132084">
            <w:rPr>
              <w:bCs/>
              <w:sz w:val="22"/>
              <w:szCs w:val="22"/>
              <w:lang w:eastAsia="ko-KR"/>
            </w:rPr>
            <w:t>Wash</w:t>
          </w:r>
        </w:smartTag>
      </w:smartTag>
      <w:r w:rsidRPr="00132084">
        <w:rPr>
          <w:bCs/>
          <w:sz w:val="22"/>
          <w:szCs w:val="22"/>
          <w:lang w:eastAsia="ko-KR"/>
        </w:rPr>
        <w:t xml:space="preserve"> </w:t>
      </w:r>
    </w:p>
    <w:p w:rsidR="00240F81" w:rsidRPr="00132084" w:rsidRDefault="00240F81" w:rsidP="000216F6">
      <w:pPr>
        <w:pStyle w:val="ListParagraph"/>
        <w:autoSpaceDE w:val="0"/>
        <w:autoSpaceDN w:val="0"/>
        <w:adjustRightInd w:val="0"/>
        <w:ind w:left="0" w:hanging="547"/>
        <w:rPr>
          <w:sz w:val="22"/>
          <w:szCs w:val="22"/>
          <w:lang w:eastAsia="ko-KR"/>
        </w:rPr>
      </w:pPr>
    </w:p>
    <w:p w:rsidR="00240F81" w:rsidRPr="00132084" w:rsidRDefault="00240F81" w:rsidP="000216F6">
      <w:pPr>
        <w:pStyle w:val="ListParagraph"/>
        <w:numPr>
          <w:ilvl w:val="0"/>
          <w:numId w:val="10"/>
        </w:numPr>
        <w:autoSpaceDE w:val="0"/>
        <w:autoSpaceDN w:val="0"/>
        <w:adjustRightInd w:val="0"/>
        <w:rPr>
          <w:sz w:val="22"/>
          <w:szCs w:val="22"/>
          <w:lang w:eastAsia="ko-KR"/>
        </w:rPr>
      </w:pPr>
      <w:r w:rsidRPr="00132084">
        <w:rPr>
          <w:sz w:val="22"/>
          <w:szCs w:val="22"/>
          <w:lang w:eastAsia="ko-KR"/>
        </w:rPr>
        <w:t>Rinse slide-staining dishes, slide racks and stir bars thoroughly with high-quality Milli-Q ultrapure water before use and in between washing groups.</w:t>
      </w:r>
    </w:p>
    <w:p w:rsidR="00240F81" w:rsidRPr="00132084" w:rsidRDefault="00240F81" w:rsidP="000216F6">
      <w:pPr>
        <w:pStyle w:val="ListParagraph"/>
        <w:autoSpaceDE w:val="0"/>
        <w:autoSpaceDN w:val="0"/>
        <w:adjustRightInd w:val="0"/>
        <w:ind w:left="360" w:hanging="360"/>
        <w:rPr>
          <w:sz w:val="22"/>
          <w:szCs w:val="22"/>
          <w:lang w:eastAsia="ko-KR"/>
        </w:rPr>
      </w:pPr>
    </w:p>
    <w:p w:rsidR="00240F81" w:rsidRPr="00132084" w:rsidRDefault="00240F81" w:rsidP="000216F6">
      <w:pPr>
        <w:pStyle w:val="ListParagraph"/>
        <w:numPr>
          <w:ilvl w:val="0"/>
          <w:numId w:val="10"/>
        </w:numPr>
        <w:autoSpaceDE w:val="0"/>
        <w:autoSpaceDN w:val="0"/>
        <w:adjustRightInd w:val="0"/>
        <w:rPr>
          <w:sz w:val="22"/>
          <w:szCs w:val="22"/>
          <w:lang w:eastAsia="ko-KR"/>
        </w:rPr>
      </w:pPr>
      <w:r w:rsidRPr="00132084">
        <w:rPr>
          <w:sz w:val="22"/>
          <w:szCs w:val="22"/>
          <w:lang w:eastAsia="ko-KR"/>
        </w:rPr>
        <w:t>Run copious amounts of Milli-Q ultrapure water through the slide-staining dishes, slide racks and stir bars.</w:t>
      </w:r>
    </w:p>
    <w:p w:rsidR="00240F81" w:rsidRPr="00132084" w:rsidRDefault="00240F81" w:rsidP="000216F6">
      <w:pPr>
        <w:pStyle w:val="ListParagraph"/>
        <w:rPr>
          <w:sz w:val="22"/>
          <w:szCs w:val="22"/>
          <w:lang w:eastAsia="ko-KR"/>
        </w:rPr>
      </w:pPr>
    </w:p>
    <w:p w:rsidR="00240F81" w:rsidRPr="00132084" w:rsidRDefault="00240F81" w:rsidP="000216F6">
      <w:pPr>
        <w:pStyle w:val="ListParagraph"/>
        <w:numPr>
          <w:ilvl w:val="0"/>
          <w:numId w:val="10"/>
        </w:numPr>
        <w:autoSpaceDE w:val="0"/>
        <w:autoSpaceDN w:val="0"/>
        <w:adjustRightInd w:val="0"/>
        <w:rPr>
          <w:sz w:val="22"/>
          <w:szCs w:val="22"/>
          <w:lang w:eastAsia="ko-KR"/>
        </w:rPr>
      </w:pPr>
      <w:r w:rsidRPr="00132084">
        <w:rPr>
          <w:sz w:val="22"/>
          <w:szCs w:val="22"/>
          <w:lang w:eastAsia="ko-KR"/>
        </w:rPr>
        <w:t>Empty out the water collected in the dishes at least five times. Repeat step 1 and step 2 until all traces of contaminating material are removed.</w:t>
      </w:r>
    </w:p>
    <w:p w:rsidR="00240F81" w:rsidRPr="00132084" w:rsidRDefault="00240F81" w:rsidP="000216F6">
      <w:pPr>
        <w:autoSpaceDE w:val="0"/>
        <w:autoSpaceDN w:val="0"/>
        <w:adjustRightInd w:val="0"/>
        <w:rPr>
          <w:bCs/>
          <w:sz w:val="22"/>
          <w:szCs w:val="22"/>
          <w:lang w:eastAsia="ko-KR"/>
        </w:rPr>
      </w:pPr>
    </w:p>
    <w:p w:rsidR="00240F81" w:rsidRPr="00132084" w:rsidRDefault="00240F81" w:rsidP="000216F6">
      <w:pPr>
        <w:pStyle w:val="ListParagraph"/>
        <w:numPr>
          <w:ilvl w:val="0"/>
          <w:numId w:val="9"/>
        </w:numPr>
        <w:autoSpaceDE w:val="0"/>
        <w:autoSpaceDN w:val="0"/>
        <w:adjustRightInd w:val="0"/>
        <w:ind w:left="360"/>
        <w:rPr>
          <w:bCs/>
          <w:sz w:val="22"/>
          <w:szCs w:val="22"/>
          <w:lang w:eastAsia="ko-KR"/>
        </w:rPr>
      </w:pPr>
      <w:r w:rsidRPr="00132084">
        <w:rPr>
          <w:bCs/>
          <w:sz w:val="22"/>
          <w:szCs w:val="22"/>
          <w:lang w:eastAsia="ko-KR"/>
        </w:rPr>
        <w:t xml:space="preserve">Prewarm Agilent aCGH/ChIP-on-Chip </w:t>
      </w:r>
      <w:smartTag w:uri="urn:schemas-microsoft-com:office:smarttags" w:element="place">
        <w:smartTag w:uri="urn:schemas-microsoft-com:office:smarttags" w:element="State">
          <w:r w:rsidRPr="00132084">
            <w:rPr>
              <w:bCs/>
              <w:sz w:val="22"/>
              <w:szCs w:val="22"/>
              <w:lang w:eastAsia="ko-KR"/>
            </w:rPr>
            <w:t>Wash</w:t>
          </w:r>
        </w:smartTag>
      </w:smartTag>
      <w:r w:rsidRPr="00132084">
        <w:rPr>
          <w:bCs/>
          <w:sz w:val="22"/>
          <w:szCs w:val="22"/>
          <w:lang w:eastAsia="ko-KR"/>
        </w:rPr>
        <w:t xml:space="preserve"> Buffer  II (Overnight) s</w:t>
      </w:r>
    </w:p>
    <w:p w:rsidR="00240F81" w:rsidRPr="00132084" w:rsidRDefault="00240F81" w:rsidP="000216F6">
      <w:pPr>
        <w:autoSpaceDE w:val="0"/>
        <w:autoSpaceDN w:val="0"/>
        <w:adjustRightInd w:val="0"/>
        <w:rPr>
          <w:sz w:val="22"/>
          <w:szCs w:val="22"/>
          <w:lang w:eastAsia="ko-KR"/>
        </w:rPr>
      </w:pPr>
    </w:p>
    <w:p w:rsidR="00240F81" w:rsidRPr="00132084" w:rsidRDefault="00240F81" w:rsidP="000216F6">
      <w:pPr>
        <w:pStyle w:val="ListParagraph"/>
        <w:numPr>
          <w:ilvl w:val="0"/>
          <w:numId w:val="11"/>
        </w:numPr>
        <w:autoSpaceDE w:val="0"/>
        <w:autoSpaceDN w:val="0"/>
        <w:adjustRightInd w:val="0"/>
        <w:rPr>
          <w:sz w:val="22"/>
          <w:szCs w:val="22"/>
          <w:lang w:eastAsia="ko-KR"/>
        </w:rPr>
      </w:pPr>
      <w:r w:rsidRPr="00132084">
        <w:rPr>
          <w:sz w:val="22"/>
          <w:szCs w:val="22"/>
          <w:lang w:eastAsia="ko-KR"/>
        </w:rPr>
        <w:t xml:space="preserve">The temperature of Agilent Oligo aCGH/ChIP-on-Chip </w:t>
      </w:r>
      <w:smartTag w:uri="urn:schemas-microsoft-com:office:smarttags" w:element="place">
        <w:smartTag w:uri="urn:schemas-microsoft-com:office:smarttags" w:element="State">
          <w:r w:rsidRPr="00132084">
            <w:rPr>
              <w:sz w:val="22"/>
              <w:szCs w:val="22"/>
              <w:lang w:eastAsia="ko-KR"/>
            </w:rPr>
            <w:t>Wash</w:t>
          </w:r>
        </w:smartTag>
      </w:smartTag>
      <w:r w:rsidRPr="00132084">
        <w:rPr>
          <w:sz w:val="22"/>
          <w:szCs w:val="22"/>
          <w:lang w:eastAsia="ko-KR"/>
        </w:rPr>
        <w:t xml:space="preserve"> Buffer 2 must be at 37°C for optimal performance.</w:t>
      </w:r>
    </w:p>
    <w:p w:rsidR="00240F81" w:rsidRPr="00132084" w:rsidRDefault="00240F81" w:rsidP="000216F6">
      <w:pPr>
        <w:pStyle w:val="ListParagraph"/>
        <w:autoSpaceDE w:val="0"/>
        <w:autoSpaceDN w:val="0"/>
        <w:adjustRightInd w:val="0"/>
        <w:ind w:left="360" w:hanging="360"/>
        <w:rPr>
          <w:sz w:val="22"/>
          <w:szCs w:val="22"/>
          <w:lang w:eastAsia="ko-KR"/>
        </w:rPr>
      </w:pPr>
    </w:p>
    <w:p w:rsidR="00240F81" w:rsidRPr="00132084" w:rsidRDefault="00240F81" w:rsidP="000216F6">
      <w:pPr>
        <w:pStyle w:val="ListParagraph"/>
        <w:numPr>
          <w:ilvl w:val="0"/>
          <w:numId w:val="11"/>
        </w:numPr>
        <w:autoSpaceDE w:val="0"/>
        <w:autoSpaceDN w:val="0"/>
        <w:adjustRightInd w:val="0"/>
        <w:rPr>
          <w:sz w:val="22"/>
          <w:szCs w:val="22"/>
          <w:lang w:eastAsia="ko-KR"/>
        </w:rPr>
      </w:pPr>
      <w:r w:rsidRPr="00132084">
        <w:rPr>
          <w:b/>
          <w:bCs/>
          <w:sz w:val="22"/>
          <w:szCs w:val="22"/>
          <w:lang w:eastAsia="ko-KR"/>
        </w:rPr>
        <w:t xml:space="preserve"> </w:t>
      </w:r>
      <w:r w:rsidRPr="00132084">
        <w:rPr>
          <w:sz w:val="22"/>
          <w:szCs w:val="22"/>
          <w:lang w:eastAsia="ko-KR"/>
        </w:rPr>
        <w:t>Add the volume of buffer required to a disposable plastic bottle and warm overnight in an incubator or circulating water bath set to 37°C.</w:t>
      </w:r>
    </w:p>
    <w:p w:rsidR="00240F81" w:rsidRPr="00132084" w:rsidRDefault="00240F81" w:rsidP="000216F6">
      <w:pPr>
        <w:pStyle w:val="ListParagraph"/>
        <w:autoSpaceDE w:val="0"/>
        <w:autoSpaceDN w:val="0"/>
        <w:adjustRightInd w:val="0"/>
        <w:ind w:left="360" w:hanging="360"/>
        <w:rPr>
          <w:sz w:val="22"/>
          <w:szCs w:val="22"/>
          <w:lang w:eastAsia="ko-KR"/>
        </w:rPr>
      </w:pPr>
    </w:p>
    <w:p w:rsidR="00240F81" w:rsidRPr="00132084" w:rsidRDefault="00240F81" w:rsidP="000216F6">
      <w:pPr>
        <w:pStyle w:val="ListParagraph"/>
        <w:numPr>
          <w:ilvl w:val="0"/>
          <w:numId w:val="11"/>
        </w:numPr>
        <w:autoSpaceDE w:val="0"/>
        <w:autoSpaceDN w:val="0"/>
        <w:adjustRightInd w:val="0"/>
        <w:rPr>
          <w:sz w:val="22"/>
          <w:szCs w:val="22"/>
          <w:lang w:eastAsia="ko-KR"/>
        </w:rPr>
      </w:pPr>
      <w:r w:rsidRPr="00132084">
        <w:rPr>
          <w:sz w:val="22"/>
          <w:szCs w:val="22"/>
          <w:lang w:eastAsia="ko-KR"/>
        </w:rPr>
        <w:t>Put a slide-staining dish into a 1.5 L glass dish three-fourths filled with Milli-Q ultrapure water and warm to 37°C by storing overnight in an incubator set to 37°C.</w:t>
      </w:r>
    </w:p>
    <w:p w:rsidR="00240F81" w:rsidRPr="00132084" w:rsidRDefault="00240F81" w:rsidP="000216F6">
      <w:pPr>
        <w:autoSpaceDE w:val="0"/>
        <w:autoSpaceDN w:val="0"/>
        <w:adjustRightInd w:val="0"/>
        <w:rPr>
          <w:b/>
          <w:bCs/>
          <w:sz w:val="22"/>
          <w:szCs w:val="22"/>
          <w:lang w:eastAsia="ko-KR"/>
        </w:rPr>
      </w:pPr>
    </w:p>
    <w:p w:rsidR="00240F81" w:rsidRPr="00132084" w:rsidRDefault="00240F81" w:rsidP="000216F6">
      <w:pPr>
        <w:pStyle w:val="ListParagraph"/>
        <w:numPr>
          <w:ilvl w:val="0"/>
          <w:numId w:val="7"/>
        </w:numPr>
        <w:autoSpaceDE w:val="0"/>
        <w:autoSpaceDN w:val="0"/>
        <w:adjustRightInd w:val="0"/>
        <w:ind w:left="432" w:hanging="432"/>
        <w:rPr>
          <w:caps/>
          <w:sz w:val="22"/>
          <w:szCs w:val="22"/>
          <w:lang w:eastAsia="ko-KR"/>
        </w:rPr>
      </w:pPr>
      <w:r w:rsidRPr="00132084">
        <w:rPr>
          <w:b/>
          <w:bCs/>
          <w:caps/>
          <w:sz w:val="22"/>
          <w:szCs w:val="22"/>
          <w:lang w:eastAsia="ko-KR"/>
        </w:rPr>
        <w:t>Microarray Washing   Procedure</w:t>
      </w:r>
    </w:p>
    <w:p w:rsidR="00240F81" w:rsidRPr="00132084" w:rsidRDefault="00240F81" w:rsidP="000216F6">
      <w:pPr>
        <w:pStyle w:val="ListParagraph"/>
        <w:autoSpaceDE w:val="0"/>
        <w:autoSpaceDN w:val="0"/>
        <w:adjustRightInd w:val="0"/>
        <w:ind w:left="0"/>
        <w:rPr>
          <w:sz w:val="22"/>
          <w:szCs w:val="22"/>
          <w:lang w:eastAsia="ko-KR"/>
        </w:rPr>
      </w:pPr>
    </w:p>
    <w:p w:rsidR="00240F81" w:rsidRPr="00132084" w:rsidRDefault="00240F81" w:rsidP="000216F6">
      <w:pPr>
        <w:pStyle w:val="ListParagraph"/>
        <w:autoSpaceDE w:val="0"/>
        <w:autoSpaceDN w:val="0"/>
        <w:adjustRightInd w:val="0"/>
        <w:ind w:left="0"/>
        <w:rPr>
          <w:b/>
          <w:i/>
          <w:sz w:val="22"/>
          <w:szCs w:val="22"/>
          <w:u w:val="single"/>
          <w:lang w:eastAsia="ko-KR"/>
        </w:rPr>
      </w:pPr>
      <w:r w:rsidRPr="00132084">
        <w:rPr>
          <w:b/>
          <w:i/>
          <w:sz w:val="22"/>
          <w:szCs w:val="22"/>
          <w:u w:val="single"/>
          <w:lang w:eastAsia="ko-KR"/>
        </w:rPr>
        <w:t xml:space="preserve">Note: </w:t>
      </w:r>
    </w:p>
    <w:p w:rsidR="00240F81" w:rsidRPr="00132084" w:rsidRDefault="00240F81" w:rsidP="000216F6">
      <w:pPr>
        <w:pStyle w:val="ListParagraph"/>
        <w:numPr>
          <w:ilvl w:val="0"/>
          <w:numId w:val="12"/>
        </w:numPr>
        <w:autoSpaceDE w:val="0"/>
        <w:autoSpaceDN w:val="0"/>
        <w:adjustRightInd w:val="0"/>
        <w:rPr>
          <w:sz w:val="22"/>
          <w:szCs w:val="22"/>
          <w:lang w:eastAsia="ko-KR"/>
        </w:rPr>
      </w:pPr>
      <w:r w:rsidRPr="00132084">
        <w:rPr>
          <w:sz w:val="22"/>
          <w:szCs w:val="22"/>
          <w:lang w:eastAsia="ko-KR"/>
        </w:rPr>
        <w:t xml:space="preserve">Always use fresh Agilent Oligo aCGH/ChIP-on-Chip </w:t>
      </w:r>
      <w:smartTag w:uri="urn:schemas-microsoft-com:office:smarttags" w:element="State">
        <w:r w:rsidRPr="00132084">
          <w:rPr>
            <w:sz w:val="22"/>
            <w:szCs w:val="22"/>
            <w:lang w:eastAsia="ko-KR"/>
          </w:rPr>
          <w:t>Wash</w:t>
        </w:r>
      </w:smartTag>
      <w:r w:rsidRPr="00132084">
        <w:rPr>
          <w:sz w:val="22"/>
          <w:szCs w:val="22"/>
          <w:lang w:eastAsia="ko-KR"/>
        </w:rPr>
        <w:t xml:space="preserve"> Buffer 1 and Agilent Oligo aCGH/ChIP-on-Chip </w:t>
      </w:r>
      <w:smartTag w:uri="urn:schemas-microsoft-com:office:smarttags" w:element="place">
        <w:smartTag w:uri="urn:schemas-microsoft-com:office:smarttags" w:element="State">
          <w:r w:rsidRPr="00132084">
            <w:rPr>
              <w:sz w:val="22"/>
              <w:szCs w:val="22"/>
              <w:lang w:eastAsia="ko-KR"/>
            </w:rPr>
            <w:t>Wash</w:t>
          </w:r>
        </w:smartTag>
      </w:smartTag>
      <w:r w:rsidRPr="00132084">
        <w:rPr>
          <w:sz w:val="22"/>
          <w:szCs w:val="22"/>
          <w:lang w:eastAsia="ko-KR"/>
        </w:rPr>
        <w:t xml:space="preserve"> Buffer 2 for each wash group (up to five slides).</w:t>
      </w:r>
    </w:p>
    <w:p w:rsidR="00240F81" w:rsidRPr="00132084" w:rsidRDefault="00240F81" w:rsidP="000216F6">
      <w:pPr>
        <w:pStyle w:val="ListParagraph"/>
        <w:autoSpaceDE w:val="0"/>
        <w:autoSpaceDN w:val="0"/>
        <w:adjustRightInd w:val="0"/>
        <w:ind w:left="0" w:hanging="547"/>
        <w:rPr>
          <w:sz w:val="22"/>
          <w:szCs w:val="22"/>
          <w:lang w:eastAsia="ko-KR"/>
        </w:rPr>
      </w:pPr>
    </w:p>
    <w:p w:rsidR="00240F81" w:rsidRPr="00132084" w:rsidRDefault="00240F81" w:rsidP="000216F6">
      <w:pPr>
        <w:pStyle w:val="ListParagraph"/>
        <w:numPr>
          <w:ilvl w:val="0"/>
          <w:numId w:val="12"/>
        </w:numPr>
        <w:autoSpaceDE w:val="0"/>
        <w:autoSpaceDN w:val="0"/>
        <w:adjustRightInd w:val="0"/>
        <w:rPr>
          <w:sz w:val="22"/>
          <w:szCs w:val="22"/>
          <w:lang w:eastAsia="ko-KR"/>
        </w:rPr>
      </w:pPr>
      <w:r w:rsidRPr="00132084">
        <w:rPr>
          <w:sz w:val="22"/>
          <w:szCs w:val="22"/>
          <w:lang w:eastAsia="ko-KR"/>
        </w:rPr>
        <w:t xml:space="preserve">Following the Table of wash condition lists the wash conditions </w:t>
      </w:r>
    </w:p>
    <w:p w:rsidR="00240F81" w:rsidRPr="00132084" w:rsidRDefault="00240F81" w:rsidP="000216F6">
      <w:pPr>
        <w:autoSpaceDE w:val="0"/>
        <w:autoSpaceDN w:val="0"/>
        <w:adjustRightInd w:val="0"/>
        <w:rPr>
          <w:rFonts w:ascii="AgilentCenturyITC-Book" w:hAnsi="AgilentCenturyITC-Book" w:cs="AgilentCenturyITC-Book"/>
          <w:sz w:val="22"/>
          <w:szCs w:val="22"/>
          <w:lang w:eastAsia="ko-KR"/>
        </w:rPr>
      </w:pPr>
    </w:p>
    <w:p w:rsidR="00240F81" w:rsidRPr="00132084" w:rsidRDefault="00240F81" w:rsidP="000216F6">
      <w:pPr>
        <w:autoSpaceDE w:val="0"/>
        <w:autoSpaceDN w:val="0"/>
        <w:adjustRightInd w:val="0"/>
        <w:rPr>
          <w:rFonts w:ascii="AgilentCenturyITC-Book" w:hAnsi="AgilentCenturyITC-Book" w:cs="AgilentCenturyITC-Book"/>
          <w:sz w:val="22"/>
          <w:szCs w:val="22"/>
          <w:lang w:eastAsia="ko-KR"/>
        </w:rPr>
      </w:pPr>
    </w:p>
    <w:p w:rsidR="00240F81" w:rsidRPr="00132084" w:rsidRDefault="00240F81" w:rsidP="000216F6">
      <w:pPr>
        <w:autoSpaceDE w:val="0"/>
        <w:autoSpaceDN w:val="0"/>
        <w:adjustRightInd w:val="0"/>
        <w:rPr>
          <w:rFonts w:ascii="AgilentCenturyITC-Book" w:hAnsi="AgilentCenturyITC-Book" w:cs="AgilentCenturyITC-Book"/>
          <w:sz w:val="22"/>
          <w:szCs w:val="22"/>
          <w:lang w:eastAsia="ko-KR"/>
        </w:rPr>
      </w:pPr>
    </w:p>
    <w:p w:rsidR="00240F81" w:rsidRPr="00132084" w:rsidRDefault="00240F81" w:rsidP="000216F6">
      <w:pPr>
        <w:autoSpaceDE w:val="0"/>
        <w:autoSpaceDN w:val="0"/>
        <w:adjustRightInd w:val="0"/>
        <w:rPr>
          <w:rFonts w:ascii="AgilentCenturyITC-Book" w:hAnsi="AgilentCenturyITC-Book" w:cs="AgilentCenturyITC-Book"/>
          <w:sz w:val="22"/>
          <w:szCs w:val="22"/>
          <w:lang w:eastAsia="ko-KR"/>
        </w:rPr>
      </w:pPr>
    </w:p>
    <w:p w:rsidR="00240F81" w:rsidRPr="00132084" w:rsidRDefault="00240F81" w:rsidP="000216F6">
      <w:pPr>
        <w:pStyle w:val="ListParagraph"/>
        <w:autoSpaceDE w:val="0"/>
        <w:autoSpaceDN w:val="0"/>
        <w:adjustRightInd w:val="0"/>
        <w:ind w:left="360" w:hanging="360"/>
        <w:rPr>
          <w:sz w:val="22"/>
          <w:szCs w:val="22"/>
          <w:lang w:eastAsia="ko-KR"/>
        </w:rPr>
      </w:pPr>
      <w:r w:rsidRPr="00132084">
        <w:rPr>
          <w:b/>
          <w:sz w:val="22"/>
          <w:szCs w:val="22"/>
          <w:lang w:eastAsia="ko-KR"/>
        </w:rPr>
        <w:t xml:space="preserve">Table 13. </w:t>
      </w:r>
      <w:r w:rsidRPr="00132084">
        <w:rPr>
          <w:sz w:val="22"/>
          <w:szCs w:val="22"/>
          <w:lang w:eastAsia="ko-KR"/>
        </w:rPr>
        <w:t>Wash conditions</w:t>
      </w:r>
    </w:p>
    <w:p w:rsidR="00240F81" w:rsidRPr="00132084" w:rsidRDefault="00240F81" w:rsidP="000216F6">
      <w:pPr>
        <w:pStyle w:val="ListParagraph"/>
        <w:autoSpaceDE w:val="0"/>
        <w:autoSpaceDN w:val="0"/>
        <w:adjustRightInd w:val="0"/>
        <w:ind w:left="360" w:hanging="360"/>
        <w:rPr>
          <w:sz w:val="22"/>
          <w:szCs w:val="22"/>
          <w:lang w:eastAsia="ko-KR"/>
        </w:rPr>
      </w:pPr>
    </w:p>
    <w:tbl>
      <w:tblPr>
        <w:tblW w:w="0" w:type="auto"/>
        <w:tblInd w:w="18" w:type="dxa"/>
        <w:tblBorders>
          <w:top w:val="single" w:sz="4" w:space="0" w:color="auto"/>
          <w:bottom w:val="single" w:sz="4" w:space="0" w:color="auto"/>
        </w:tblBorders>
        <w:tblLayout w:type="fixed"/>
        <w:tblLook w:val="00A0"/>
      </w:tblPr>
      <w:tblGrid>
        <w:gridCol w:w="1350"/>
        <w:gridCol w:w="990"/>
        <w:gridCol w:w="2610"/>
        <w:gridCol w:w="2610"/>
        <w:gridCol w:w="1278"/>
      </w:tblGrid>
      <w:tr w:rsidR="00240F81" w:rsidRPr="00132084" w:rsidTr="003D59AB">
        <w:trPr>
          <w:trHeight w:val="611"/>
        </w:trPr>
        <w:tc>
          <w:tcPr>
            <w:tcW w:w="1350" w:type="dxa"/>
            <w:tcBorders>
              <w:top w:val="single" w:sz="4" w:space="0" w:color="auto"/>
              <w:bottom w:val="nil"/>
            </w:tcBorders>
            <w:shd w:val="clear" w:color="auto" w:fill="C6D9F1"/>
          </w:tcPr>
          <w:p w:rsidR="00240F81" w:rsidRPr="00132084" w:rsidRDefault="00240F81" w:rsidP="003D59AB">
            <w:pPr>
              <w:autoSpaceDE w:val="0"/>
              <w:autoSpaceDN w:val="0"/>
              <w:adjustRightInd w:val="0"/>
              <w:rPr>
                <w:b/>
                <w:lang w:eastAsia="ko-KR"/>
              </w:rPr>
            </w:pPr>
          </w:p>
          <w:p w:rsidR="00240F81" w:rsidRPr="00132084" w:rsidRDefault="00240F81" w:rsidP="003D59AB">
            <w:pPr>
              <w:pStyle w:val="ListParagraph"/>
              <w:autoSpaceDE w:val="0"/>
              <w:autoSpaceDN w:val="0"/>
              <w:adjustRightInd w:val="0"/>
              <w:ind w:left="0" w:hanging="547"/>
              <w:jc w:val="center"/>
              <w:rPr>
                <w:b/>
                <w:lang w:eastAsia="ko-KR"/>
              </w:rPr>
            </w:pPr>
            <w:r w:rsidRPr="00132084">
              <w:rPr>
                <w:b/>
                <w:sz w:val="22"/>
                <w:szCs w:val="22"/>
                <w:lang w:eastAsia="ko-KR"/>
              </w:rPr>
              <w:t>Step</w:t>
            </w:r>
          </w:p>
        </w:tc>
        <w:tc>
          <w:tcPr>
            <w:tcW w:w="990" w:type="dxa"/>
            <w:tcBorders>
              <w:top w:val="single" w:sz="4" w:space="0" w:color="auto"/>
              <w:bottom w:val="nil"/>
            </w:tcBorders>
            <w:shd w:val="clear" w:color="auto" w:fill="C6D9F1"/>
          </w:tcPr>
          <w:p w:rsidR="00240F81" w:rsidRPr="00132084" w:rsidRDefault="00240F81" w:rsidP="003D59AB">
            <w:pPr>
              <w:pStyle w:val="ListParagraph"/>
              <w:autoSpaceDE w:val="0"/>
              <w:autoSpaceDN w:val="0"/>
              <w:adjustRightInd w:val="0"/>
              <w:ind w:left="0" w:hanging="547"/>
              <w:jc w:val="center"/>
              <w:rPr>
                <w:b/>
                <w:lang w:eastAsia="ko-KR"/>
              </w:rPr>
            </w:pPr>
          </w:p>
          <w:p w:rsidR="00240F81" w:rsidRPr="00132084" w:rsidRDefault="00240F81" w:rsidP="003D59AB">
            <w:pPr>
              <w:pStyle w:val="ListParagraph"/>
              <w:autoSpaceDE w:val="0"/>
              <w:autoSpaceDN w:val="0"/>
              <w:adjustRightInd w:val="0"/>
              <w:ind w:left="0" w:hanging="547"/>
              <w:jc w:val="center"/>
              <w:rPr>
                <w:b/>
                <w:lang w:eastAsia="ko-KR"/>
              </w:rPr>
            </w:pPr>
            <w:r w:rsidRPr="00132084">
              <w:rPr>
                <w:b/>
                <w:sz w:val="22"/>
                <w:szCs w:val="22"/>
                <w:lang w:eastAsia="ko-KR"/>
              </w:rPr>
              <w:t>Dish</w:t>
            </w:r>
          </w:p>
        </w:tc>
        <w:tc>
          <w:tcPr>
            <w:tcW w:w="2610" w:type="dxa"/>
            <w:tcBorders>
              <w:top w:val="single" w:sz="4" w:space="0" w:color="auto"/>
              <w:bottom w:val="nil"/>
            </w:tcBorders>
            <w:shd w:val="clear" w:color="auto" w:fill="C6D9F1"/>
          </w:tcPr>
          <w:p w:rsidR="00240F81" w:rsidRPr="00132084" w:rsidRDefault="00240F81" w:rsidP="003D59AB">
            <w:pPr>
              <w:pStyle w:val="ListParagraph"/>
              <w:autoSpaceDE w:val="0"/>
              <w:autoSpaceDN w:val="0"/>
              <w:adjustRightInd w:val="0"/>
              <w:ind w:left="0" w:hanging="547"/>
              <w:jc w:val="center"/>
              <w:rPr>
                <w:b/>
                <w:lang w:eastAsia="ko-KR"/>
              </w:rPr>
            </w:pPr>
          </w:p>
          <w:p w:rsidR="00240F81" w:rsidRPr="00132084" w:rsidRDefault="00240F81" w:rsidP="003D59AB">
            <w:pPr>
              <w:pStyle w:val="ListParagraph"/>
              <w:autoSpaceDE w:val="0"/>
              <w:autoSpaceDN w:val="0"/>
              <w:adjustRightInd w:val="0"/>
              <w:ind w:left="0" w:hanging="547"/>
              <w:jc w:val="center"/>
              <w:rPr>
                <w:b/>
                <w:lang w:eastAsia="ko-KR"/>
              </w:rPr>
            </w:pPr>
            <w:r w:rsidRPr="00132084">
              <w:rPr>
                <w:b/>
                <w:sz w:val="22"/>
                <w:szCs w:val="22"/>
                <w:lang w:eastAsia="ko-KR"/>
              </w:rPr>
              <w:t>Washing Buffer</w:t>
            </w:r>
          </w:p>
        </w:tc>
        <w:tc>
          <w:tcPr>
            <w:tcW w:w="2610" w:type="dxa"/>
            <w:tcBorders>
              <w:top w:val="single" w:sz="4" w:space="0" w:color="auto"/>
              <w:bottom w:val="nil"/>
            </w:tcBorders>
            <w:shd w:val="clear" w:color="auto" w:fill="C6D9F1"/>
          </w:tcPr>
          <w:p w:rsidR="00240F81" w:rsidRPr="00132084" w:rsidRDefault="00240F81" w:rsidP="003D59AB">
            <w:pPr>
              <w:pStyle w:val="ListParagraph"/>
              <w:autoSpaceDE w:val="0"/>
              <w:autoSpaceDN w:val="0"/>
              <w:adjustRightInd w:val="0"/>
              <w:ind w:left="0" w:hanging="547"/>
              <w:jc w:val="center"/>
              <w:rPr>
                <w:b/>
                <w:lang w:eastAsia="ko-KR"/>
              </w:rPr>
            </w:pPr>
          </w:p>
          <w:p w:rsidR="00240F81" w:rsidRPr="00132084" w:rsidRDefault="00240F81" w:rsidP="003D59AB">
            <w:pPr>
              <w:pStyle w:val="ListParagraph"/>
              <w:autoSpaceDE w:val="0"/>
              <w:autoSpaceDN w:val="0"/>
              <w:adjustRightInd w:val="0"/>
              <w:ind w:left="0" w:hanging="547"/>
              <w:jc w:val="center"/>
              <w:rPr>
                <w:b/>
                <w:lang w:eastAsia="ko-KR"/>
              </w:rPr>
            </w:pPr>
            <w:r w:rsidRPr="00132084">
              <w:rPr>
                <w:b/>
                <w:sz w:val="22"/>
                <w:szCs w:val="22"/>
                <w:lang w:eastAsia="ko-KR"/>
              </w:rPr>
              <w:t>Temperature</w:t>
            </w:r>
          </w:p>
        </w:tc>
        <w:tc>
          <w:tcPr>
            <w:tcW w:w="1278" w:type="dxa"/>
            <w:tcBorders>
              <w:top w:val="single" w:sz="4" w:space="0" w:color="auto"/>
              <w:bottom w:val="nil"/>
            </w:tcBorders>
            <w:shd w:val="clear" w:color="auto" w:fill="C6D9F1"/>
          </w:tcPr>
          <w:p w:rsidR="00240F81" w:rsidRPr="00132084" w:rsidRDefault="00240F81" w:rsidP="003D59AB">
            <w:pPr>
              <w:pStyle w:val="ListParagraph"/>
              <w:autoSpaceDE w:val="0"/>
              <w:autoSpaceDN w:val="0"/>
              <w:adjustRightInd w:val="0"/>
              <w:ind w:left="0" w:hanging="547"/>
              <w:jc w:val="center"/>
              <w:rPr>
                <w:b/>
                <w:lang w:eastAsia="ko-KR"/>
              </w:rPr>
            </w:pPr>
          </w:p>
          <w:p w:rsidR="00240F81" w:rsidRPr="00132084" w:rsidRDefault="00240F81" w:rsidP="003D59AB">
            <w:pPr>
              <w:pStyle w:val="ListParagraph"/>
              <w:autoSpaceDE w:val="0"/>
              <w:autoSpaceDN w:val="0"/>
              <w:adjustRightInd w:val="0"/>
              <w:ind w:left="0" w:hanging="547"/>
              <w:jc w:val="center"/>
              <w:rPr>
                <w:b/>
                <w:lang w:eastAsia="ko-KR"/>
              </w:rPr>
            </w:pPr>
            <w:r w:rsidRPr="00132084">
              <w:rPr>
                <w:b/>
                <w:sz w:val="22"/>
                <w:szCs w:val="22"/>
                <w:lang w:eastAsia="ko-KR"/>
              </w:rPr>
              <w:t>Time</w:t>
            </w:r>
          </w:p>
        </w:tc>
      </w:tr>
      <w:tr w:rsidR="00240F81" w:rsidRPr="00132084" w:rsidTr="003D59AB">
        <w:trPr>
          <w:trHeight w:val="333"/>
        </w:trPr>
        <w:tc>
          <w:tcPr>
            <w:tcW w:w="1350" w:type="dxa"/>
            <w:tcBorders>
              <w:top w:val="nil"/>
            </w:tcBorders>
          </w:tcPr>
          <w:p w:rsidR="00240F81" w:rsidRPr="00132084" w:rsidRDefault="00240F81" w:rsidP="003D59AB">
            <w:pPr>
              <w:autoSpaceDE w:val="0"/>
              <w:autoSpaceDN w:val="0"/>
              <w:adjustRightInd w:val="0"/>
              <w:ind w:hanging="547"/>
              <w:jc w:val="center"/>
              <w:rPr>
                <w:rFonts w:eastAsia="Malgun Gothic"/>
                <w:lang w:eastAsia="ko-KR"/>
              </w:rPr>
            </w:pPr>
            <w:r w:rsidRPr="00132084">
              <w:rPr>
                <w:sz w:val="22"/>
                <w:szCs w:val="22"/>
                <w:lang w:eastAsia="ko-KR"/>
              </w:rPr>
              <w:t>Disassembly</w:t>
            </w:r>
          </w:p>
        </w:tc>
        <w:tc>
          <w:tcPr>
            <w:tcW w:w="990" w:type="dxa"/>
            <w:tcBorders>
              <w:top w:val="nil"/>
            </w:tcBorders>
          </w:tcPr>
          <w:p w:rsidR="00240F81" w:rsidRPr="00132084" w:rsidRDefault="00240F81" w:rsidP="003D59AB">
            <w:pPr>
              <w:autoSpaceDE w:val="0"/>
              <w:autoSpaceDN w:val="0"/>
              <w:adjustRightInd w:val="0"/>
              <w:ind w:hanging="547"/>
              <w:rPr>
                <w:rFonts w:eastAsia="Malgun Gothic"/>
                <w:lang w:eastAsia="ko-KR"/>
              </w:rPr>
            </w:pPr>
            <w:r w:rsidRPr="00132084">
              <w:rPr>
                <w:sz w:val="22"/>
                <w:szCs w:val="22"/>
                <w:lang w:eastAsia="ko-KR"/>
              </w:rPr>
              <w:t xml:space="preserve">   #1</w:t>
            </w:r>
          </w:p>
        </w:tc>
        <w:tc>
          <w:tcPr>
            <w:tcW w:w="2610" w:type="dxa"/>
            <w:tcBorders>
              <w:top w:val="nil"/>
            </w:tcBorders>
          </w:tcPr>
          <w:p w:rsidR="00240F81" w:rsidRPr="00132084" w:rsidRDefault="00240F81" w:rsidP="003D59AB">
            <w:pPr>
              <w:autoSpaceDE w:val="0"/>
              <w:autoSpaceDN w:val="0"/>
              <w:adjustRightInd w:val="0"/>
              <w:ind w:hanging="547"/>
              <w:jc w:val="center"/>
              <w:rPr>
                <w:rFonts w:eastAsia="Malgun Gothic"/>
                <w:lang w:eastAsia="ko-KR"/>
              </w:rPr>
            </w:pPr>
            <w:smartTag w:uri="urn:schemas-microsoft-com:office:smarttags" w:element="place">
              <w:smartTag w:uri="urn:schemas-microsoft-com:office:smarttags" w:element="City">
                <w:r w:rsidRPr="00132084">
                  <w:rPr>
                    <w:sz w:val="22"/>
                    <w:szCs w:val="22"/>
                    <w:lang w:eastAsia="ko-KR"/>
                  </w:rPr>
                  <w:t>Agilent</w:t>
                </w:r>
              </w:smartTag>
              <w:r w:rsidRPr="00132084">
                <w:rPr>
                  <w:sz w:val="22"/>
                  <w:szCs w:val="22"/>
                  <w:lang w:eastAsia="ko-KR"/>
                </w:rPr>
                <w:t xml:space="preserve"> </w:t>
              </w:r>
              <w:smartTag w:uri="urn:schemas-microsoft-com:office:smarttags" w:element="State">
                <w:r w:rsidRPr="00132084">
                  <w:rPr>
                    <w:sz w:val="22"/>
                    <w:szCs w:val="22"/>
                    <w:lang w:eastAsia="ko-KR"/>
                  </w:rPr>
                  <w:t>Wash</w:t>
                </w:r>
              </w:smartTag>
            </w:smartTag>
            <w:r w:rsidRPr="00132084">
              <w:rPr>
                <w:sz w:val="22"/>
                <w:szCs w:val="22"/>
                <w:lang w:eastAsia="ko-KR"/>
              </w:rPr>
              <w:t xml:space="preserve"> Buffer 1</w:t>
            </w:r>
          </w:p>
        </w:tc>
        <w:tc>
          <w:tcPr>
            <w:tcW w:w="2610" w:type="dxa"/>
            <w:tcBorders>
              <w:top w:val="nil"/>
            </w:tcBorders>
          </w:tcPr>
          <w:p w:rsidR="00240F81" w:rsidRPr="00132084" w:rsidRDefault="00240F81" w:rsidP="003D59AB">
            <w:pPr>
              <w:autoSpaceDE w:val="0"/>
              <w:autoSpaceDN w:val="0"/>
              <w:adjustRightInd w:val="0"/>
              <w:ind w:hanging="547"/>
              <w:jc w:val="center"/>
              <w:rPr>
                <w:rFonts w:eastAsia="Malgun Gothic"/>
                <w:lang w:eastAsia="ko-KR"/>
              </w:rPr>
            </w:pPr>
            <w:r w:rsidRPr="00132084">
              <w:rPr>
                <w:sz w:val="22"/>
                <w:szCs w:val="22"/>
                <w:lang w:eastAsia="ko-KR"/>
              </w:rPr>
              <w:t>Room temperature</w:t>
            </w:r>
          </w:p>
        </w:tc>
        <w:tc>
          <w:tcPr>
            <w:tcW w:w="1278" w:type="dxa"/>
            <w:tcBorders>
              <w:top w:val="nil"/>
            </w:tcBorders>
          </w:tcPr>
          <w:p w:rsidR="00240F81" w:rsidRPr="00132084" w:rsidRDefault="00240F81" w:rsidP="003D59AB">
            <w:pPr>
              <w:autoSpaceDE w:val="0"/>
              <w:autoSpaceDN w:val="0"/>
              <w:adjustRightInd w:val="0"/>
              <w:ind w:hanging="547"/>
              <w:rPr>
                <w:rFonts w:eastAsia="Malgun Gothic"/>
                <w:lang w:eastAsia="ko-KR"/>
              </w:rPr>
            </w:pPr>
            <w:r w:rsidRPr="00132084">
              <w:rPr>
                <w:rFonts w:eastAsia="Malgun Gothic"/>
                <w:sz w:val="22"/>
                <w:szCs w:val="22"/>
                <w:lang w:eastAsia="ko-KR"/>
              </w:rPr>
              <w:t>seconds</w:t>
            </w:r>
          </w:p>
        </w:tc>
      </w:tr>
      <w:tr w:rsidR="00240F81" w:rsidRPr="00132084" w:rsidTr="003D59AB">
        <w:trPr>
          <w:trHeight w:val="387"/>
        </w:trPr>
        <w:tc>
          <w:tcPr>
            <w:tcW w:w="1350" w:type="dxa"/>
            <w:shd w:val="clear" w:color="auto" w:fill="D9D9D9"/>
          </w:tcPr>
          <w:p w:rsidR="00240F81" w:rsidRPr="00132084" w:rsidRDefault="00240F81" w:rsidP="003D59AB">
            <w:pPr>
              <w:pStyle w:val="ListParagraph"/>
              <w:autoSpaceDE w:val="0"/>
              <w:autoSpaceDN w:val="0"/>
              <w:adjustRightInd w:val="0"/>
              <w:ind w:left="0" w:hanging="547"/>
              <w:jc w:val="center"/>
              <w:rPr>
                <w:lang w:eastAsia="ko-KR"/>
              </w:rPr>
            </w:pPr>
            <w:r w:rsidRPr="00132084">
              <w:rPr>
                <w:sz w:val="22"/>
                <w:szCs w:val="22"/>
                <w:lang w:eastAsia="ko-KR"/>
              </w:rPr>
              <w:t>1st wash</w:t>
            </w:r>
          </w:p>
        </w:tc>
        <w:tc>
          <w:tcPr>
            <w:tcW w:w="990" w:type="dxa"/>
            <w:shd w:val="clear" w:color="auto" w:fill="D9D9D9"/>
          </w:tcPr>
          <w:p w:rsidR="00240F81" w:rsidRPr="00132084" w:rsidRDefault="00240F81" w:rsidP="003D59AB">
            <w:pPr>
              <w:pStyle w:val="ListParagraph"/>
              <w:autoSpaceDE w:val="0"/>
              <w:autoSpaceDN w:val="0"/>
              <w:adjustRightInd w:val="0"/>
              <w:ind w:left="0" w:hanging="547"/>
              <w:jc w:val="center"/>
              <w:rPr>
                <w:lang w:eastAsia="ko-KR"/>
              </w:rPr>
            </w:pPr>
            <w:r w:rsidRPr="00132084">
              <w:rPr>
                <w:sz w:val="22"/>
                <w:szCs w:val="22"/>
                <w:lang w:eastAsia="ko-KR"/>
              </w:rPr>
              <w:t>#2</w:t>
            </w:r>
          </w:p>
        </w:tc>
        <w:tc>
          <w:tcPr>
            <w:tcW w:w="2610" w:type="dxa"/>
            <w:shd w:val="clear" w:color="auto" w:fill="D9D9D9"/>
          </w:tcPr>
          <w:p w:rsidR="00240F81" w:rsidRPr="00132084" w:rsidRDefault="00240F81" w:rsidP="003D59AB">
            <w:pPr>
              <w:autoSpaceDE w:val="0"/>
              <w:autoSpaceDN w:val="0"/>
              <w:adjustRightInd w:val="0"/>
              <w:ind w:hanging="547"/>
              <w:jc w:val="center"/>
              <w:rPr>
                <w:lang w:eastAsia="ko-KR"/>
              </w:rPr>
            </w:pPr>
            <w:smartTag w:uri="urn:schemas-microsoft-com:office:smarttags" w:element="place">
              <w:smartTag w:uri="urn:schemas-microsoft-com:office:smarttags" w:element="City">
                <w:r w:rsidRPr="00132084">
                  <w:rPr>
                    <w:sz w:val="22"/>
                    <w:szCs w:val="22"/>
                    <w:lang w:eastAsia="ko-KR"/>
                  </w:rPr>
                  <w:t>Agilent</w:t>
                </w:r>
              </w:smartTag>
              <w:r w:rsidRPr="00132084">
                <w:rPr>
                  <w:sz w:val="22"/>
                  <w:szCs w:val="22"/>
                  <w:lang w:eastAsia="ko-KR"/>
                </w:rPr>
                <w:t xml:space="preserve"> </w:t>
              </w:r>
              <w:smartTag w:uri="urn:schemas-microsoft-com:office:smarttags" w:element="State">
                <w:r w:rsidRPr="00132084">
                  <w:rPr>
                    <w:sz w:val="22"/>
                    <w:szCs w:val="22"/>
                    <w:lang w:eastAsia="ko-KR"/>
                  </w:rPr>
                  <w:t>Wash</w:t>
                </w:r>
              </w:smartTag>
            </w:smartTag>
            <w:r w:rsidRPr="00132084">
              <w:rPr>
                <w:sz w:val="22"/>
                <w:szCs w:val="22"/>
                <w:lang w:eastAsia="ko-KR"/>
              </w:rPr>
              <w:t xml:space="preserve"> Buffer 1</w:t>
            </w:r>
          </w:p>
        </w:tc>
        <w:tc>
          <w:tcPr>
            <w:tcW w:w="2610" w:type="dxa"/>
            <w:shd w:val="clear" w:color="auto" w:fill="D9D9D9"/>
          </w:tcPr>
          <w:p w:rsidR="00240F81" w:rsidRPr="00132084" w:rsidRDefault="00240F81" w:rsidP="003D59AB">
            <w:pPr>
              <w:autoSpaceDE w:val="0"/>
              <w:autoSpaceDN w:val="0"/>
              <w:adjustRightInd w:val="0"/>
              <w:ind w:hanging="547"/>
              <w:jc w:val="center"/>
              <w:rPr>
                <w:rFonts w:eastAsia="Malgun Gothic"/>
                <w:lang w:eastAsia="ko-KR"/>
              </w:rPr>
            </w:pPr>
            <w:r w:rsidRPr="00132084">
              <w:rPr>
                <w:sz w:val="22"/>
                <w:szCs w:val="22"/>
                <w:lang w:eastAsia="ko-KR"/>
              </w:rPr>
              <w:t>Room temperature</w:t>
            </w:r>
          </w:p>
        </w:tc>
        <w:tc>
          <w:tcPr>
            <w:tcW w:w="1278" w:type="dxa"/>
            <w:shd w:val="clear" w:color="auto" w:fill="D9D9D9"/>
          </w:tcPr>
          <w:p w:rsidR="00240F81" w:rsidRPr="00132084" w:rsidRDefault="00240F81" w:rsidP="003D59AB">
            <w:pPr>
              <w:pStyle w:val="ListParagraph"/>
              <w:autoSpaceDE w:val="0"/>
              <w:autoSpaceDN w:val="0"/>
              <w:adjustRightInd w:val="0"/>
              <w:ind w:left="0" w:hanging="547"/>
              <w:jc w:val="center"/>
              <w:rPr>
                <w:lang w:eastAsia="ko-KR"/>
              </w:rPr>
            </w:pPr>
            <w:r w:rsidRPr="00132084">
              <w:rPr>
                <w:sz w:val="22"/>
                <w:szCs w:val="22"/>
                <w:lang w:eastAsia="ko-KR"/>
              </w:rPr>
              <w:t>5 minutes</w:t>
            </w:r>
          </w:p>
        </w:tc>
      </w:tr>
      <w:tr w:rsidR="00240F81" w:rsidRPr="00132084" w:rsidTr="003D59AB">
        <w:trPr>
          <w:trHeight w:val="441"/>
        </w:trPr>
        <w:tc>
          <w:tcPr>
            <w:tcW w:w="1350" w:type="dxa"/>
            <w:tcBorders>
              <w:bottom w:val="single" w:sz="4" w:space="0" w:color="auto"/>
            </w:tcBorders>
          </w:tcPr>
          <w:p w:rsidR="00240F81" w:rsidRPr="00132084" w:rsidRDefault="00240F81" w:rsidP="003D59AB">
            <w:pPr>
              <w:pStyle w:val="ListParagraph"/>
              <w:autoSpaceDE w:val="0"/>
              <w:autoSpaceDN w:val="0"/>
              <w:adjustRightInd w:val="0"/>
              <w:ind w:left="0" w:hanging="547"/>
              <w:jc w:val="center"/>
              <w:rPr>
                <w:lang w:eastAsia="ko-KR"/>
              </w:rPr>
            </w:pPr>
            <w:r w:rsidRPr="00132084">
              <w:rPr>
                <w:sz w:val="22"/>
                <w:szCs w:val="22"/>
                <w:lang w:eastAsia="ko-KR"/>
              </w:rPr>
              <w:t>2nd wash</w:t>
            </w:r>
          </w:p>
        </w:tc>
        <w:tc>
          <w:tcPr>
            <w:tcW w:w="990" w:type="dxa"/>
            <w:tcBorders>
              <w:bottom w:val="single" w:sz="4" w:space="0" w:color="auto"/>
            </w:tcBorders>
          </w:tcPr>
          <w:p w:rsidR="00240F81" w:rsidRPr="00132084" w:rsidRDefault="00240F81" w:rsidP="003D59AB">
            <w:pPr>
              <w:pStyle w:val="ListParagraph"/>
              <w:autoSpaceDE w:val="0"/>
              <w:autoSpaceDN w:val="0"/>
              <w:adjustRightInd w:val="0"/>
              <w:ind w:left="0" w:hanging="547"/>
              <w:jc w:val="center"/>
              <w:rPr>
                <w:lang w:eastAsia="ko-KR"/>
              </w:rPr>
            </w:pPr>
            <w:r w:rsidRPr="00132084">
              <w:rPr>
                <w:sz w:val="22"/>
                <w:szCs w:val="22"/>
                <w:lang w:eastAsia="ko-KR"/>
              </w:rPr>
              <w:t>#3</w:t>
            </w:r>
          </w:p>
        </w:tc>
        <w:tc>
          <w:tcPr>
            <w:tcW w:w="2610" w:type="dxa"/>
            <w:tcBorders>
              <w:bottom w:val="single" w:sz="4" w:space="0" w:color="auto"/>
            </w:tcBorders>
          </w:tcPr>
          <w:p w:rsidR="00240F81" w:rsidRPr="00132084" w:rsidRDefault="00240F81" w:rsidP="003D59AB">
            <w:pPr>
              <w:autoSpaceDE w:val="0"/>
              <w:autoSpaceDN w:val="0"/>
              <w:adjustRightInd w:val="0"/>
              <w:ind w:hanging="547"/>
              <w:jc w:val="center"/>
              <w:rPr>
                <w:lang w:eastAsia="ko-KR"/>
              </w:rPr>
            </w:pPr>
            <w:smartTag w:uri="urn:schemas-microsoft-com:office:smarttags" w:element="place">
              <w:smartTag w:uri="urn:schemas-microsoft-com:office:smarttags" w:element="City">
                <w:r w:rsidRPr="00132084">
                  <w:rPr>
                    <w:sz w:val="22"/>
                    <w:szCs w:val="22"/>
                    <w:lang w:eastAsia="ko-KR"/>
                  </w:rPr>
                  <w:t>Agilent</w:t>
                </w:r>
              </w:smartTag>
              <w:r w:rsidRPr="00132084">
                <w:rPr>
                  <w:sz w:val="22"/>
                  <w:szCs w:val="22"/>
                  <w:lang w:eastAsia="ko-KR"/>
                </w:rPr>
                <w:t xml:space="preserve"> </w:t>
              </w:r>
              <w:smartTag w:uri="urn:schemas-microsoft-com:office:smarttags" w:element="State">
                <w:r w:rsidRPr="00132084">
                  <w:rPr>
                    <w:sz w:val="22"/>
                    <w:szCs w:val="22"/>
                    <w:lang w:eastAsia="ko-KR"/>
                  </w:rPr>
                  <w:t>Wash</w:t>
                </w:r>
              </w:smartTag>
            </w:smartTag>
            <w:r w:rsidRPr="00132084">
              <w:rPr>
                <w:sz w:val="22"/>
                <w:szCs w:val="22"/>
                <w:lang w:eastAsia="ko-KR"/>
              </w:rPr>
              <w:t xml:space="preserve"> Buffer 2</w:t>
            </w:r>
          </w:p>
        </w:tc>
        <w:tc>
          <w:tcPr>
            <w:tcW w:w="2610" w:type="dxa"/>
            <w:tcBorders>
              <w:bottom w:val="single" w:sz="4" w:space="0" w:color="auto"/>
            </w:tcBorders>
          </w:tcPr>
          <w:p w:rsidR="00240F81" w:rsidRPr="00132084" w:rsidRDefault="00240F81" w:rsidP="003D59AB">
            <w:pPr>
              <w:pStyle w:val="ListParagraph"/>
              <w:autoSpaceDE w:val="0"/>
              <w:autoSpaceDN w:val="0"/>
              <w:adjustRightInd w:val="0"/>
              <w:ind w:left="0" w:hanging="547"/>
              <w:jc w:val="center"/>
              <w:rPr>
                <w:lang w:eastAsia="ko-KR"/>
              </w:rPr>
            </w:pPr>
            <w:r w:rsidRPr="00132084">
              <w:rPr>
                <w:sz w:val="22"/>
                <w:szCs w:val="22"/>
                <w:lang w:eastAsia="ko-KR"/>
              </w:rPr>
              <w:t>37°C</w:t>
            </w:r>
          </w:p>
        </w:tc>
        <w:tc>
          <w:tcPr>
            <w:tcW w:w="1278" w:type="dxa"/>
            <w:tcBorders>
              <w:bottom w:val="single" w:sz="4" w:space="0" w:color="auto"/>
            </w:tcBorders>
          </w:tcPr>
          <w:p w:rsidR="00240F81" w:rsidRPr="00132084" w:rsidRDefault="00240F81" w:rsidP="003D59AB">
            <w:pPr>
              <w:pStyle w:val="ListParagraph"/>
              <w:autoSpaceDE w:val="0"/>
              <w:autoSpaceDN w:val="0"/>
              <w:adjustRightInd w:val="0"/>
              <w:ind w:left="0" w:hanging="547"/>
              <w:jc w:val="center"/>
              <w:rPr>
                <w:lang w:eastAsia="ko-KR"/>
              </w:rPr>
            </w:pPr>
            <w:r w:rsidRPr="00132084">
              <w:rPr>
                <w:sz w:val="22"/>
                <w:szCs w:val="22"/>
                <w:lang w:eastAsia="ko-KR"/>
              </w:rPr>
              <w:t>1 minute</w:t>
            </w:r>
          </w:p>
        </w:tc>
      </w:tr>
    </w:tbl>
    <w:p w:rsidR="00240F81" w:rsidRPr="00132084" w:rsidRDefault="00240F81" w:rsidP="000216F6">
      <w:pPr>
        <w:autoSpaceDE w:val="0"/>
        <w:autoSpaceDN w:val="0"/>
        <w:adjustRightInd w:val="0"/>
        <w:ind w:hanging="547"/>
        <w:rPr>
          <w:rFonts w:ascii="AgilentCenturyITC-Book" w:hAnsi="AgilentCenturyITC-Book" w:cs="AgilentCenturyITC-Book"/>
          <w:sz w:val="22"/>
          <w:szCs w:val="22"/>
          <w:lang w:eastAsia="ko-KR"/>
        </w:rPr>
      </w:pPr>
    </w:p>
    <w:p w:rsidR="00240F81" w:rsidRPr="00132084" w:rsidRDefault="00240F81" w:rsidP="000216F6">
      <w:pPr>
        <w:pStyle w:val="ListParagraph"/>
        <w:numPr>
          <w:ilvl w:val="0"/>
          <w:numId w:val="5"/>
        </w:numPr>
        <w:autoSpaceDE w:val="0"/>
        <w:autoSpaceDN w:val="0"/>
        <w:adjustRightInd w:val="0"/>
        <w:ind w:left="360"/>
        <w:rPr>
          <w:sz w:val="22"/>
          <w:szCs w:val="22"/>
          <w:lang w:eastAsia="ko-KR"/>
        </w:rPr>
      </w:pPr>
      <w:r w:rsidRPr="00132084">
        <w:rPr>
          <w:sz w:val="22"/>
          <w:szCs w:val="22"/>
          <w:lang w:eastAsia="ko-KR"/>
        </w:rPr>
        <w:t xml:space="preserve">Completely fill slide-staining dish #1 with Agilent Oligo aCGH/ChIP-on-Chip </w:t>
      </w:r>
      <w:smartTag w:uri="urn:schemas-microsoft-com:office:smarttags" w:element="place">
        <w:smartTag w:uri="urn:schemas-microsoft-com:office:smarttags" w:element="State">
          <w:r w:rsidRPr="00132084">
            <w:rPr>
              <w:sz w:val="22"/>
              <w:szCs w:val="22"/>
              <w:lang w:eastAsia="ko-KR"/>
            </w:rPr>
            <w:t>Wash</w:t>
          </w:r>
        </w:smartTag>
      </w:smartTag>
      <w:r w:rsidRPr="00132084">
        <w:rPr>
          <w:sz w:val="22"/>
          <w:szCs w:val="22"/>
          <w:lang w:eastAsia="ko-KR"/>
        </w:rPr>
        <w:t xml:space="preserve"> Buffer 1 at room temperature.</w:t>
      </w:r>
    </w:p>
    <w:p w:rsidR="00240F81" w:rsidRPr="00132084" w:rsidRDefault="00240F81" w:rsidP="000216F6">
      <w:pPr>
        <w:autoSpaceDE w:val="0"/>
        <w:autoSpaceDN w:val="0"/>
        <w:adjustRightInd w:val="0"/>
        <w:ind w:left="360" w:hanging="360"/>
        <w:rPr>
          <w:sz w:val="22"/>
          <w:szCs w:val="22"/>
          <w:lang w:eastAsia="ko-KR"/>
        </w:rPr>
      </w:pPr>
    </w:p>
    <w:p w:rsidR="00240F81" w:rsidRPr="00132084" w:rsidRDefault="00240F81" w:rsidP="000216F6">
      <w:pPr>
        <w:pStyle w:val="ListParagraph"/>
        <w:numPr>
          <w:ilvl w:val="0"/>
          <w:numId w:val="5"/>
        </w:numPr>
        <w:autoSpaceDE w:val="0"/>
        <w:autoSpaceDN w:val="0"/>
        <w:adjustRightInd w:val="0"/>
        <w:ind w:left="360"/>
        <w:rPr>
          <w:sz w:val="22"/>
          <w:szCs w:val="22"/>
          <w:lang w:eastAsia="ko-KR"/>
        </w:rPr>
      </w:pPr>
      <w:r w:rsidRPr="00132084">
        <w:rPr>
          <w:b/>
          <w:bCs/>
          <w:sz w:val="22"/>
          <w:szCs w:val="22"/>
          <w:lang w:eastAsia="ko-KR"/>
        </w:rPr>
        <w:t xml:space="preserve"> </w:t>
      </w:r>
      <w:r w:rsidRPr="00132084">
        <w:rPr>
          <w:sz w:val="22"/>
          <w:szCs w:val="22"/>
          <w:lang w:eastAsia="ko-KR"/>
        </w:rPr>
        <w:t xml:space="preserve">Put a slide rack into slide-staining dish #2. Add a magnetic stir bar. Fill slide-staining dish #2 with enough Agilent Oligo aCGH/ChIP-on-Chip </w:t>
      </w:r>
      <w:smartTag w:uri="urn:schemas-microsoft-com:office:smarttags" w:element="place">
        <w:smartTag w:uri="urn:schemas-microsoft-com:office:smarttags" w:element="State">
          <w:r w:rsidRPr="00132084">
            <w:rPr>
              <w:sz w:val="22"/>
              <w:szCs w:val="22"/>
              <w:lang w:eastAsia="ko-KR"/>
            </w:rPr>
            <w:t>Wash</w:t>
          </w:r>
        </w:smartTag>
      </w:smartTag>
      <w:r w:rsidRPr="00132084">
        <w:rPr>
          <w:sz w:val="22"/>
          <w:szCs w:val="22"/>
          <w:lang w:eastAsia="ko-KR"/>
        </w:rPr>
        <w:t xml:space="preserve"> Buffer 1 at room temperature to cover the slide rack. Put this dish on a magnetic stir plate.</w:t>
      </w:r>
    </w:p>
    <w:p w:rsidR="00240F81" w:rsidRPr="00132084" w:rsidRDefault="00240F81" w:rsidP="000216F6">
      <w:pPr>
        <w:autoSpaceDE w:val="0"/>
        <w:autoSpaceDN w:val="0"/>
        <w:adjustRightInd w:val="0"/>
        <w:rPr>
          <w:sz w:val="22"/>
          <w:szCs w:val="22"/>
          <w:lang w:eastAsia="ko-KR"/>
        </w:rPr>
      </w:pPr>
    </w:p>
    <w:p w:rsidR="00240F81" w:rsidRPr="00132084" w:rsidRDefault="00240F81" w:rsidP="000216F6">
      <w:pPr>
        <w:pStyle w:val="ListParagraph"/>
        <w:numPr>
          <w:ilvl w:val="0"/>
          <w:numId w:val="5"/>
        </w:numPr>
        <w:autoSpaceDE w:val="0"/>
        <w:autoSpaceDN w:val="0"/>
        <w:adjustRightInd w:val="0"/>
        <w:ind w:left="360"/>
        <w:rPr>
          <w:sz w:val="22"/>
          <w:szCs w:val="22"/>
          <w:lang w:eastAsia="ko-KR"/>
        </w:rPr>
      </w:pPr>
      <w:r w:rsidRPr="00132084">
        <w:rPr>
          <w:sz w:val="22"/>
          <w:szCs w:val="22"/>
          <w:lang w:eastAsia="ko-KR"/>
        </w:rPr>
        <w:t xml:space="preserve">Put the prewarmed 200 ml glass dish filled with water and containing slide-staining dish #3 on a magnetic stir plate with heating element. Fill the slide-staining dish #3 approximately three-fourths full with Agilent Oligo aCGH/ChIP-on-Chip </w:t>
      </w:r>
      <w:smartTag w:uri="urn:schemas-microsoft-com:office:smarttags" w:element="place">
        <w:smartTag w:uri="urn:schemas-microsoft-com:office:smarttags" w:element="State">
          <w:r w:rsidRPr="00132084">
            <w:rPr>
              <w:sz w:val="22"/>
              <w:szCs w:val="22"/>
              <w:lang w:eastAsia="ko-KR"/>
            </w:rPr>
            <w:t>Wash</w:t>
          </w:r>
        </w:smartTag>
      </w:smartTag>
      <w:r w:rsidRPr="00132084">
        <w:rPr>
          <w:sz w:val="22"/>
          <w:szCs w:val="22"/>
          <w:lang w:eastAsia="ko-KR"/>
        </w:rPr>
        <w:t xml:space="preserve"> Buffer 2 (warmed to 37°C). Add a magnetic stir bar. Turn on the heating element and maintain temperature of Agilent Oligo aCGH/ChIP-on-Chip </w:t>
      </w:r>
      <w:smartTag w:uri="urn:schemas-microsoft-com:office:smarttags" w:element="place">
        <w:smartTag w:uri="urn:schemas-microsoft-com:office:smarttags" w:element="State">
          <w:r w:rsidRPr="00132084">
            <w:rPr>
              <w:sz w:val="22"/>
              <w:szCs w:val="22"/>
              <w:lang w:eastAsia="ko-KR"/>
            </w:rPr>
            <w:t>Wash</w:t>
          </w:r>
        </w:smartTag>
      </w:smartTag>
      <w:r w:rsidRPr="00132084">
        <w:rPr>
          <w:sz w:val="22"/>
          <w:szCs w:val="22"/>
          <w:lang w:eastAsia="ko-KR"/>
        </w:rPr>
        <w:t xml:space="preserve"> Buffer 2 at 37°C; monitor using a thermometer.</w:t>
      </w:r>
    </w:p>
    <w:p w:rsidR="00240F81" w:rsidRPr="00132084" w:rsidRDefault="00240F81" w:rsidP="000216F6">
      <w:pPr>
        <w:autoSpaceDE w:val="0"/>
        <w:autoSpaceDN w:val="0"/>
        <w:adjustRightInd w:val="0"/>
        <w:ind w:left="360" w:hanging="360"/>
        <w:rPr>
          <w:sz w:val="22"/>
          <w:szCs w:val="22"/>
          <w:lang w:eastAsia="ko-KR"/>
        </w:rPr>
      </w:pPr>
    </w:p>
    <w:p w:rsidR="00240F81" w:rsidRPr="00132084" w:rsidRDefault="00240F81" w:rsidP="000216F6">
      <w:pPr>
        <w:pStyle w:val="ListParagraph"/>
        <w:numPr>
          <w:ilvl w:val="0"/>
          <w:numId w:val="5"/>
        </w:numPr>
        <w:autoSpaceDE w:val="0"/>
        <w:autoSpaceDN w:val="0"/>
        <w:adjustRightInd w:val="0"/>
        <w:ind w:left="360"/>
        <w:rPr>
          <w:sz w:val="22"/>
          <w:szCs w:val="22"/>
          <w:lang w:eastAsia="ko-KR"/>
        </w:rPr>
      </w:pPr>
      <w:r w:rsidRPr="00132084">
        <w:rPr>
          <w:sz w:val="22"/>
          <w:szCs w:val="22"/>
          <w:lang w:eastAsia="ko-KR"/>
        </w:rPr>
        <w:t>Remove one hybridization chamber from the incubator and resume rotation of the others. Record whether bubbles formed during hybridization and if all bubbles are rotating freely.</w:t>
      </w:r>
    </w:p>
    <w:p w:rsidR="00240F81" w:rsidRPr="00132084" w:rsidRDefault="00240F81" w:rsidP="000216F6">
      <w:pPr>
        <w:autoSpaceDE w:val="0"/>
        <w:autoSpaceDN w:val="0"/>
        <w:adjustRightInd w:val="0"/>
        <w:ind w:left="360" w:hanging="360"/>
        <w:rPr>
          <w:sz w:val="22"/>
          <w:szCs w:val="22"/>
          <w:lang w:eastAsia="ko-KR"/>
        </w:rPr>
      </w:pPr>
    </w:p>
    <w:p w:rsidR="00240F81" w:rsidRPr="00132084" w:rsidRDefault="00240F81" w:rsidP="000216F6">
      <w:pPr>
        <w:pStyle w:val="ListParagraph"/>
        <w:numPr>
          <w:ilvl w:val="0"/>
          <w:numId w:val="5"/>
        </w:numPr>
        <w:autoSpaceDE w:val="0"/>
        <w:autoSpaceDN w:val="0"/>
        <w:adjustRightInd w:val="0"/>
        <w:ind w:left="360"/>
        <w:rPr>
          <w:sz w:val="22"/>
          <w:szCs w:val="22"/>
          <w:lang w:eastAsia="ko-KR"/>
        </w:rPr>
      </w:pPr>
      <w:r w:rsidRPr="00132084">
        <w:rPr>
          <w:sz w:val="22"/>
          <w:szCs w:val="22"/>
          <w:lang w:eastAsia="ko-KR"/>
        </w:rPr>
        <w:t>Prepare the hybridization chamber disassembly.</w:t>
      </w:r>
    </w:p>
    <w:p w:rsidR="00240F81" w:rsidRPr="00132084" w:rsidRDefault="00240F81" w:rsidP="000216F6">
      <w:pPr>
        <w:pStyle w:val="ListParagraph"/>
        <w:autoSpaceDE w:val="0"/>
        <w:autoSpaceDN w:val="0"/>
        <w:adjustRightInd w:val="0"/>
        <w:ind w:left="360" w:hanging="360"/>
        <w:rPr>
          <w:sz w:val="22"/>
          <w:szCs w:val="22"/>
          <w:lang w:eastAsia="ko-KR"/>
        </w:rPr>
      </w:pPr>
    </w:p>
    <w:p w:rsidR="00240F81" w:rsidRPr="00132084" w:rsidRDefault="00240F81" w:rsidP="000216F6">
      <w:pPr>
        <w:pStyle w:val="ListParagraph"/>
        <w:numPr>
          <w:ilvl w:val="0"/>
          <w:numId w:val="6"/>
        </w:numPr>
        <w:autoSpaceDE w:val="0"/>
        <w:autoSpaceDN w:val="0"/>
        <w:adjustRightInd w:val="0"/>
        <w:ind w:left="1080"/>
        <w:rPr>
          <w:sz w:val="22"/>
          <w:szCs w:val="22"/>
          <w:lang w:eastAsia="ko-KR"/>
        </w:rPr>
      </w:pPr>
      <w:r w:rsidRPr="00132084">
        <w:rPr>
          <w:sz w:val="22"/>
          <w:szCs w:val="22"/>
          <w:lang w:eastAsia="ko-KR"/>
        </w:rPr>
        <w:t>Put the hybridization chamber assembly on a flat surface and loosen the thumbscrew, turning counter-clockwise.</w:t>
      </w:r>
    </w:p>
    <w:p w:rsidR="00240F81" w:rsidRPr="00132084" w:rsidRDefault="00240F81" w:rsidP="000216F6">
      <w:pPr>
        <w:pStyle w:val="ListParagraph"/>
        <w:autoSpaceDE w:val="0"/>
        <w:autoSpaceDN w:val="0"/>
        <w:adjustRightInd w:val="0"/>
        <w:ind w:left="1080" w:hanging="360"/>
        <w:rPr>
          <w:sz w:val="22"/>
          <w:szCs w:val="22"/>
          <w:lang w:eastAsia="ko-KR"/>
        </w:rPr>
      </w:pPr>
    </w:p>
    <w:p w:rsidR="00240F81" w:rsidRPr="00132084" w:rsidRDefault="00240F81" w:rsidP="000216F6">
      <w:pPr>
        <w:pStyle w:val="ListParagraph"/>
        <w:numPr>
          <w:ilvl w:val="0"/>
          <w:numId w:val="6"/>
        </w:numPr>
        <w:autoSpaceDE w:val="0"/>
        <w:autoSpaceDN w:val="0"/>
        <w:adjustRightInd w:val="0"/>
        <w:ind w:left="1080"/>
        <w:rPr>
          <w:sz w:val="22"/>
          <w:szCs w:val="22"/>
          <w:lang w:eastAsia="ko-KR"/>
        </w:rPr>
      </w:pPr>
      <w:r w:rsidRPr="00132084">
        <w:rPr>
          <w:sz w:val="22"/>
          <w:szCs w:val="22"/>
          <w:lang w:eastAsia="ko-KR"/>
        </w:rPr>
        <w:t>Slide off the clamp assembly and remove the chamber cover.</w:t>
      </w:r>
    </w:p>
    <w:p w:rsidR="00240F81" w:rsidRPr="00132084" w:rsidRDefault="00240F81" w:rsidP="000216F6">
      <w:pPr>
        <w:autoSpaceDE w:val="0"/>
        <w:autoSpaceDN w:val="0"/>
        <w:adjustRightInd w:val="0"/>
        <w:ind w:left="1080" w:hanging="360"/>
        <w:rPr>
          <w:sz w:val="22"/>
          <w:szCs w:val="22"/>
          <w:lang w:eastAsia="ko-KR"/>
        </w:rPr>
      </w:pPr>
    </w:p>
    <w:p w:rsidR="00240F81" w:rsidRPr="00132084" w:rsidRDefault="00240F81" w:rsidP="000216F6">
      <w:pPr>
        <w:pStyle w:val="ListParagraph"/>
        <w:numPr>
          <w:ilvl w:val="0"/>
          <w:numId w:val="6"/>
        </w:numPr>
        <w:autoSpaceDE w:val="0"/>
        <w:autoSpaceDN w:val="0"/>
        <w:adjustRightInd w:val="0"/>
        <w:ind w:left="1080"/>
        <w:rPr>
          <w:color w:val="000000"/>
          <w:sz w:val="22"/>
          <w:szCs w:val="22"/>
          <w:lang w:eastAsia="ko-KR"/>
        </w:rPr>
      </w:pPr>
      <w:r w:rsidRPr="00132084">
        <w:rPr>
          <w:color w:val="000000"/>
          <w:sz w:val="22"/>
          <w:szCs w:val="22"/>
          <w:lang w:eastAsia="ko-KR"/>
        </w:rPr>
        <w:t>With gloved fingers, remove the microarray-gasket sandwich from the chamber base by lifting one end and then grasping in the middle of the long sides. Keep the microarray slide numeric barcode facing up as you quickly transfer the sandwich to slide-staining dish #1.</w:t>
      </w:r>
    </w:p>
    <w:p w:rsidR="00240F81" w:rsidRPr="00132084" w:rsidRDefault="00240F81" w:rsidP="000216F6">
      <w:pPr>
        <w:pStyle w:val="ListParagraph"/>
        <w:autoSpaceDE w:val="0"/>
        <w:autoSpaceDN w:val="0"/>
        <w:adjustRightInd w:val="0"/>
        <w:ind w:left="1080" w:hanging="360"/>
        <w:rPr>
          <w:color w:val="000000"/>
          <w:sz w:val="22"/>
          <w:szCs w:val="22"/>
          <w:lang w:eastAsia="ko-KR"/>
        </w:rPr>
      </w:pPr>
    </w:p>
    <w:p w:rsidR="00240F81" w:rsidRPr="00132084" w:rsidRDefault="00240F81" w:rsidP="000216F6">
      <w:pPr>
        <w:pStyle w:val="ListParagraph"/>
        <w:numPr>
          <w:ilvl w:val="0"/>
          <w:numId w:val="6"/>
        </w:numPr>
        <w:autoSpaceDE w:val="0"/>
        <w:autoSpaceDN w:val="0"/>
        <w:adjustRightInd w:val="0"/>
        <w:ind w:left="1080"/>
        <w:rPr>
          <w:color w:val="000000"/>
          <w:sz w:val="22"/>
          <w:szCs w:val="22"/>
          <w:lang w:eastAsia="ko-KR"/>
        </w:rPr>
      </w:pPr>
      <w:r w:rsidRPr="00132084">
        <w:rPr>
          <w:color w:val="000000"/>
          <w:sz w:val="22"/>
          <w:szCs w:val="22"/>
          <w:lang w:eastAsia="ko-KR"/>
        </w:rPr>
        <w:t xml:space="preserve">Without letting go of the slides, submerge the microarray-gasket sandwich into slide-staining dish #1 containing </w:t>
      </w:r>
      <w:r w:rsidRPr="00132084">
        <w:rPr>
          <w:sz w:val="22"/>
          <w:szCs w:val="22"/>
          <w:lang w:eastAsia="ko-KR"/>
        </w:rPr>
        <w:t xml:space="preserve">Agilent Oligo aCGH/ChIP-on-Chip </w:t>
      </w:r>
      <w:smartTag w:uri="urn:schemas-microsoft-com:office:smarttags" w:element="place">
        <w:smartTag w:uri="urn:schemas-microsoft-com:office:smarttags" w:element="State">
          <w:r w:rsidRPr="00132084">
            <w:rPr>
              <w:sz w:val="22"/>
              <w:szCs w:val="22"/>
              <w:lang w:eastAsia="ko-KR"/>
            </w:rPr>
            <w:t>Wash</w:t>
          </w:r>
        </w:smartTag>
      </w:smartTag>
      <w:r w:rsidRPr="00132084">
        <w:rPr>
          <w:sz w:val="22"/>
          <w:szCs w:val="22"/>
          <w:lang w:eastAsia="ko-KR"/>
        </w:rPr>
        <w:t xml:space="preserve"> Buffer 1.</w:t>
      </w:r>
    </w:p>
    <w:p w:rsidR="00240F81" w:rsidRPr="00132084" w:rsidRDefault="00240F81" w:rsidP="000216F6">
      <w:pPr>
        <w:pStyle w:val="ListParagraph"/>
        <w:autoSpaceDE w:val="0"/>
        <w:autoSpaceDN w:val="0"/>
        <w:adjustRightInd w:val="0"/>
        <w:ind w:left="360" w:hanging="360"/>
        <w:rPr>
          <w:color w:val="000000"/>
          <w:sz w:val="22"/>
          <w:szCs w:val="22"/>
          <w:lang w:eastAsia="ko-KR"/>
        </w:rPr>
      </w:pPr>
    </w:p>
    <w:p w:rsidR="00240F81" w:rsidRPr="00132084" w:rsidRDefault="00240F81" w:rsidP="000216F6">
      <w:pPr>
        <w:pStyle w:val="ListParagraph"/>
        <w:numPr>
          <w:ilvl w:val="0"/>
          <w:numId w:val="5"/>
        </w:numPr>
        <w:autoSpaceDE w:val="0"/>
        <w:autoSpaceDN w:val="0"/>
        <w:adjustRightInd w:val="0"/>
        <w:ind w:left="360"/>
        <w:rPr>
          <w:sz w:val="22"/>
          <w:szCs w:val="22"/>
          <w:lang w:eastAsia="ko-KR"/>
        </w:rPr>
      </w:pPr>
      <w:r w:rsidRPr="00132084">
        <w:rPr>
          <w:sz w:val="22"/>
          <w:szCs w:val="22"/>
          <w:lang w:eastAsia="ko-KR"/>
        </w:rPr>
        <w:t xml:space="preserve">With the sandwich completely submerged in Agilent Oligo aCGH/ChIP-on-Chip </w:t>
      </w:r>
      <w:smartTag w:uri="urn:schemas-microsoft-com:office:smarttags" w:element="place">
        <w:smartTag w:uri="urn:schemas-microsoft-com:office:smarttags" w:element="State">
          <w:r w:rsidRPr="00132084">
            <w:rPr>
              <w:sz w:val="22"/>
              <w:szCs w:val="22"/>
              <w:lang w:eastAsia="ko-KR"/>
            </w:rPr>
            <w:t>Wash</w:t>
          </w:r>
        </w:smartTag>
      </w:smartTag>
      <w:r w:rsidRPr="00132084">
        <w:rPr>
          <w:sz w:val="22"/>
          <w:szCs w:val="22"/>
          <w:lang w:eastAsia="ko-KR"/>
        </w:rPr>
        <w:t xml:space="preserve"> Buffer 1, pry the sandwich open from the barcode end only. Do this by slipping one of the blunt ends of the forceps between the slides and then gently twist the forceps to separate the slides. Let the gasket slide drop to the bottom of the staining dish. Remove the microarray slide, grasp it from the upper corners with thumb and forefinger, and quickly put into slide rack in the slide-staining dish #2 containing Agilent Oligo aCGH/ChIP-on-Chip </w:t>
      </w:r>
      <w:smartTag w:uri="urn:schemas-microsoft-com:office:smarttags" w:element="place">
        <w:smartTag w:uri="urn:schemas-microsoft-com:office:smarttags" w:element="State">
          <w:r w:rsidRPr="00132084">
            <w:rPr>
              <w:sz w:val="22"/>
              <w:szCs w:val="22"/>
              <w:lang w:eastAsia="ko-KR"/>
            </w:rPr>
            <w:t>Wash</w:t>
          </w:r>
        </w:smartTag>
      </w:smartTag>
      <w:r w:rsidRPr="00132084">
        <w:rPr>
          <w:sz w:val="22"/>
          <w:szCs w:val="22"/>
          <w:lang w:eastAsia="ko-KR"/>
        </w:rPr>
        <w:t xml:space="preserve"> Buffer 1 at room temperature. Minimize exposure of the slide to air. </w:t>
      </w:r>
    </w:p>
    <w:p w:rsidR="00240F81" w:rsidRPr="00132084" w:rsidRDefault="00240F81" w:rsidP="000216F6">
      <w:pPr>
        <w:pStyle w:val="ListParagraph"/>
        <w:autoSpaceDE w:val="0"/>
        <w:autoSpaceDN w:val="0"/>
        <w:adjustRightInd w:val="0"/>
        <w:ind w:left="360"/>
        <w:rPr>
          <w:sz w:val="22"/>
          <w:szCs w:val="22"/>
          <w:lang w:eastAsia="ko-KR"/>
        </w:rPr>
      </w:pPr>
    </w:p>
    <w:p w:rsidR="00240F81" w:rsidRPr="00132084" w:rsidRDefault="00240F81" w:rsidP="000216F6">
      <w:pPr>
        <w:pStyle w:val="ListParagraph"/>
        <w:autoSpaceDE w:val="0"/>
        <w:autoSpaceDN w:val="0"/>
        <w:adjustRightInd w:val="0"/>
        <w:ind w:left="360"/>
        <w:rPr>
          <w:sz w:val="22"/>
          <w:szCs w:val="22"/>
          <w:lang w:eastAsia="ko-KR"/>
        </w:rPr>
      </w:pPr>
      <w:r w:rsidRPr="00132084">
        <w:rPr>
          <w:b/>
          <w:i/>
          <w:sz w:val="22"/>
          <w:szCs w:val="22"/>
          <w:u w:val="single"/>
          <w:lang w:eastAsia="ko-KR"/>
        </w:rPr>
        <w:t>Note</w:t>
      </w:r>
      <w:r w:rsidRPr="00132084">
        <w:rPr>
          <w:sz w:val="22"/>
          <w:szCs w:val="22"/>
          <w:lang w:eastAsia="ko-KR"/>
        </w:rPr>
        <w:t xml:space="preserve">: </w:t>
      </w:r>
      <w:r w:rsidRPr="00132084">
        <w:rPr>
          <w:iCs/>
          <w:sz w:val="22"/>
          <w:szCs w:val="22"/>
          <w:lang w:eastAsia="ko-KR"/>
        </w:rPr>
        <w:t>Touch only the barcode</w:t>
      </w:r>
      <w:r w:rsidRPr="00132084">
        <w:rPr>
          <w:sz w:val="22"/>
          <w:szCs w:val="22"/>
          <w:lang w:eastAsia="ko-KR"/>
        </w:rPr>
        <w:t xml:space="preserve"> </w:t>
      </w:r>
      <w:r w:rsidRPr="00132084">
        <w:rPr>
          <w:iCs/>
          <w:sz w:val="22"/>
          <w:szCs w:val="22"/>
          <w:lang w:eastAsia="ko-KR"/>
        </w:rPr>
        <w:t>portion of the microarray slide or its edges!</w:t>
      </w:r>
    </w:p>
    <w:p w:rsidR="00240F81" w:rsidRPr="00132084" w:rsidRDefault="00240F81" w:rsidP="000216F6">
      <w:pPr>
        <w:pStyle w:val="ListParagraph"/>
        <w:autoSpaceDE w:val="0"/>
        <w:autoSpaceDN w:val="0"/>
        <w:adjustRightInd w:val="0"/>
        <w:ind w:left="360" w:hanging="360"/>
        <w:rPr>
          <w:sz w:val="22"/>
          <w:szCs w:val="22"/>
          <w:lang w:eastAsia="ko-KR"/>
        </w:rPr>
      </w:pPr>
    </w:p>
    <w:p w:rsidR="00240F81" w:rsidRPr="00132084" w:rsidRDefault="00240F81" w:rsidP="000216F6">
      <w:pPr>
        <w:pStyle w:val="ListParagraph"/>
        <w:numPr>
          <w:ilvl w:val="0"/>
          <w:numId w:val="5"/>
        </w:numPr>
        <w:autoSpaceDE w:val="0"/>
        <w:autoSpaceDN w:val="0"/>
        <w:adjustRightInd w:val="0"/>
        <w:ind w:left="360"/>
        <w:rPr>
          <w:sz w:val="22"/>
          <w:szCs w:val="22"/>
          <w:lang w:eastAsia="ko-KR"/>
        </w:rPr>
      </w:pPr>
      <w:r w:rsidRPr="00132084">
        <w:rPr>
          <w:sz w:val="22"/>
          <w:szCs w:val="22"/>
          <w:lang w:eastAsia="ko-KR"/>
        </w:rPr>
        <w:t>Repeat step 4 through step 6 for up to additional slides in the group. A maximum of two disassembly procedures yielding two microarray slides is advised at one time in order to facilitate uniform washing.</w:t>
      </w:r>
    </w:p>
    <w:p w:rsidR="00240F81" w:rsidRPr="00132084" w:rsidRDefault="00240F81" w:rsidP="000216F6">
      <w:pPr>
        <w:pStyle w:val="ListParagraph"/>
        <w:autoSpaceDE w:val="0"/>
        <w:autoSpaceDN w:val="0"/>
        <w:adjustRightInd w:val="0"/>
        <w:ind w:left="360" w:hanging="360"/>
        <w:rPr>
          <w:sz w:val="22"/>
          <w:szCs w:val="22"/>
          <w:lang w:eastAsia="ko-KR"/>
        </w:rPr>
      </w:pPr>
    </w:p>
    <w:p w:rsidR="00240F81" w:rsidRPr="00132084" w:rsidRDefault="00240F81" w:rsidP="000216F6">
      <w:pPr>
        <w:pStyle w:val="ListParagraph"/>
        <w:numPr>
          <w:ilvl w:val="0"/>
          <w:numId w:val="5"/>
        </w:numPr>
        <w:autoSpaceDE w:val="0"/>
        <w:autoSpaceDN w:val="0"/>
        <w:adjustRightInd w:val="0"/>
        <w:ind w:left="360"/>
        <w:rPr>
          <w:sz w:val="22"/>
          <w:szCs w:val="22"/>
          <w:lang w:eastAsia="ko-KR"/>
        </w:rPr>
      </w:pPr>
      <w:r w:rsidRPr="00132084">
        <w:rPr>
          <w:sz w:val="22"/>
          <w:szCs w:val="22"/>
          <w:lang w:eastAsia="ko-KR"/>
        </w:rPr>
        <w:t xml:space="preserve">When all slides in the group are put into the slide rack in slide-staining dish #2, stir using setting 4 for 5 minutes. Adjust the setting to get good but not vigorous mixing. Cover the container from light </w:t>
      </w:r>
    </w:p>
    <w:p w:rsidR="00240F81" w:rsidRPr="00132084" w:rsidRDefault="00240F81" w:rsidP="000216F6">
      <w:pPr>
        <w:pStyle w:val="ListParagraph"/>
        <w:autoSpaceDE w:val="0"/>
        <w:autoSpaceDN w:val="0"/>
        <w:adjustRightInd w:val="0"/>
        <w:ind w:left="360" w:hanging="360"/>
        <w:rPr>
          <w:sz w:val="22"/>
          <w:szCs w:val="22"/>
          <w:lang w:eastAsia="ko-KR"/>
        </w:rPr>
      </w:pPr>
    </w:p>
    <w:p w:rsidR="00240F81" w:rsidRPr="00132084" w:rsidRDefault="00240F81" w:rsidP="000216F6">
      <w:pPr>
        <w:pStyle w:val="ListParagraph"/>
        <w:numPr>
          <w:ilvl w:val="0"/>
          <w:numId w:val="5"/>
        </w:numPr>
        <w:autoSpaceDE w:val="0"/>
        <w:autoSpaceDN w:val="0"/>
        <w:adjustRightInd w:val="0"/>
        <w:ind w:left="360"/>
        <w:rPr>
          <w:sz w:val="22"/>
          <w:szCs w:val="22"/>
          <w:lang w:eastAsia="ko-KR"/>
        </w:rPr>
      </w:pPr>
      <w:r w:rsidRPr="00132084">
        <w:rPr>
          <w:sz w:val="22"/>
          <w:szCs w:val="22"/>
          <w:lang w:eastAsia="ko-KR"/>
        </w:rPr>
        <w:t xml:space="preserve">Transfer slide rack to slide-staining dish #3 containing Agilent Oligo aCGH/ChIP-on-Chip </w:t>
      </w:r>
      <w:smartTag w:uri="urn:schemas-microsoft-com:office:smarttags" w:element="place">
        <w:smartTag w:uri="urn:schemas-microsoft-com:office:smarttags" w:element="State">
          <w:r w:rsidRPr="00132084">
            <w:rPr>
              <w:sz w:val="22"/>
              <w:szCs w:val="22"/>
              <w:lang w:eastAsia="ko-KR"/>
            </w:rPr>
            <w:t>Wash</w:t>
          </w:r>
        </w:smartTag>
      </w:smartTag>
      <w:r w:rsidRPr="00132084">
        <w:rPr>
          <w:sz w:val="22"/>
          <w:szCs w:val="22"/>
          <w:lang w:eastAsia="ko-KR"/>
        </w:rPr>
        <w:t xml:space="preserve"> Buffer 2 at 37°C, and stir using setting 4 for 1 minute.</w:t>
      </w:r>
    </w:p>
    <w:p w:rsidR="00240F81" w:rsidRPr="00132084" w:rsidRDefault="00240F81" w:rsidP="000216F6">
      <w:pPr>
        <w:pStyle w:val="ListParagraph"/>
        <w:autoSpaceDE w:val="0"/>
        <w:autoSpaceDN w:val="0"/>
        <w:adjustRightInd w:val="0"/>
        <w:ind w:left="360" w:hanging="360"/>
        <w:rPr>
          <w:sz w:val="22"/>
          <w:szCs w:val="22"/>
          <w:lang w:eastAsia="ko-KR"/>
        </w:rPr>
      </w:pPr>
    </w:p>
    <w:p w:rsidR="00240F81" w:rsidRPr="00132084" w:rsidRDefault="00240F81" w:rsidP="000216F6">
      <w:pPr>
        <w:pStyle w:val="ListParagraph"/>
        <w:numPr>
          <w:ilvl w:val="0"/>
          <w:numId w:val="5"/>
        </w:numPr>
        <w:autoSpaceDE w:val="0"/>
        <w:autoSpaceDN w:val="0"/>
        <w:adjustRightInd w:val="0"/>
        <w:ind w:left="360"/>
        <w:rPr>
          <w:sz w:val="22"/>
          <w:szCs w:val="22"/>
          <w:lang w:eastAsia="ko-KR"/>
        </w:rPr>
      </w:pPr>
      <w:r w:rsidRPr="00132084">
        <w:rPr>
          <w:b/>
          <w:bCs/>
          <w:sz w:val="22"/>
          <w:szCs w:val="22"/>
          <w:lang w:eastAsia="ko-KR"/>
        </w:rPr>
        <w:t xml:space="preserve"> </w:t>
      </w:r>
      <w:r w:rsidRPr="00132084">
        <w:rPr>
          <w:sz w:val="22"/>
          <w:szCs w:val="22"/>
          <w:lang w:eastAsia="ko-KR"/>
        </w:rPr>
        <w:t>Slowly remove the slide rack trying to minimize droplets on the slides. It should take 5 to 10 seconds to remove the slide rack.</w:t>
      </w:r>
    </w:p>
    <w:p w:rsidR="00240F81" w:rsidRPr="00132084" w:rsidRDefault="00240F81" w:rsidP="000216F6">
      <w:pPr>
        <w:pStyle w:val="ListParagraph"/>
        <w:autoSpaceDE w:val="0"/>
        <w:autoSpaceDN w:val="0"/>
        <w:adjustRightInd w:val="0"/>
        <w:ind w:left="360" w:hanging="360"/>
        <w:rPr>
          <w:sz w:val="22"/>
          <w:szCs w:val="22"/>
          <w:lang w:eastAsia="ko-KR"/>
        </w:rPr>
      </w:pPr>
    </w:p>
    <w:p w:rsidR="00240F81" w:rsidRPr="00132084" w:rsidRDefault="00240F81" w:rsidP="000216F6">
      <w:pPr>
        <w:pStyle w:val="ListParagraph"/>
        <w:numPr>
          <w:ilvl w:val="0"/>
          <w:numId w:val="5"/>
        </w:numPr>
        <w:autoSpaceDE w:val="0"/>
        <w:autoSpaceDN w:val="0"/>
        <w:adjustRightInd w:val="0"/>
        <w:ind w:left="360"/>
        <w:rPr>
          <w:sz w:val="22"/>
          <w:szCs w:val="22"/>
          <w:lang w:eastAsia="ko-KR"/>
        </w:rPr>
      </w:pPr>
      <w:r w:rsidRPr="00132084">
        <w:rPr>
          <w:sz w:val="22"/>
          <w:szCs w:val="22"/>
          <w:lang w:eastAsia="ko-KR"/>
        </w:rPr>
        <w:t xml:space="preserve">Discard used Agilent Oligo aCGH/ChIP-on-Chip </w:t>
      </w:r>
      <w:smartTag w:uri="urn:schemas-microsoft-com:office:smarttags" w:element="State">
        <w:r w:rsidRPr="00132084">
          <w:rPr>
            <w:sz w:val="22"/>
            <w:szCs w:val="22"/>
            <w:lang w:eastAsia="ko-KR"/>
          </w:rPr>
          <w:t>Wash</w:t>
        </w:r>
      </w:smartTag>
      <w:r w:rsidRPr="00132084">
        <w:rPr>
          <w:sz w:val="22"/>
          <w:szCs w:val="22"/>
          <w:lang w:eastAsia="ko-KR"/>
        </w:rPr>
        <w:t xml:space="preserve"> Buffer 1 and Agilent Oligo aCGH/ChIP-on-Chip </w:t>
      </w:r>
      <w:smartTag w:uri="urn:schemas-microsoft-com:office:smarttags" w:element="place">
        <w:smartTag w:uri="urn:schemas-microsoft-com:office:smarttags" w:element="State">
          <w:r w:rsidRPr="00132084">
            <w:rPr>
              <w:sz w:val="22"/>
              <w:szCs w:val="22"/>
              <w:lang w:eastAsia="ko-KR"/>
            </w:rPr>
            <w:t>Wash</w:t>
          </w:r>
        </w:smartTag>
      </w:smartTag>
      <w:r w:rsidRPr="00132084">
        <w:rPr>
          <w:sz w:val="22"/>
          <w:szCs w:val="22"/>
          <w:lang w:eastAsia="ko-KR"/>
        </w:rPr>
        <w:t xml:space="preserve"> Buffer 2.</w:t>
      </w:r>
    </w:p>
    <w:p w:rsidR="00240F81" w:rsidRPr="00132084" w:rsidRDefault="00240F81" w:rsidP="000216F6">
      <w:pPr>
        <w:pStyle w:val="ListParagraph"/>
        <w:autoSpaceDE w:val="0"/>
        <w:autoSpaceDN w:val="0"/>
        <w:adjustRightInd w:val="0"/>
        <w:ind w:left="360" w:hanging="360"/>
        <w:rPr>
          <w:sz w:val="22"/>
          <w:szCs w:val="22"/>
          <w:lang w:eastAsia="ko-KR"/>
        </w:rPr>
      </w:pPr>
    </w:p>
    <w:p w:rsidR="00240F81" w:rsidRPr="00132084" w:rsidRDefault="00240F81" w:rsidP="000216F6">
      <w:pPr>
        <w:pStyle w:val="ListParagraph"/>
        <w:numPr>
          <w:ilvl w:val="0"/>
          <w:numId w:val="5"/>
        </w:numPr>
        <w:autoSpaceDE w:val="0"/>
        <w:autoSpaceDN w:val="0"/>
        <w:adjustRightInd w:val="0"/>
        <w:ind w:left="360"/>
        <w:rPr>
          <w:sz w:val="22"/>
          <w:szCs w:val="22"/>
          <w:lang w:eastAsia="ko-KR"/>
        </w:rPr>
      </w:pPr>
      <w:r w:rsidRPr="00132084">
        <w:rPr>
          <w:sz w:val="22"/>
          <w:szCs w:val="22"/>
          <w:lang w:eastAsia="ko-KR"/>
        </w:rPr>
        <w:t xml:space="preserve">Repeat step 1 through step 11 for the next group of five slides using fresh Agilent Oligo aCGH/ChIP-on-Chip </w:t>
      </w:r>
      <w:smartTag w:uri="urn:schemas-microsoft-com:office:smarttags" w:element="State">
        <w:r w:rsidRPr="00132084">
          <w:rPr>
            <w:sz w:val="22"/>
            <w:szCs w:val="22"/>
            <w:lang w:eastAsia="ko-KR"/>
          </w:rPr>
          <w:t>Wash</w:t>
        </w:r>
      </w:smartTag>
      <w:r w:rsidRPr="00132084">
        <w:rPr>
          <w:sz w:val="22"/>
          <w:szCs w:val="22"/>
          <w:lang w:eastAsia="ko-KR"/>
        </w:rPr>
        <w:t xml:space="preserve"> Buffer 1 and Agilent Oligo aCGH/ChIP-on-Chip </w:t>
      </w:r>
      <w:smartTag w:uri="urn:schemas-microsoft-com:office:smarttags" w:element="place">
        <w:smartTag w:uri="urn:schemas-microsoft-com:office:smarttags" w:element="State">
          <w:r w:rsidRPr="00132084">
            <w:rPr>
              <w:sz w:val="22"/>
              <w:szCs w:val="22"/>
              <w:lang w:eastAsia="ko-KR"/>
            </w:rPr>
            <w:t>Wash</w:t>
          </w:r>
        </w:smartTag>
      </w:smartTag>
      <w:r w:rsidRPr="00132084">
        <w:rPr>
          <w:sz w:val="22"/>
          <w:szCs w:val="22"/>
          <w:lang w:eastAsia="ko-KR"/>
        </w:rPr>
        <w:t xml:space="preserve"> Buffer 2 pre-warmed to 37°C.</w:t>
      </w:r>
    </w:p>
    <w:p w:rsidR="00240F81" w:rsidRPr="00132084" w:rsidRDefault="00240F81" w:rsidP="000216F6">
      <w:pPr>
        <w:autoSpaceDE w:val="0"/>
        <w:autoSpaceDN w:val="0"/>
        <w:adjustRightInd w:val="0"/>
        <w:ind w:hanging="547"/>
        <w:rPr>
          <w:color w:val="003971"/>
          <w:sz w:val="22"/>
          <w:szCs w:val="22"/>
          <w:lang w:eastAsia="ko-KR"/>
        </w:rPr>
      </w:pPr>
    </w:p>
    <w:p w:rsidR="00240F81" w:rsidRPr="00132084" w:rsidRDefault="00240F81" w:rsidP="000216F6">
      <w:pPr>
        <w:pStyle w:val="ListParagraph"/>
        <w:numPr>
          <w:ilvl w:val="0"/>
          <w:numId w:val="7"/>
        </w:numPr>
        <w:autoSpaceDE w:val="0"/>
        <w:autoSpaceDN w:val="0"/>
        <w:ind w:left="-115" w:hanging="432"/>
        <w:rPr>
          <w:b/>
          <w:bCs/>
          <w:color w:val="000000"/>
          <w:sz w:val="22"/>
          <w:szCs w:val="22"/>
          <w:lang w:eastAsia="ko-KR"/>
        </w:rPr>
      </w:pPr>
      <w:r w:rsidRPr="00132084">
        <w:rPr>
          <w:b/>
          <w:bCs/>
          <w:color w:val="000000"/>
          <w:sz w:val="22"/>
          <w:szCs w:val="22"/>
          <w:lang w:eastAsia="ko-KR"/>
        </w:rPr>
        <w:t xml:space="preserve">Assemble Slide into a Slide holder for Scan  </w:t>
      </w:r>
    </w:p>
    <w:p w:rsidR="00240F81" w:rsidRPr="00132084" w:rsidRDefault="00240F81" w:rsidP="000216F6">
      <w:pPr>
        <w:autoSpaceDE w:val="0"/>
        <w:autoSpaceDN w:val="0"/>
        <w:adjustRightInd w:val="0"/>
        <w:rPr>
          <w:b/>
          <w:bCs/>
          <w:color w:val="000000"/>
          <w:sz w:val="22"/>
          <w:szCs w:val="22"/>
          <w:lang w:eastAsia="ko-KR"/>
        </w:rPr>
      </w:pPr>
    </w:p>
    <w:p w:rsidR="00240F81" w:rsidRPr="00132084" w:rsidRDefault="00240F81" w:rsidP="000216F6">
      <w:pPr>
        <w:pStyle w:val="ListParagraph"/>
        <w:numPr>
          <w:ilvl w:val="0"/>
          <w:numId w:val="4"/>
        </w:numPr>
        <w:autoSpaceDE w:val="0"/>
        <w:autoSpaceDN w:val="0"/>
        <w:adjustRightInd w:val="0"/>
        <w:ind w:left="360"/>
        <w:rPr>
          <w:color w:val="000000"/>
          <w:sz w:val="22"/>
          <w:szCs w:val="22"/>
          <w:lang w:eastAsia="ko-KR"/>
        </w:rPr>
      </w:pPr>
      <w:r w:rsidRPr="00132084">
        <w:rPr>
          <w:color w:val="000000"/>
          <w:sz w:val="22"/>
          <w:szCs w:val="22"/>
          <w:lang w:eastAsia="ko-KR"/>
        </w:rPr>
        <w:t xml:space="preserve">Carefully place the end of the slide without the barcode label onto the slide ledge. </w:t>
      </w:r>
    </w:p>
    <w:p w:rsidR="00240F81" w:rsidRPr="00132084" w:rsidRDefault="00240F81" w:rsidP="000216F6">
      <w:pPr>
        <w:pStyle w:val="ListParagraph"/>
        <w:autoSpaceDE w:val="0"/>
        <w:autoSpaceDN w:val="0"/>
        <w:adjustRightInd w:val="0"/>
        <w:ind w:left="360" w:hanging="360"/>
        <w:rPr>
          <w:color w:val="000000"/>
          <w:sz w:val="22"/>
          <w:szCs w:val="22"/>
          <w:lang w:eastAsia="ko-KR"/>
        </w:rPr>
      </w:pPr>
    </w:p>
    <w:p w:rsidR="00240F81" w:rsidRPr="00132084" w:rsidRDefault="00240F81" w:rsidP="000216F6">
      <w:pPr>
        <w:pStyle w:val="ListParagraph"/>
        <w:numPr>
          <w:ilvl w:val="0"/>
          <w:numId w:val="4"/>
        </w:numPr>
        <w:autoSpaceDE w:val="0"/>
        <w:autoSpaceDN w:val="0"/>
        <w:adjustRightInd w:val="0"/>
        <w:ind w:left="360"/>
        <w:rPr>
          <w:color w:val="000000"/>
          <w:sz w:val="22"/>
          <w:szCs w:val="22"/>
          <w:lang w:eastAsia="ko-KR"/>
        </w:rPr>
      </w:pPr>
      <w:r w:rsidRPr="00132084">
        <w:rPr>
          <w:color w:val="000000"/>
          <w:sz w:val="22"/>
          <w:szCs w:val="22"/>
          <w:lang w:eastAsia="ko-KR"/>
        </w:rPr>
        <w:t>Gently lower the microarray slide into the slide holder. Make sure that the active microarray surface faces up (Agilent), toward the slide cover.</w:t>
      </w:r>
    </w:p>
    <w:p w:rsidR="00240F81" w:rsidRPr="00132084" w:rsidRDefault="00240F81" w:rsidP="000216F6">
      <w:pPr>
        <w:pStyle w:val="ListParagraph"/>
        <w:autoSpaceDE w:val="0"/>
        <w:autoSpaceDN w:val="0"/>
        <w:adjustRightInd w:val="0"/>
        <w:ind w:left="360" w:hanging="360"/>
        <w:rPr>
          <w:color w:val="000000"/>
          <w:sz w:val="22"/>
          <w:szCs w:val="22"/>
          <w:lang w:eastAsia="ko-KR"/>
        </w:rPr>
      </w:pPr>
    </w:p>
    <w:p w:rsidR="00240F81" w:rsidRPr="00132084" w:rsidRDefault="00240F81" w:rsidP="000216F6">
      <w:pPr>
        <w:pStyle w:val="ListParagraph"/>
        <w:numPr>
          <w:ilvl w:val="0"/>
          <w:numId w:val="4"/>
        </w:numPr>
        <w:autoSpaceDE w:val="0"/>
        <w:autoSpaceDN w:val="0"/>
        <w:adjustRightInd w:val="0"/>
        <w:ind w:left="360"/>
        <w:rPr>
          <w:color w:val="000000"/>
          <w:sz w:val="22"/>
          <w:szCs w:val="22"/>
          <w:lang w:eastAsia="ko-KR"/>
        </w:rPr>
      </w:pPr>
      <w:r w:rsidRPr="00132084">
        <w:rPr>
          <w:color w:val="000000"/>
          <w:sz w:val="22"/>
          <w:szCs w:val="22"/>
          <w:lang w:eastAsia="ko-KR"/>
        </w:rPr>
        <w:t xml:space="preserve">Close the plastic slide cover, pushing on the tab end until you hear it click. For more detailed instruction, refer to the </w:t>
      </w:r>
      <w:r w:rsidRPr="00132084">
        <w:rPr>
          <w:i/>
          <w:iCs/>
          <w:color w:val="000000"/>
          <w:sz w:val="22"/>
          <w:szCs w:val="22"/>
          <w:lang w:eastAsia="ko-KR"/>
        </w:rPr>
        <w:t>Agilent G4900DA SureScan Microarray Scanner System User Guide</w:t>
      </w:r>
      <w:r w:rsidRPr="00132084">
        <w:rPr>
          <w:color w:val="000000"/>
          <w:sz w:val="22"/>
          <w:szCs w:val="22"/>
          <w:lang w:eastAsia="ko-KR"/>
        </w:rPr>
        <w:t>.</w:t>
      </w:r>
    </w:p>
    <w:p w:rsidR="00240F81" w:rsidRPr="00132084" w:rsidRDefault="00240F81" w:rsidP="000216F6">
      <w:pPr>
        <w:pStyle w:val="ListParagraph"/>
        <w:autoSpaceDE w:val="0"/>
        <w:autoSpaceDN w:val="0"/>
        <w:adjustRightInd w:val="0"/>
        <w:ind w:left="360" w:hanging="360"/>
        <w:rPr>
          <w:color w:val="000000"/>
          <w:sz w:val="22"/>
          <w:szCs w:val="22"/>
          <w:lang w:eastAsia="ko-KR"/>
        </w:rPr>
      </w:pPr>
    </w:p>
    <w:p w:rsidR="00240F81" w:rsidRPr="00132084" w:rsidRDefault="00240F81" w:rsidP="000216F6">
      <w:pPr>
        <w:pStyle w:val="ListParagraph"/>
        <w:numPr>
          <w:ilvl w:val="0"/>
          <w:numId w:val="4"/>
        </w:numPr>
        <w:autoSpaceDE w:val="0"/>
        <w:autoSpaceDN w:val="0"/>
        <w:adjustRightInd w:val="0"/>
        <w:ind w:left="360"/>
        <w:rPr>
          <w:color w:val="000000"/>
          <w:sz w:val="22"/>
          <w:szCs w:val="22"/>
          <w:lang w:eastAsia="ko-KR"/>
        </w:rPr>
      </w:pPr>
      <w:r w:rsidRPr="00132084">
        <w:rPr>
          <w:sz w:val="22"/>
          <w:szCs w:val="22"/>
          <w:lang w:eastAsia="ko-KR"/>
        </w:rPr>
        <w:t>Scan slides immediately to minimize impact of environmental oxidants on signal intensities. If necessary, store slides in the original slide boxes in a N2 purge box, in the dark.</w:t>
      </w:r>
    </w:p>
    <w:p w:rsidR="00240F81" w:rsidRPr="00132084" w:rsidRDefault="00240F81" w:rsidP="000216F6">
      <w:pPr>
        <w:autoSpaceDE w:val="0"/>
        <w:autoSpaceDN w:val="0"/>
        <w:adjustRightInd w:val="0"/>
        <w:ind w:hanging="547"/>
        <w:rPr>
          <w:b/>
          <w:bCs/>
          <w:color w:val="000000"/>
          <w:sz w:val="22"/>
          <w:szCs w:val="22"/>
          <w:lang w:eastAsia="ko-KR"/>
        </w:rPr>
      </w:pPr>
    </w:p>
    <w:p w:rsidR="00240F81" w:rsidRPr="00132084" w:rsidRDefault="00240F81" w:rsidP="000216F6">
      <w:pPr>
        <w:autoSpaceDE w:val="0"/>
        <w:autoSpaceDN w:val="0"/>
        <w:adjustRightInd w:val="0"/>
        <w:ind w:left="360" w:hanging="360"/>
        <w:rPr>
          <w:color w:val="000000"/>
          <w:sz w:val="22"/>
          <w:szCs w:val="22"/>
          <w:lang w:eastAsia="ko-KR"/>
        </w:rPr>
      </w:pPr>
      <w:r w:rsidRPr="00132084">
        <w:rPr>
          <w:b/>
          <w:bCs/>
          <w:color w:val="000000"/>
          <w:sz w:val="22"/>
          <w:szCs w:val="22"/>
          <w:lang w:eastAsia="ko-KR"/>
        </w:rPr>
        <w:t xml:space="preserve">Figure 2 </w:t>
      </w:r>
      <w:r w:rsidRPr="00132084">
        <w:rPr>
          <w:color w:val="000000"/>
          <w:sz w:val="22"/>
          <w:szCs w:val="22"/>
          <w:lang w:eastAsia="ko-KR"/>
        </w:rPr>
        <w:t>Slide in slide holder for SureScan microarray scanner</w:t>
      </w:r>
    </w:p>
    <w:p w:rsidR="00240F81" w:rsidRPr="00132084" w:rsidRDefault="00240F81" w:rsidP="000216F6">
      <w:pPr>
        <w:autoSpaceDE w:val="0"/>
        <w:autoSpaceDN w:val="0"/>
        <w:adjustRightInd w:val="0"/>
        <w:ind w:hanging="547"/>
        <w:rPr>
          <w:b/>
          <w:bCs/>
          <w:color w:val="000000"/>
          <w:sz w:val="22"/>
          <w:szCs w:val="22"/>
          <w:lang w:eastAsia="ko-KR"/>
        </w:rPr>
      </w:pPr>
    </w:p>
    <w:p w:rsidR="00240F81" w:rsidRPr="00132084" w:rsidRDefault="00240F81" w:rsidP="000216F6">
      <w:pPr>
        <w:autoSpaceDE w:val="0"/>
        <w:autoSpaceDN w:val="0"/>
        <w:adjustRightInd w:val="0"/>
        <w:rPr>
          <w:rFonts w:ascii="AgilentCond-Bold" w:hAnsi="AgilentCond-Bold" w:cs="AgilentCond-Bold"/>
          <w:b/>
          <w:bCs/>
          <w:color w:val="000000"/>
          <w:sz w:val="22"/>
          <w:szCs w:val="22"/>
          <w:lang w:eastAsia="ko-KR"/>
        </w:rPr>
      </w:pPr>
      <w:r w:rsidRPr="00C24867">
        <w:rPr>
          <w:rFonts w:ascii="AgilentCond-Bold" w:hAnsi="AgilentCond-Bold" w:cs="AgilentCond-Bold"/>
          <w:b/>
          <w:noProof/>
          <w:color w:val="000000"/>
          <w:sz w:val="22"/>
          <w:szCs w:val="22"/>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304.5pt;height:196.5pt;visibility:visible">
            <v:imagedata r:id="rId7" o:title=""/>
          </v:shape>
        </w:pict>
      </w:r>
    </w:p>
    <w:p w:rsidR="00240F81" w:rsidRPr="00132084" w:rsidRDefault="00240F81" w:rsidP="000216F6">
      <w:pPr>
        <w:rPr>
          <w:sz w:val="22"/>
          <w:szCs w:val="22"/>
        </w:rPr>
      </w:pPr>
    </w:p>
    <w:p w:rsidR="00240F81" w:rsidRPr="00132084" w:rsidRDefault="00240F81" w:rsidP="000216F6">
      <w:pPr>
        <w:rPr>
          <w:sz w:val="22"/>
          <w:szCs w:val="22"/>
        </w:rPr>
      </w:pPr>
    </w:p>
    <w:p w:rsidR="00240F81" w:rsidRPr="00132084" w:rsidRDefault="00240F81" w:rsidP="00934984">
      <w:pPr>
        <w:ind w:left="360" w:hanging="360"/>
        <w:rPr>
          <w:sz w:val="22"/>
          <w:szCs w:val="22"/>
        </w:rPr>
      </w:pPr>
    </w:p>
    <w:p w:rsidR="00240F81" w:rsidRPr="00132084" w:rsidRDefault="00240F81" w:rsidP="000216F6">
      <w:pPr>
        <w:pStyle w:val="ListParagraph"/>
        <w:numPr>
          <w:ilvl w:val="1"/>
          <w:numId w:val="2"/>
        </w:numPr>
        <w:tabs>
          <w:tab w:val="clear" w:pos="1440"/>
          <w:tab w:val="num" w:pos="0"/>
        </w:tabs>
        <w:ind w:left="0" w:hanging="540"/>
        <w:rPr>
          <w:b/>
          <w:caps/>
          <w:sz w:val="22"/>
          <w:szCs w:val="22"/>
        </w:rPr>
      </w:pPr>
      <w:r w:rsidRPr="00132084">
        <w:rPr>
          <w:b/>
          <w:caps/>
          <w:sz w:val="22"/>
          <w:szCs w:val="22"/>
        </w:rPr>
        <w:t>Reference</w:t>
      </w:r>
    </w:p>
    <w:p w:rsidR="00240F81" w:rsidRPr="00132084" w:rsidRDefault="00240F81" w:rsidP="00934984">
      <w:pPr>
        <w:pStyle w:val="ListParagraph"/>
        <w:ind w:left="0" w:firstLine="720"/>
        <w:rPr>
          <w:sz w:val="22"/>
          <w:szCs w:val="22"/>
        </w:rPr>
      </w:pPr>
      <w:r w:rsidRPr="00132084">
        <w:rPr>
          <w:sz w:val="22"/>
          <w:szCs w:val="22"/>
        </w:rPr>
        <w:t>Agilent Arrays-based CGH for genomic DNA analysis protocol version 7.1 p. 70-76.</w:t>
      </w:r>
    </w:p>
    <w:p w:rsidR="00240F81" w:rsidRDefault="00240F81" w:rsidP="00AD559D"/>
    <w:p w:rsidR="00240F81" w:rsidRDefault="00240F81" w:rsidP="006A09C0">
      <w:pPr>
        <w:rPr>
          <w:sz w:val="28"/>
          <w:szCs w:val="28"/>
        </w:rPr>
      </w:pPr>
    </w:p>
    <w:p w:rsidR="00240F81" w:rsidRDefault="00240F81" w:rsidP="00132084"/>
    <w:p w:rsidR="00240F81" w:rsidRDefault="00240F81" w:rsidP="00132084">
      <w:pPr>
        <w:ind w:left="-540" w:firstLine="1260"/>
      </w:pPr>
      <w:r w:rsidRPr="007A464A">
        <w:t>Written By:</w:t>
      </w:r>
      <w:r w:rsidRPr="007A464A">
        <w:tab/>
      </w:r>
      <w:r w:rsidRPr="007A464A">
        <w:tab/>
      </w:r>
      <w:r w:rsidRPr="007A464A">
        <w:tab/>
      </w:r>
      <w:r w:rsidRPr="007A464A">
        <w:tab/>
      </w:r>
      <w:r w:rsidRPr="007A464A">
        <w:tab/>
      </w:r>
      <w:r>
        <w:tab/>
      </w:r>
      <w:r w:rsidRPr="007A464A">
        <w:t>Director Approval:</w:t>
      </w:r>
    </w:p>
    <w:p w:rsidR="00240F81" w:rsidRPr="008A212E" w:rsidRDefault="00240F81" w:rsidP="00132084">
      <w:pPr>
        <w:ind w:left="-540" w:firstLine="126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r>
      <w:r>
        <w:rPr>
          <w:sz w:val="16"/>
          <w:szCs w:val="16"/>
        </w:rPr>
        <w:tab/>
      </w:r>
      <w:r>
        <w:rPr>
          <w:sz w:val="16"/>
          <w:szCs w:val="16"/>
        </w:rPr>
        <w:tab/>
        <w:t>(Signature and Date)</w:t>
      </w:r>
    </w:p>
    <w:p w:rsidR="00240F81" w:rsidRPr="007A464A" w:rsidRDefault="00240F81" w:rsidP="00132084">
      <w:pPr>
        <w:ind w:left="-540" w:firstLine="1260"/>
      </w:pPr>
    </w:p>
    <w:p w:rsidR="00240F81" w:rsidRDefault="00240F81" w:rsidP="00132084">
      <w:pPr>
        <w:ind w:left="-540" w:firstLine="1260"/>
      </w:pPr>
    </w:p>
    <w:p w:rsidR="00240F81" w:rsidRDefault="00240F81" w:rsidP="00132084">
      <w:pPr>
        <w:ind w:left="-540" w:firstLine="1260"/>
      </w:pPr>
    </w:p>
    <w:p w:rsidR="00240F81" w:rsidRDefault="00240F81" w:rsidP="00132084">
      <w:pPr>
        <w:ind w:left="-540" w:firstLine="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w:t>
      </w:r>
      <w:r>
        <w:tab/>
      </w:r>
      <w:r>
        <w:tab/>
      </w:r>
      <w:r>
        <w:tab/>
        <w:t>________________________</w:t>
      </w:r>
    </w:p>
    <w:p w:rsidR="00240F81" w:rsidRPr="00AE7D08" w:rsidRDefault="00240F81" w:rsidP="00132084">
      <w:pPr>
        <w:ind w:left="-540" w:firstLine="540"/>
      </w:pPr>
      <w:r w:rsidRPr="00AE7D08">
        <w:t>Technologist: Yuhua Liu an</w:t>
      </w:r>
      <w:r>
        <w:t>d Yang Zhou</w:t>
      </w:r>
      <w:r>
        <w:tab/>
      </w:r>
      <w:r>
        <w:tab/>
        <w:t xml:space="preserve"> </w:t>
      </w:r>
      <w:r>
        <w:tab/>
        <w:t xml:space="preserve">     </w:t>
      </w:r>
      <w:r w:rsidRPr="00AE7D08">
        <w:t>Yajuan Liu PhD, FACMG</w:t>
      </w:r>
    </w:p>
    <w:p w:rsidR="00240F81" w:rsidRDefault="00240F81" w:rsidP="00132084">
      <w:pPr>
        <w:ind w:left="-540"/>
        <w:rPr>
          <w:sz w:val="28"/>
          <w:szCs w:val="28"/>
        </w:rPr>
      </w:pPr>
    </w:p>
    <w:p w:rsidR="00240F81" w:rsidRDefault="00240F81" w:rsidP="0063334C">
      <w:pPr>
        <w:rPr>
          <w:sz w:val="28"/>
          <w:szCs w:val="28"/>
        </w:rPr>
      </w:pPr>
      <w:r>
        <w:rPr>
          <w:sz w:val="28"/>
          <w:szCs w:val="28"/>
        </w:rPr>
        <w:br w:type="page"/>
      </w:r>
    </w:p>
    <w:p w:rsidR="00240F81" w:rsidRPr="00330398" w:rsidRDefault="00240F81" w:rsidP="0063334C">
      <w:pPr>
        <w:ind w:left="-540"/>
        <w:jc w:val="center"/>
        <w:rPr>
          <w:b/>
          <w:sz w:val="44"/>
          <w:szCs w:val="44"/>
          <w:u w:val="single"/>
        </w:rPr>
      </w:pPr>
      <w:r w:rsidRPr="00330398">
        <w:rPr>
          <w:b/>
          <w:sz w:val="44"/>
          <w:szCs w:val="44"/>
          <w:u w:val="single"/>
        </w:rPr>
        <w:t>UW Medicine - Pathology</w:t>
      </w:r>
    </w:p>
    <w:p w:rsidR="00240F81" w:rsidRDefault="00240F81" w:rsidP="0063334C">
      <w:pPr>
        <w:ind w:right="-1260"/>
        <w:rPr>
          <w:b/>
          <w:noProof/>
        </w:rPr>
      </w:pPr>
    </w:p>
    <w:p w:rsidR="00240F81" w:rsidRDefault="00240F81" w:rsidP="0063334C">
      <w:pPr>
        <w:ind w:right="-1260"/>
        <w:rPr>
          <w:b/>
          <w:noProof/>
        </w:rPr>
      </w:pPr>
      <w:r>
        <w:rPr>
          <w:b/>
          <w:noProof/>
        </w:rPr>
        <w:t>Cytogenetics and Genomics</w:t>
      </w:r>
    </w:p>
    <w:p w:rsidR="00240F81" w:rsidRPr="00BF6474" w:rsidRDefault="00240F81" w:rsidP="0063334C">
      <w:pPr>
        <w:ind w:right="-1260"/>
        <w:rPr>
          <w:b/>
          <w:noProof/>
        </w:rPr>
      </w:pPr>
      <w:r>
        <w:rPr>
          <w:b/>
          <w:noProof/>
        </w:rPr>
        <w:t>SIGNATURE PAGE FOR POLICIES AND PROCEDURES</w:t>
      </w:r>
    </w:p>
    <w:p w:rsidR="00240F81" w:rsidRDefault="00240F81" w:rsidP="0063334C">
      <w:pPr>
        <w:ind w:right="-1260"/>
        <w:rPr>
          <w:noProof/>
        </w:rPr>
      </w:pPr>
    </w:p>
    <w:p w:rsidR="00240F81" w:rsidRPr="000216F6" w:rsidRDefault="00240F81" w:rsidP="000216F6">
      <w:r>
        <w:rPr>
          <w:noProof/>
        </w:rPr>
        <w:t xml:space="preserve">Procedure / Policy Title: </w:t>
      </w:r>
      <w:r>
        <w:rPr>
          <w:noProof/>
        </w:rPr>
        <w:tab/>
      </w:r>
      <w:r w:rsidRPr="006A06AD">
        <w:rPr>
          <w:b/>
        </w:rPr>
        <w:t>Micro</w:t>
      </w:r>
      <w:r w:rsidRPr="00E501B4">
        <w:rPr>
          <w:b/>
        </w:rPr>
        <w:t>array Slid</w:t>
      </w:r>
      <w:r>
        <w:rPr>
          <w:b/>
        </w:rPr>
        <w:t>e</w:t>
      </w:r>
      <w:r w:rsidRPr="00D127E5">
        <w:rPr>
          <w:b/>
          <w:bCs/>
          <w:lang w:eastAsia="ko-KR"/>
        </w:rPr>
        <w:t xml:space="preserve"> Wash</w:t>
      </w:r>
      <w:r>
        <w:rPr>
          <w:b/>
          <w:bCs/>
          <w:lang w:eastAsia="ko-KR"/>
        </w:rPr>
        <w:t>ing</w:t>
      </w:r>
    </w:p>
    <w:p w:rsidR="00240F81" w:rsidRDefault="00240F81" w:rsidP="00D1762B">
      <w:pPr>
        <w:ind w:left="2880" w:hanging="2880"/>
        <w:rPr>
          <w:b/>
        </w:rPr>
      </w:pPr>
    </w:p>
    <w:p w:rsidR="00240F81" w:rsidRDefault="00240F81" w:rsidP="00D71E08">
      <w:pPr>
        <w:ind w:left="2880" w:right="-900" w:hanging="2880"/>
        <w:rPr>
          <w:noProof/>
        </w:rPr>
      </w:pPr>
    </w:p>
    <w:p w:rsidR="00240F81" w:rsidRDefault="00240F81" w:rsidP="0063334C">
      <w:pPr>
        <w:ind w:right="-900"/>
        <w:rPr>
          <w:noProof/>
        </w:rPr>
      </w:pPr>
      <w:r>
        <w:rPr>
          <w:noProof/>
        </w:rPr>
        <w:t xml:space="preserve">Procedure / Policy Number: </w:t>
      </w:r>
      <w:r>
        <w:rPr>
          <w:noProof/>
        </w:rPr>
        <w:tab/>
        <w:t>400-11-01-18</w:t>
      </w:r>
    </w:p>
    <w:p w:rsidR="00240F81" w:rsidRDefault="00240F81" w:rsidP="00135333">
      <w:pPr>
        <w:tabs>
          <w:tab w:val="left" w:pos="2340"/>
        </w:tabs>
        <w:ind w:right="-900"/>
        <w:rPr>
          <w:noProof/>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3636"/>
        <w:gridCol w:w="2304"/>
      </w:tblGrid>
      <w:tr w:rsidR="00240F81" w:rsidRPr="000A33C7" w:rsidTr="004E12D1">
        <w:tc>
          <w:tcPr>
            <w:tcW w:w="2700" w:type="dxa"/>
          </w:tcPr>
          <w:p w:rsidR="00240F81" w:rsidRPr="000A33C7" w:rsidRDefault="00240F81" w:rsidP="004E12D1">
            <w:pPr>
              <w:ind w:right="-900"/>
            </w:pPr>
            <w:r w:rsidRPr="000A33C7">
              <w:rPr>
                <w:b/>
                <w:sz w:val="22"/>
              </w:rPr>
              <w:t>STAFF NAME</w:t>
            </w:r>
            <w:r w:rsidRPr="000A33C7">
              <w:rPr>
                <w:sz w:val="22"/>
              </w:rPr>
              <w:t>: (printed)</w:t>
            </w:r>
          </w:p>
        </w:tc>
        <w:tc>
          <w:tcPr>
            <w:tcW w:w="3636" w:type="dxa"/>
          </w:tcPr>
          <w:p w:rsidR="00240F81" w:rsidRPr="000A33C7" w:rsidRDefault="00240F81" w:rsidP="004E12D1">
            <w:pPr>
              <w:ind w:right="-900"/>
              <w:rPr>
                <w:b/>
              </w:rPr>
            </w:pPr>
            <w:r w:rsidRPr="000A33C7">
              <w:rPr>
                <w:b/>
                <w:sz w:val="22"/>
              </w:rPr>
              <w:t>STAFF SIGNATURE</w:t>
            </w:r>
          </w:p>
        </w:tc>
        <w:tc>
          <w:tcPr>
            <w:tcW w:w="2304" w:type="dxa"/>
          </w:tcPr>
          <w:p w:rsidR="00240F81" w:rsidRPr="000A33C7" w:rsidRDefault="00240F81" w:rsidP="004E12D1">
            <w:pPr>
              <w:ind w:right="-900"/>
              <w:rPr>
                <w:b/>
              </w:rPr>
            </w:pPr>
            <w:r w:rsidRPr="000A33C7">
              <w:rPr>
                <w:b/>
                <w:sz w:val="22"/>
              </w:rPr>
              <w:t>DATE REVIEWED</w:t>
            </w:r>
          </w:p>
        </w:tc>
      </w:tr>
      <w:tr w:rsidR="00240F81" w:rsidRPr="000A33C7" w:rsidTr="004E12D1">
        <w:trPr>
          <w:trHeight w:val="495"/>
        </w:trPr>
        <w:tc>
          <w:tcPr>
            <w:tcW w:w="2700" w:type="dxa"/>
          </w:tcPr>
          <w:p w:rsidR="00240F81" w:rsidRPr="000A33C7" w:rsidRDefault="00240F81" w:rsidP="004E12D1">
            <w:pPr>
              <w:ind w:right="-900"/>
            </w:pPr>
            <w:r w:rsidRPr="000A33C7">
              <w:rPr>
                <w:sz w:val="22"/>
              </w:rPr>
              <w:t>Chen, Xiaoqin</w:t>
            </w:r>
          </w:p>
        </w:tc>
        <w:tc>
          <w:tcPr>
            <w:tcW w:w="3636" w:type="dxa"/>
          </w:tcPr>
          <w:p w:rsidR="00240F81" w:rsidRPr="000A33C7" w:rsidRDefault="00240F81" w:rsidP="004E12D1">
            <w:pPr>
              <w:ind w:right="-900"/>
            </w:pPr>
          </w:p>
        </w:tc>
        <w:tc>
          <w:tcPr>
            <w:tcW w:w="2304" w:type="dxa"/>
          </w:tcPr>
          <w:p w:rsidR="00240F81" w:rsidRPr="000A33C7" w:rsidRDefault="00240F81" w:rsidP="004E12D1">
            <w:pPr>
              <w:ind w:right="-900"/>
            </w:pPr>
          </w:p>
        </w:tc>
      </w:tr>
      <w:tr w:rsidR="00240F81" w:rsidRPr="000A33C7" w:rsidTr="004E12D1">
        <w:trPr>
          <w:trHeight w:val="495"/>
        </w:trPr>
        <w:tc>
          <w:tcPr>
            <w:tcW w:w="2700" w:type="dxa"/>
          </w:tcPr>
          <w:p w:rsidR="00240F81" w:rsidRPr="000A33C7" w:rsidRDefault="00240F81" w:rsidP="004E12D1">
            <w:pPr>
              <w:ind w:right="-900"/>
            </w:pPr>
            <w:r w:rsidRPr="000A33C7">
              <w:rPr>
                <w:sz w:val="22"/>
              </w:rPr>
              <w:t>Darrin, Delores</w:t>
            </w:r>
          </w:p>
        </w:tc>
        <w:tc>
          <w:tcPr>
            <w:tcW w:w="3636" w:type="dxa"/>
          </w:tcPr>
          <w:p w:rsidR="00240F81" w:rsidRPr="000A33C7" w:rsidRDefault="00240F81" w:rsidP="004E12D1">
            <w:pPr>
              <w:ind w:right="-900"/>
            </w:pPr>
          </w:p>
        </w:tc>
        <w:tc>
          <w:tcPr>
            <w:tcW w:w="2304" w:type="dxa"/>
          </w:tcPr>
          <w:p w:rsidR="00240F81" w:rsidRPr="000A33C7" w:rsidRDefault="00240F81" w:rsidP="004E12D1">
            <w:pPr>
              <w:ind w:right="-900"/>
            </w:pPr>
          </w:p>
        </w:tc>
      </w:tr>
      <w:tr w:rsidR="00240F81" w:rsidRPr="000A33C7" w:rsidTr="004E12D1">
        <w:trPr>
          <w:trHeight w:val="495"/>
        </w:trPr>
        <w:tc>
          <w:tcPr>
            <w:tcW w:w="2700" w:type="dxa"/>
          </w:tcPr>
          <w:p w:rsidR="00240F81" w:rsidRPr="000A33C7" w:rsidRDefault="00240F81" w:rsidP="004E12D1">
            <w:pPr>
              <w:ind w:right="-900"/>
            </w:pPr>
            <w:r w:rsidRPr="000A33C7">
              <w:rPr>
                <w:sz w:val="22"/>
              </w:rPr>
              <w:t>DeHoogh-Grigsby, Debi</w:t>
            </w:r>
          </w:p>
        </w:tc>
        <w:tc>
          <w:tcPr>
            <w:tcW w:w="3636" w:type="dxa"/>
          </w:tcPr>
          <w:p w:rsidR="00240F81" w:rsidRPr="000A33C7" w:rsidRDefault="00240F81" w:rsidP="004E12D1">
            <w:pPr>
              <w:ind w:right="-900"/>
            </w:pPr>
          </w:p>
        </w:tc>
        <w:tc>
          <w:tcPr>
            <w:tcW w:w="2304" w:type="dxa"/>
          </w:tcPr>
          <w:p w:rsidR="00240F81" w:rsidRPr="000A33C7" w:rsidRDefault="00240F81" w:rsidP="004E12D1">
            <w:pPr>
              <w:ind w:right="-900"/>
            </w:pPr>
          </w:p>
        </w:tc>
      </w:tr>
      <w:tr w:rsidR="00240F81" w:rsidRPr="000A33C7" w:rsidTr="004E12D1">
        <w:trPr>
          <w:trHeight w:val="495"/>
        </w:trPr>
        <w:tc>
          <w:tcPr>
            <w:tcW w:w="2700" w:type="dxa"/>
          </w:tcPr>
          <w:p w:rsidR="00240F81" w:rsidRPr="000A33C7" w:rsidRDefault="00240F81" w:rsidP="004E12D1">
            <w:pPr>
              <w:ind w:right="-900"/>
            </w:pPr>
            <w:r w:rsidRPr="000A33C7">
              <w:rPr>
                <w:sz w:val="22"/>
              </w:rPr>
              <w:t>Donovan, Chris</w:t>
            </w:r>
          </w:p>
        </w:tc>
        <w:tc>
          <w:tcPr>
            <w:tcW w:w="3636" w:type="dxa"/>
          </w:tcPr>
          <w:p w:rsidR="00240F81" w:rsidRPr="000A33C7" w:rsidRDefault="00240F81" w:rsidP="004E12D1">
            <w:pPr>
              <w:ind w:right="-900"/>
            </w:pPr>
          </w:p>
        </w:tc>
        <w:tc>
          <w:tcPr>
            <w:tcW w:w="2304" w:type="dxa"/>
          </w:tcPr>
          <w:p w:rsidR="00240F81" w:rsidRPr="000A33C7" w:rsidRDefault="00240F81" w:rsidP="004E12D1">
            <w:pPr>
              <w:ind w:right="-900"/>
            </w:pPr>
          </w:p>
        </w:tc>
      </w:tr>
      <w:tr w:rsidR="00240F81" w:rsidRPr="000A33C7" w:rsidTr="004E12D1">
        <w:trPr>
          <w:trHeight w:val="495"/>
        </w:trPr>
        <w:tc>
          <w:tcPr>
            <w:tcW w:w="2700" w:type="dxa"/>
          </w:tcPr>
          <w:p w:rsidR="00240F81" w:rsidRPr="000A33C7" w:rsidRDefault="00240F81" w:rsidP="004E12D1">
            <w:pPr>
              <w:ind w:right="-900"/>
            </w:pPr>
            <w:r w:rsidRPr="000A33C7">
              <w:rPr>
                <w:sz w:val="22"/>
              </w:rPr>
              <w:t>Kraus, Jean</w:t>
            </w:r>
          </w:p>
        </w:tc>
        <w:tc>
          <w:tcPr>
            <w:tcW w:w="3636" w:type="dxa"/>
          </w:tcPr>
          <w:p w:rsidR="00240F81" w:rsidRPr="000A33C7" w:rsidRDefault="00240F81" w:rsidP="004E12D1">
            <w:pPr>
              <w:ind w:right="-900"/>
            </w:pPr>
          </w:p>
        </w:tc>
        <w:tc>
          <w:tcPr>
            <w:tcW w:w="2304" w:type="dxa"/>
          </w:tcPr>
          <w:p w:rsidR="00240F81" w:rsidRPr="000A33C7" w:rsidRDefault="00240F81" w:rsidP="004E12D1">
            <w:pPr>
              <w:ind w:right="-900"/>
            </w:pPr>
          </w:p>
        </w:tc>
      </w:tr>
      <w:tr w:rsidR="00240F81" w:rsidRPr="000A33C7" w:rsidTr="004E12D1">
        <w:trPr>
          <w:trHeight w:val="495"/>
        </w:trPr>
        <w:tc>
          <w:tcPr>
            <w:tcW w:w="2700" w:type="dxa"/>
          </w:tcPr>
          <w:p w:rsidR="00240F81" w:rsidRPr="000A33C7" w:rsidRDefault="00240F81" w:rsidP="004E12D1">
            <w:pPr>
              <w:ind w:right="-900"/>
            </w:pPr>
            <w:r>
              <w:rPr>
                <w:sz w:val="22"/>
              </w:rPr>
              <w:t>Liu, Yuhua</w:t>
            </w:r>
          </w:p>
        </w:tc>
        <w:tc>
          <w:tcPr>
            <w:tcW w:w="3636" w:type="dxa"/>
          </w:tcPr>
          <w:p w:rsidR="00240F81" w:rsidRPr="000A33C7" w:rsidRDefault="00240F81" w:rsidP="004E12D1">
            <w:pPr>
              <w:ind w:right="-900"/>
            </w:pPr>
          </w:p>
        </w:tc>
        <w:tc>
          <w:tcPr>
            <w:tcW w:w="2304" w:type="dxa"/>
          </w:tcPr>
          <w:p w:rsidR="00240F81" w:rsidRPr="000A33C7" w:rsidRDefault="00240F81" w:rsidP="004E12D1">
            <w:pPr>
              <w:ind w:right="-900"/>
            </w:pPr>
          </w:p>
        </w:tc>
      </w:tr>
      <w:tr w:rsidR="00240F81" w:rsidRPr="000A33C7" w:rsidTr="004E12D1">
        <w:trPr>
          <w:trHeight w:val="495"/>
        </w:trPr>
        <w:tc>
          <w:tcPr>
            <w:tcW w:w="2700" w:type="dxa"/>
          </w:tcPr>
          <w:p w:rsidR="00240F81" w:rsidRPr="000A33C7" w:rsidRDefault="00240F81" w:rsidP="004E12D1">
            <w:pPr>
              <w:ind w:right="-900"/>
            </w:pPr>
            <w:r>
              <w:rPr>
                <w:sz w:val="22"/>
              </w:rPr>
              <w:t>McInnis, Donna</w:t>
            </w:r>
          </w:p>
        </w:tc>
        <w:tc>
          <w:tcPr>
            <w:tcW w:w="3636" w:type="dxa"/>
          </w:tcPr>
          <w:p w:rsidR="00240F81" w:rsidRPr="000A33C7" w:rsidRDefault="00240F81" w:rsidP="004E12D1">
            <w:pPr>
              <w:ind w:right="-900"/>
            </w:pPr>
          </w:p>
        </w:tc>
        <w:tc>
          <w:tcPr>
            <w:tcW w:w="2304" w:type="dxa"/>
          </w:tcPr>
          <w:p w:rsidR="00240F81" w:rsidRPr="000A33C7" w:rsidRDefault="00240F81" w:rsidP="004E12D1">
            <w:pPr>
              <w:ind w:right="-900"/>
            </w:pPr>
          </w:p>
        </w:tc>
      </w:tr>
      <w:tr w:rsidR="00240F81" w:rsidRPr="000A33C7" w:rsidTr="004E12D1">
        <w:trPr>
          <w:trHeight w:val="495"/>
        </w:trPr>
        <w:tc>
          <w:tcPr>
            <w:tcW w:w="2700" w:type="dxa"/>
          </w:tcPr>
          <w:p w:rsidR="00240F81" w:rsidRPr="000A33C7" w:rsidRDefault="00240F81" w:rsidP="004E12D1">
            <w:pPr>
              <w:ind w:right="-900"/>
            </w:pPr>
            <w:r>
              <w:rPr>
                <w:sz w:val="22"/>
              </w:rPr>
              <w:t>Mohapatra, Itu</w:t>
            </w:r>
          </w:p>
        </w:tc>
        <w:tc>
          <w:tcPr>
            <w:tcW w:w="3636" w:type="dxa"/>
          </w:tcPr>
          <w:p w:rsidR="00240F81" w:rsidRPr="000A33C7" w:rsidRDefault="00240F81" w:rsidP="004E12D1">
            <w:pPr>
              <w:ind w:right="-900"/>
            </w:pPr>
          </w:p>
        </w:tc>
        <w:tc>
          <w:tcPr>
            <w:tcW w:w="2304" w:type="dxa"/>
          </w:tcPr>
          <w:p w:rsidR="00240F81" w:rsidRPr="000A33C7" w:rsidRDefault="00240F81" w:rsidP="004E12D1">
            <w:pPr>
              <w:ind w:right="-900"/>
            </w:pPr>
          </w:p>
        </w:tc>
      </w:tr>
      <w:tr w:rsidR="00240F81" w:rsidRPr="000A33C7" w:rsidTr="004E12D1">
        <w:trPr>
          <w:trHeight w:val="495"/>
        </w:trPr>
        <w:tc>
          <w:tcPr>
            <w:tcW w:w="2700" w:type="dxa"/>
          </w:tcPr>
          <w:p w:rsidR="00240F81" w:rsidRPr="000A33C7" w:rsidRDefault="00240F81" w:rsidP="004E12D1">
            <w:pPr>
              <w:ind w:right="-900"/>
            </w:pPr>
            <w:r>
              <w:rPr>
                <w:sz w:val="22"/>
              </w:rPr>
              <w:t>Morgan, Catherine</w:t>
            </w:r>
          </w:p>
        </w:tc>
        <w:tc>
          <w:tcPr>
            <w:tcW w:w="3636" w:type="dxa"/>
          </w:tcPr>
          <w:p w:rsidR="00240F81" w:rsidRPr="000A33C7" w:rsidRDefault="00240F81" w:rsidP="004E12D1">
            <w:pPr>
              <w:ind w:right="-900"/>
            </w:pPr>
          </w:p>
        </w:tc>
        <w:tc>
          <w:tcPr>
            <w:tcW w:w="2304" w:type="dxa"/>
          </w:tcPr>
          <w:p w:rsidR="00240F81" w:rsidRPr="000A33C7" w:rsidRDefault="00240F81" w:rsidP="004E12D1">
            <w:pPr>
              <w:ind w:right="-900"/>
            </w:pPr>
          </w:p>
        </w:tc>
      </w:tr>
      <w:tr w:rsidR="00240F81" w:rsidRPr="000A33C7" w:rsidTr="004E12D1">
        <w:trPr>
          <w:trHeight w:val="495"/>
        </w:trPr>
        <w:tc>
          <w:tcPr>
            <w:tcW w:w="2700" w:type="dxa"/>
          </w:tcPr>
          <w:p w:rsidR="00240F81" w:rsidRPr="000A33C7" w:rsidRDefault="00240F81" w:rsidP="004E12D1">
            <w:pPr>
              <w:ind w:right="-900"/>
            </w:pPr>
            <w:r>
              <w:rPr>
                <w:sz w:val="22"/>
              </w:rPr>
              <w:t>Pilger, Carrie</w:t>
            </w:r>
          </w:p>
        </w:tc>
        <w:tc>
          <w:tcPr>
            <w:tcW w:w="3636" w:type="dxa"/>
          </w:tcPr>
          <w:p w:rsidR="00240F81" w:rsidRPr="000A33C7" w:rsidRDefault="00240F81" w:rsidP="004E12D1">
            <w:pPr>
              <w:ind w:right="-900"/>
            </w:pPr>
          </w:p>
        </w:tc>
        <w:tc>
          <w:tcPr>
            <w:tcW w:w="2304" w:type="dxa"/>
          </w:tcPr>
          <w:p w:rsidR="00240F81" w:rsidRPr="000A33C7" w:rsidRDefault="00240F81" w:rsidP="004E12D1">
            <w:pPr>
              <w:ind w:right="-900"/>
            </w:pPr>
          </w:p>
        </w:tc>
      </w:tr>
      <w:tr w:rsidR="00240F81" w:rsidRPr="000A33C7" w:rsidTr="004E12D1">
        <w:trPr>
          <w:trHeight w:val="495"/>
        </w:trPr>
        <w:tc>
          <w:tcPr>
            <w:tcW w:w="2700" w:type="dxa"/>
          </w:tcPr>
          <w:p w:rsidR="00240F81" w:rsidRPr="000A33C7" w:rsidRDefault="00240F81" w:rsidP="004E12D1">
            <w:pPr>
              <w:ind w:right="-900"/>
            </w:pPr>
            <w:r>
              <w:rPr>
                <w:sz w:val="22"/>
              </w:rPr>
              <w:t>Staley, Rong</w:t>
            </w:r>
          </w:p>
        </w:tc>
        <w:tc>
          <w:tcPr>
            <w:tcW w:w="3636" w:type="dxa"/>
          </w:tcPr>
          <w:p w:rsidR="00240F81" w:rsidRPr="000A33C7" w:rsidRDefault="00240F81" w:rsidP="004E12D1">
            <w:pPr>
              <w:ind w:right="-900"/>
            </w:pPr>
          </w:p>
        </w:tc>
        <w:tc>
          <w:tcPr>
            <w:tcW w:w="2304" w:type="dxa"/>
          </w:tcPr>
          <w:p w:rsidR="00240F81" w:rsidRPr="000A33C7" w:rsidRDefault="00240F81" w:rsidP="004E12D1">
            <w:pPr>
              <w:ind w:right="-900"/>
            </w:pPr>
          </w:p>
        </w:tc>
      </w:tr>
      <w:tr w:rsidR="00240F81" w:rsidRPr="000A33C7" w:rsidTr="004E12D1">
        <w:trPr>
          <w:trHeight w:val="495"/>
        </w:trPr>
        <w:tc>
          <w:tcPr>
            <w:tcW w:w="2700" w:type="dxa"/>
          </w:tcPr>
          <w:p w:rsidR="00240F81" w:rsidRPr="000A33C7" w:rsidRDefault="00240F81" w:rsidP="004E12D1">
            <w:pPr>
              <w:ind w:right="-900"/>
            </w:pPr>
            <w:r>
              <w:rPr>
                <w:sz w:val="22"/>
              </w:rPr>
              <w:t>Stampalia, Ann</w:t>
            </w:r>
          </w:p>
        </w:tc>
        <w:tc>
          <w:tcPr>
            <w:tcW w:w="3636" w:type="dxa"/>
          </w:tcPr>
          <w:p w:rsidR="00240F81" w:rsidRPr="000A33C7" w:rsidRDefault="00240F81" w:rsidP="004E12D1">
            <w:pPr>
              <w:ind w:right="-900"/>
            </w:pPr>
          </w:p>
        </w:tc>
        <w:tc>
          <w:tcPr>
            <w:tcW w:w="2304" w:type="dxa"/>
          </w:tcPr>
          <w:p w:rsidR="00240F81" w:rsidRPr="000A33C7" w:rsidRDefault="00240F81" w:rsidP="004E12D1">
            <w:pPr>
              <w:ind w:right="-900"/>
            </w:pPr>
          </w:p>
        </w:tc>
      </w:tr>
      <w:tr w:rsidR="00240F81" w:rsidRPr="000A33C7" w:rsidTr="004E12D1">
        <w:trPr>
          <w:trHeight w:val="376"/>
        </w:trPr>
        <w:tc>
          <w:tcPr>
            <w:tcW w:w="2700" w:type="dxa"/>
          </w:tcPr>
          <w:p w:rsidR="00240F81" w:rsidRDefault="00240F81" w:rsidP="004E12D1">
            <w:pPr>
              <w:ind w:right="-900"/>
            </w:pPr>
            <w:r>
              <w:rPr>
                <w:sz w:val="22"/>
              </w:rPr>
              <w:t>Villiers, Catherine</w:t>
            </w:r>
          </w:p>
          <w:p w:rsidR="00240F81" w:rsidRPr="000A33C7" w:rsidRDefault="00240F81" w:rsidP="004E12D1">
            <w:pPr>
              <w:ind w:right="-900"/>
            </w:pPr>
          </w:p>
        </w:tc>
        <w:tc>
          <w:tcPr>
            <w:tcW w:w="3636" w:type="dxa"/>
          </w:tcPr>
          <w:p w:rsidR="00240F81" w:rsidRPr="000A33C7" w:rsidRDefault="00240F81" w:rsidP="004E12D1">
            <w:pPr>
              <w:ind w:right="-900"/>
            </w:pPr>
          </w:p>
        </w:tc>
        <w:tc>
          <w:tcPr>
            <w:tcW w:w="2304" w:type="dxa"/>
          </w:tcPr>
          <w:p w:rsidR="00240F81" w:rsidRPr="000A33C7" w:rsidRDefault="00240F81" w:rsidP="004E12D1">
            <w:pPr>
              <w:ind w:right="-900"/>
            </w:pPr>
          </w:p>
        </w:tc>
      </w:tr>
      <w:tr w:rsidR="00240F81" w:rsidRPr="000A33C7" w:rsidTr="004E12D1">
        <w:trPr>
          <w:trHeight w:val="495"/>
        </w:trPr>
        <w:tc>
          <w:tcPr>
            <w:tcW w:w="2700" w:type="dxa"/>
          </w:tcPr>
          <w:p w:rsidR="00240F81" w:rsidRPr="000A33C7" w:rsidRDefault="00240F81" w:rsidP="004E12D1">
            <w:pPr>
              <w:ind w:right="-900"/>
            </w:pPr>
            <w:r>
              <w:rPr>
                <w:sz w:val="22"/>
              </w:rPr>
              <w:t>Vogel, Jared</w:t>
            </w:r>
          </w:p>
        </w:tc>
        <w:tc>
          <w:tcPr>
            <w:tcW w:w="3636" w:type="dxa"/>
          </w:tcPr>
          <w:p w:rsidR="00240F81" w:rsidRPr="000A33C7" w:rsidRDefault="00240F81" w:rsidP="004E12D1">
            <w:pPr>
              <w:ind w:right="-900"/>
            </w:pPr>
          </w:p>
        </w:tc>
        <w:tc>
          <w:tcPr>
            <w:tcW w:w="2304" w:type="dxa"/>
          </w:tcPr>
          <w:p w:rsidR="00240F81" w:rsidRPr="000A33C7" w:rsidRDefault="00240F81" w:rsidP="004E12D1">
            <w:pPr>
              <w:ind w:right="-900"/>
            </w:pPr>
          </w:p>
        </w:tc>
      </w:tr>
      <w:tr w:rsidR="00240F81" w:rsidRPr="000A33C7" w:rsidTr="004E12D1">
        <w:trPr>
          <w:trHeight w:val="484"/>
        </w:trPr>
        <w:tc>
          <w:tcPr>
            <w:tcW w:w="2700" w:type="dxa"/>
          </w:tcPr>
          <w:p w:rsidR="00240F81" w:rsidRPr="000A33C7" w:rsidRDefault="00240F81" w:rsidP="004E12D1">
            <w:pPr>
              <w:ind w:right="-900"/>
            </w:pPr>
            <w:r>
              <w:rPr>
                <w:sz w:val="22"/>
              </w:rPr>
              <w:t>Wang, Sharon</w:t>
            </w:r>
          </w:p>
        </w:tc>
        <w:tc>
          <w:tcPr>
            <w:tcW w:w="3636" w:type="dxa"/>
          </w:tcPr>
          <w:p w:rsidR="00240F81" w:rsidRPr="000A33C7" w:rsidRDefault="00240F81" w:rsidP="004E12D1">
            <w:pPr>
              <w:ind w:right="-900"/>
            </w:pPr>
          </w:p>
        </w:tc>
        <w:tc>
          <w:tcPr>
            <w:tcW w:w="2304" w:type="dxa"/>
          </w:tcPr>
          <w:p w:rsidR="00240F81" w:rsidRPr="000A33C7" w:rsidRDefault="00240F81" w:rsidP="004E12D1">
            <w:pPr>
              <w:ind w:right="-900"/>
            </w:pPr>
          </w:p>
        </w:tc>
      </w:tr>
      <w:tr w:rsidR="00240F81" w:rsidRPr="000A33C7" w:rsidTr="004E12D1">
        <w:trPr>
          <w:trHeight w:val="495"/>
        </w:trPr>
        <w:tc>
          <w:tcPr>
            <w:tcW w:w="2700" w:type="dxa"/>
          </w:tcPr>
          <w:p w:rsidR="00240F81" w:rsidRPr="000A33C7" w:rsidRDefault="00240F81" w:rsidP="004E12D1">
            <w:pPr>
              <w:ind w:right="-900"/>
            </w:pPr>
            <w:r>
              <w:rPr>
                <w:sz w:val="22"/>
              </w:rPr>
              <w:t>Waychoff, Emma</w:t>
            </w:r>
          </w:p>
        </w:tc>
        <w:tc>
          <w:tcPr>
            <w:tcW w:w="3636" w:type="dxa"/>
          </w:tcPr>
          <w:p w:rsidR="00240F81" w:rsidRPr="000A33C7" w:rsidRDefault="00240F81" w:rsidP="004E12D1">
            <w:pPr>
              <w:ind w:right="-900"/>
            </w:pPr>
          </w:p>
        </w:tc>
        <w:tc>
          <w:tcPr>
            <w:tcW w:w="2304" w:type="dxa"/>
          </w:tcPr>
          <w:p w:rsidR="00240F81" w:rsidRPr="000A33C7" w:rsidRDefault="00240F81" w:rsidP="004E12D1">
            <w:pPr>
              <w:ind w:right="-900"/>
            </w:pPr>
          </w:p>
        </w:tc>
      </w:tr>
      <w:tr w:rsidR="00240F81" w:rsidRPr="000A33C7" w:rsidTr="004E12D1">
        <w:trPr>
          <w:trHeight w:val="495"/>
        </w:trPr>
        <w:tc>
          <w:tcPr>
            <w:tcW w:w="2700" w:type="dxa"/>
          </w:tcPr>
          <w:p w:rsidR="00240F81" w:rsidRPr="000A33C7" w:rsidRDefault="00240F81" w:rsidP="004E12D1">
            <w:pPr>
              <w:ind w:right="-900"/>
            </w:pPr>
            <w:r>
              <w:rPr>
                <w:sz w:val="22"/>
              </w:rPr>
              <w:t>Whalen, Sara</w:t>
            </w:r>
          </w:p>
        </w:tc>
        <w:tc>
          <w:tcPr>
            <w:tcW w:w="3636" w:type="dxa"/>
          </w:tcPr>
          <w:p w:rsidR="00240F81" w:rsidRPr="000A33C7" w:rsidRDefault="00240F81" w:rsidP="004E12D1">
            <w:pPr>
              <w:ind w:right="-900"/>
            </w:pPr>
          </w:p>
        </w:tc>
        <w:tc>
          <w:tcPr>
            <w:tcW w:w="2304" w:type="dxa"/>
          </w:tcPr>
          <w:p w:rsidR="00240F81" w:rsidRPr="000A33C7" w:rsidRDefault="00240F81" w:rsidP="004E12D1">
            <w:pPr>
              <w:ind w:right="-900"/>
            </w:pPr>
          </w:p>
        </w:tc>
      </w:tr>
      <w:tr w:rsidR="00240F81" w:rsidRPr="000A33C7" w:rsidTr="004E12D1">
        <w:trPr>
          <w:trHeight w:val="495"/>
        </w:trPr>
        <w:tc>
          <w:tcPr>
            <w:tcW w:w="2700" w:type="dxa"/>
          </w:tcPr>
          <w:p w:rsidR="00240F81" w:rsidRDefault="00240F81" w:rsidP="004E12D1">
            <w:pPr>
              <w:ind w:right="-900"/>
            </w:pPr>
            <w:r>
              <w:t>Zhou, Yang</w:t>
            </w:r>
          </w:p>
        </w:tc>
        <w:tc>
          <w:tcPr>
            <w:tcW w:w="3636" w:type="dxa"/>
          </w:tcPr>
          <w:p w:rsidR="00240F81" w:rsidRPr="000A33C7" w:rsidRDefault="00240F81" w:rsidP="004E12D1">
            <w:pPr>
              <w:ind w:right="-900"/>
            </w:pPr>
          </w:p>
        </w:tc>
        <w:tc>
          <w:tcPr>
            <w:tcW w:w="2304" w:type="dxa"/>
          </w:tcPr>
          <w:p w:rsidR="00240F81" w:rsidRPr="000A33C7" w:rsidRDefault="00240F81" w:rsidP="004E12D1">
            <w:pPr>
              <w:ind w:right="-900"/>
            </w:pPr>
          </w:p>
        </w:tc>
      </w:tr>
    </w:tbl>
    <w:p w:rsidR="00240F81" w:rsidRPr="00263643" w:rsidRDefault="00240F81" w:rsidP="00054761">
      <w:pPr>
        <w:rPr>
          <w:sz w:val="28"/>
          <w:szCs w:val="28"/>
        </w:rPr>
      </w:pPr>
    </w:p>
    <w:sectPr w:rsidR="00240F81" w:rsidRPr="00263643" w:rsidSect="00541396">
      <w:footerReference w:type="even" r:id="rId8"/>
      <w:footerReference w:type="default" r:id="rId9"/>
      <w:pgSz w:w="12240" w:h="15840" w:code="1"/>
      <w:pgMar w:top="100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F81" w:rsidRDefault="00240F81">
      <w:r>
        <w:separator/>
      </w:r>
    </w:p>
  </w:endnote>
  <w:endnote w:type="continuationSeparator" w:id="0">
    <w:p w:rsidR="00240F81" w:rsidRDefault="00240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gilentCond-Regular">
    <w:altName w:val="Arial"/>
    <w:panose1 w:val="00000000000000000000"/>
    <w:charset w:val="00"/>
    <w:family w:val="swiss"/>
    <w:notTrueType/>
    <w:pitch w:val="default"/>
    <w:sig w:usb0="00000003" w:usb1="00000000" w:usb2="00000000" w:usb3="00000000" w:csb0="00000001" w:csb1="00000000"/>
  </w:font>
  <w:font w:name="Malgun Gothic">
    <w:altName w:val="¡Ë¢çE¡Ë¢ç¨Ï¡©¡Ë¢ç¢®¡¿uA¡Ë¢ç¢®¡¿"/>
    <w:panose1 w:val="00000000000000000000"/>
    <w:charset w:val="81"/>
    <w:family w:val="swiss"/>
    <w:notTrueType/>
    <w:pitch w:val="variable"/>
    <w:sig w:usb0="00000001" w:usb1="09060000" w:usb2="00000010" w:usb3="00000000" w:csb0="00080000" w:csb1="00000000"/>
  </w:font>
  <w:font w:name="AgilentCenturyITC-Book">
    <w:altName w:val="Times New Roman"/>
    <w:panose1 w:val="00000000000000000000"/>
    <w:charset w:val="00"/>
    <w:family w:val="roman"/>
    <w:notTrueType/>
    <w:pitch w:val="default"/>
    <w:sig w:usb0="00000003" w:usb1="00000000" w:usb2="00000000" w:usb3="00000000" w:csb0="00000001" w:csb1="00000000"/>
  </w:font>
  <w:font w:name="AgilentCond-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F81" w:rsidRDefault="00240F81" w:rsidP="00231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0F81" w:rsidRDefault="00240F81" w:rsidP="0013208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F81" w:rsidRDefault="00240F81" w:rsidP="00231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40F81" w:rsidRDefault="00240F81" w:rsidP="0013208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F81" w:rsidRDefault="00240F81">
      <w:r>
        <w:separator/>
      </w:r>
    </w:p>
  </w:footnote>
  <w:footnote w:type="continuationSeparator" w:id="0">
    <w:p w:rsidR="00240F81" w:rsidRDefault="00240F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25C8"/>
    <w:multiLevelType w:val="hybridMultilevel"/>
    <w:tmpl w:val="6E8A1040"/>
    <w:lvl w:ilvl="0" w:tplc="EC0C3FC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23342AF"/>
    <w:multiLevelType w:val="hybridMultilevel"/>
    <w:tmpl w:val="A7304E92"/>
    <w:lvl w:ilvl="0" w:tplc="3272CD3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41E4D0B"/>
    <w:multiLevelType w:val="hybridMultilevel"/>
    <w:tmpl w:val="B5920F2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48D7693"/>
    <w:multiLevelType w:val="hybridMultilevel"/>
    <w:tmpl w:val="0A94099C"/>
    <w:lvl w:ilvl="0" w:tplc="0D12ED4A">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2E5019C6">
      <w:start w:val="1"/>
      <w:numFmt w:val="upperLetter"/>
      <w:lvlText w:val="%3."/>
      <w:lvlJc w:val="left"/>
      <w:pPr>
        <w:tabs>
          <w:tab w:val="num" w:pos="2340"/>
        </w:tabs>
        <w:ind w:left="2340" w:hanging="360"/>
      </w:pPr>
      <w:rPr>
        <w:rFonts w:cs="Times New Roman" w:hint="default"/>
      </w:rPr>
    </w:lvl>
    <w:lvl w:ilvl="3" w:tplc="034CC166">
      <w:start w:val="5"/>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29D6C36"/>
    <w:multiLevelType w:val="hybridMultilevel"/>
    <w:tmpl w:val="8A64BAB6"/>
    <w:lvl w:ilvl="0" w:tplc="27240EE2">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683760A"/>
    <w:multiLevelType w:val="hybridMultilevel"/>
    <w:tmpl w:val="CED66E3E"/>
    <w:lvl w:ilvl="0" w:tplc="04090019">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B646F4A"/>
    <w:multiLevelType w:val="hybridMultilevel"/>
    <w:tmpl w:val="9EC2E7BA"/>
    <w:lvl w:ilvl="0" w:tplc="64604088">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F644D3F"/>
    <w:multiLevelType w:val="hybridMultilevel"/>
    <w:tmpl w:val="70A63108"/>
    <w:lvl w:ilvl="0" w:tplc="04090019">
      <w:start w:val="1"/>
      <w:numFmt w:val="lowerLetter"/>
      <w:lvlText w:val="%1."/>
      <w:lvlJc w:val="left"/>
      <w:pPr>
        <w:ind w:left="720" w:hanging="360"/>
      </w:pPr>
      <w:rPr>
        <w:rFonts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E73777"/>
    <w:multiLevelType w:val="hybridMultilevel"/>
    <w:tmpl w:val="25AA3C1E"/>
    <w:lvl w:ilvl="0" w:tplc="04090019">
      <w:start w:val="1"/>
      <w:numFmt w:val="lowerLetter"/>
      <w:lvlText w:val="%1."/>
      <w:lvlJc w:val="left"/>
      <w:pPr>
        <w:ind w:left="720" w:hanging="360"/>
      </w:pPr>
      <w:rPr>
        <w:rFonts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7552B9"/>
    <w:multiLevelType w:val="hybridMultilevel"/>
    <w:tmpl w:val="52865D4A"/>
    <w:lvl w:ilvl="0" w:tplc="34563DF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CF75D3A"/>
    <w:multiLevelType w:val="hybridMultilevel"/>
    <w:tmpl w:val="A4409C0E"/>
    <w:lvl w:ilvl="0" w:tplc="6110047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E166792"/>
    <w:multiLevelType w:val="hybridMultilevel"/>
    <w:tmpl w:val="D0F833BC"/>
    <w:lvl w:ilvl="0" w:tplc="B6347562">
      <w:start w:val="1"/>
      <w:numFmt w:val="decimal"/>
      <w:lvlText w:val="%1."/>
      <w:lvlJc w:val="left"/>
      <w:pPr>
        <w:tabs>
          <w:tab w:val="num" w:pos="360"/>
        </w:tabs>
        <w:ind w:left="360" w:hanging="360"/>
      </w:pPr>
      <w:rPr>
        <w:rFonts w:cs="Times New Roman" w:hint="default"/>
        <w:b w:val="0"/>
      </w:rPr>
    </w:lvl>
    <w:lvl w:ilvl="1" w:tplc="04DE2D0C">
      <w:start w:val="2"/>
      <w:numFmt w:val="upperLetter"/>
      <w:lvlText w:val="%2."/>
      <w:lvlJc w:val="left"/>
      <w:pPr>
        <w:tabs>
          <w:tab w:val="num" w:pos="1440"/>
        </w:tabs>
        <w:ind w:left="1440" w:hanging="360"/>
      </w:pPr>
      <w:rPr>
        <w:rFonts w:cs="Times New Roman" w:hint="default"/>
        <w:b w:val="0"/>
      </w:rPr>
    </w:lvl>
    <w:lvl w:ilvl="2" w:tplc="034CC166">
      <w:start w:val="5"/>
      <w:numFmt w:val="decimal"/>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2"/>
  </w:num>
  <w:num w:numId="4">
    <w:abstractNumId w:val="6"/>
  </w:num>
  <w:num w:numId="5">
    <w:abstractNumId w:val="0"/>
  </w:num>
  <w:num w:numId="6">
    <w:abstractNumId w:val="5"/>
  </w:num>
  <w:num w:numId="7">
    <w:abstractNumId w:val="1"/>
  </w:num>
  <w:num w:numId="8">
    <w:abstractNumId w:val="4"/>
  </w:num>
  <w:num w:numId="9">
    <w:abstractNumId w:val="10"/>
  </w:num>
  <w:num w:numId="10">
    <w:abstractNumId w:val="7"/>
  </w:num>
  <w:num w:numId="11">
    <w:abstractNumId w:val="8"/>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5E00"/>
    <w:rsid w:val="00006988"/>
    <w:rsid w:val="00014FF4"/>
    <w:rsid w:val="000154FE"/>
    <w:rsid w:val="00015809"/>
    <w:rsid w:val="000212BF"/>
    <w:rsid w:val="000216F6"/>
    <w:rsid w:val="00022D72"/>
    <w:rsid w:val="000236D2"/>
    <w:rsid w:val="00025F1E"/>
    <w:rsid w:val="00032B39"/>
    <w:rsid w:val="000333F4"/>
    <w:rsid w:val="00034AE3"/>
    <w:rsid w:val="00042E0F"/>
    <w:rsid w:val="00053748"/>
    <w:rsid w:val="00054761"/>
    <w:rsid w:val="00067F59"/>
    <w:rsid w:val="00074142"/>
    <w:rsid w:val="000841BE"/>
    <w:rsid w:val="000845E7"/>
    <w:rsid w:val="00085479"/>
    <w:rsid w:val="00090179"/>
    <w:rsid w:val="0009161F"/>
    <w:rsid w:val="00096154"/>
    <w:rsid w:val="000A087A"/>
    <w:rsid w:val="000A33C7"/>
    <w:rsid w:val="000A3A5D"/>
    <w:rsid w:val="000A3B3F"/>
    <w:rsid w:val="000A452E"/>
    <w:rsid w:val="000A68E9"/>
    <w:rsid w:val="000B600F"/>
    <w:rsid w:val="000B670F"/>
    <w:rsid w:val="000B6731"/>
    <w:rsid w:val="000C0D04"/>
    <w:rsid w:val="000C32ED"/>
    <w:rsid w:val="000C5904"/>
    <w:rsid w:val="000C74CE"/>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0FD"/>
    <w:rsid w:val="00122286"/>
    <w:rsid w:val="001231AA"/>
    <w:rsid w:val="00124FA2"/>
    <w:rsid w:val="001256B0"/>
    <w:rsid w:val="00127ECC"/>
    <w:rsid w:val="0013007A"/>
    <w:rsid w:val="00132084"/>
    <w:rsid w:val="00132375"/>
    <w:rsid w:val="001343B3"/>
    <w:rsid w:val="001352DF"/>
    <w:rsid w:val="00135333"/>
    <w:rsid w:val="00136B1F"/>
    <w:rsid w:val="001379CF"/>
    <w:rsid w:val="0014046E"/>
    <w:rsid w:val="0014058B"/>
    <w:rsid w:val="00141FB0"/>
    <w:rsid w:val="0014564A"/>
    <w:rsid w:val="00146E0E"/>
    <w:rsid w:val="00147222"/>
    <w:rsid w:val="001479D8"/>
    <w:rsid w:val="00151EF1"/>
    <w:rsid w:val="00153D82"/>
    <w:rsid w:val="00160BB1"/>
    <w:rsid w:val="00163980"/>
    <w:rsid w:val="00165E35"/>
    <w:rsid w:val="00166410"/>
    <w:rsid w:val="00175F83"/>
    <w:rsid w:val="00181DFD"/>
    <w:rsid w:val="0018317A"/>
    <w:rsid w:val="0018508D"/>
    <w:rsid w:val="00186138"/>
    <w:rsid w:val="001927B7"/>
    <w:rsid w:val="0019782E"/>
    <w:rsid w:val="001A3D8B"/>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2168"/>
    <w:rsid w:val="001F3440"/>
    <w:rsid w:val="001F4B56"/>
    <w:rsid w:val="001F5AC1"/>
    <w:rsid w:val="001F5C07"/>
    <w:rsid w:val="001F7310"/>
    <w:rsid w:val="00200BCC"/>
    <w:rsid w:val="002073B3"/>
    <w:rsid w:val="0021098A"/>
    <w:rsid w:val="00211524"/>
    <w:rsid w:val="00216A1A"/>
    <w:rsid w:val="00217437"/>
    <w:rsid w:val="00217634"/>
    <w:rsid w:val="002229DE"/>
    <w:rsid w:val="0022317A"/>
    <w:rsid w:val="00224CA9"/>
    <w:rsid w:val="002262A6"/>
    <w:rsid w:val="00226C9B"/>
    <w:rsid w:val="00231408"/>
    <w:rsid w:val="00234399"/>
    <w:rsid w:val="00240F81"/>
    <w:rsid w:val="00251FDC"/>
    <w:rsid w:val="00257B8D"/>
    <w:rsid w:val="00263643"/>
    <w:rsid w:val="00264FB7"/>
    <w:rsid w:val="0026619E"/>
    <w:rsid w:val="00270798"/>
    <w:rsid w:val="002724F8"/>
    <w:rsid w:val="00272871"/>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13A"/>
    <w:rsid w:val="002D668F"/>
    <w:rsid w:val="002D78CB"/>
    <w:rsid w:val="002E313B"/>
    <w:rsid w:val="002E369A"/>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C19"/>
    <w:rsid w:val="003D1C42"/>
    <w:rsid w:val="003D31DC"/>
    <w:rsid w:val="003D3A76"/>
    <w:rsid w:val="003D59AB"/>
    <w:rsid w:val="003E13A3"/>
    <w:rsid w:val="003E5656"/>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0C6C"/>
    <w:rsid w:val="00432B54"/>
    <w:rsid w:val="004349D9"/>
    <w:rsid w:val="004400DB"/>
    <w:rsid w:val="00444358"/>
    <w:rsid w:val="004462F4"/>
    <w:rsid w:val="004474C2"/>
    <w:rsid w:val="004606F7"/>
    <w:rsid w:val="004625DF"/>
    <w:rsid w:val="00466849"/>
    <w:rsid w:val="004750B6"/>
    <w:rsid w:val="00485259"/>
    <w:rsid w:val="00486E1B"/>
    <w:rsid w:val="00494C7B"/>
    <w:rsid w:val="004955DF"/>
    <w:rsid w:val="0049624D"/>
    <w:rsid w:val="004A5D69"/>
    <w:rsid w:val="004A67C5"/>
    <w:rsid w:val="004A72C7"/>
    <w:rsid w:val="004A75EF"/>
    <w:rsid w:val="004A7A88"/>
    <w:rsid w:val="004B24DA"/>
    <w:rsid w:val="004B2F20"/>
    <w:rsid w:val="004B39E5"/>
    <w:rsid w:val="004B4454"/>
    <w:rsid w:val="004B5AFA"/>
    <w:rsid w:val="004C0502"/>
    <w:rsid w:val="004C0FE1"/>
    <w:rsid w:val="004C33F5"/>
    <w:rsid w:val="004C4B68"/>
    <w:rsid w:val="004C5455"/>
    <w:rsid w:val="004C6556"/>
    <w:rsid w:val="004D377F"/>
    <w:rsid w:val="004E12D1"/>
    <w:rsid w:val="004E1A65"/>
    <w:rsid w:val="004E3067"/>
    <w:rsid w:val="004E3739"/>
    <w:rsid w:val="004E4BAB"/>
    <w:rsid w:val="004F0FBA"/>
    <w:rsid w:val="004F377E"/>
    <w:rsid w:val="004F4019"/>
    <w:rsid w:val="004F444E"/>
    <w:rsid w:val="004F548F"/>
    <w:rsid w:val="004F7A59"/>
    <w:rsid w:val="00501862"/>
    <w:rsid w:val="00506C56"/>
    <w:rsid w:val="00511340"/>
    <w:rsid w:val="0051316D"/>
    <w:rsid w:val="005136E8"/>
    <w:rsid w:val="00516FB5"/>
    <w:rsid w:val="005227BA"/>
    <w:rsid w:val="00525F8E"/>
    <w:rsid w:val="00526CC1"/>
    <w:rsid w:val="00530558"/>
    <w:rsid w:val="0053600C"/>
    <w:rsid w:val="0053696A"/>
    <w:rsid w:val="00540337"/>
    <w:rsid w:val="00541396"/>
    <w:rsid w:val="00541DA4"/>
    <w:rsid w:val="00543F30"/>
    <w:rsid w:val="00545BFB"/>
    <w:rsid w:val="00546846"/>
    <w:rsid w:val="00547E98"/>
    <w:rsid w:val="005524E8"/>
    <w:rsid w:val="0056324F"/>
    <w:rsid w:val="0057276D"/>
    <w:rsid w:val="00576D8E"/>
    <w:rsid w:val="00583BFE"/>
    <w:rsid w:val="0059220D"/>
    <w:rsid w:val="005A4159"/>
    <w:rsid w:val="005A4E18"/>
    <w:rsid w:val="005A5C27"/>
    <w:rsid w:val="005A603A"/>
    <w:rsid w:val="005B071F"/>
    <w:rsid w:val="005B3660"/>
    <w:rsid w:val="005B6F80"/>
    <w:rsid w:val="005C27B5"/>
    <w:rsid w:val="005C390A"/>
    <w:rsid w:val="005D3A11"/>
    <w:rsid w:val="005E53D7"/>
    <w:rsid w:val="005E70FE"/>
    <w:rsid w:val="005E78FB"/>
    <w:rsid w:val="005F1604"/>
    <w:rsid w:val="005F5793"/>
    <w:rsid w:val="005F739F"/>
    <w:rsid w:val="00600312"/>
    <w:rsid w:val="006056A9"/>
    <w:rsid w:val="00605E10"/>
    <w:rsid w:val="00606DE2"/>
    <w:rsid w:val="0062555C"/>
    <w:rsid w:val="006258EB"/>
    <w:rsid w:val="00626A5C"/>
    <w:rsid w:val="00627511"/>
    <w:rsid w:val="0063334C"/>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6AD"/>
    <w:rsid w:val="006A092B"/>
    <w:rsid w:val="006A09C0"/>
    <w:rsid w:val="006A4E56"/>
    <w:rsid w:val="006A5D6E"/>
    <w:rsid w:val="006B08EF"/>
    <w:rsid w:val="006B129A"/>
    <w:rsid w:val="006B1E1C"/>
    <w:rsid w:val="006B2AEE"/>
    <w:rsid w:val="006C0103"/>
    <w:rsid w:val="006C0A28"/>
    <w:rsid w:val="006C20F4"/>
    <w:rsid w:val="006C519C"/>
    <w:rsid w:val="006C5234"/>
    <w:rsid w:val="006C7CF2"/>
    <w:rsid w:val="006D0145"/>
    <w:rsid w:val="006D063A"/>
    <w:rsid w:val="006D0B3F"/>
    <w:rsid w:val="006D0ECA"/>
    <w:rsid w:val="006D6083"/>
    <w:rsid w:val="006D745B"/>
    <w:rsid w:val="006E073A"/>
    <w:rsid w:val="006E0B00"/>
    <w:rsid w:val="006E2E0D"/>
    <w:rsid w:val="006E40B1"/>
    <w:rsid w:val="006E5333"/>
    <w:rsid w:val="006E5C4F"/>
    <w:rsid w:val="006F4C67"/>
    <w:rsid w:val="007022B1"/>
    <w:rsid w:val="007040DF"/>
    <w:rsid w:val="00711E49"/>
    <w:rsid w:val="00712334"/>
    <w:rsid w:val="00712A55"/>
    <w:rsid w:val="00715297"/>
    <w:rsid w:val="00720989"/>
    <w:rsid w:val="0072298E"/>
    <w:rsid w:val="00727782"/>
    <w:rsid w:val="00732424"/>
    <w:rsid w:val="00734E99"/>
    <w:rsid w:val="00742D36"/>
    <w:rsid w:val="00751990"/>
    <w:rsid w:val="007522ED"/>
    <w:rsid w:val="00753393"/>
    <w:rsid w:val="00754017"/>
    <w:rsid w:val="0075583D"/>
    <w:rsid w:val="0075597D"/>
    <w:rsid w:val="00756972"/>
    <w:rsid w:val="00764B38"/>
    <w:rsid w:val="00767859"/>
    <w:rsid w:val="007678F2"/>
    <w:rsid w:val="00776D6A"/>
    <w:rsid w:val="0078246D"/>
    <w:rsid w:val="00782E0E"/>
    <w:rsid w:val="00784BCD"/>
    <w:rsid w:val="007872D2"/>
    <w:rsid w:val="00792691"/>
    <w:rsid w:val="007A464A"/>
    <w:rsid w:val="007A65AE"/>
    <w:rsid w:val="007B0554"/>
    <w:rsid w:val="007B11F6"/>
    <w:rsid w:val="007B284A"/>
    <w:rsid w:val="007B617C"/>
    <w:rsid w:val="007C26EA"/>
    <w:rsid w:val="007C3D07"/>
    <w:rsid w:val="007C7CD5"/>
    <w:rsid w:val="007D10E1"/>
    <w:rsid w:val="007D1692"/>
    <w:rsid w:val="007D1A74"/>
    <w:rsid w:val="007D2AEE"/>
    <w:rsid w:val="007D5E01"/>
    <w:rsid w:val="007D5EEF"/>
    <w:rsid w:val="007E1AD1"/>
    <w:rsid w:val="007E1E93"/>
    <w:rsid w:val="007E2FA3"/>
    <w:rsid w:val="007F0343"/>
    <w:rsid w:val="007F1A13"/>
    <w:rsid w:val="007F2248"/>
    <w:rsid w:val="007F22D8"/>
    <w:rsid w:val="007F25E1"/>
    <w:rsid w:val="007F298F"/>
    <w:rsid w:val="007F376B"/>
    <w:rsid w:val="007F6974"/>
    <w:rsid w:val="007F6AE3"/>
    <w:rsid w:val="00801F6A"/>
    <w:rsid w:val="008119DD"/>
    <w:rsid w:val="00814163"/>
    <w:rsid w:val="008222AE"/>
    <w:rsid w:val="008239BB"/>
    <w:rsid w:val="00825243"/>
    <w:rsid w:val="008327C3"/>
    <w:rsid w:val="00833A42"/>
    <w:rsid w:val="008368EC"/>
    <w:rsid w:val="008445E1"/>
    <w:rsid w:val="00853310"/>
    <w:rsid w:val="0085425D"/>
    <w:rsid w:val="00861269"/>
    <w:rsid w:val="00862653"/>
    <w:rsid w:val="00862B4F"/>
    <w:rsid w:val="00865C6C"/>
    <w:rsid w:val="0086774E"/>
    <w:rsid w:val="00871DC2"/>
    <w:rsid w:val="00875482"/>
    <w:rsid w:val="00883F52"/>
    <w:rsid w:val="00887BAB"/>
    <w:rsid w:val="00894901"/>
    <w:rsid w:val="008A0728"/>
    <w:rsid w:val="008A0BAD"/>
    <w:rsid w:val="008A212E"/>
    <w:rsid w:val="008A5608"/>
    <w:rsid w:val="008B085D"/>
    <w:rsid w:val="008B550C"/>
    <w:rsid w:val="008C2A48"/>
    <w:rsid w:val="008C2D7C"/>
    <w:rsid w:val="008C3F6E"/>
    <w:rsid w:val="008C6E75"/>
    <w:rsid w:val="008D1EB6"/>
    <w:rsid w:val="008D2745"/>
    <w:rsid w:val="008D2F13"/>
    <w:rsid w:val="008D5AD2"/>
    <w:rsid w:val="008E07F7"/>
    <w:rsid w:val="008E0842"/>
    <w:rsid w:val="008E11C6"/>
    <w:rsid w:val="008F02FB"/>
    <w:rsid w:val="008F28DF"/>
    <w:rsid w:val="008F5166"/>
    <w:rsid w:val="008F603B"/>
    <w:rsid w:val="008F7141"/>
    <w:rsid w:val="00904F22"/>
    <w:rsid w:val="00905674"/>
    <w:rsid w:val="00906A94"/>
    <w:rsid w:val="00907702"/>
    <w:rsid w:val="0091182F"/>
    <w:rsid w:val="00912600"/>
    <w:rsid w:val="00913663"/>
    <w:rsid w:val="0091792F"/>
    <w:rsid w:val="00926938"/>
    <w:rsid w:val="00932AE6"/>
    <w:rsid w:val="00932B94"/>
    <w:rsid w:val="0093358F"/>
    <w:rsid w:val="00934984"/>
    <w:rsid w:val="0093649A"/>
    <w:rsid w:val="009413FC"/>
    <w:rsid w:val="0094251F"/>
    <w:rsid w:val="00946C8E"/>
    <w:rsid w:val="00951A7A"/>
    <w:rsid w:val="00952AC5"/>
    <w:rsid w:val="00952C3F"/>
    <w:rsid w:val="009538F7"/>
    <w:rsid w:val="009539D0"/>
    <w:rsid w:val="0095547D"/>
    <w:rsid w:val="00961D73"/>
    <w:rsid w:val="00970F77"/>
    <w:rsid w:val="00973B46"/>
    <w:rsid w:val="00973D5F"/>
    <w:rsid w:val="009770DC"/>
    <w:rsid w:val="009806FE"/>
    <w:rsid w:val="00980ACF"/>
    <w:rsid w:val="00984D05"/>
    <w:rsid w:val="009855CF"/>
    <w:rsid w:val="009879CF"/>
    <w:rsid w:val="009879FB"/>
    <w:rsid w:val="00987B1B"/>
    <w:rsid w:val="00987C8B"/>
    <w:rsid w:val="009900D5"/>
    <w:rsid w:val="00994958"/>
    <w:rsid w:val="00995634"/>
    <w:rsid w:val="00996117"/>
    <w:rsid w:val="009A2B12"/>
    <w:rsid w:val="009A3300"/>
    <w:rsid w:val="009B336A"/>
    <w:rsid w:val="009B3FC3"/>
    <w:rsid w:val="009C36C1"/>
    <w:rsid w:val="009C3D8A"/>
    <w:rsid w:val="009D14B1"/>
    <w:rsid w:val="009D2044"/>
    <w:rsid w:val="009D380F"/>
    <w:rsid w:val="009D5D6D"/>
    <w:rsid w:val="009D72FF"/>
    <w:rsid w:val="009E791B"/>
    <w:rsid w:val="009F08CA"/>
    <w:rsid w:val="009F4BAF"/>
    <w:rsid w:val="009F767B"/>
    <w:rsid w:val="00A03127"/>
    <w:rsid w:val="00A0379D"/>
    <w:rsid w:val="00A100AF"/>
    <w:rsid w:val="00A1039E"/>
    <w:rsid w:val="00A12039"/>
    <w:rsid w:val="00A13765"/>
    <w:rsid w:val="00A138FE"/>
    <w:rsid w:val="00A14205"/>
    <w:rsid w:val="00A15FB1"/>
    <w:rsid w:val="00A17095"/>
    <w:rsid w:val="00A20E05"/>
    <w:rsid w:val="00A22B5C"/>
    <w:rsid w:val="00A35F70"/>
    <w:rsid w:val="00A37EC9"/>
    <w:rsid w:val="00A44F52"/>
    <w:rsid w:val="00A47A73"/>
    <w:rsid w:val="00A537C0"/>
    <w:rsid w:val="00A541D3"/>
    <w:rsid w:val="00A63685"/>
    <w:rsid w:val="00A63A4A"/>
    <w:rsid w:val="00A64B08"/>
    <w:rsid w:val="00A65262"/>
    <w:rsid w:val="00A6744C"/>
    <w:rsid w:val="00A711A1"/>
    <w:rsid w:val="00A7253D"/>
    <w:rsid w:val="00A7713B"/>
    <w:rsid w:val="00A821BF"/>
    <w:rsid w:val="00A84EEB"/>
    <w:rsid w:val="00A8612D"/>
    <w:rsid w:val="00A93355"/>
    <w:rsid w:val="00A94C70"/>
    <w:rsid w:val="00AA131E"/>
    <w:rsid w:val="00AA1E00"/>
    <w:rsid w:val="00AA2C9F"/>
    <w:rsid w:val="00AB7437"/>
    <w:rsid w:val="00AC4BB7"/>
    <w:rsid w:val="00AC58D5"/>
    <w:rsid w:val="00AC7081"/>
    <w:rsid w:val="00AD165E"/>
    <w:rsid w:val="00AD559D"/>
    <w:rsid w:val="00AD59D8"/>
    <w:rsid w:val="00AD5CB8"/>
    <w:rsid w:val="00AD661F"/>
    <w:rsid w:val="00AE0751"/>
    <w:rsid w:val="00AE1A15"/>
    <w:rsid w:val="00AE1B5B"/>
    <w:rsid w:val="00AE1C40"/>
    <w:rsid w:val="00AE30D3"/>
    <w:rsid w:val="00AE69F7"/>
    <w:rsid w:val="00AE7D08"/>
    <w:rsid w:val="00AF2D04"/>
    <w:rsid w:val="00B01CF9"/>
    <w:rsid w:val="00B127B1"/>
    <w:rsid w:val="00B14855"/>
    <w:rsid w:val="00B14FA7"/>
    <w:rsid w:val="00B2152B"/>
    <w:rsid w:val="00B25719"/>
    <w:rsid w:val="00B31CC8"/>
    <w:rsid w:val="00B34391"/>
    <w:rsid w:val="00B34954"/>
    <w:rsid w:val="00B3498C"/>
    <w:rsid w:val="00B37BC1"/>
    <w:rsid w:val="00B45F6E"/>
    <w:rsid w:val="00B5244E"/>
    <w:rsid w:val="00B57D31"/>
    <w:rsid w:val="00B60039"/>
    <w:rsid w:val="00B64498"/>
    <w:rsid w:val="00B64CA7"/>
    <w:rsid w:val="00B658B8"/>
    <w:rsid w:val="00B6677B"/>
    <w:rsid w:val="00B746C2"/>
    <w:rsid w:val="00B76E45"/>
    <w:rsid w:val="00B77113"/>
    <w:rsid w:val="00B77A5B"/>
    <w:rsid w:val="00B77DF7"/>
    <w:rsid w:val="00B815AE"/>
    <w:rsid w:val="00B860EA"/>
    <w:rsid w:val="00B93BEA"/>
    <w:rsid w:val="00B93CFE"/>
    <w:rsid w:val="00B95F32"/>
    <w:rsid w:val="00B965A5"/>
    <w:rsid w:val="00B97880"/>
    <w:rsid w:val="00BA3919"/>
    <w:rsid w:val="00BA5970"/>
    <w:rsid w:val="00BA7C77"/>
    <w:rsid w:val="00BB43C4"/>
    <w:rsid w:val="00BC44B3"/>
    <w:rsid w:val="00BC482E"/>
    <w:rsid w:val="00BC558B"/>
    <w:rsid w:val="00BC6C3B"/>
    <w:rsid w:val="00BD64F1"/>
    <w:rsid w:val="00BD6A89"/>
    <w:rsid w:val="00BE04BC"/>
    <w:rsid w:val="00BE04D7"/>
    <w:rsid w:val="00BE2A32"/>
    <w:rsid w:val="00BE34F2"/>
    <w:rsid w:val="00BE44CE"/>
    <w:rsid w:val="00BE6E21"/>
    <w:rsid w:val="00BF1906"/>
    <w:rsid w:val="00BF540F"/>
    <w:rsid w:val="00BF6474"/>
    <w:rsid w:val="00C0123A"/>
    <w:rsid w:val="00C0358E"/>
    <w:rsid w:val="00C06A3A"/>
    <w:rsid w:val="00C06C9F"/>
    <w:rsid w:val="00C077F4"/>
    <w:rsid w:val="00C11089"/>
    <w:rsid w:val="00C14D22"/>
    <w:rsid w:val="00C24867"/>
    <w:rsid w:val="00C25B42"/>
    <w:rsid w:val="00C25F74"/>
    <w:rsid w:val="00C27273"/>
    <w:rsid w:val="00C338E4"/>
    <w:rsid w:val="00C3527A"/>
    <w:rsid w:val="00C3632D"/>
    <w:rsid w:val="00C364B3"/>
    <w:rsid w:val="00C37A2F"/>
    <w:rsid w:val="00C42213"/>
    <w:rsid w:val="00C552FD"/>
    <w:rsid w:val="00C632AF"/>
    <w:rsid w:val="00C6368F"/>
    <w:rsid w:val="00C730AD"/>
    <w:rsid w:val="00C738D7"/>
    <w:rsid w:val="00C75613"/>
    <w:rsid w:val="00C76484"/>
    <w:rsid w:val="00C827E9"/>
    <w:rsid w:val="00C84FC2"/>
    <w:rsid w:val="00C96660"/>
    <w:rsid w:val="00C97635"/>
    <w:rsid w:val="00CA313C"/>
    <w:rsid w:val="00CA3BE8"/>
    <w:rsid w:val="00CB1F0B"/>
    <w:rsid w:val="00CB244A"/>
    <w:rsid w:val="00CB400E"/>
    <w:rsid w:val="00CC34D9"/>
    <w:rsid w:val="00CC6D1B"/>
    <w:rsid w:val="00CC7B4F"/>
    <w:rsid w:val="00CD0F80"/>
    <w:rsid w:val="00CD4004"/>
    <w:rsid w:val="00CD6FF0"/>
    <w:rsid w:val="00CD7401"/>
    <w:rsid w:val="00CD7623"/>
    <w:rsid w:val="00CE1D2C"/>
    <w:rsid w:val="00CE305E"/>
    <w:rsid w:val="00CE3B00"/>
    <w:rsid w:val="00CE5695"/>
    <w:rsid w:val="00CE58DC"/>
    <w:rsid w:val="00CE6FE5"/>
    <w:rsid w:val="00CE7E83"/>
    <w:rsid w:val="00CF33F7"/>
    <w:rsid w:val="00CF3678"/>
    <w:rsid w:val="00CF6B3C"/>
    <w:rsid w:val="00D11967"/>
    <w:rsid w:val="00D11CCC"/>
    <w:rsid w:val="00D127E5"/>
    <w:rsid w:val="00D14D26"/>
    <w:rsid w:val="00D1762B"/>
    <w:rsid w:val="00D2147E"/>
    <w:rsid w:val="00D33921"/>
    <w:rsid w:val="00D36448"/>
    <w:rsid w:val="00D3773E"/>
    <w:rsid w:val="00D406E7"/>
    <w:rsid w:val="00D40A30"/>
    <w:rsid w:val="00D40BD0"/>
    <w:rsid w:val="00D41965"/>
    <w:rsid w:val="00D45109"/>
    <w:rsid w:val="00D52744"/>
    <w:rsid w:val="00D534F0"/>
    <w:rsid w:val="00D53A76"/>
    <w:rsid w:val="00D5504C"/>
    <w:rsid w:val="00D56BF6"/>
    <w:rsid w:val="00D60BB8"/>
    <w:rsid w:val="00D616AE"/>
    <w:rsid w:val="00D62752"/>
    <w:rsid w:val="00D65180"/>
    <w:rsid w:val="00D666A8"/>
    <w:rsid w:val="00D71E08"/>
    <w:rsid w:val="00D749F8"/>
    <w:rsid w:val="00D7695F"/>
    <w:rsid w:val="00D76CFF"/>
    <w:rsid w:val="00D8302F"/>
    <w:rsid w:val="00D8423E"/>
    <w:rsid w:val="00D84898"/>
    <w:rsid w:val="00D92172"/>
    <w:rsid w:val="00D921BE"/>
    <w:rsid w:val="00D97952"/>
    <w:rsid w:val="00DA30EF"/>
    <w:rsid w:val="00DA3976"/>
    <w:rsid w:val="00DA5EB2"/>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0387C"/>
    <w:rsid w:val="00E05962"/>
    <w:rsid w:val="00E121C2"/>
    <w:rsid w:val="00E1719C"/>
    <w:rsid w:val="00E20C4B"/>
    <w:rsid w:val="00E24484"/>
    <w:rsid w:val="00E35BFE"/>
    <w:rsid w:val="00E4007A"/>
    <w:rsid w:val="00E404BF"/>
    <w:rsid w:val="00E45622"/>
    <w:rsid w:val="00E4733E"/>
    <w:rsid w:val="00E501B4"/>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B0EDD"/>
    <w:rsid w:val="00EB440E"/>
    <w:rsid w:val="00EB652A"/>
    <w:rsid w:val="00EB6D85"/>
    <w:rsid w:val="00ED0520"/>
    <w:rsid w:val="00ED3A9E"/>
    <w:rsid w:val="00ED42DE"/>
    <w:rsid w:val="00EE4CC0"/>
    <w:rsid w:val="00EF13FB"/>
    <w:rsid w:val="00EF4153"/>
    <w:rsid w:val="00F000C1"/>
    <w:rsid w:val="00F0180E"/>
    <w:rsid w:val="00F01AE3"/>
    <w:rsid w:val="00F116C1"/>
    <w:rsid w:val="00F14B81"/>
    <w:rsid w:val="00F163F1"/>
    <w:rsid w:val="00F227B5"/>
    <w:rsid w:val="00F25747"/>
    <w:rsid w:val="00F3035A"/>
    <w:rsid w:val="00F360CE"/>
    <w:rsid w:val="00F37D8A"/>
    <w:rsid w:val="00F50A53"/>
    <w:rsid w:val="00F53397"/>
    <w:rsid w:val="00F54990"/>
    <w:rsid w:val="00F617A1"/>
    <w:rsid w:val="00F63E08"/>
    <w:rsid w:val="00F71133"/>
    <w:rsid w:val="00F735C2"/>
    <w:rsid w:val="00F768E0"/>
    <w:rsid w:val="00F80095"/>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B2F77"/>
    <w:rsid w:val="00FC074C"/>
    <w:rsid w:val="00FC791E"/>
    <w:rsid w:val="00FD46DA"/>
    <w:rsid w:val="00FD5E32"/>
    <w:rsid w:val="00FD66C6"/>
    <w:rsid w:val="00FE724F"/>
    <w:rsid w:val="00FF003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B746C2"/>
    <w:pPr>
      <w:ind w:left="432" w:hanging="432"/>
      <w:outlineLvl w:val="2"/>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746C2"/>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B746C2"/>
    <w:pPr>
      <w:ind w:left="432"/>
    </w:pPr>
    <w:rPr>
      <w:sz w:val="20"/>
      <w:szCs w:val="20"/>
    </w:rPr>
  </w:style>
  <w:style w:type="paragraph" w:customStyle="1" w:styleId="Normal2">
    <w:name w:val="Normal2"/>
    <w:basedOn w:val="Normal"/>
    <w:uiPriority w:val="99"/>
    <w:rsid w:val="00B746C2"/>
    <w:pPr>
      <w:ind w:left="864" w:hanging="432"/>
    </w:pPr>
    <w:rPr>
      <w:sz w:val="20"/>
      <w:szCs w:val="20"/>
    </w:rPr>
  </w:style>
  <w:style w:type="paragraph" w:customStyle="1" w:styleId="Normal3">
    <w:name w:val="Normal3"/>
    <w:basedOn w:val="Normal2"/>
    <w:uiPriority w:val="99"/>
    <w:rsid w:val="00B746C2"/>
    <w:pPr>
      <w:ind w:left="1296"/>
    </w:pPr>
  </w:style>
  <w:style w:type="paragraph" w:customStyle="1" w:styleId="InsideAddress">
    <w:name w:val="Inside Address"/>
    <w:basedOn w:val="Normal"/>
    <w:uiPriority w:val="99"/>
    <w:rsid w:val="00D7695F"/>
    <w:pPr>
      <w:ind w:left="432" w:hanging="432"/>
    </w:pPr>
    <w:rPr>
      <w:sz w:val="20"/>
      <w:szCs w:val="20"/>
    </w:rPr>
  </w:style>
  <w:style w:type="character" w:styleId="Hyperlink">
    <w:name w:val="Hyperlink"/>
    <w:basedOn w:val="DefaultParagraphFont"/>
    <w:uiPriority w:val="99"/>
    <w:rsid w:val="00D7695F"/>
    <w:rPr>
      <w:rFonts w:cs="Times New Roman"/>
      <w:color w:val="0000FF"/>
      <w:u w:val="single"/>
    </w:rPr>
  </w:style>
  <w:style w:type="paragraph" w:styleId="ListParagraph">
    <w:name w:val="List Paragraph"/>
    <w:basedOn w:val="Normal"/>
    <w:uiPriority w:val="99"/>
    <w:qFormat/>
    <w:rsid w:val="00AD559D"/>
    <w:pPr>
      <w:ind w:left="720"/>
      <w:contextualSpacing/>
    </w:pPr>
    <w:rPr>
      <w:rFonts w:eastAsia="SimSun"/>
    </w:rPr>
  </w:style>
  <w:style w:type="paragraph" w:styleId="Footer">
    <w:name w:val="footer"/>
    <w:basedOn w:val="Normal"/>
    <w:link w:val="FooterChar"/>
    <w:uiPriority w:val="99"/>
    <w:rsid w:val="0013208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32084"/>
    <w:rPr>
      <w:rFonts w:cs="Times New Roman"/>
    </w:rPr>
  </w:style>
</w:styles>
</file>

<file path=word/webSettings.xml><?xml version="1.0" encoding="utf-8"?>
<w:webSettings xmlns:r="http://schemas.openxmlformats.org/officeDocument/2006/relationships" xmlns:w="http://schemas.openxmlformats.org/wordprocessingml/2006/main">
  <w:divs>
    <w:div w:id="1740713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1296</Words>
  <Characters>7391</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yuhual</cp:lastModifiedBy>
  <cp:revision>5</cp:revision>
  <cp:lastPrinted>2013-07-19T22:26:00Z</cp:lastPrinted>
  <dcterms:created xsi:type="dcterms:W3CDTF">2013-03-28T00:46:00Z</dcterms:created>
  <dcterms:modified xsi:type="dcterms:W3CDTF">2013-07-19T22:26:00Z</dcterms:modified>
</cp:coreProperties>
</file>