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EE2137" w:rsidRDefault="000932B4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r w:rsidR="006049E5" w:rsidRPr="00EE2137">
        <w:rPr>
          <w:rFonts w:ascii="Arial" w:hAnsi="Arial" w:cs="Arial"/>
          <w:sz w:val="22"/>
          <w:szCs w:val="22"/>
        </w:rPr>
        <w:t xml:space="preserve">To provide guidelines for providing </w:t>
      </w:r>
      <w:r w:rsidR="001C5943" w:rsidRPr="00EE2137">
        <w:rPr>
          <w:rFonts w:ascii="Arial" w:hAnsi="Arial" w:cs="Arial"/>
          <w:sz w:val="22"/>
          <w:szCs w:val="22"/>
        </w:rPr>
        <w:t>crossmatch compatible</w:t>
      </w:r>
      <w:r w:rsidR="006049E5" w:rsidRPr="00EE2137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6049E5" w:rsidRPr="00EE2137" w:rsidRDefault="000932B4">
      <w:pPr>
        <w:rPr>
          <w:rFonts w:ascii="Arial" w:hAnsi="Arial" w:cs="Arial"/>
          <w:b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Policy</w:t>
      </w:r>
    </w:p>
    <w:p w:rsidR="006049E5" w:rsidRPr="00EE2137" w:rsidRDefault="006049E5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EE2137">
        <w:rPr>
          <w:rFonts w:ascii="Arial" w:hAnsi="Arial" w:cs="Arial"/>
          <w:sz w:val="22"/>
          <w:szCs w:val="22"/>
        </w:rPr>
        <w:t xml:space="preserve"> 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880"/>
        <w:gridCol w:w="2988"/>
      </w:tblGrid>
      <w:tr w:rsidR="00A53FE5" w:rsidRPr="00830D39" w:rsidTr="00A53FE5">
        <w:tc>
          <w:tcPr>
            <w:tcW w:w="10548" w:type="dxa"/>
            <w:gridSpan w:val="3"/>
            <w:vAlign w:val="center"/>
          </w:tcPr>
          <w:p w:rsidR="00A53FE5" w:rsidRPr="00830D39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830D39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830D39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Two determinations of ABO/Rh, at least one of which is on the current sample.</w:t>
            </w:r>
          </w:p>
          <w:p w:rsidR="00A53FE5" w:rsidRPr="00830D39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Antibody Screen </w:t>
            </w:r>
          </w:p>
          <w:p w:rsidR="00A53FE5" w:rsidRPr="00830D39" w:rsidRDefault="00A53FE5" w:rsidP="00A53FE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3A0F" w:rsidRPr="00830D39" w:rsidTr="00630524">
        <w:tc>
          <w:tcPr>
            <w:tcW w:w="4680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</w:p>
        </w:tc>
        <w:tc>
          <w:tcPr>
            <w:tcW w:w="2880" w:type="dxa"/>
            <w:vAlign w:val="center"/>
          </w:tcPr>
          <w:p w:rsidR="001C3A0F" w:rsidRPr="00830D39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Antiglobulin Crossmatch (AHG)</w:t>
            </w:r>
          </w:p>
        </w:tc>
        <w:tc>
          <w:tcPr>
            <w:tcW w:w="2988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630524">
        <w:tc>
          <w:tcPr>
            <w:tcW w:w="4680" w:type="dxa"/>
          </w:tcPr>
          <w:p w:rsidR="000932B4" w:rsidRPr="00830D39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Additonal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(</w:t>
            </w:r>
            <w:r w:rsidRPr="00830D39">
              <w:rPr>
                <w:rFonts w:ascii="Arial" w:hAnsi="Arial" w:cs="Arial"/>
                <w:sz w:val="22"/>
                <w:szCs w:val="22"/>
              </w:rPr>
              <w:t>All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 criteria must be met to qualify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C5943" w:rsidRPr="00830D39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 (Ab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)</w:t>
            </w:r>
            <w:r w:rsidRPr="00830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3A0F" w:rsidRPr="00830D39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screen negative for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Abs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. (See below)</w:t>
            </w:r>
          </w:p>
        </w:tc>
        <w:tc>
          <w:tcPr>
            <w:tcW w:w="2880" w:type="dxa"/>
          </w:tcPr>
          <w:p w:rsidR="000932B4" w:rsidRPr="00830D39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for a</w:t>
            </w:r>
            <w:r w:rsidRPr="00830D39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830D39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830D39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.</w:t>
            </w:r>
            <w:r w:rsidR="00B42C55" w:rsidRPr="00830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(See below)</w:t>
            </w:r>
          </w:p>
          <w:p w:rsidR="00AB0E40" w:rsidRPr="00830D39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B0E40">
              <w:rPr>
                <w:rFonts w:ascii="Arial" w:hAnsi="Arial" w:cs="Arial"/>
                <w:sz w:val="22"/>
                <w:szCs w:val="22"/>
                <w:highlight w:val="yellow"/>
              </w:rPr>
              <w:t>When ordered by the Medical Director</w:t>
            </w:r>
          </w:p>
        </w:tc>
        <w:tc>
          <w:tcPr>
            <w:tcW w:w="2988" w:type="dxa"/>
          </w:tcPr>
          <w:p w:rsidR="001C3A0F" w:rsidRPr="00830D39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A21413" w:rsidRPr="00830D39" w:rsidRDefault="00A2141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 for retrospective crossmatches.</w:t>
            </w:r>
          </w:p>
          <w:p w:rsidR="001C5943" w:rsidRPr="00830D39" w:rsidRDefault="001C594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830D39">
              <w:rPr>
                <w:rFonts w:ascii="Arial" w:hAnsi="Arial" w:cs="Arial"/>
                <w:sz w:val="22"/>
                <w:szCs w:val="22"/>
              </w:rPr>
              <w:t>patients who have current or previously identified insignificant antibodies.  (See below)</w:t>
            </w:r>
          </w:p>
        </w:tc>
      </w:tr>
    </w:tbl>
    <w:p w:rsidR="001C3A0F" w:rsidRDefault="001C3A0F">
      <w:pPr>
        <w:rPr>
          <w:rFonts w:ascii="Arial" w:hAnsi="Arial" w:cs="Arial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880"/>
        <w:gridCol w:w="3060"/>
      </w:tblGrid>
      <w:tr w:rsidR="002F59B0" w:rsidRPr="006847D2" w:rsidTr="006847D2">
        <w:tc>
          <w:tcPr>
            <w:tcW w:w="4608" w:type="dxa"/>
            <w:vAlign w:val="center"/>
          </w:tcPr>
          <w:p w:rsidR="002F59B0" w:rsidRPr="006847D2" w:rsidRDefault="002F59B0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Clinically Significant Antibodies</w:t>
            </w:r>
          </w:p>
        </w:tc>
        <w:tc>
          <w:tcPr>
            <w:tcW w:w="2880" w:type="dxa"/>
            <w:vAlign w:val="center"/>
          </w:tcPr>
          <w:p w:rsidR="002F59B0" w:rsidRPr="006847D2" w:rsidRDefault="002F59B0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3060" w:type="dxa"/>
            <w:vAlign w:val="center"/>
          </w:tcPr>
          <w:p w:rsidR="002F59B0" w:rsidRPr="006847D2" w:rsidRDefault="00254EC9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 xml:space="preserve">Antigen </w:t>
            </w: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Negative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2F59B0" w:rsidRPr="006847D2" w:rsidTr="006847D2">
        <w:tc>
          <w:tcPr>
            <w:tcW w:w="4608" w:type="dxa"/>
          </w:tcPr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Rh </w:t>
            </w:r>
            <w:r w:rsidR="00EE2137"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Blood </w:t>
            </w: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Group: 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="00254EC9" w:rsidRPr="006847D2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, C, c, E, e, f (give c neg &amp;/or e neg)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G (Give D neg and C neg)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Cw (pregnant women only)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Kell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K,  k, 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6847D2">
              <w:rPr>
                <w:rFonts w:ascii="Arial" w:hAnsi="Arial" w:cs="Arial"/>
                <w:sz w:val="22"/>
                <w:szCs w:val="22"/>
              </w:rPr>
              <w:t>, 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r w:rsidRPr="006847D2">
              <w:rPr>
                <w:rFonts w:ascii="Arial" w:hAnsi="Arial" w:cs="Arial"/>
                <w:sz w:val="22"/>
                <w:szCs w:val="22"/>
              </w:rPr>
              <w:t>, Js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6847D2">
              <w:rPr>
                <w:rFonts w:ascii="Arial" w:hAnsi="Arial" w:cs="Arial"/>
                <w:sz w:val="22"/>
                <w:szCs w:val="22"/>
              </w:rPr>
              <w:t>, Jsb, Kx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Kidd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Jk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6847D2">
              <w:rPr>
                <w:rFonts w:ascii="Arial" w:hAnsi="Arial" w:cs="Arial"/>
                <w:sz w:val="22"/>
                <w:szCs w:val="22"/>
              </w:rPr>
              <w:t>, Jk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Duffy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Fy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6847D2">
              <w:rPr>
                <w:rFonts w:ascii="Arial" w:hAnsi="Arial" w:cs="Arial"/>
                <w:sz w:val="22"/>
                <w:szCs w:val="22"/>
              </w:rPr>
              <w:t>, Fy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MNS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M (if reactive at 37C), S, s</w:t>
            </w:r>
            <w:r w:rsidR="00F35D48"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847D2">
              <w:rPr>
                <w:rFonts w:ascii="Arial" w:hAnsi="Arial" w:cs="Arial"/>
                <w:sz w:val="22"/>
                <w:szCs w:val="22"/>
              </w:rPr>
              <w:t>U (Give S, s neg)</w:t>
            </w:r>
          </w:p>
          <w:p w:rsidR="000B08CF" w:rsidRPr="000B08CF" w:rsidRDefault="002F59B0" w:rsidP="000B08C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Other:</w:t>
            </w:r>
          </w:p>
        </w:tc>
        <w:tc>
          <w:tcPr>
            <w:tcW w:w="2880" w:type="dxa"/>
          </w:tcPr>
          <w:p w:rsidR="002F59B0" w:rsidRPr="006847D2" w:rsidRDefault="002F59B0" w:rsidP="006847D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AHG compatible</w:t>
            </w:r>
          </w:p>
          <w:p w:rsidR="00254EC9" w:rsidRPr="006847D2" w:rsidRDefault="00254E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If antisera is not available, order antigen negative units from supplier.</w:t>
            </w:r>
          </w:p>
        </w:tc>
      </w:tr>
      <w:tr w:rsidR="000B08CF" w:rsidRPr="006847D2" w:rsidTr="00372A80">
        <w:tc>
          <w:tcPr>
            <w:tcW w:w="4608" w:type="dxa"/>
            <w:vAlign w:val="center"/>
          </w:tcPr>
          <w:p w:rsidR="000B08CF" w:rsidRPr="00830D39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Clinically Significant Antibodies</w:t>
            </w:r>
          </w:p>
        </w:tc>
        <w:tc>
          <w:tcPr>
            <w:tcW w:w="2880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3060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Typed Antigen Negative Units</w:t>
            </w:r>
          </w:p>
        </w:tc>
      </w:tr>
      <w:tr w:rsidR="000B08CF" w:rsidRPr="006847D2" w:rsidTr="006847D2">
        <w:tc>
          <w:tcPr>
            <w:tcW w:w="4608" w:type="dxa"/>
          </w:tcPr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Colton a and b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Di</w:t>
            </w:r>
            <w:r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P, PP1PK (previously Tja)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Lu</w:t>
            </w:r>
            <w:r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V, VS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H (Bombay &amp; ParaBombay)</w:t>
            </w:r>
          </w:p>
          <w:p w:rsidR="000B08CF" w:rsidRPr="00830D39" w:rsidRDefault="000B08CF" w:rsidP="000B08CF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Allo-A1**</w:t>
            </w:r>
          </w:p>
          <w:p w:rsidR="000B08CF" w:rsidRPr="00830D39" w:rsidRDefault="000B08CF" w:rsidP="002F59B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0B08CF" w:rsidRPr="006847D2" w:rsidRDefault="000B08CF" w:rsidP="00372A8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AHG compatible</w:t>
            </w:r>
          </w:p>
          <w:p w:rsidR="000B08CF" w:rsidRPr="006847D2" w:rsidRDefault="000B08CF" w:rsidP="00372A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0B08CF" w:rsidRPr="006847D2" w:rsidRDefault="000B08CF" w:rsidP="00372A8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0B08CF" w:rsidRPr="006847D2" w:rsidRDefault="000B08CF" w:rsidP="00372A8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If antisera is not available, order antigen negative units from supplier.</w:t>
            </w:r>
          </w:p>
        </w:tc>
      </w:tr>
    </w:tbl>
    <w:p w:rsidR="001E42C9" w:rsidRPr="001E42C9" w:rsidRDefault="00254EC9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 xml:space="preserve">* If anti-D is passively acquired, AHG crossmatch no longer required after </w:t>
      </w:r>
      <w:r w:rsidR="001E42C9" w:rsidRPr="001E42C9">
        <w:rPr>
          <w:rFonts w:ascii="Arial" w:hAnsi="Arial" w:cs="Arial"/>
          <w:sz w:val="18"/>
          <w:szCs w:val="18"/>
        </w:rPr>
        <w:t xml:space="preserve"> </w:t>
      </w:r>
      <w:r w:rsidR="00152206" w:rsidRPr="001E42C9">
        <w:rPr>
          <w:rFonts w:ascii="Arial" w:hAnsi="Arial" w:cs="Arial"/>
          <w:sz w:val="18"/>
          <w:szCs w:val="18"/>
        </w:rPr>
        <w:t>becomes undetectable</w:t>
      </w:r>
      <w:r w:rsidRPr="001E42C9">
        <w:rPr>
          <w:rFonts w:ascii="Arial" w:hAnsi="Arial" w:cs="Arial"/>
          <w:sz w:val="18"/>
          <w:szCs w:val="18"/>
        </w:rPr>
        <w:t xml:space="preserve"> in </w:t>
      </w:r>
    </w:p>
    <w:p w:rsidR="002F59B0" w:rsidRDefault="001E42C9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 xml:space="preserve">  </w:t>
      </w:r>
      <w:r w:rsidR="00254EC9" w:rsidRPr="001E42C9">
        <w:rPr>
          <w:rFonts w:ascii="Arial" w:hAnsi="Arial" w:cs="Arial"/>
          <w:sz w:val="18"/>
          <w:szCs w:val="18"/>
        </w:rPr>
        <w:t>patient’s serum</w:t>
      </w:r>
      <w:r w:rsidR="00152206" w:rsidRPr="001E42C9">
        <w:rPr>
          <w:rFonts w:ascii="Arial" w:hAnsi="Arial" w:cs="Arial"/>
          <w:sz w:val="18"/>
          <w:szCs w:val="18"/>
        </w:rPr>
        <w:t>.</w:t>
      </w:r>
    </w:p>
    <w:p w:rsidR="00254EC9" w:rsidRPr="00907FA8" w:rsidRDefault="00254EC9" w:rsidP="00254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Although n</w:t>
      </w:r>
      <w:r w:rsidRPr="00907FA8">
        <w:rPr>
          <w:rFonts w:ascii="Arial" w:hAnsi="Arial" w:cs="Arial"/>
          <w:sz w:val="18"/>
          <w:szCs w:val="18"/>
        </w:rPr>
        <w:t xml:space="preserve">aturally occurring anti-A1 is usually not clinically significant; allo-anti-A1 is </w:t>
      </w:r>
      <w:r w:rsidR="00EA7A38">
        <w:rPr>
          <w:rFonts w:ascii="Arial" w:hAnsi="Arial" w:cs="Arial"/>
          <w:sz w:val="18"/>
          <w:szCs w:val="18"/>
        </w:rPr>
        <w:t>often</w:t>
      </w:r>
      <w:r>
        <w:rPr>
          <w:rFonts w:ascii="Arial" w:hAnsi="Arial" w:cs="Arial"/>
          <w:sz w:val="18"/>
          <w:szCs w:val="18"/>
        </w:rPr>
        <w:t xml:space="preserve"> </w:t>
      </w:r>
      <w:r w:rsidRPr="00907FA8">
        <w:rPr>
          <w:rFonts w:ascii="Arial" w:hAnsi="Arial" w:cs="Arial"/>
          <w:sz w:val="18"/>
          <w:szCs w:val="18"/>
        </w:rPr>
        <w:t>clinically significant.</w:t>
      </w:r>
    </w:p>
    <w:p w:rsidR="00B911EE" w:rsidRPr="000932B4" w:rsidRDefault="00B911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6"/>
        <w:gridCol w:w="3492"/>
      </w:tblGrid>
      <w:tr w:rsidR="00B911EE" w:rsidRPr="00830D39" w:rsidTr="00F35D48">
        <w:tc>
          <w:tcPr>
            <w:tcW w:w="3888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Clinically Insignificant Antibodies</w:t>
            </w:r>
          </w:p>
        </w:tc>
        <w:tc>
          <w:tcPr>
            <w:tcW w:w="3096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3492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54EC9" w:rsidRPr="00830D39">
              <w:rPr>
                <w:rFonts w:ascii="Arial" w:hAnsi="Arial" w:cs="Arial"/>
                <w:b/>
                <w:sz w:val="22"/>
                <w:szCs w:val="22"/>
              </w:rPr>
              <w:t xml:space="preserve">Antigen Negative </w:t>
            </w:r>
            <w:r w:rsidRPr="00830D39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83189E" w:rsidRPr="000932B4" w:rsidTr="00F35D48">
        <w:tc>
          <w:tcPr>
            <w:tcW w:w="3888" w:type="dxa"/>
          </w:tcPr>
          <w:p w:rsidR="004F5384" w:rsidRDefault="004F5384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 This list is not all-inclusive for insignificant antibodies.  Consult with TS Mgr or Medical Director for any tha may not be listed.</w:t>
            </w:r>
          </w:p>
          <w:p w:rsidR="007E156E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F5384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  <w:r w:rsidRPr="002E2E92">
              <w:rPr>
                <w:rFonts w:ascii="Arial" w:hAnsi="Arial" w:cs="Arial"/>
                <w:sz w:val="22"/>
                <w:szCs w:val="22"/>
              </w:rPr>
              <w:t>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2E2E92">
              <w:rPr>
                <w:rFonts w:ascii="Arial" w:hAnsi="Arial" w:cs="Arial"/>
                <w:sz w:val="22"/>
                <w:szCs w:val="22"/>
              </w:rPr>
              <w:t xml:space="preserve"> and 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Le</w:t>
            </w:r>
            <w:r w:rsidR="00907FA8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and Le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P1  and P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I and i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A1 (give O or A2/A2B units)</w:t>
            </w:r>
            <w:r w:rsidR="00907FA8" w:rsidRPr="00830D39">
              <w:rPr>
                <w:rFonts w:ascii="Arial" w:hAnsi="Arial" w:cs="Arial"/>
                <w:sz w:val="22"/>
                <w:szCs w:val="22"/>
              </w:rPr>
              <w:t>*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54EC9" w:rsidRPr="00830D39" w:rsidRDefault="00254EC9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M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LW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Di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Chido/Rogers (Ch/Ro)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Scianna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Gerbich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Knops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Cromer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Ok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Raph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JMH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Gil</w:t>
            </w:r>
          </w:p>
          <w:p w:rsidR="0083189E" w:rsidRPr="00830D39" w:rsidRDefault="0083189E" w:rsidP="00A53F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83189E" w:rsidRPr="00830D39" w:rsidRDefault="001C5943" w:rsidP="00F35D4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Immediate Spin </w:t>
            </w:r>
          </w:p>
        </w:tc>
        <w:tc>
          <w:tcPr>
            <w:tcW w:w="3492" w:type="dxa"/>
          </w:tcPr>
          <w:p w:rsidR="0083189E" w:rsidRPr="00830D39" w:rsidRDefault="0083189E" w:rsidP="00F35D4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Not necessary</w:t>
            </w:r>
          </w:p>
          <w:p w:rsidR="0083189E" w:rsidRPr="000932B4" w:rsidRDefault="008318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0873" w:rsidRPr="00907FA8" w:rsidRDefault="00EA0873" w:rsidP="00EA0873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>** Although naturally occurring anti-A1 is usually not clinically significant; allo-anti-A1 is often clinically significant.</w:t>
      </w:r>
    </w:p>
    <w:p w:rsidR="00B911EE" w:rsidRPr="00907FA8" w:rsidRDefault="00B911EE" w:rsidP="00EA0873"/>
    <w:sectPr w:rsidR="00B911EE" w:rsidRPr="00907FA8" w:rsidSect="00630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540" w:left="1080" w:header="54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4" w:rsidRDefault="005C2C44">
      <w:r>
        <w:separator/>
      </w:r>
    </w:p>
  </w:endnote>
  <w:endnote w:type="continuationSeparator" w:id="0">
    <w:p w:rsidR="005C2C44" w:rsidRDefault="005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4F5384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</w:t>
    </w: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E91643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E91643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:rsidR="004F5384" w:rsidRDefault="004F5384" w:rsidP="00630524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4F5384" w:rsidRDefault="004F5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6E" w:rsidRDefault="007E15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6E" w:rsidRDefault="007E1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4" w:rsidRDefault="005C2C44">
      <w:r>
        <w:separator/>
      </w:r>
    </w:p>
  </w:footnote>
  <w:footnote w:type="continuationSeparator" w:id="0">
    <w:p w:rsidR="005C2C44" w:rsidRDefault="005C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Pr="00635F35" w:rsidRDefault="004F5384" w:rsidP="00630524">
    <w:pPr>
      <w:pStyle w:val="Header"/>
      <w:rPr>
        <w:rFonts w:ascii="Arial" w:hAnsi="Arial" w:cs="Arial"/>
        <w:sz w:val="20"/>
      </w:rPr>
    </w:pPr>
    <w:r w:rsidRPr="00635F35">
      <w:rPr>
        <w:rFonts w:ascii="Arial" w:hAnsi="Arial" w:cs="Arial"/>
        <w:sz w:val="20"/>
      </w:rPr>
      <w:t>Policy for Provision of Crossmatch Compatible Blood</w:t>
    </w:r>
  </w:p>
  <w:p w:rsidR="004F5384" w:rsidRDefault="004F5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AB0E40" w:rsidP="00630524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A1A8C1C" wp14:editId="377DCE3D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384" w:rsidRDefault="004F5384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4F5384" w:rsidTr="00630524">
      <w:tblPrEx>
        <w:tblCellMar>
          <w:top w:w="0" w:type="dxa"/>
          <w:bottom w:w="0" w:type="dxa"/>
        </w:tblCellMar>
      </w:tblPrEx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0932B4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 xml:space="preserve"> 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F5384" w:rsidRPr="00CC7F18" w:rsidRDefault="007E156E" w:rsidP="005E0AA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</w:t>
          </w:r>
          <w:r w:rsidR="00AB0E40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4F5384" w:rsidTr="00630524">
      <w:tblPrEx>
        <w:tblCellMar>
          <w:top w:w="0" w:type="dxa"/>
          <w:bottom w:w="0" w:type="dxa"/>
        </w:tblCellMar>
      </w:tblPrEx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F5384" w:rsidRPr="000932B4" w:rsidRDefault="00AB0E40" w:rsidP="005E0AA7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1/15/1</w:t>
          </w:r>
          <w:r w:rsidR="00E91643">
            <w:rPr>
              <w:rFonts w:ascii="Arial" w:hAnsi="Arial" w:cs="Arial"/>
              <w:sz w:val="22"/>
              <w:szCs w:val="22"/>
            </w:rPr>
            <w:t>4</w:t>
          </w:r>
          <w:bookmarkStart w:id="0" w:name="_GoBack"/>
          <w:bookmarkEnd w:id="0"/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F5384" w:rsidTr="00630524">
      <w:tblPrEx>
        <w:tblCellMar>
          <w:top w:w="0" w:type="dxa"/>
          <w:bottom w:w="0" w:type="dxa"/>
        </w:tblCellMar>
      </w:tblPrEx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4F5384" w:rsidRPr="00630524" w:rsidRDefault="004F5384" w:rsidP="005E0AA7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>TITLE:  Policy for Provision of Crossmatch Compatible Blood</w:t>
          </w:r>
        </w:p>
      </w:tc>
    </w:tr>
  </w:tbl>
  <w:p w:rsidR="004F5384" w:rsidRDefault="004F5384" w:rsidP="00630524">
    <w:pPr>
      <w:pStyle w:val="Header"/>
      <w:ind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6E" w:rsidRDefault="007E1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6CC27C9"/>
    <w:multiLevelType w:val="hybridMultilevel"/>
    <w:tmpl w:val="F580D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5696"/>
    <w:rsid w:val="000366CA"/>
    <w:rsid w:val="00043199"/>
    <w:rsid w:val="000932B4"/>
    <w:rsid w:val="000B08CF"/>
    <w:rsid w:val="00103679"/>
    <w:rsid w:val="00152206"/>
    <w:rsid w:val="001C3A0F"/>
    <w:rsid w:val="001C5943"/>
    <w:rsid w:val="001E42C9"/>
    <w:rsid w:val="00254EC9"/>
    <w:rsid w:val="002A5265"/>
    <w:rsid w:val="002E2E92"/>
    <w:rsid w:val="002F59B0"/>
    <w:rsid w:val="0034282A"/>
    <w:rsid w:val="00372A80"/>
    <w:rsid w:val="00424589"/>
    <w:rsid w:val="004C5303"/>
    <w:rsid w:val="004E5D09"/>
    <w:rsid w:val="004E7ED4"/>
    <w:rsid w:val="004F5384"/>
    <w:rsid w:val="00507870"/>
    <w:rsid w:val="00545815"/>
    <w:rsid w:val="005921C5"/>
    <w:rsid w:val="005A03EA"/>
    <w:rsid w:val="005C2C44"/>
    <w:rsid w:val="005E0AA7"/>
    <w:rsid w:val="005F0828"/>
    <w:rsid w:val="006049E5"/>
    <w:rsid w:val="00622F0C"/>
    <w:rsid w:val="00630524"/>
    <w:rsid w:val="00635F35"/>
    <w:rsid w:val="006847D2"/>
    <w:rsid w:val="006C3A0B"/>
    <w:rsid w:val="00764B18"/>
    <w:rsid w:val="007E156E"/>
    <w:rsid w:val="00830D39"/>
    <w:rsid w:val="0083189E"/>
    <w:rsid w:val="008F3A89"/>
    <w:rsid w:val="00907FA8"/>
    <w:rsid w:val="009C7EA4"/>
    <w:rsid w:val="00A21413"/>
    <w:rsid w:val="00A53FE5"/>
    <w:rsid w:val="00AB0E40"/>
    <w:rsid w:val="00AC7563"/>
    <w:rsid w:val="00B42C55"/>
    <w:rsid w:val="00B911EE"/>
    <w:rsid w:val="00BA1558"/>
    <w:rsid w:val="00BD546D"/>
    <w:rsid w:val="00CA077E"/>
    <w:rsid w:val="00CC7F18"/>
    <w:rsid w:val="00D22073"/>
    <w:rsid w:val="00D80A8C"/>
    <w:rsid w:val="00E91643"/>
    <w:rsid w:val="00EA0873"/>
    <w:rsid w:val="00EA7A38"/>
    <w:rsid w:val="00EB4657"/>
    <w:rsid w:val="00EE2137"/>
    <w:rsid w:val="00EE54BE"/>
    <w:rsid w:val="00F05BAF"/>
    <w:rsid w:val="00F32174"/>
    <w:rsid w:val="00F35D48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2736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2012-07-05T22:59:00Z</cp:lastPrinted>
  <dcterms:created xsi:type="dcterms:W3CDTF">2013-12-23T20:11:00Z</dcterms:created>
  <dcterms:modified xsi:type="dcterms:W3CDTF">2013-12-23T20:12:00Z</dcterms:modified>
</cp:coreProperties>
</file>