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146" w:rsidRDefault="00B20146" w:rsidP="00B20146">
      <w:pPr>
        <w:ind w:left="-180"/>
        <w:rPr>
          <w:rFonts w:ascii="Arial" w:hAnsi="Arial" w:cs="Arial"/>
          <w:b/>
          <w:sz w:val="22"/>
          <w:szCs w:val="22"/>
        </w:rPr>
      </w:pPr>
    </w:p>
    <w:p w:rsidR="00B20146" w:rsidRDefault="00B20146" w:rsidP="00B20146">
      <w:pPr>
        <w:ind w:left="-180"/>
        <w:rPr>
          <w:rFonts w:ascii="Arial" w:hAnsi="Arial" w:cs="Arial"/>
          <w:b/>
          <w:sz w:val="22"/>
          <w:szCs w:val="22"/>
        </w:rPr>
      </w:pPr>
      <w:r w:rsidRPr="000F582E">
        <w:rPr>
          <w:rFonts w:ascii="Arial" w:hAnsi="Arial" w:cs="Arial"/>
          <w:b/>
          <w:sz w:val="22"/>
          <w:szCs w:val="22"/>
        </w:rPr>
        <w:t>Purpose</w:t>
      </w:r>
    </w:p>
    <w:p w:rsidR="00B20146" w:rsidRDefault="00B20146" w:rsidP="00B20146">
      <w:pPr>
        <w:ind w:left="-180"/>
        <w:rPr>
          <w:rFonts w:ascii="Arial" w:hAnsi="Arial" w:cs="Arial"/>
          <w:sz w:val="22"/>
          <w:szCs w:val="22"/>
        </w:rPr>
      </w:pPr>
      <w:r>
        <w:rPr>
          <w:rFonts w:ascii="Arial" w:hAnsi="Arial" w:cs="Arial"/>
          <w:sz w:val="22"/>
          <w:szCs w:val="22"/>
        </w:rPr>
        <w:t>This policy provides direction for the processes and procedures in place to effectively manage the Transfusion Services resources.</w:t>
      </w:r>
    </w:p>
    <w:p w:rsidR="00B20146" w:rsidRDefault="00B20146" w:rsidP="00B20146">
      <w:pPr>
        <w:ind w:left="-180"/>
        <w:rPr>
          <w:rFonts w:ascii="Arial" w:hAnsi="Arial" w:cs="Arial"/>
          <w:b/>
          <w:sz w:val="22"/>
          <w:szCs w:val="22"/>
        </w:rPr>
      </w:pPr>
    </w:p>
    <w:p w:rsidR="003B3BCF" w:rsidRDefault="000F582E" w:rsidP="00B20146">
      <w:pPr>
        <w:ind w:left="-180"/>
        <w:rPr>
          <w:rFonts w:ascii="Arial" w:hAnsi="Arial" w:cs="Arial"/>
          <w:b/>
          <w:sz w:val="22"/>
          <w:szCs w:val="22"/>
        </w:rPr>
      </w:pPr>
      <w:r w:rsidRPr="000F582E">
        <w:rPr>
          <w:rFonts w:ascii="Arial" w:hAnsi="Arial" w:cs="Arial"/>
          <w:b/>
          <w:sz w:val="22"/>
          <w:szCs w:val="22"/>
        </w:rPr>
        <w:t>Policy</w:t>
      </w:r>
    </w:p>
    <w:p w:rsidR="000F582E" w:rsidRDefault="000F582E" w:rsidP="00B20146">
      <w:pPr>
        <w:ind w:left="-180"/>
        <w:rPr>
          <w:rFonts w:ascii="Arial" w:hAnsi="Arial" w:cs="Arial"/>
          <w:sz w:val="22"/>
          <w:szCs w:val="22"/>
        </w:rPr>
      </w:pPr>
      <w:r>
        <w:rPr>
          <w:rFonts w:ascii="Arial" w:hAnsi="Arial" w:cs="Arial"/>
          <w:sz w:val="22"/>
          <w:szCs w:val="22"/>
        </w:rPr>
        <w:t>The HMC Transfusion Service Executive Leadership ensures that there are adequate resources to perform, verify, and manage all activities in the Transfusion Service.  Where necessary, the Transfusion Service collaborates with the Laboratory Medicine Department and the Human Resources Department in these processes.</w:t>
      </w:r>
    </w:p>
    <w:p w:rsidR="000F582E" w:rsidRDefault="000F582E" w:rsidP="003B3BCF">
      <w:pPr>
        <w:rPr>
          <w:rFonts w:ascii="Arial" w:hAnsi="Arial" w:cs="Arial"/>
          <w:sz w:val="22"/>
          <w:szCs w:val="22"/>
        </w:rPr>
      </w:pPr>
    </w:p>
    <w:p w:rsidR="00B20146" w:rsidRDefault="00B20146" w:rsidP="003B3BCF">
      <w:pPr>
        <w:rPr>
          <w:rFonts w:ascii="Arial" w:hAnsi="Arial" w:cs="Arial"/>
          <w:sz w:val="22"/>
          <w:szCs w:val="22"/>
        </w:rPr>
      </w:pPr>
    </w:p>
    <w:tbl>
      <w:tblPr>
        <w:tblW w:w="1006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8174"/>
      </w:tblGrid>
      <w:tr w:rsidR="000F582E" w:rsidRPr="000F582E" w:rsidTr="00494BE1">
        <w:trPr>
          <w:trHeight w:val="3968"/>
        </w:trPr>
        <w:tc>
          <w:tcPr>
            <w:tcW w:w="1890" w:type="dxa"/>
          </w:tcPr>
          <w:p w:rsidR="00B20146" w:rsidRDefault="00B20146" w:rsidP="00EE35D9">
            <w:pPr>
              <w:rPr>
                <w:rFonts w:ascii="Arial" w:hAnsi="Arial" w:cs="Arial"/>
                <w:b/>
                <w:sz w:val="22"/>
                <w:szCs w:val="22"/>
              </w:rPr>
            </w:pPr>
          </w:p>
          <w:p w:rsidR="000F582E" w:rsidRPr="000F582E" w:rsidRDefault="000F582E" w:rsidP="00EE35D9">
            <w:pPr>
              <w:rPr>
                <w:rFonts w:ascii="Arial" w:hAnsi="Arial" w:cs="Arial"/>
                <w:b/>
                <w:sz w:val="22"/>
                <w:szCs w:val="22"/>
              </w:rPr>
            </w:pPr>
            <w:r w:rsidRPr="000F582E">
              <w:rPr>
                <w:rFonts w:ascii="Arial" w:hAnsi="Arial" w:cs="Arial"/>
                <w:b/>
                <w:sz w:val="22"/>
                <w:szCs w:val="22"/>
              </w:rPr>
              <w:t>Responsibility</w:t>
            </w:r>
          </w:p>
        </w:tc>
        <w:tc>
          <w:tcPr>
            <w:tcW w:w="8174" w:type="dxa"/>
            <w:vAlign w:val="center"/>
          </w:tcPr>
          <w:p w:rsidR="000F582E" w:rsidRPr="00B20146" w:rsidRDefault="000F582E" w:rsidP="00B20146">
            <w:pPr>
              <w:numPr>
                <w:ilvl w:val="0"/>
                <w:numId w:val="25"/>
              </w:numPr>
              <w:rPr>
                <w:rFonts w:ascii="Arial" w:hAnsi="Arial" w:cs="Arial"/>
                <w:sz w:val="22"/>
                <w:szCs w:val="22"/>
                <w:u w:val="single"/>
              </w:rPr>
            </w:pPr>
            <w:r w:rsidRPr="00B20146">
              <w:rPr>
                <w:rFonts w:ascii="Arial" w:hAnsi="Arial" w:cs="Arial"/>
                <w:sz w:val="22"/>
                <w:szCs w:val="22"/>
                <w:u w:val="single"/>
              </w:rPr>
              <w:t>The Human Resources Department is responsible for:</w:t>
            </w:r>
          </w:p>
          <w:p w:rsidR="000F582E" w:rsidRPr="000F582E" w:rsidRDefault="000F582E" w:rsidP="00B20146">
            <w:pPr>
              <w:pStyle w:val="ListParagraph"/>
              <w:numPr>
                <w:ilvl w:val="0"/>
                <w:numId w:val="22"/>
              </w:numPr>
              <w:spacing w:after="0" w:line="240" w:lineRule="auto"/>
              <w:rPr>
                <w:rFonts w:ascii="Arial" w:hAnsi="Arial" w:cs="Arial"/>
              </w:rPr>
            </w:pPr>
            <w:r w:rsidRPr="000F582E">
              <w:rPr>
                <w:rFonts w:ascii="Arial" w:hAnsi="Arial" w:cs="Arial"/>
              </w:rPr>
              <w:t>Recruiting and posting job positions</w:t>
            </w:r>
          </w:p>
          <w:p w:rsidR="000F582E" w:rsidRPr="000F582E" w:rsidRDefault="000F582E" w:rsidP="00B20146">
            <w:pPr>
              <w:pStyle w:val="ListParagraph"/>
              <w:numPr>
                <w:ilvl w:val="0"/>
                <w:numId w:val="22"/>
              </w:numPr>
              <w:spacing w:after="0" w:line="240" w:lineRule="auto"/>
              <w:rPr>
                <w:rFonts w:ascii="Arial" w:hAnsi="Arial" w:cs="Arial"/>
              </w:rPr>
            </w:pPr>
            <w:r w:rsidRPr="000F582E">
              <w:rPr>
                <w:rFonts w:ascii="Arial" w:hAnsi="Arial" w:cs="Arial"/>
              </w:rPr>
              <w:t>Screening applications for specified qualifications</w:t>
            </w:r>
          </w:p>
          <w:p w:rsidR="000F582E" w:rsidRPr="000F582E" w:rsidRDefault="00710E03" w:rsidP="00B20146">
            <w:pPr>
              <w:pStyle w:val="ListParagraph"/>
              <w:numPr>
                <w:ilvl w:val="0"/>
                <w:numId w:val="22"/>
              </w:numPr>
              <w:spacing w:after="0" w:line="240" w:lineRule="auto"/>
              <w:rPr>
                <w:rFonts w:ascii="Arial" w:hAnsi="Arial" w:cs="Arial"/>
              </w:rPr>
            </w:pPr>
            <w:r>
              <w:rPr>
                <w:rFonts w:ascii="Arial" w:hAnsi="Arial" w:cs="Arial"/>
              </w:rPr>
              <w:t>Forwarding resumes of screened</w:t>
            </w:r>
            <w:r w:rsidR="000F582E" w:rsidRPr="000F582E">
              <w:rPr>
                <w:rFonts w:ascii="Arial" w:hAnsi="Arial" w:cs="Arial"/>
              </w:rPr>
              <w:t xml:space="preserve"> applicants to the Transfusion Service Manager</w:t>
            </w:r>
          </w:p>
          <w:p w:rsidR="000F582E" w:rsidRPr="000F582E" w:rsidRDefault="000F582E" w:rsidP="00B20146">
            <w:pPr>
              <w:pStyle w:val="ListParagraph"/>
              <w:numPr>
                <w:ilvl w:val="0"/>
                <w:numId w:val="22"/>
              </w:numPr>
              <w:spacing w:after="0" w:line="240" w:lineRule="auto"/>
              <w:rPr>
                <w:rFonts w:ascii="Arial" w:hAnsi="Arial" w:cs="Arial"/>
              </w:rPr>
            </w:pPr>
            <w:r w:rsidRPr="000F582E">
              <w:rPr>
                <w:rFonts w:ascii="Arial" w:hAnsi="Arial" w:cs="Arial"/>
              </w:rPr>
              <w:t xml:space="preserve">Negotiating Union Contracts </w:t>
            </w:r>
            <w:r w:rsidR="00A83443">
              <w:rPr>
                <w:rFonts w:ascii="Arial" w:hAnsi="Arial" w:cs="Arial"/>
              </w:rPr>
              <w:t>(</w:t>
            </w:r>
            <w:r w:rsidRPr="000F582E">
              <w:rPr>
                <w:rFonts w:ascii="Arial" w:hAnsi="Arial" w:cs="Arial"/>
              </w:rPr>
              <w:t>where applicable</w:t>
            </w:r>
            <w:r w:rsidR="00A83443">
              <w:rPr>
                <w:rFonts w:ascii="Arial" w:hAnsi="Arial" w:cs="Arial"/>
              </w:rPr>
              <w:t>)</w:t>
            </w:r>
          </w:p>
          <w:p w:rsidR="000F582E" w:rsidRPr="000F582E" w:rsidRDefault="00A83443" w:rsidP="00B20146">
            <w:pPr>
              <w:pStyle w:val="ListParagraph"/>
              <w:numPr>
                <w:ilvl w:val="0"/>
                <w:numId w:val="22"/>
              </w:numPr>
              <w:spacing w:after="0" w:line="240" w:lineRule="auto"/>
              <w:rPr>
                <w:rFonts w:ascii="Arial" w:hAnsi="Arial" w:cs="Arial"/>
              </w:rPr>
            </w:pPr>
            <w:r w:rsidRPr="000F582E">
              <w:rPr>
                <w:rFonts w:ascii="Arial" w:hAnsi="Arial" w:cs="Arial"/>
              </w:rPr>
              <w:t>Interaction</w:t>
            </w:r>
            <w:r>
              <w:rPr>
                <w:rFonts w:ascii="Arial" w:hAnsi="Arial" w:cs="Arial"/>
              </w:rPr>
              <w:t>s</w:t>
            </w:r>
            <w:r w:rsidR="000F582E" w:rsidRPr="000F582E">
              <w:rPr>
                <w:rFonts w:ascii="Arial" w:hAnsi="Arial" w:cs="Arial"/>
              </w:rPr>
              <w:t xml:space="preserve"> with Union representatives</w:t>
            </w:r>
          </w:p>
          <w:p w:rsidR="00B20146" w:rsidRPr="000F582E" w:rsidRDefault="000F582E" w:rsidP="00B20146">
            <w:pPr>
              <w:pStyle w:val="ListParagraph"/>
              <w:numPr>
                <w:ilvl w:val="0"/>
                <w:numId w:val="22"/>
              </w:numPr>
              <w:spacing w:after="0" w:line="240" w:lineRule="auto"/>
              <w:rPr>
                <w:rFonts w:ascii="Arial" w:hAnsi="Arial" w:cs="Arial"/>
              </w:rPr>
            </w:pPr>
            <w:r w:rsidRPr="000F582E">
              <w:rPr>
                <w:rFonts w:ascii="Arial" w:hAnsi="Arial" w:cs="Arial"/>
              </w:rPr>
              <w:t>Providing guidance for disciplinary activities</w:t>
            </w:r>
          </w:p>
          <w:p w:rsidR="000F582E" w:rsidRPr="00B20146" w:rsidRDefault="000F582E" w:rsidP="00B20146">
            <w:pPr>
              <w:numPr>
                <w:ilvl w:val="1"/>
                <w:numId w:val="22"/>
              </w:numPr>
              <w:rPr>
                <w:rFonts w:ascii="Arial" w:hAnsi="Arial" w:cs="Arial"/>
                <w:sz w:val="22"/>
                <w:szCs w:val="22"/>
                <w:u w:val="single"/>
              </w:rPr>
            </w:pPr>
            <w:r w:rsidRPr="00B20146">
              <w:rPr>
                <w:rFonts w:ascii="Arial" w:hAnsi="Arial" w:cs="Arial"/>
                <w:sz w:val="22"/>
                <w:szCs w:val="22"/>
                <w:u w:val="single"/>
              </w:rPr>
              <w:t>The Transfusion Service Manager is responsible for:</w:t>
            </w:r>
          </w:p>
          <w:p w:rsidR="000F582E" w:rsidRPr="000F582E" w:rsidRDefault="000F582E" w:rsidP="00B20146">
            <w:pPr>
              <w:pStyle w:val="ListParagraph"/>
              <w:numPr>
                <w:ilvl w:val="0"/>
                <w:numId w:val="24"/>
              </w:numPr>
              <w:spacing w:after="0" w:line="240" w:lineRule="auto"/>
              <w:rPr>
                <w:rFonts w:ascii="Arial" w:hAnsi="Arial" w:cs="Arial"/>
              </w:rPr>
            </w:pPr>
            <w:r w:rsidRPr="000F582E">
              <w:rPr>
                <w:rFonts w:ascii="Arial" w:hAnsi="Arial" w:cs="Arial"/>
              </w:rPr>
              <w:t>Ensuring that staffing levels are adequate for the workload</w:t>
            </w:r>
          </w:p>
          <w:p w:rsidR="000F582E" w:rsidRPr="000F582E" w:rsidRDefault="000F582E" w:rsidP="00B20146">
            <w:pPr>
              <w:pStyle w:val="ListParagraph"/>
              <w:numPr>
                <w:ilvl w:val="0"/>
                <w:numId w:val="24"/>
              </w:numPr>
              <w:spacing w:after="0" w:line="240" w:lineRule="auto"/>
              <w:rPr>
                <w:rFonts w:ascii="Arial" w:hAnsi="Arial" w:cs="Arial"/>
              </w:rPr>
            </w:pPr>
            <w:r w:rsidRPr="000F582E">
              <w:rPr>
                <w:rFonts w:ascii="Arial" w:hAnsi="Arial" w:cs="Arial"/>
              </w:rPr>
              <w:t>Requesting adequate resources when workloads exceed established staffing levels.</w:t>
            </w:r>
          </w:p>
          <w:p w:rsidR="000F582E" w:rsidRPr="000F582E" w:rsidRDefault="000F582E" w:rsidP="00B20146">
            <w:pPr>
              <w:pStyle w:val="ListParagraph"/>
              <w:numPr>
                <w:ilvl w:val="0"/>
                <w:numId w:val="24"/>
              </w:numPr>
              <w:spacing w:after="0" w:line="240" w:lineRule="auto"/>
              <w:rPr>
                <w:rFonts w:ascii="Arial" w:hAnsi="Arial" w:cs="Arial"/>
              </w:rPr>
            </w:pPr>
            <w:r w:rsidRPr="000F582E">
              <w:rPr>
                <w:rFonts w:ascii="Arial" w:hAnsi="Arial" w:cs="Arial"/>
              </w:rPr>
              <w:t>Ensuring that job descriptions reflect work performed for the position</w:t>
            </w:r>
          </w:p>
          <w:p w:rsidR="000F582E" w:rsidRDefault="000F582E" w:rsidP="00B20146">
            <w:pPr>
              <w:pStyle w:val="ListParagraph"/>
              <w:numPr>
                <w:ilvl w:val="0"/>
                <w:numId w:val="24"/>
              </w:numPr>
              <w:spacing w:after="0" w:line="240" w:lineRule="auto"/>
              <w:rPr>
                <w:rFonts w:ascii="Arial" w:hAnsi="Arial" w:cs="Arial"/>
              </w:rPr>
            </w:pPr>
            <w:r w:rsidRPr="00B20146">
              <w:rPr>
                <w:rFonts w:ascii="Arial" w:hAnsi="Arial" w:cs="Arial"/>
              </w:rPr>
              <w:t>Interviewing applicants together with appropriate team members</w:t>
            </w:r>
          </w:p>
          <w:p w:rsidR="00A83443" w:rsidRPr="00B20146" w:rsidRDefault="00A83443" w:rsidP="00B20146">
            <w:pPr>
              <w:pStyle w:val="ListParagraph"/>
              <w:numPr>
                <w:ilvl w:val="0"/>
                <w:numId w:val="24"/>
              </w:numPr>
              <w:spacing w:after="0" w:line="240" w:lineRule="auto"/>
              <w:rPr>
                <w:rFonts w:ascii="Arial" w:hAnsi="Arial" w:cs="Arial"/>
              </w:rPr>
            </w:pPr>
            <w:r>
              <w:rPr>
                <w:rFonts w:ascii="Arial" w:hAnsi="Arial" w:cs="Arial"/>
              </w:rPr>
              <w:t xml:space="preserve">Performance evaluations of the Transfusion Service Quality Specialist, Lead Technologists, Medical Technologists/Technicians </w:t>
            </w:r>
          </w:p>
        </w:tc>
      </w:tr>
      <w:tr w:rsidR="000F582E" w:rsidRPr="000F582E" w:rsidTr="00494BE1">
        <w:trPr>
          <w:trHeight w:val="962"/>
        </w:trPr>
        <w:tc>
          <w:tcPr>
            <w:tcW w:w="1890" w:type="dxa"/>
          </w:tcPr>
          <w:p w:rsidR="00B20146" w:rsidRDefault="00B20146" w:rsidP="00EE35D9">
            <w:pPr>
              <w:rPr>
                <w:rFonts w:ascii="Arial" w:hAnsi="Arial" w:cs="Arial"/>
                <w:b/>
                <w:sz w:val="22"/>
                <w:szCs w:val="22"/>
              </w:rPr>
            </w:pPr>
          </w:p>
          <w:p w:rsidR="000F582E" w:rsidRPr="000F582E" w:rsidRDefault="000F582E" w:rsidP="00EE35D9">
            <w:pPr>
              <w:rPr>
                <w:rFonts w:ascii="Arial" w:hAnsi="Arial" w:cs="Arial"/>
                <w:b/>
                <w:sz w:val="22"/>
                <w:szCs w:val="22"/>
              </w:rPr>
            </w:pPr>
            <w:r w:rsidRPr="000F582E">
              <w:rPr>
                <w:rFonts w:ascii="Arial" w:hAnsi="Arial" w:cs="Arial"/>
                <w:b/>
                <w:sz w:val="22"/>
                <w:szCs w:val="22"/>
              </w:rPr>
              <w:t>Staffing</w:t>
            </w:r>
          </w:p>
        </w:tc>
        <w:tc>
          <w:tcPr>
            <w:tcW w:w="8174" w:type="dxa"/>
            <w:vAlign w:val="center"/>
          </w:tcPr>
          <w:p w:rsidR="000F582E" w:rsidRDefault="000F582E" w:rsidP="00B20146">
            <w:pPr>
              <w:numPr>
                <w:ilvl w:val="1"/>
                <w:numId w:val="24"/>
              </w:numPr>
              <w:rPr>
                <w:rFonts w:ascii="Arial" w:hAnsi="Arial" w:cs="Arial"/>
                <w:sz w:val="22"/>
                <w:szCs w:val="22"/>
              </w:rPr>
            </w:pPr>
            <w:r w:rsidRPr="000F582E">
              <w:rPr>
                <w:rFonts w:ascii="Arial" w:hAnsi="Arial" w:cs="Arial"/>
                <w:sz w:val="22"/>
                <w:szCs w:val="22"/>
              </w:rPr>
              <w:t xml:space="preserve">The Transfusion Service employs an adequate </w:t>
            </w:r>
            <w:r w:rsidR="00710E03">
              <w:rPr>
                <w:rFonts w:ascii="Arial" w:hAnsi="Arial" w:cs="Arial"/>
                <w:sz w:val="22"/>
                <w:szCs w:val="22"/>
              </w:rPr>
              <w:t>number of qualified individuals:</w:t>
            </w:r>
          </w:p>
          <w:p w:rsidR="00710E03" w:rsidRDefault="00710E03" w:rsidP="00B20146">
            <w:pPr>
              <w:numPr>
                <w:ilvl w:val="0"/>
                <w:numId w:val="27"/>
              </w:numPr>
              <w:rPr>
                <w:rFonts w:ascii="Arial" w:hAnsi="Arial" w:cs="Arial"/>
                <w:sz w:val="22"/>
                <w:szCs w:val="22"/>
              </w:rPr>
            </w:pPr>
            <w:r>
              <w:rPr>
                <w:rFonts w:ascii="Arial" w:hAnsi="Arial" w:cs="Arial"/>
                <w:sz w:val="22"/>
                <w:szCs w:val="22"/>
              </w:rPr>
              <w:t xml:space="preserve">Staffing levels </w:t>
            </w:r>
            <w:r w:rsidR="00A83443">
              <w:rPr>
                <w:rFonts w:ascii="Arial" w:hAnsi="Arial" w:cs="Arial"/>
                <w:sz w:val="22"/>
                <w:szCs w:val="22"/>
              </w:rPr>
              <w:t xml:space="preserve">are </w:t>
            </w:r>
            <w:r>
              <w:rPr>
                <w:rFonts w:ascii="Arial" w:hAnsi="Arial" w:cs="Arial"/>
                <w:sz w:val="22"/>
                <w:szCs w:val="22"/>
              </w:rPr>
              <w:t>set according to workload and service standards</w:t>
            </w:r>
          </w:p>
          <w:p w:rsidR="000F582E" w:rsidRPr="000F582E" w:rsidRDefault="00710E03" w:rsidP="00EE35D9">
            <w:pPr>
              <w:numPr>
                <w:ilvl w:val="0"/>
                <w:numId w:val="27"/>
              </w:numPr>
              <w:rPr>
                <w:rFonts w:ascii="Arial" w:hAnsi="Arial" w:cs="Arial"/>
                <w:sz w:val="22"/>
                <w:szCs w:val="22"/>
              </w:rPr>
            </w:pPr>
            <w:r>
              <w:rPr>
                <w:rFonts w:ascii="Arial" w:hAnsi="Arial" w:cs="Arial"/>
                <w:sz w:val="22"/>
                <w:szCs w:val="22"/>
              </w:rPr>
              <w:t xml:space="preserve">Staffing </w:t>
            </w:r>
            <w:r w:rsidR="00A83443">
              <w:rPr>
                <w:rFonts w:ascii="Arial" w:hAnsi="Arial" w:cs="Arial"/>
                <w:sz w:val="22"/>
                <w:szCs w:val="22"/>
              </w:rPr>
              <w:t xml:space="preserve">is </w:t>
            </w:r>
            <w:r>
              <w:rPr>
                <w:rFonts w:ascii="Arial" w:hAnsi="Arial" w:cs="Arial"/>
                <w:sz w:val="22"/>
                <w:szCs w:val="22"/>
              </w:rPr>
              <w:t>reviewed periodically and when processes are modified.</w:t>
            </w:r>
          </w:p>
        </w:tc>
      </w:tr>
      <w:tr w:rsidR="000F582E" w:rsidRPr="000F582E" w:rsidTr="00494BE1">
        <w:trPr>
          <w:trHeight w:val="1250"/>
        </w:trPr>
        <w:tc>
          <w:tcPr>
            <w:tcW w:w="1890" w:type="dxa"/>
          </w:tcPr>
          <w:p w:rsidR="00B20146" w:rsidRDefault="00B20146" w:rsidP="00EE35D9">
            <w:pPr>
              <w:rPr>
                <w:rFonts w:ascii="Arial" w:hAnsi="Arial" w:cs="Arial"/>
                <w:b/>
                <w:sz w:val="22"/>
                <w:szCs w:val="22"/>
              </w:rPr>
            </w:pPr>
          </w:p>
          <w:p w:rsidR="000F582E" w:rsidRPr="000F582E" w:rsidRDefault="000F582E" w:rsidP="00EE35D9">
            <w:pPr>
              <w:rPr>
                <w:rFonts w:ascii="Arial" w:hAnsi="Arial" w:cs="Arial"/>
                <w:b/>
                <w:sz w:val="22"/>
                <w:szCs w:val="22"/>
              </w:rPr>
            </w:pPr>
            <w:r w:rsidRPr="000F582E">
              <w:rPr>
                <w:rFonts w:ascii="Arial" w:hAnsi="Arial" w:cs="Arial"/>
                <w:b/>
                <w:sz w:val="22"/>
                <w:szCs w:val="22"/>
              </w:rPr>
              <w:t>Qualifications and Job Descriptions</w:t>
            </w:r>
          </w:p>
        </w:tc>
        <w:tc>
          <w:tcPr>
            <w:tcW w:w="8174" w:type="dxa"/>
            <w:vAlign w:val="center"/>
          </w:tcPr>
          <w:p w:rsidR="000F582E" w:rsidRDefault="000F582E" w:rsidP="00B20146">
            <w:pPr>
              <w:numPr>
                <w:ilvl w:val="1"/>
                <w:numId w:val="27"/>
              </w:numPr>
              <w:rPr>
                <w:rFonts w:ascii="Arial" w:hAnsi="Arial" w:cs="Arial"/>
                <w:sz w:val="22"/>
                <w:szCs w:val="22"/>
              </w:rPr>
            </w:pPr>
            <w:r w:rsidRPr="000F582E">
              <w:rPr>
                <w:rFonts w:ascii="Arial" w:hAnsi="Arial" w:cs="Arial"/>
                <w:sz w:val="22"/>
                <w:szCs w:val="22"/>
              </w:rPr>
              <w:t>Job descriptions define appropriate education, training, and/or experience for each position and are kept current.</w:t>
            </w:r>
          </w:p>
          <w:p w:rsidR="000F582E" w:rsidRPr="000F582E" w:rsidRDefault="00710E03" w:rsidP="00EE35D9">
            <w:pPr>
              <w:numPr>
                <w:ilvl w:val="0"/>
                <w:numId w:val="29"/>
              </w:numPr>
              <w:rPr>
                <w:rFonts w:ascii="Arial" w:hAnsi="Arial" w:cs="Arial"/>
                <w:sz w:val="22"/>
                <w:szCs w:val="22"/>
              </w:rPr>
            </w:pPr>
            <w:r>
              <w:rPr>
                <w:rFonts w:ascii="Arial" w:hAnsi="Arial" w:cs="Arial"/>
                <w:sz w:val="22"/>
                <w:szCs w:val="22"/>
              </w:rPr>
              <w:t>UWMC Human Resources and Laboratory Medicine review job descriptions for class and category.</w:t>
            </w:r>
          </w:p>
        </w:tc>
      </w:tr>
      <w:tr w:rsidR="00494BE1" w:rsidRPr="000F582E" w:rsidTr="00494BE1">
        <w:trPr>
          <w:trHeight w:val="3050"/>
        </w:trPr>
        <w:tc>
          <w:tcPr>
            <w:tcW w:w="1890" w:type="dxa"/>
          </w:tcPr>
          <w:p w:rsidR="00494BE1" w:rsidRPr="009D4A4A" w:rsidRDefault="00494BE1" w:rsidP="00EE35D9">
            <w:pPr>
              <w:rPr>
                <w:rFonts w:ascii="Arial" w:hAnsi="Arial" w:cs="Arial"/>
                <w:b/>
                <w:sz w:val="22"/>
                <w:szCs w:val="22"/>
                <w:highlight w:val="yellow"/>
              </w:rPr>
            </w:pPr>
            <w:r w:rsidRPr="009D4A4A">
              <w:rPr>
                <w:rFonts w:ascii="Arial" w:hAnsi="Arial" w:cs="Arial"/>
                <w:b/>
                <w:sz w:val="22"/>
                <w:szCs w:val="22"/>
                <w:highlight w:val="yellow"/>
              </w:rPr>
              <w:lastRenderedPageBreak/>
              <w:t>Educational Requirements</w:t>
            </w:r>
          </w:p>
        </w:tc>
        <w:tc>
          <w:tcPr>
            <w:tcW w:w="8174" w:type="dxa"/>
          </w:tcPr>
          <w:p w:rsidR="00494BE1" w:rsidRPr="009D4A4A" w:rsidRDefault="00494BE1" w:rsidP="00494BE1">
            <w:pPr>
              <w:rPr>
                <w:rFonts w:ascii="Arial" w:hAnsi="Arial" w:cs="Arial"/>
                <w:sz w:val="22"/>
                <w:szCs w:val="22"/>
                <w:highlight w:val="yellow"/>
              </w:rPr>
            </w:pPr>
            <w:r w:rsidRPr="009D4A4A">
              <w:rPr>
                <w:rFonts w:ascii="Arial" w:hAnsi="Arial" w:cs="Arial"/>
                <w:sz w:val="22"/>
                <w:szCs w:val="22"/>
                <w:highlight w:val="yellow"/>
              </w:rPr>
              <w:t>Medical Director:</w:t>
            </w:r>
          </w:p>
          <w:p w:rsidR="009D4A4A" w:rsidRPr="009D4A4A" w:rsidRDefault="00494BE1" w:rsidP="009D4A4A">
            <w:pPr>
              <w:pStyle w:val="ListParagraph"/>
              <w:numPr>
                <w:ilvl w:val="1"/>
                <w:numId w:val="27"/>
              </w:numPr>
              <w:rPr>
                <w:rFonts w:ascii="Arial" w:hAnsi="Arial" w:cs="Arial"/>
                <w:highlight w:val="yellow"/>
              </w:rPr>
            </w:pPr>
            <w:r w:rsidRPr="009D4A4A">
              <w:rPr>
                <w:rFonts w:ascii="Arial" w:hAnsi="Arial" w:cs="Arial"/>
                <w:highlight w:val="yellow"/>
              </w:rPr>
              <w:t>Current WA State License.</w:t>
            </w:r>
          </w:p>
          <w:p w:rsidR="009D4A4A" w:rsidRPr="009D4A4A" w:rsidRDefault="009D4A4A" w:rsidP="009D4A4A">
            <w:pPr>
              <w:pStyle w:val="ListParagraph"/>
              <w:numPr>
                <w:ilvl w:val="1"/>
                <w:numId w:val="27"/>
              </w:numPr>
              <w:rPr>
                <w:rFonts w:ascii="Arial" w:hAnsi="Arial" w:cs="Arial"/>
                <w:highlight w:val="yellow"/>
              </w:rPr>
            </w:pPr>
            <w:r w:rsidRPr="009D4A4A">
              <w:rPr>
                <w:rFonts w:ascii="Arial" w:hAnsi="Arial" w:cs="Arial"/>
                <w:highlight w:val="yellow"/>
              </w:rPr>
              <w:t>Possess qualifications required for board certification in clinical pathology.</w:t>
            </w:r>
          </w:p>
          <w:p w:rsidR="00494BE1" w:rsidRPr="009D4A4A" w:rsidRDefault="009D4A4A" w:rsidP="00494BE1">
            <w:pPr>
              <w:pStyle w:val="ListParagraph"/>
              <w:numPr>
                <w:ilvl w:val="1"/>
                <w:numId w:val="27"/>
              </w:numPr>
              <w:rPr>
                <w:rFonts w:ascii="Arial" w:hAnsi="Arial" w:cs="Arial"/>
                <w:highlight w:val="yellow"/>
              </w:rPr>
            </w:pPr>
            <w:r w:rsidRPr="009D4A4A">
              <w:rPr>
                <w:rFonts w:ascii="Arial" w:hAnsi="Arial" w:cs="Arial"/>
                <w:highlight w:val="yellow"/>
              </w:rPr>
              <w:t>Board Certified in Transfusion Medicine</w:t>
            </w:r>
          </w:p>
          <w:p w:rsidR="009D4A4A" w:rsidRPr="009D4A4A" w:rsidRDefault="009D4A4A" w:rsidP="009D4A4A">
            <w:pPr>
              <w:rPr>
                <w:rFonts w:ascii="Arial" w:hAnsi="Arial" w:cs="Arial"/>
                <w:highlight w:val="yellow"/>
              </w:rPr>
            </w:pPr>
            <w:r w:rsidRPr="009D4A4A">
              <w:rPr>
                <w:rFonts w:ascii="Arial" w:hAnsi="Arial" w:cs="Arial"/>
                <w:highlight w:val="yellow"/>
              </w:rPr>
              <w:t>Manager:</w:t>
            </w:r>
          </w:p>
          <w:p w:rsidR="009D4A4A" w:rsidRPr="009D4A4A" w:rsidRDefault="009D4A4A" w:rsidP="009D4A4A">
            <w:pPr>
              <w:pStyle w:val="ListParagraph"/>
              <w:numPr>
                <w:ilvl w:val="0"/>
                <w:numId w:val="39"/>
              </w:numPr>
              <w:rPr>
                <w:rFonts w:ascii="Arial" w:hAnsi="Arial" w:cs="Arial"/>
                <w:highlight w:val="yellow"/>
              </w:rPr>
            </w:pPr>
            <w:r w:rsidRPr="009D4A4A">
              <w:rPr>
                <w:rFonts w:ascii="Arial" w:hAnsi="Arial" w:cs="Arial"/>
                <w:highlight w:val="yellow"/>
              </w:rPr>
              <w:t>Bachelor’s Degree in Medical Technology or related.</w:t>
            </w:r>
          </w:p>
          <w:p w:rsidR="009D4A4A" w:rsidRPr="009D4A4A" w:rsidRDefault="009D4A4A" w:rsidP="009D4A4A">
            <w:pPr>
              <w:pStyle w:val="ListParagraph"/>
              <w:numPr>
                <w:ilvl w:val="0"/>
                <w:numId w:val="39"/>
              </w:numPr>
              <w:rPr>
                <w:rFonts w:ascii="Arial" w:hAnsi="Arial" w:cs="Arial"/>
                <w:highlight w:val="yellow"/>
              </w:rPr>
            </w:pPr>
            <w:r w:rsidRPr="009D4A4A">
              <w:rPr>
                <w:rFonts w:ascii="Arial" w:hAnsi="Arial" w:cs="Arial"/>
                <w:highlight w:val="yellow"/>
              </w:rPr>
              <w:t>ASCP certification</w:t>
            </w:r>
          </w:p>
          <w:p w:rsidR="009D4A4A" w:rsidRPr="009D4A4A" w:rsidRDefault="009D4A4A" w:rsidP="009D4A4A">
            <w:pPr>
              <w:pStyle w:val="ListParagraph"/>
              <w:numPr>
                <w:ilvl w:val="0"/>
                <w:numId w:val="39"/>
              </w:numPr>
              <w:rPr>
                <w:rFonts w:ascii="Arial" w:hAnsi="Arial" w:cs="Arial"/>
                <w:highlight w:val="yellow"/>
              </w:rPr>
            </w:pPr>
            <w:r w:rsidRPr="009D4A4A">
              <w:rPr>
                <w:rFonts w:ascii="Arial" w:hAnsi="Arial" w:cs="Arial"/>
                <w:highlight w:val="yellow"/>
              </w:rPr>
              <w:t>SBB certification</w:t>
            </w:r>
          </w:p>
          <w:p w:rsidR="009D4A4A" w:rsidRPr="009D4A4A" w:rsidRDefault="009D4A4A" w:rsidP="009D4A4A">
            <w:pPr>
              <w:rPr>
                <w:rFonts w:ascii="Arial" w:hAnsi="Arial" w:cs="Arial"/>
                <w:highlight w:val="yellow"/>
              </w:rPr>
            </w:pPr>
            <w:r w:rsidRPr="009D4A4A">
              <w:rPr>
                <w:rFonts w:ascii="Arial" w:hAnsi="Arial" w:cs="Arial"/>
                <w:highlight w:val="yellow"/>
              </w:rPr>
              <w:t>Technologist:</w:t>
            </w:r>
          </w:p>
          <w:p w:rsidR="009D4A4A" w:rsidRPr="009D4A4A" w:rsidRDefault="009D4A4A" w:rsidP="009D4A4A">
            <w:pPr>
              <w:pStyle w:val="ListParagraph"/>
              <w:numPr>
                <w:ilvl w:val="0"/>
                <w:numId w:val="40"/>
              </w:numPr>
              <w:rPr>
                <w:rFonts w:ascii="Arial" w:hAnsi="Arial" w:cs="Arial"/>
                <w:highlight w:val="yellow"/>
              </w:rPr>
            </w:pPr>
            <w:r w:rsidRPr="009D4A4A">
              <w:rPr>
                <w:rFonts w:ascii="Arial" w:hAnsi="Arial" w:cs="Arial"/>
                <w:highlight w:val="yellow"/>
              </w:rPr>
              <w:t>Bachelor’s Degree in Medical Technology or related field.</w:t>
            </w:r>
          </w:p>
          <w:p w:rsidR="00494BE1" w:rsidRPr="009D4A4A" w:rsidRDefault="009D4A4A" w:rsidP="00494BE1">
            <w:pPr>
              <w:pStyle w:val="ListParagraph"/>
              <w:numPr>
                <w:ilvl w:val="0"/>
                <w:numId w:val="40"/>
              </w:numPr>
              <w:rPr>
                <w:rFonts w:ascii="Arial" w:hAnsi="Arial" w:cs="Arial"/>
                <w:highlight w:val="yellow"/>
              </w:rPr>
            </w:pPr>
            <w:r w:rsidRPr="009D4A4A">
              <w:rPr>
                <w:rFonts w:ascii="Arial" w:hAnsi="Arial" w:cs="Arial"/>
                <w:highlight w:val="yellow"/>
              </w:rPr>
              <w:t>ASCP certification</w:t>
            </w:r>
          </w:p>
          <w:p w:rsidR="009D4A4A" w:rsidRPr="009D4A4A" w:rsidRDefault="009D4A4A" w:rsidP="009D4A4A">
            <w:pPr>
              <w:rPr>
                <w:rFonts w:ascii="Arial" w:hAnsi="Arial" w:cs="Arial"/>
                <w:highlight w:val="yellow"/>
              </w:rPr>
            </w:pPr>
            <w:r w:rsidRPr="009D4A4A">
              <w:rPr>
                <w:rFonts w:ascii="Arial" w:hAnsi="Arial" w:cs="Arial"/>
                <w:highlight w:val="yellow"/>
              </w:rPr>
              <w:t>Quality Coordinator</w:t>
            </w:r>
          </w:p>
          <w:p w:rsidR="009D4A4A" w:rsidRPr="009D4A4A" w:rsidRDefault="009D4A4A" w:rsidP="009D4A4A">
            <w:pPr>
              <w:pStyle w:val="ListParagraph"/>
              <w:numPr>
                <w:ilvl w:val="0"/>
                <w:numId w:val="41"/>
              </w:numPr>
              <w:rPr>
                <w:rFonts w:ascii="Arial" w:hAnsi="Arial" w:cs="Arial"/>
                <w:highlight w:val="yellow"/>
              </w:rPr>
            </w:pPr>
            <w:r w:rsidRPr="009D4A4A">
              <w:rPr>
                <w:rFonts w:ascii="Arial" w:hAnsi="Arial" w:cs="Arial"/>
                <w:highlight w:val="yellow"/>
              </w:rPr>
              <w:t>Bachelor’s Degree</w:t>
            </w:r>
          </w:p>
          <w:p w:rsidR="009D4A4A" w:rsidRPr="009D4A4A" w:rsidRDefault="009D4A4A" w:rsidP="009D4A4A">
            <w:pPr>
              <w:pStyle w:val="ListParagraph"/>
              <w:numPr>
                <w:ilvl w:val="0"/>
                <w:numId w:val="41"/>
              </w:numPr>
              <w:rPr>
                <w:rFonts w:ascii="Arial" w:hAnsi="Arial" w:cs="Arial"/>
                <w:highlight w:val="yellow"/>
              </w:rPr>
            </w:pPr>
            <w:r w:rsidRPr="009D4A4A">
              <w:rPr>
                <w:rFonts w:ascii="Arial" w:hAnsi="Arial" w:cs="Arial"/>
                <w:highlight w:val="yellow"/>
              </w:rPr>
              <w:t>Quality Certification</w:t>
            </w:r>
          </w:p>
          <w:p w:rsidR="00494BE1" w:rsidRPr="009D4A4A" w:rsidRDefault="00494BE1" w:rsidP="00494BE1">
            <w:pPr>
              <w:pStyle w:val="ListParagraph"/>
              <w:ind w:left="360"/>
              <w:rPr>
                <w:rFonts w:ascii="Arial" w:hAnsi="Arial" w:cs="Arial"/>
                <w:highlight w:val="yellow"/>
              </w:rPr>
            </w:pPr>
          </w:p>
        </w:tc>
      </w:tr>
      <w:tr w:rsidR="000F582E" w:rsidRPr="000F582E" w:rsidTr="00494BE1">
        <w:trPr>
          <w:trHeight w:val="3050"/>
        </w:trPr>
        <w:tc>
          <w:tcPr>
            <w:tcW w:w="1890" w:type="dxa"/>
          </w:tcPr>
          <w:p w:rsidR="00B20146" w:rsidRDefault="00B20146" w:rsidP="00EE35D9">
            <w:pPr>
              <w:rPr>
                <w:rFonts w:ascii="Arial" w:hAnsi="Arial" w:cs="Arial"/>
                <w:b/>
                <w:sz w:val="22"/>
                <w:szCs w:val="22"/>
              </w:rPr>
            </w:pPr>
          </w:p>
          <w:p w:rsidR="000F582E" w:rsidRDefault="000F582E" w:rsidP="00EE35D9">
            <w:pPr>
              <w:rPr>
                <w:rFonts w:ascii="Arial" w:hAnsi="Arial" w:cs="Arial"/>
                <w:b/>
                <w:sz w:val="22"/>
                <w:szCs w:val="22"/>
              </w:rPr>
            </w:pPr>
            <w:r w:rsidRPr="000F582E">
              <w:rPr>
                <w:rFonts w:ascii="Arial" w:hAnsi="Arial" w:cs="Arial"/>
                <w:b/>
                <w:sz w:val="22"/>
                <w:szCs w:val="22"/>
              </w:rPr>
              <w:t>Training</w:t>
            </w:r>
          </w:p>
          <w:p w:rsidR="00B20146" w:rsidRPr="000F582E" w:rsidRDefault="00B20146" w:rsidP="00EE35D9">
            <w:pPr>
              <w:rPr>
                <w:rFonts w:ascii="Arial" w:hAnsi="Arial" w:cs="Arial"/>
                <w:b/>
                <w:sz w:val="22"/>
                <w:szCs w:val="22"/>
              </w:rPr>
            </w:pPr>
          </w:p>
        </w:tc>
        <w:tc>
          <w:tcPr>
            <w:tcW w:w="8174" w:type="dxa"/>
            <w:vAlign w:val="center"/>
          </w:tcPr>
          <w:p w:rsidR="00E074EB" w:rsidRDefault="000F582E" w:rsidP="00B20146">
            <w:pPr>
              <w:numPr>
                <w:ilvl w:val="1"/>
                <w:numId w:val="29"/>
              </w:numPr>
              <w:rPr>
                <w:rFonts w:ascii="Arial" w:hAnsi="Arial" w:cs="Arial"/>
                <w:sz w:val="22"/>
                <w:szCs w:val="22"/>
              </w:rPr>
            </w:pPr>
            <w:r w:rsidRPr="000F582E">
              <w:rPr>
                <w:rFonts w:ascii="Arial" w:hAnsi="Arial" w:cs="Arial"/>
                <w:sz w:val="22"/>
                <w:szCs w:val="22"/>
              </w:rPr>
              <w:t xml:space="preserve">The Transfusion Service maintains a process for identifying training needs.  </w:t>
            </w:r>
          </w:p>
          <w:p w:rsidR="00E074EB" w:rsidRDefault="00E074EB" w:rsidP="00B20146">
            <w:pPr>
              <w:numPr>
                <w:ilvl w:val="0"/>
                <w:numId w:val="31"/>
              </w:numPr>
              <w:rPr>
                <w:rFonts w:ascii="Arial" w:hAnsi="Arial" w:cs="Arial"/>
                <w:sz w:val="22"/>
                <w:szCs w:val="22"/>
              </w:rPr>
            </w:pPr>
            <w:r>
              <w:rPr>
                <w:rFonts w:ascii="Arial" w:hAnsi="Arial" w:cs="Arial"/>
                <w:sz w:val="22"/>
                <w:szCs w:val="22"/>
              </w:rPr>
              <w:t>Each employee is assessed for learning style.</w:t>
            </w:r>
          </w:p>
          <w:p w:rsidR="00E074EB" w:rsidRDefault="00E074EB" w:rsidP="00B20146">
            <w:pPr>
              <w:numPr>
                <w:ilvl w:val="0"/>
                <w:numId w:val="31"/>
              </w:numPr>
              <w:rPr>
                <w:rFonts w:ascii="Arial" w:hAnsi="Arial" w:cs="Arial"/>
                <w:sz w:val="22"/>
                <w:szCs w:val="22"/>
              </w:rPr>
            </w:pPr>
            <w:r>
              <w:rPr>
                <w:rFonts w:ascii="Arial" w:hAnsi="Arial" w:cs="Arial"/>
                <w:sz w:val="22"/>
                <w:szCs w:val="22"/>
              </w:rPr>
              <w:t>Quality Improvement Monitors capture information that is assessed for training needs.</w:t>
            </w:r>
          </w:p>
          <w:p w:rsidR="000F582E" w:rsidRDefault="000F582E" w:rsidP="00B20146">
            <w:pPr>
              <w:numPr>
                <w:ilvl w:val="1"/>
                <w:numId w:val="31"/>
              </w:numPr>
              <w:rPr>
                <w:rFonts w:ascii="Arial" w:hAnsi="Arial" w:cs="Arial"/>
                <w:sz w:val="22"/>
                <w:szCs w:val="22"/>
              </w:rPr>
            </w:pPr>
            <w:r w:rsidRPr="000F582E">
              <w:rPr>
                <w:rFonts w:ascii="Arial" w:hAnsi="Arial" w:cs="Arial"/>
                <w:sz w:val="22"/>
                <w:szCs w:val="22"/>
              </w:rPr>
              <w:t>The Transfusion Service also maintains a process for training all personnel who perform critical tasks.</w:t>
            </w:r>
          </w:p>
          <w:p w:rsidR="00E074EB" w:rsidRDefault="00E074EB" w:rsidP="00B20146">
            <w:pPr>
              <w:numPr>
                <w:ilvl w:val="0"/>
                <w:numId w:val="32"/>
              </w:numPr>
              <w:rPr>
                <w:rFonts w:ascii="Arial" w:hAnsi="Arial" w:cs="Arial"/>
                <w:sz w:val="22"/>
                <w:szCs w:val="22"/>
              </w:rPr>
            </w:pPr>
            <w:r>
              <w:rPr>
                <w:rFonts w:ascii="Arial" w:hAnsi="Arial" w:cs="Arial"/>
                <w:sz w:val="22"/>
                <w:szCs w:val="22"/>
              </w:rPr>
              <w:t>Each new employee must complete task-based training modules.</w:t>
            </w:r>
          </w:p>
          <w:p w:rsidR="00E074EB" w:rsidRDefault="00E074EB" w:rsidP="00B20146">
            <w:pPr>
              <w:numPr>
                <w:ilvl w:val="0"/>
                <w:numId w:val="32"/>
              </w:numPr>
              <w:rPr>
                <w:rFonts w:ascii="Arial" w:hAnsi="Arial" w:cs="Arial"/>
                <w:sz w:val="22"/>
                <w:szCs w:val="22"/>
              </w:rPr>
            </w:pPr>
            <w:r>
              <w:rPr>
                <w:rFonts w:ascii="Arial" w:hAnsi="Arial" w:cs="Arial"/>
                <w:sz w:val="22"/>
                <w:szCs w:val="22"/>
              </w:rPr>
              <w:t>Training needs are assessed as part of change control.</w:t>
            </w:r>
          </w:p>
          <w:p w:rsidR="000F582E" w:rsidRPr="000F582E" w:rsidRDefault="00710E03" w:rsidP="00EE35D9">
            <w:pPr>
              <w:numPr>
                <w:ilvl w:val="0"/>
                <w:numId w:val="32"/>
              </w:numPr>
              <w:rPr>
                <w:rFonts w:ascii="Arial" w:hAnsi="Arial" w:cs="Arial"/>
                <w:sz w:val="22"/>
                <w:szCs w:val="22"/>
              </w:rPr>
            </w:pPr>
            <w:r>
              <w:rPr>
                <w:rFonts w:ascii="Arial" w:hAnsi="Arial" w:cs="Arial"/>
                <w:sz w:val="22"/>
                <w:szCs w:val="22"/>
              </w:rPr>
              <w:t>Each training module and task includes evaluation of both trainee and trainer.  This feedback i</w:t>
            </w:r>
            <w:r w:rsidR="00E074EB">
              <w:rPr>
                <w:rFonts w:ascii="Arial" w:hAnsi="Arial" w:cs="Arial"/>
                <w:sz w:val="22"/>
                <w:szCs w:val="22"/>
              </w:rPr>
              <w:t>s used to modify if appropriate and retrain if necessary.</w:t>
            </w:r>
          </w:p>
        </w:tc>
      </w:tr>
      <w:tr w:rsidR="000F582E" w:rsidRPr="000F582E" w:rsidTr="00494BE1">
        <w:trPr>
          <w:trHeight w:val="1790"/>
        </w:trPr>
        <w:tc>
          <w:tcPr>
            <w:tcW w:w="1890" w:type="dxa"/>
          </w:tcPr>
          <w:p w:rsidR="00B20146" w:rsidRDefault="00B20146" w:rsidP="00EE35D9">
            <w:pPr>
              <w:rPr>
                <w:rFonts w:ascii="Arial" w:hAnsi="Arial" w:cs="Arial"/>
                <w:b/>
                <w:sz w:val="22"/>
                <w:szCs w:val="22"/>
              </w:rPr>
            </w:pPr>
          </w:p>
          <w:p w:rsidR="000F582E" w:rsidRPr="000F582E" w:rsidRDefault="000F582E" w:rsidP="00EE35D9">
            <w:pPr>
              <w:rPr>
                <w:rFonts w:ascii="Arial" w:hAnsi="Arial" w:cs="Arial"/>
                <w:b/>
                <w:sz w:val="22"/>
                <w:szCs w:val="22"/>
              </w:rPr>
            </w:pPr>
            <w:r w:rsidRPr="000F582E">
              <w:rPr>
                <w:rFonts w:ascii="Arial" w:hAnsi="Arial" w:cs="Arial"/>
                <w:b/>
                <w:sz w:val="22"/>
                <w:szCs w:val="22"/>
              </w:rPr>
              <w:t>Competence</w:t>
            </w:r>
          </w:p>
        </w:tc>
        <w:tc>
          <w:tcPr>
            <w:tcW w:w="8174" w:type="dxa"/>
            <w:vAlign w:val="center"/>
          </w:tcPr>
          <w:p w:rsidR="000F582E" w:rsidRDefault="000F582E" w:rsidP="00A83443">
            <w:pPr>
              <w:numPr>
                <w:ilvl w:val="1"/>
                <w:numId w:val="32"/>
              </w:numPr>
              <w:rPr>
                <w:rFonts w:ascii="Arial" w:hAnsi="Arial" w:cs="Arial"/>
                <w:sz w:val="22"/>
                <w:szCs w:val="22"/>
              </w:rPr>
            </w:pPr>
            <w:r w:rsidRPr="000F582E">
              <w:rPr>
                <w:rFonts w:ascii="Arial" w:hAnsi="Arial" w:cs="Arial"/>
                <w:sz w:val="22"/>
                <w:szCs w:val="22"/>
              </w:rPr>
              <w:t>The Transfusion Service maintains processes for evaluating competence before independent performance of assigned activities, and for evaluating continued competence at specified intervals.</w:t>
            </w:r>
          </w:p>
          <w:p w:rsidR="00710E03" w:rsidRDefault="00A74A94" w:rsidP="00A83443">
            <w:pPr>
              <w:numPr>
                <w:ilvl w:val="0"/>
                <w:numId w:val="34"/>
              </w:numPr>
              <w:rPr>
                <w:rFonts w:ascii="Arial" w:hAnsi="Arial" w:cs="Arial"/>
                <w:sz w:val="22"/>
                <w:szCs w:val="22"/>
              </w:rPr>
            </w:pPr>
            <w:r>
              <w:rPr>
                <w:rFonts w:ascii="Arial" w:hAnsi="Arial" w:cs="Arial"/>
                <w:sz w:val="22"/>
                <w:szCs w:val="22"/>
              </w:rPr>
              <w:t>Initial competency after training (comprehensive)</w:t>
            </w:r>
          </w:p>
          <w:p w:rsidR="00A74A94" w:rsidRDefault="00A74A94" w:rsidP="00A83443">
            <w:pPr>
              <w:numPr>
                <w:ilvl w:val="0"/>
                <w:numId w:val="34"/>
              </w:numPr>
              <w:rPr>
                <w:rFonts w:ascii="Arial" w:hAnsi="Arial" w:cs="Arial"/>
                <w:sz w:val="22"/>
                <w:szCs w:val="22"/>
              </w:rPr>
            </w:pPr>
            <w:r>
              <w:rPr>
                <w:rFonts w:ascii="Arial" w:hAnsi="Arial" w:cs="Arial"/>
                <w:sz w:val="22"/>
                <w:szCs w:val="22"/>
              </w:rPr>
              <w:t>Six months after hire</w:t>
            </w:r>
          </w:p>
          <w:p w:rsidR="000F582E" w:rsidRPr="000F582E" w:rsidRDefault="00A74A94" w:rsidP="00A83443">
            <w:pPr>
              <w:numPr>
                <w:ilvl w:val="0"/>
                <w:numId w:val="34"/>
              </w:numPr>
              <w:rPr>
                <w:rFonts w:ascii="Arial" w:hAnsi="Arial" w:cs="Arial"/>
                <w:sz w:val="22"/>
                <w:szCs w:val="22"/>
              </w:rPr>
            </w:pPr>
            <w:r>
              <w:rPr>
                <w:rFonts w:ascii="Arial" w:hAnsi="Arial" w:cs="Arial"/>
                <w:sz w:val="22"/>
                <w:szCs w:val="22"/>
              </w:rPr>
              <w:t>Annually after the first year</w:t>
            </w:r>
          </w:p>
        </w:tc>
      </w:tr>
      <w:tr w:rsidR="000F582E" w:rsidRPr="000F582E" w:rsidTr="00494BE1">
        <w:trPr>
          <w:trHeight w:val="3635"/>
        </w:trPr>
        <w:tc>
          <w:tcPr>
            <w:tcW w:w="1890" w:type="dxa"/>
          </w:tcPr>
          <w:p w:rsidR="00B20146" w:rsidRDefault="00B20146" w:rsidP="00EE35D9">
            <w:pPr>
              <w:rPr>
                <w:rFonts w:ascii="Arial" w:hAnsi="Arial" w:cs="Arial"/>
                <w:b/>
                <w:sz w:val="22"/>
                <w:szCs w:val="22"/>
              </w:rPr>
            </w:pPr>
          </w:p>
          <w:p w:rsidR="000F582E" w:rsidRPr="000F582E" w:rsidRDefault="000F582E" w:rsidP="00EE35D9">
            <w:pPr>
              <w:rPr>
                <w:rFonts w:ascii="Arial" w:hAnsi="Arial" w:cs="Arial"/>
                <w:b/>
                <w:sz w:val="22"/>
                <w:szCs w:val="22"/>
              </w:rPr>
            </w:pPr>
            <w:r w:rsidRPr="000F582E">
              <w:rPr>
                <w:rFonts w:ascii="Arial" w:hAnsi="Arial" w:cs="Arial"/>
                <w:b/>
                <w:sz w:val="22"/>
                <w:szCs w:val="22"/>
              </w:rPr>
              <w:t>Personnel Records</w:t>
            </w:r>
          </w:p>
        </w:tc>
        <w:tc>
          <w:tcPr>
            <w:tcW w:w="8174" w:type="dxa"/>
            <w:vAlign w:val="center"/>
          </w:tcPr>
          <w:p w:rsidR="000F582E" w:rsidRPr="000F582E" w:rsidRDefault="000F582E" w:rsidP="00A83443">
            <w:pPr>
              <w:numPr>
                <w:ilvl w:val="1"/>
                <w:numId w:val="34"/>
              </w:numPr>
              <w:rPr>
                <w:rFonts w:ascii="Arial" w:hAnsi="Arial" w:cs="Arial"/>
                <w:sz w:val="22"/>
                <w:szCs w:val="22"/>
              </w:rPr>
            </w:pPr>
            <w:r w:rsidRPr="000F582E">
              <w:rPr>
                <w:rFonts w:ascii="Arial" w:hAnsi="Arial" w:cs="Arial"/>
                <w:sz w:val="22"/>
                <w:szCs w:val="22"/>
              </w:rPr>
              <w:t>The Transfusion Service and Laboratory Medicine Administration maintain personnel records for each employee.</w:t>
            </w:r>
          </w:p>
          <w:p w:rsidR="000F582E" w:rsidRPr="000F582E" w:rsidRDefault="000F582E" w:rsidP="00A83443">
            <w:pPr>
              <w:numPr>
                <w:ilvl w:val="1"/>
                <w:numId w:val="34"/>
              </w:numPr>
              <w:rPr>
                <w:rFonts w:ascii="Arial" w:hAnsi="Arial" w:cs="Arial"/>
                <w:sz w:val="22"/>
                <w:szCs w:val="22"/>
              </w:rPr>
            </w:pPr>
            <w:r w:rsidRPr="000F582E">
              <w:rPr>
                <w:rFonts w:ascii="Arial" w:hAnsi="Arial" w:cs="Arial"/>
                <w:sz w:val="22"/>
                <w:szCs w:val="22"/>
              </w:rPr>
              <w:t>The following records are maintained and retained for those authorized to perform or review critical tasks:</w:t>
            </w:r>
          </w:p>
          <w:p w:rsidR="000F582E" w:rsidRPr="000F582E" w:rsidRDefault="000F582E" w:rsidP="00A83443">
            <w:pPr>
              <w:pStyle w:val="ListParagraph"/>
              <w:numPr>
                <w:ilvl w:val="0"/>
                <w:numId w:val="36"/>
              </w:numPr>
              <w:spacing w:after="0" w:line="240" w:lineRule="auto"/>
              <w:rPr>
                <w:rFonts w:ascii="Arial" w:hAnsi="Arial" w:cs="Arial"/>
              </w:rPr>
            </w:pPr>
            <w:r w:rsidRPr="000F582E">
              <w:rPr>
                <w:rFonts w:ascii="Arial" w:hAnsi="Arial" w:cs="Arial"/>
              </w:rPr>
              <w:t>Names</w:t>
            </w:r>
          </w:p>
          <w:p w:rsidR="000F582E" w:rsidRPr="000F582E" w:rsidRDefault="000F582E" w:rsidP="00A83443">
            <w:pPr>
              <w:pStyle w:val="ListParagraph"/>
              <w:numPr>
                <w:ilvl w:val="0"/>
                <w:numId w:val="36"/>
              </w:numPr>
              <w:spacing w:after="0" w:line="240" w:lineRule="auto"/>
              <w:rPr>
                <w:rFonts w:ascii="Arial" w:hAnsi="Arial" w:cs="Arial"/>
              </w:rPr>
            </w:pPr>
            <w:r w:rsidRPr="000F582E">
              <w:rPr>
                <w:rFonts w:ascii="Arial" w:hAnsi="Arial" w:cs="Arial"/>
              </w:rPr>
              <w:t>Signatures</w:t>
            </w:r>
          </w:p>
          <w:p w:rsidR="000F582E" w:rsidRPr="000F582E" w:rsidRDefault="000F582E" w:rsidP="00A83443">
            <w:pPr>
              <w:pStyle w:val="ListParagraph"/>
              <w:numPr>
                <w:ilvl w:val="0"/>
                <w:numId w:val="36"/>
              </w:numPr>
              <w:spacing w:after="0" w:line="240" w:lineRule="auto"/>
              <w:rPr>
                <w:rFonts w:ascii="Arial" w:hAnsi="Arial" w:cs="Arial"/>
              </w:rPr>
            </w:pPr>
            <w:r w:rsidRPr="000F582E">
              <w:rPr>
                <w:rFonts w:ascii="Arial" w:hAnsi="Arial" w:cs="Arial"/>
              </w:rPr>
              <w:t>Initials or Identification codes</w:t>
            </w:r>
          </w:p>
          <w:p w:rsidR="000F582E" w:rsidRDefault="000F582E" w:rsidP="00A83443">
            <w:pPr>
              <w:pStyle w:val="ListParagraph"/>
              <w:numPr>
                <w:ilvl w:val="0"/>
                <w:numId w:val="36"/>
              </w:numPr>
              <w:spacing w:after="0" w:line="240" w:lineRule="auto"/>
              <w:rPr>
                <w:rFonts w:ascii="Arial" w:hAnsi="Arial" w:cs="Arial"/>
              </w:rPr>
            </w:pPr>
            <w:r w:rsidRPr="000F582E">
              <w:rPr>
                <w:rFonts w:ascii="Arial" w:hAnsi="Arial" w:cs="Arial"/>
              </w:rPr>
              <w:t>Inclusive dates of employment</w:t>
            </w:r>
          </w:p>
          <w:p w:rsidR="00A74A94" w:rsidRDefault="00A74A94" w:rsidP="00A83443">
            <w:pPr>
              <w:pStyle w:val="ListParagraph"/>
              <w:numPr>
                <w:ilvl w:val="0"/>
                <w:numId w:val="36"/>
              </w:numPr>
              <w:spacing w:after="0" w:line="240" w:lineRule="auto"/>
              <w:rPr>
                <w:rFonts w:ascii="Arial" w:hAnsi="Arial" w:cs="Arial"/>
              </w:rPr>
            </w:pPr>
            <w:r>
              <w:rPr>
                <w:rFonts w:ascii="Arial" w:hAnsi="Arial" w:cs="Arial"/>
              </w:rPr>
              <w:t>Summary of Training and experience</w:t>
            </w:r>
          </w:p>
          <w:p w:rsidR="00E074EB" w:rsidRDefault="00E074EB" w:rsidP="00A83443">
            <w:pPr>
              <w:pStyle w:val="ListParagraph"/>
              <w:numPr>
                <w:ilvl w:val="0"/>
                <w:numId w:val="36"/>
              </w:numPr>
              <w:spacing w:after="0" w:line="240" w:lineRule="auto"/>
              <w:rPr>
                <w:rFonts w:ascii="Arial" w:hAnsi="Arial" w:cs="Arial"/>
              </w:rPr>
            </w:pPr>
            <w:r>
              <w:rPr>
                <w:rFonts w:ascii="Arial" w:hAnsi="Arial" w:cs="Arial"/>
              </w:rPr>
              <w:t>Competency</w:t>
            </w:r>
          </w:p>
          <w:p w:rsidR="00A74A94" w:rsidRDefault="00A74A94" w:rsidP="00A83443">
            <w:pPr>
              <w:pStyle w:val="ListParagraph"/>
              <w:numPr>
                <w:ilvl w:val="0"/>
                <w:numId w:val="36"/>
              </w:numPr>
              <w:spacing w:after="0" w:line="240" w:lineRule="auto"/>
              <w:rPr>
                <w:rFonts w:ascii="Arial" w:hAnsi="Arial" w:cs="Arial"/>
              </w:rPr>
            </w:pPr>
            <w:r>
              <w:rPr>
                <w:rFonts w:ascii="Arial" w:hAnsi="Arial" w:cs="Arial"/>
              </w:rPr>
              <w:t xml:space="preserve">Formal certification </w:t>
            </w:r>
          </w:p>
          <w:p w:rsidR="00A74A94" w:rsidRDefault="00A74A94" w:rsidP="00A83443">
            <w:pPr>
              <w:pStyle w:val="ListParagraph"/>
              <w:numPr>
                <w:ilvl w:val="0"/>
                <w:numId w:val="36"/>
              </w:numPr>
              <w:spacing w:after="0" w:line="240" w:lineRule="auto"/>
              <w:rPr>
                <w:rFonts w:ascii="Arial" w:hAnsi="Arial" w:cs="Arial"/>
              </w:rPr>
            </w:pPr>
            <w:r>
              <w:rPr>
                <w:rFonts w:ascii="Arial" w:hAnsi="Arial" w:cs="Arial"/>
              </w:rPr>
              <w:t>Records of Continuing Education</w:t>
            </w:r>
          </w:p>
          <w:p w:rsidR="000F582E" w:rsidRPr="00B20146" w:rsidRDefault="00E074EB" w:rsidP="00A83443">
            <w:pPr>
              <w:pStyle w:val="ListParagraph"/>
              <w:numPr>
                <w:ilvl w:val="0"/>
                <w:numId w:val="36"/>
              </w:numPr>
              <w:spacing w:after="0" w:line="240" w:lineRule="auto"/>
              <w:rPr>
                <w:rFonts w:ascii="Arial" w:hAnsi="Arial" w:cs="Arial"/>
              </w:rPr>
            </w:pPr>
            <w:r w:rsidRPr="00B20146">
              <w:rPr>
                <w:rFonts w:ascii="Arial" w:hAnsi="Arial" w:cs="Arial"/>
              </w:rPr>
              <w:t>Performance Evaluation</w:t>
            </w:r>
          </w:p>
        </w:tc>
      </w:tr>
      <w:tr w:rsidR="000F582E" w:rsidRPr="000F582E" w:rsidTr="00494BE1">
        <w:trPr>
          <w:trHeight w:val="1835"/>
        </w:trPr>
        <w:tc>
          <w:tcPr>
            <w:tcW w:w="1890" w:type="dxa"/>
          </w:tcPr>
          <w:p w:rsidR="00B20146" w:rsidRDefault="00B20146" w:rsidP="00EE35D9">
            <w:pPr>
              <w:rPr>
                <w:rFonts w:ascii="Arial" w:hAnsi="Arial" w:cs="Arial"/>
                <w:b/>
                <w:sz w:val="22"/>
                <w:szCs w:val="22"/>
              </w:rPr>
            </w:pPr>
          </w:p>
          <w:p w:rsidR="000F582E" w:rsidRPr="000F582E" w:rsidRDefault="00494BE1" w:rsidP="00EE35D9">
            <w:pPr>
              <w:rPr>
                <w:rFonts w:ascii="Arial" w:hAnsi="Arial" w:cs="Arial"/>
                <w:b/>
                <w:sz w:val="22"/>
                <w:szCs w:val="22"/>
              </w:rPr>
            </w:pPr>
            <w:r>
              <w:rPr>
                <w:rFonts w:ascii="Arial" w:hAnsi="Arial" w:cs="Arial"/>
                <w:b/>
                <w:sz w:val="22"/>
                <w:szCs w:val="22"/>
              </w:rPr>
              <w:t>Supporting Documentation</w:t>
            </w:r>
          </w:p>
        </w:tc>
        <w:tc>
          <w:tcPr>
            <w:tcW w:w="8174" w:type="dxa"/>
            <w:vAlign w:val="center"/>
          </w:tcPr>
          <w:p w:rsidR="000F582E" w:rsidRPr="000F582E" w:rsidRDefault="00A83443" w:rsidP="00A83443">
            <w:pPr>
              <w:numPr>
                <w:ilvl w:val="3"/>
                <w:numId w:val="36"/>
              </w:numPr>
              <w:rPr>
                <w:rFonts w:ascii="Arial" w:hAnsi="Arial" w:cs="Arial"/>
                <w:sz w:val="22"/>
                <w:szCs w:val="22"/>
              </w:rPr>
            </w:pPr>
            <w:r>
              <w:rPr>
                <w:rFonts w:ascii="Arial" w:hAnsi="Arial" w:cs="Arial"/>
                <w:sz w:val="22"/>
                <w:szCs w:val="22"/>
              </w:rPr>
              <w:t>The following P</w:t>
            </w:r>
            <w:r w:rsidR="000F582E" w:rsidRPr="000F582E">
              <w:rPr>
                <w:rFonts w:ascii="Arial" w:hAnsi="Arial" w:cs="Arial"/>
                <w:sz w:val="22"/>
                <w:szCs w:val="22"/>
              </w:rPr>
              <w:t>rocess</w:t>
            </w:r>
            <w:r>
              <w:rPr>
                <w:rFonts w:ascii="Arial" w:hAnsi="Arial" w:cs="Arial"/>
                <w:sz w:val="22"/>
                <w:szCs w:val="22"/>
              </w:rPr>
              <w:t xml:space="preserve"> Documents</w:t>
            </w:r>
            <w:r w:rsidR="000F582E" w:rsidRPr="000F582E">
              <w:rPr>
                <w:rFonts w:ascii="Arial" w:hAnsi="Arial" w:cs="Arial"/>
                <w:sz w:val="22"/>
                <w:szCs w:val="22"/>
              </w:rPr>
              <w:t xml:space="preserve"> support this policy</w:t>
            </w:r>
          </w:p>
          <w:p w:rsidR="000F582E" w:rsidRPr="00494BE1" w:rsidRDefault="000F582E" w:rsidP="00A83443">
            <w:pPr>
              <w:pStyle w:val="ListParagraph"/>
              <w:numPr>
                <w:ilvl w:val="0"/>
                <w:numId w:val="38"/>
              </w:numPr>
              <w:spacing w:after="0" w:line="240" w:lineRule="auto"/>
              <w:rPr>
                <w:rFonts w:ascii="Arial" w:hAnsi="Arial" w:cs="Arial"/>
                <w:highlight w:val="yellow"/>
              </w:rPr>
            </w:pPr>
            <w:r w:rsidRPr="00494BE1">
              <w:rPr>
                <w:rFonts w:ascii="Arial" w:hAnsi="Arial" w:cs="Arial"/>
                <w:highlight w:val="yellow"/>
              </w:rPr>
              <w:t>Job Description dev</w:t>
            </w:r>
            <w:r w:rsidR="00494BE1" w:rsidRPr="00494BE1">
              <w:rPr>
                <w:rFonts w:ascii="Arial" w:hAnsi="Arial" w:cs="Arial"/>
                <w:highlight w:val="yellow"/>
              </w:rPr>
              <w:t>elopment done in coordination with Human Resources</w:t>
            </w:r>
          </w:p>
          <w:p w:rsidR="000F582E" w:rsidRPr="00494BE1" w:rsidRDefault="000F582E" w:rsidP="00A83443">
            <w:pPr>
              <w:pStyle w:val="ListParagraph"/>
              <w:numPr>
                <w:ilvl w:val="0"/>
                <w:numId w:val="38"/>
              </w:numPr>
              <w:spacing w:after="0" w:line="240" w:lineRule="auto"/>
              <w:rPr>
                <w:rFonts w:ascii="Arial" w:hAnsi="Arial" w:cs="Arial"/>
                <w:highlight w:val="yellow"/>
              </w:rPr>
            </w:pPr>
            <w:r w:rsidRPr="00494BE1">
              <w:rPr>
                <w:rFonts w:ascii="Arial" w:hAnsi="Arial" w:cs="Arial"/>
                <w:highlight w:val="yellow"/>
              </w:rPr>
              <w:t>Hiring Process</w:t>
            </w:r>
            <w:r w:rsidR="00494BE1" w:rsidRPr="00494BE1">
              <w:rPr>
                <w:rFonts w:ascii="Arial" w:hAnsi="Arial" w:cs="Arial"/>
                <w:highlight w:val="yellow"/>
              </w:rPr>
              <w:t xml:space="preserve"> consists of UHIREs system maintained by University of Washington.</w:t>
            </w:r>
          </w:p>
          <w:p w:rsidR="000F582E" w:rsidRPr="00494BE1" w:rsidRDefault="00494BE1" w:rsidP="00A83443">
            <w:pPr>
              <w:pStyle w:val="ListParagraph"/>
              <w:numPr>
                <w:ilvl w:val="0"/>
                <w:numId w:val="38"/>
              </w:numPr>
              <w:spacing w:after="0" w:line="240" w:lineRule="auto"/>
              <w:rPr>
                <w:rFonts w:ascii="Arial" w:hAnsi="Arial" w:cs="Arial"/>
                <w:highlight w:val="yellow"/>
              </w:rPr>
            </w:pPr>
            <w:r w:rsidRPr="00494BE1">
              <w:rPr>
                <w:rFonts w:ascii="Arial" w:hAnsi="Arial" w:cs="Arial"/>
                <w:highlight w:val="yellow"/>
              </w:rPr>
              <w:t>Quality Process:  Training 1202</w:t>
            </w:r>
          </w:p>
          <w:p w:rsidR="00494BE1" w:rsidRPr="00494BE1" w:rsidRDefault="00514673" w:rsidP="00494BE1">
            <w:pPr>
              <w:pStyle w:val="ListParagraph"/>
              <w:numPr>
                <w:ilvl w:val="0"/>
                <w:numId w:val="38"/>
              </w:numPr>
              <w:spacing w:after="0" w:line="240" w:lineRule="auto"/>
              <w:rPr>
                <w:rFonts w:ascii="Arial" w:hAnsi="Arial" w:cs="Arial"/>
                <w:highlight w:val="yellow"/>
              </w:rPr>
            </w:pPr>
            <w:r>
              <w:rPr>
                <w:rFonts w:ascii="Arial" w:hAnsi="Arial" w:cs="Arial"/>
                <w:highlight w:val="yellow"/>
              </w:rPr>
              <w:t>Quality Process:  Competency Assessment</w:t>
            </w:r>
            <w:r w:rsidR="00494BE1" w:rsidRPr="00494BE1">
              <w:rPr>
                <w:rFonts w:ascii="Arial" w:hAnsi="Arial" w:cs="Arial"/>
                <w:highlight w:val="yellow"/>
              </w:rPr>
              <w:t xml:space="preserve"> 1201</w:t>
            </w:r>
          </w:p>
          <w:p w:rsidR="00E074EB" w:rsidRPr="000F582E" w:rsidRDefault="000F582E" w:rsidP="00494BE1">
            <w:pPr>
              <w:pStyle w:val="ListParagraph"/>
              <w:numPr>
                <w:ilvl w:val="0"/>
                <w:numId w:val="38"/>
              </w:numPr>
              <w:spacing w:after="0" w:line="240" w:lineRule="auto"/>
              <w:rPr>
                <w:rFonts w:ascii="Arial" w:hAnsi="Arial" w:cs="Arial"/>
              </w:rPr>
            </w:pPr>
            <w:r w:rsidRPr="00494BE1">
              <w:rPr>
                <w:rFonts w:ascii="Arial" w:hAnsi="Arial" w:cs="Arial"/>
                <w:highlight w:val="yellow"/>
              </w:rPr>
              <w:t xml:space="preserve">Performance Evaluation </w:t>
            </w:r>
            <w:r w:rsidR="00494BE1" w:rsidRPr="00494BE1">
              <w:rPr>
                <w:rFonts w:ascii="Arial" w:hAnsi="Arial" w:cs="Arial"/>
                <w:highlight w:val="yellow"/>
              </w:rPr>
              <w:t>tracked by UWMC HR</w:t>
            </w:r>
          </w:p>
        </w:tc>
      </w:tr>
    </w:tbl>
    <w:p w:rsidR="000F582E" w:rsidRDefault="000F582E" w:rsidP="003B3BCF">
      <w:pPr>
        <w:rPr>
          <w:rFonts w:ascii="Arial" w:hAnsi="Arial" w:cs="Arial"/>
          <w:sz w:val="22"/>
          <w:szCs w:val="22"/>
        </w:rPr>
      </w:pPr>
      <w:bookmarkStart w:id="0" w:name="_GoBack"/>
      <w:bookmarkEnd w:id="0"/>
    </w:p>
    <w:sectPr w:rsidR="000F582E" w:rsidSect="00B20146">
      <w:headerReference w:type="default" r:id="rId8"/>
      <w:footerReference w:type="default" r:id="rId9"/>
      <w:headerReference w:type="first" r:id="rId10"/>
      <w:footerReference w:type="first" r:id="rId11"/>
      <w:pgSz w:w="12240" w:h="15840" w:code="1"/>
      <w:pgMar w:top="1440" w:right="900" w:bottom="1260" w:left="1440" w:header="720" w:footer="43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08A" w:rsidRDefault="00C8308A">
      <w:r>
        <w:separator/>
      </w:r>
    </w:p>
  </w:endnote>
  <w:endnote w:type="continuationSeparator" w:id="0">
    <w:p w:rsidR="00C8308A" w:rsidRDefault="00C83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146" w:rsidRDefault="00B20146" w:rsidP="00B20146">
    <w:pPr>
      <w:pStyle w:val="Footer"/>
      <w:ind w:left="540" w:hanging="720"/>
      <w:rPr>
        <w:rFonts w:ascii="Arial" w:hAnsi="Arial" w:cs="Arial"/>
        <w:sz w:val="20"/>
        <w:szCs w:val="20"/>
      </w:rPr>
    </w:pPr>
    <w:r>
      <w:rPr>
        <w:rFonts w:ascii="Arial" w:hAnsi="Arial" w:cs="Arial"/>
        <w:sz w:val="20"/>
        <w:szCs w:val="20"/>
      </w:rPr>
      <w:t xml:space="preserve">Transfusion Service Laboratory                                                                                                                </w:t>
    </w:r>
    <w:r w:rsidRPr="001A7B04">
      <w:rPr>
        <w:rFonts w:ascii="Arial" w:hAnsi="Arial" w:cs="Arial"/>
        <w:sz w:val="20"/>
        <w:szCs w:val="20"/>
      </w:rPr>
      <w:t xml:space="preserve">Page </w:t>
    </w:r>
    <w:r w:rsidRPr="001A7B04">
      <w:rPr>
        <w:rFonts w:ascii="Arial" w:hAnsi="Arial" w:cs="Arial"/>
        <w:sz w:val="20"/>
        <w:szCs w:val="20"/>
      </w:rPr>
      <w:fldChar w:fldCharType="begin"/>
    </w:r>
    <w:r w:rsidRPr="001A7B04">
      <w:rPr>
        <w:rFonts w:ascii="Arial" w:hAnsi="Arial" w:cs="Arial"/>
        <w:sz w:val="20"/>
        <w:szCs w:val="20"/>
      </w:rPr>
      <w:instrText xml:space="preserve"> PAGE </w:instrText>
    </w:r>
    <w:r w:rsidRPr="001A7B04">
      <w:rPr>
        <w:rFonts w:ascii="Arial" w:hAnsi="Arial" w:cs="Arial"/>
        <w:sz w:val="20"/>
        <w:szCs w:val="20"/>
      </w:rPr>
      <w:fldChar w:fldCharType="separate"/>
    </w:r>
    <w:r w:rsidR="00514673">
      <w:rPr>
        <w:rFonts w:ascii="Arial" w:hAnsi="Arial" w:cs="Arial"/>
        <w:noProof/>
        <w:sz w:val="20"/>
        <w:szCs w:val="20"/>
      </w:rPr>
      <w:t>3</w:t>
    </w:r>
    <w:r w:rsidRPr="001A7B04">
      <w:rPr>
        <w:rFonts w:ascii="Arial" w:hAnsi="Arial" w:cs="Arial"/>
        <w:sz w:val="20"/>
        <w:szCs w:val="20"/>
      </w:rPr>
      <w:fldChar w:fldCharType="end"/>
    </w:r>
    <w:r w:rsidRPr="001A7B04">
      <w:rPr>
        <w:rFonts w:ascii="Arial" w:hAnsi="Arial" w:cs="Arial"/>
        <w:sz w:val="20"/>
        <w:szCs w:val="20"/>
      </w:rPr>
      <w:t xml:space="preserve"> of </w:t>
    </w:r>
    <w:r w:rsidRPr="001A7B04">
      <w:rPr>
        <w:rFonts w:ascii="Arial" w:hAnsi="Arial" w:cs="Arial"/>
        <w:sz w:val="20"/>
        <w:szCs w:val="20"/>
      </w:rPr>
      <w:fldChar w:fldCharType="begin"/>
    </w:r>
    <w:r w:rsidRPr="001A7B04">
      <w:rPr>
        <w:rFonts w:ascii="Arial" w:hAnsi="Arial" w:cs="Arial"/>
        <w:sz w:val="20"/>
        <w:szCs w:val="20"/>
      </w:rPr>
      <w:instrText xml:space="preserve"> NUMPAGES </w:instrText>
    </w:r>
    <w:r w:rsidRPr="001A7B04">
      <w:rPr>
        <w:rFonts w:ascii="Arial" w:hAnsi="Arial" w:cs="Arial"/>
        <w:sz w:val="20"/>
        <w:szCs w:val="20"/>
      </w:rPr>
      <w:fldChar w:fldCharType="separate"/>
    </w:r>
    <w:r w:rsidR="00514673">
      <w:rPr>
        <w:rFonts w:ascii="Arial" w:hAnsi="Arial" w:cs="Arial"/>
        <w:noProof/>
        <w:sz w:val="20"/>
        <w:szCs w:val="20"/>
      </w:rPr>
      <w:t>3</w:t>
    </w:r>
    <w:r w:rsidRPr="001A7B04">
      <w:rPr>
        <w:rFonts w:ascii="Arial" w:hAnsi="Arial" w:cs="Arial"/>
        <w:sz w:val="20"/>
        <w:szCs w:val="20"/>
      </w:rPr>
      <w:fldChar w:fldCharType="end"/>
    </w:r>
  </w:p>
  <w:p w:rsidR="00B20146" w:rsidRDefault="00B20146" w:rsidP="00B20146">
    <w:pPr>
      <w:pStyle w:val="Footer"/>
      <w:ind w:left="540" w:hanging="720"/>
    </w:pPr>
    <w:smartTag w:uri="urn:schemas-microsoft-com:office:smarttags" w:element="place">
      <w:smartTag w:uri="urn:schemas-microsoft-com:office:smarttags" w:element="PlaceName">
        <w:r>
          <w:rPr>
            <w:rFonts w:ascii="Arial" w:hAnsi="Arial" w:cs="Arial"/>
            <w:sz w:val="20"/>
            <w:szCs w:val="20"/>
          </w:rPr>
          <w:t>Harborview</w:t>
        </w:r>
      </w:smartTag>
      <w:r>
        <w:rPr>
          <w:rFonts w:ascii="Arial" w:hAnsi="Arial" w:cs="Arial"/>
          <w:sz w:val="20"/>
          <w:szCs w:val="20"/>
        </w:rPr>
        <w:t xml:space="preserve"> </w:t>
      </w:r>
      <w:smartTag w:uri="urn:schemas-microsoft-com:office:smarttags" w:element="PlaceName">
        <w:r>
          <w:rPr>
            <w:rFonts w:ascii="Arial" w:hAnsi="Arial" w:cs="Arial"/>
            <w:sz w:val="20"/>
            <w:szCs w:val="20"/>
          </w:rPr>
          <w:t>Medical</w:t>
        </w:r>
      </w:smartTag>
      <w:r>
        <w:rPr>
          <w:rFonts w:ascii="Arial" w:hAnsi="Arial" w:cs="Arial"/>
          <w:sz w:val="20"/>
          <w:szCs w:val="20"/>
        </w:rPr>
        <w:t xml:space="preserve"> </w:t>
      </w:r>
      <w:smartTag w:uri="urn:schemas-microsoft-com:office:smarttags" w:element="PlaceType">
        <w:r>
          <w:rPr>
            <w:rFonts w:ascii="Arial" w:hAnsi="Arial" w:cs="Arial"/>
            <w:sz w:val="20"/>
            <w:szCs w:val="20"/>
          </w:rPr>
          <w:t>Center</w:t>
        </w:r>
      </w:smartTag>
    </w:smartTag>
    <w:r>
      <w:rPr>
        <w:rFonts w:ascii="Arial" w:hAnsi="Arial" w:cs="Arial"/>
        <w:sz w:val="20"/>
        <w:szCs w:val="20"/>
      </w:rPr>
      <w:t xml:space="preserve">, </w:t>
    </w:r>
    <w:smartTag w:uri="urn:schemas-microsoft-com:office:smarttags" w:element="address">
      <w:smartTag w:uri="urn:schemas-microsoft-com:office:smarttags" w:element="Street">
        <w:r>
          <w:rPr>
            <w:rFonts w:ascii="Arial" w:hAnsi="Arial" w:cs="Arial"/>
            <w:sz w:val="20"/>
            <w:szCs w:val="20"/>
          </w:rPr>
          <w:t>325 Ninth Ave</w:t>
        </w:r>
      </w:smartTag>
      <w:r>
        <w:rPr>
          <w:rFonts w:ascii="Arial" w:hAnsi="Arial" w:cs="Arial"/>
          <w:sz w:val="20"/>
          <w:szCs w:val="20"/>
        </w:rPr>
        <w:t xml:space="preserve">, </w:t>
      </w:r>
      <w:smartTag w:uri="urn:schemas-microsoft-com:office:smarttags" w:element="City">
        <w:r>
          <w:rPr>
            <w:rFonts w:ascii="Arial" w:hAnsi="Arial" w:cs="Arial"/>
            <w:sz w:val="20"/>
            <w:szCs w:val="20"/>
          </w:rPr>
          <w:t>Seattle</w:t>
        </w:r>
      </w:smartTag>
      <w:r>
        <w:rPr>
          <w:rFonts w:ascii="Arial" w:hAnsi="Arial" w:cs="Arial"/>
          <w:sz w:val="20"/>
          <w:szCs w:val="20"/>
        </w:rPr>
        <w:t xml:space="preserve">, </w:t>
      </w:r>
      <w:smartTag w:uri="urn:schemas-microsoft-com:office:smarttags" w:element="State">
        <w:r>
          <w:rPr>
            <w:rFonts w:ascii="Arial" w:hAnsi="Arial" w:cs="Arial"/>
            <w:sz w:val="20"/>
            <w:szCs w:val="20"/>
          </w:rPr>
          <w:t>WA</w:t>
        </w:r>
      </w:smartTag>
      <w:r>
        <w:rPr>
          <w:rFonts w:ascii="Arial" w:hAnsi="Arial" w:cs="Arial"/>
          <w:sz w:val="20"/>
          <w:szCs w:val="20"/>
        </w:rPr>
        <w:t xml:space="preserve"> </w:t>
      </w:r>
      <w:smartTag w:uri="urn:schemas-microsoft-com:office:smarttags" w:element="PostalCode">
        <w:r>
          <w:rPr>
            <w:rFonts w:ascii="Arial" w:hAnsi="Arial" w:cs="Arial"/>
            <w:sz w:val="20"/>
            <w:szCs w:val="20"/>
          </w:rPr>
          <w:t>98104</w:t>
        </w:r>
      </w:smartTag>
    </w:smartTag>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146" w:rsidRDefault="00B20146" w:rsidP="00F0576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08A" w:rsidRDefault="00C8308A">
      <w:r>
        <w:separator/>
      </w:r>
    </w:p>
  </w:footnote>
  <w:footnote w:type="continuationSeparator" w:id="0">
    <w:p w:rsidR="00C8308A" w:rsidRDefault="00C83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146" w:rsidRPr="00B20146" w:rsidRDefault="00B20146" w:rsidP="00B20146">
    <w:pPr>
      <w:pStyle w:val="Header"/>
      <w:ind w:hanging="180"/>
      <w:rPr>
        <w:rFonts w:ascii="Arial" w:hAnsi="Arial" w:cs="Arial"/>
        <w:sz w:val="20"/>
        <w:szCs w:val="20"/>
      </w:rPr>
    </w:pPr>
    <w:r w:rsidRPr="00B20146">
      <w:rPr>
        <w:rFonts w:ascii="Arial" w:hAnsi="Arial" w:cs="Arial"/>
        <w:sz w:val="20"/>
        <w:szCs w:val="20"/>
      </w:rPr>
      <w:t>Quality Policy Resources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146" w:rsidRDefault="00494BE1" w:rsidP="00B20146">
    <w:pPr>
      <w:ind w:hanging="180"/>
      <w:jc w:val="both"/>
      <w:rPr>
        <w:rFonts w:ascii="Verdana" w:hAnsi="Verdana"/>
        <w:color w:val="333333"/>
        <w:sz w:val="17"/>
        <w:szCs w:val="17"/>
      </w:rPr>
    </w:pPr>
    <w:r>
      <w:rPr>
        <w:rFonts w:ascii="Verdana" w:hAnsi="Verdana"/>
        <w:noProof/>
        <w:color w:val="0082D9"/>
        <w:sz w:val="17"/>
        <w:szCs w:val="17"/>
      </w:rPr>
      <w:drawing>
        <wp:inline distT="0" distB="0" distL="0" distR="0">
          <wp:extent cx="6400800" cy="666750"/>
          <wp:effectExtent l="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666750"/>
                  </a:xfrm>
                  <a:prstGeom prst="rect">
                    <a:avLst/>
                  </a:prstGeom>
                  <a:noFill/>
                  <a:ln>
                    <a:noFill/>
                  </a:ln>
                </pic:spPr>
              </pic:pic>
            </a:graphicData>
          </a:graphic>
        </wp:inline>
      </w:drawing>
    </w:r>
  </w:p>
  <w:p w:rsidR="00A83443" w:rsidRDefault="00A83443" w:rsidP="00B20146">
    <w:pPr>
      <w:ind w:hanging="180"/>
      <w:jc w:val="both"/>
    </w:pPr>
  </w:p>
  <w:tbl>
    <w:tblPr>
      <w:tblW w:w="10080" w:type="dxa"/>
      <w:tblInd w:w="-7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247"/>
      <w:gridCol w:w="2747"/>
      <w:gridCol w:w="2086"/>
    </w:tblGrid>
    <w:tr w:rsidR="00B20146" w:rsidTr="00B20146">
      <w:trPr>
        <w:cantSplit/>
        <w:trHeight w:val="480"/>
      </w:trPr>
      <w:tc>
        <w:tcPr>
          <w:tcW w:w="5247" w:type="dxa"/>
          <w:vMerge w:val="restart"/>
          <w:tcBorders>
            <w:top w:val="double" w:sz="4" w:space="0" w:color="auto"/>
            <w:bottom w:val="single" w:sz="4" w:space="0" w:color="auto"/>
            <w:right w:val="single" w:sz="4" w:space="0" w:color="auto"/>
          </w:tcBorders>
          <w:vAlign w:val="center"/>
        </w:tcPr>
        <w:p w:rsidR="00B20146" w:rsidRPr="009409A7" w:rsidRDefault="00B20146" w:rsidP="00712FF0">
          <w:pPr>
            <w:rPr>
              <w:rFonts w:ascii="Arial" w:hAnsi="Arial" w:cs="Arial"/>
              <w:b/>
              <w:sz w:val="22"/>
              <w:szCs w:val="22"/>
            </w:rPr>
          </w:pPr>
          <w:smartTag w:uri="urn:schemas-microsoft-com:office:smarttags" w:element="place">
            <w:smartTag w:uri="urn:schemas-microsoft-com:office:smarttags" w:element="PlaceType">
              <w:r w:rsidRPr="009409A7">
                <w:rPr>
                  <w:rFonts w:ascii="Arial" w:hAnsi="Arial" w:cs="Arial"/>
                  <w:b/>
                  <w:sz w:val="22"/>
                  <w:szCs w:val="22"/>
                </w:rPr>
                <w:t>University</w:t>
              </w:r>
            </w:smartTag>
            <w:r w:rsidRPr="009409A7">
              <w:rPr>
                <w:rFonts w:ascii="Arial" w:hAnsi="Arial" w:cs="Arial"/>
                <w:b/>
                <w:sz w:val="22"/>
                <w:szCs w:val="22"/>
              </w:rPr>
              <w:t xml:space="preserve"> of </w:t>
            </w:r>
            <w:smartTag w:uri="urn:schemas-microsoft-com:office:smarttags" w:element="PlaceName">
              <w:r w:rsidRPr="009409A7">
                <w:rPr>
                  <w:rFonts w:ascii="Arial" w:hAnsi="Arial" w:cs="Arial"/>
                  <w:b/>
                  <w:sz w:val="22"/>
                  <w:szCs w:val="22"/>
                </w:rPr>
                <w:t>Washington</w:t>
              </w:r>
            </w:smartTag>
          </w:smartTag>
          <w:r w:rsidRPr="009409A7">
            <w:rPr>
              <w:rFonts w:ascii="Arial" w:hAnsi="Arial" w:cs="Arial"/>
              <w:b/>
              <w:sz w:val="22"/>
              <w:szCs w:val="22"/>
            </w:rPr>
            <w:t xml:space="preserve">, </w:t>
          </w:r>
        </w:p>
        <w:p w:rsidR="00B20146" w:rsidRPr="009409A7" w:rsidRDefault="00B20146" w:rsidP="00712FF0">
          <w:pPr>
            <w:rPr>
              <w:rFonts w:ascii="Arial" w:hAnsi="Arial" w:cs="Arial"/>
              <w:b/>
              <w:sz w:val="22"/>
              <w:szCs w:val="22"/>
            </w:rPr>
          </w:pPr>
          <w:smartTag w:uri="urn:schemas-microsoft-com:office:smarttags" w:element="place">
            <w:smartTag w:uri="urn:schemas-microsoft-com:office:smarttags" w:element="PlaceName">
              <w:r w:rsidRPr="009409A7">
                <w:rPr>
                  <w:rFonts w:ascii="Arial" w:hAnsi="Arial" w:cs="Arial"/>
                  <w:b/>
                  <w:sz w:val="22"/>
                  <w:szCs w:val="22"/>
                </w:rPr>
                <w:t>Harborview</w:t>
              </w:r>
            </w:smartTag>
            <w:r w:rsidRPr="009409A7">
              <w:rPr>
                <w:rFonts w:ascii="Arial" w:hAnsi="Arial" w:cs="Arial"/>
                <w:b/>
                <w:sz w:val="22"/>
                <w:szCs w:val="22"/>
              </w:rPr>
              <w:t xml:space="preserve"> </w:t>
            </w:r>
            <w:smartTag w:uri="urn:schemas-microsoft-com:office:smarttags" w:element="PlaceName">
              <w:r w:rsidRPr="009409A7">
                <w:rPr>
                  <w:rFonts w:ascii="Arial" w:hAnsi="Arial" w:cs="Arial"/>
                  <w:b/>
                  <w:sz w:val="22"/>
                  <w:szCs w:val="22"/>
                </w:rPr>
                <w:t>Medical</w:t>
              </w:r>
            </w:smartTag>
            <w:r w:rsidRPr="009409A7">
              <w:rPr>
                <w:rFonts w:ascii="Arial" w:hAnsi="Arial" w:cs="Arial"/>
                <w:b/>
                <w:sz w:val="22"/>
                <w:szCs w:val="22"/>
              </w:rPr>
              <w:t xml:space="preserve"> </w:t>
            </w:r>
            <w:smartTag w:uri="urn:schemas-microsoft-com:office:smarttags" w:element="PlaceType">
              <w:r w:rsidRPr="009409A7">
                <w:rPr>
                  <w:rFonts w:ascii="Arial" w:hAnsi="Arial" w:cs="Arial"/>
                  <w:b/>
                  <w:sz w:val="22"/>
                  <w:szCs w:val="22"/>
                </w:rPr>
                <w:t>Center</w:t>
              </w:r>
            </w:smartTag>
          </w:smartTag>
        </w:p>
        <w:p w:rsidR="00B20146" w:rsidRPr="009409A7" w:rsidRDefault="00B20146" w:rsidP="00712FF0">
          <w:pPr>
            <w:rPr>
              <w:rFonts w:ascii="Arial" w:hAnsi="Arial" w:cs="Arial"/>
              <w:b/>
              <w:sz w:val="22"/>
              <w:szCs w:val="22"/>
            </w:rPr>
          </w:pPr>
          <w:smartTag w:uri="urn:schemas-microsoft-com:office:smarttags" w:element="Street">
            <w:r w:rsidRPr="009409A7">
              <w:rPr>
                <w:rFonts w:ascii="Arial" w:hAnsi="Arial" w:cs="Arial"/>
                <w:b/>
                <w:sz w:val="22"/>
                <w:szCs w:val="22"/>
              </w:rPr>
              <w:t>325 9</w:t>
            </w:r>
            <w:r w:rsidRPr="009409A7">
              <w:rPr>
                <w:rFonts w:ascii="Arial" w:hAnsi="Arial" w:cs="Arial"/>
                <w:b/>
                <w:sz w:val="22"/>
                <w:szCs w:val="22"/>
                <w:vertAlign w:val="superscript"/>
              </w:rPr>
              <w:t>th</w:t>
            </w:r>
            <w:r w:rsidRPr="009409A7">
              <w:rPr>
                <w:rFonts w:ascii="Arial" w:hAnsi="Arial" w:cs="Arial"/>
                <w:b/>
                <w:sz w:val="22"/>
                <w:szCs w:val="22"/>
              </w:rPr>
              <w:t xml:space="preserve"> Ave.</w:t>
            </w:r>
          </w:smartTag>
          <w:r w:rsidRPr="009409A7">
            <w:rPr>
              <w:rFonts w:ascii="Arial" w:hAnsi="Arial" w:cs="Arial"/>
              <w:b/>
              <w:sz w:val="22"/>
              <w:szCs w:val="22"/>
            </w:rPr>
            <w:t xml:space="preserve"> </w:t>
          </w:r>
          <w:smartTag w:uri="urn:schemas-microsoft-com:office:smarttags" w:element="City">
            <w:r w:rsidRPr="009409A7">
              <w:rPr>
                <w:rFonts w:ascii="Arial" w:hAnsi="Arial" w:cs="Arial"/>
                <w:b/>
                <w:sz w:val="22"/>
                <w:szCs w:val="22"/>
              </w:rPr>
              <w:t>Seattle</w:t>
            </w:r>
          </w:smartTag>
          <w:r w:rsidRPr="009409A7">
            <w:rPr>
              <w:rFonts w:ascii="Arial" w:hAnsi="Arial" w:cs="Arial"/>
              <w:b/>
              <w:sz w:val="22"/>
              <w:szCs w:val="22"/>
            </w:rPr>
            <w:t xml:space="preserve">, </w:t>
          </w:r>
          <w:smartTag w:uri="urn:schemas-microsoft-com:office:smarttags" w:element="State">
            <w:r w:rsidRPr="009409A7">
              <w:rPr>
                <w:rFonts w:ascii="Arial" w:hAnsi="Arial" w:cs="Arial"/>
                <w:b/>
                <w:sz w:val="22"/>
                <w:szCs w:val="22"/>
              </w:rPr>
              <w:t>WA</w:t>
            </w:r>
          </w:smartTag>
          <w:r w:rsidRPr="009409A7">
            <w:rPr>
              <w:rFonts w:ascii="Arial" w:hAnsi="Arial" w:cs="Arial"/>
              <w:b/>
              <w:sz w:val="22"/>
              <w:szCs w:val="22"/>
            </w:rPr>
            <w:t xml:space="preserve">,  </w:t>
          </w:r>
          <w:smartTag w:uri="urn:schemas-microsoft-com:office:smarttags" w:element="PostalCode">
            <w:r w:rsidRPr="009409A7">
              <w:rPr>
                <w:rFonts w:ascii="Arial" w:hAnsi="Arial" w:cs="Arial"/>
                <w:b/>
                <w:sz w:val="22"/>
                <w:szCs w:val="22"/>
              </w:rPr>
              <w:t>98104</w:t>
            </w:r>
          </w:smartTag>
        </w:p>
        <w:p w:rsidR="00B20146" w:rsidRPr="009409A7" w:rsidRDefault="00B20146" w:rsidP="00712FF0">
          <w:pPr>
            <w:rPr>
              <w:rFonts w:ascii="Arial" w:hAnsi="Arial" w:cs="Arial"/>
              <w:b/>
              <w:sz w:val="22"/>
              <w:szCs w:val="22"/>
            </w:rPr>
          </w:pPr>
          <w:r w:rsidRPr="009409A7">
            <w:rPr>
              <w:rFonts w:ascii="Arial" w:hAnsi="Arial" w:cs="Arial"/>
              <w:b/>
              <w:sz w:val="22"/>
              <w:szCs w:val="22"/>
            </w:rPr>
            <w:t>Transfusion Services Laboratory</w:t>
          </w:r>
        </w:p>
        <w:p w:rsidR="00B20146" w:rsidRPr="009409A7" w:rsidRDefault="00B20146" w:rsidP="00712FF0">
          <w:pPr>
            <w:rPr>
              <w:rFonts w:ascii="Arial" w:hAnsi="Arial" w:cs="Arial"/>
              <w:b/>
              <w:sz w:val="22"/>
              <w:szCs w:val="22"/>
            </w:rPr>
          </w:pPr>
          <w:r w:rsidRPr="009409A7">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B20146" w:rsidRPr="009409A7" w:rsidRDefault="00B20146" w:rsidP="00712FF0">
          <w:pPr>
            <w:rPr>
              <w:rFonts w:ascii="Arial" w:hAnsi="Arial" w:cs="Arial"/>
              <w:b/>
              <w:sz w:val="22"/>
              <w:szCs w:val="22"/>
            </w:rPr>
          </w:pPr>
          <w:r w:rsidRPr="009409A7">
            <w:rPr>
              <w:rFonts w:ascii="Arial" w:hAnsi="Arial" w:cs="Arial"/>
              <w:b/>
              <w:sz w:val="22"/>
              <w:szCs w:val="22"/>
            </w:rPr>
            <w:t>Original Effective Date:</w:t>
          </w:r>
        </w:p>
        <w:p w:rsidR="00B20146" w:rsidRPr="009409A7" w:rsidRDefault="00B20146" w:rsidP="00712FF0">
          <w:pPr>
            <w:jc w:val="both"/>
            <w:rPr>
              <w:rFonts w:ascii="Arial" w:hAnsi="Arial" w:cs="Arial"/>
              <w:sz w:val="22"/>
              <w:szCs w:val="22"/>
            </w:rPr>
          </w:pPr>
          <w:r w:rsidRPr="009409A7">
            <w:rPr>
              <w:rFonts w:ascii="Arial" w:hAnsi="Arial" w:cs="Arial"/>
              <w:b/>
              <w:sz w:val="22"/>
              <w:szCs w:val="22"/>
            </w:rPr>
            <w:t xml:space="preserve"> </w:t>
          </w:r>
          <w:r w:rsidR="007228A1">
            <w:rPr>
              <w:rFonts w:ascii="Arial" w:hAnsi="Arial" w:cs="Arial"/>
              <w:sz w:val="22"/>
              <w:szCs w:val="22"/>
            </w:rPr>
            <w:t>June 24,</w:t>
          </w:r>
          <w:r w:rsidRPr="009409A7">
            <w:rPr>
              <w:rFonts w:ascii="Arial" w:hAnsi="Arial" w:cs="Arial"/>
              <w:sz w:val="22"/>
              <w:szCs w:val="22"/>
            </w:rPr>
            <w:t xml:space="preserve"> 2011</w:t>
          </w:r>
        </w:p>
      </w:tc>
      <w:tc>
        <w:tcPr>
          <w:tcW w:w="2086" w:type="dxa"/>
          <w:tcBorders>
            <w:top w:val="double" w:sz="4" w:space="0" w:color="auto"/>
            <w:left w:val="nil"/>
            <w:bottom w:val="nil"/>
          </w:tcBorders>
        </w:tcPr>
        <w:p w:rsidR="00B20146" w:rsidRPr="009409A7" w:rsidRDefault="00B20146" w:rsidP="00712FF0">
          <w:pPr>
            <w:jc w:val="both"/>
            <w:rPr>
              <w:rFonts w:ascii="Arial" w:hAnsi="Arial" w:cs="Arial"/>
              <w:b/>
              <w:sz w:val="22"/>
              <w:szCs w:val="22"/>
            </w:rPr>
          </w:pPr>
          <w:r w:rsidRPr="009409A7">
            <w:rPr>
              <w:rFonts w:ascii="Arial" w:hAnsi="Arial" w:cs="Arial"/>
              <w:b/>
              <w:sz w:val="22"/>
              <w:szCs w:val="22"/>
            </w:rPr>
            <w:t xml:space="preserve">Number: </w:t>
          </w:r>
        </w:p>
        <w:p w:rsidR="00B20146" w:rsidRPr="009409A7" w:rsidRDefault="00494BE1" w:rsidP="00712FF0">
          <w:pPr>
            <w:jc w:val="both"/>
            <w:rPr>
              <w:rFonts w:ascii="Arial" w:hAnsi="Arial" w:cs="Arial"/>
              <w:b/>
              <w:sz w:val="22"/>
              <w:szCs w:val="22"/>
            </w:rPr>
          </w:pPr>
          <w:r>
            <w:rPr>
              <w:rFonts w:ascii="Arial" w:hAnsi="Arial" w:cs="Arial"/>
              <w:b/>
              <w:sz w:val="22"/>
              <w:szCs w:val="22"/>
            </w:rPr>
            <w:t>1200-2</w:t>
          </w:r>
        </w:p>
      </w:tc>
    </w:tr>
    <w:tr w:rsidR="00B20146" w:rsidTr="00B20146">
      <w:trPr>
        <w:cantSplit/>
        <w:trHeight w:val="132"/>
      </w:trPr>
      <w:tc>
        <w:tcPr>
          <w:tcW w:w="5247" w:type="dxa"/>
          <w:vMerge/>
          <w:tcBorders>
            <w:top w:val="nil"/>
            <w:bottom w:val="single" w:sz="4" w:space="0" w:color="auto"/>
            <w:right w:val="single" w:sz="4" w:space="0" w:color="auto"/>
          </w:tcBorders>
        </w:tcPr>
        <w:p w:rsidR="00B20146" w:rsidRPr="009409A7" w:rsidRDefault="00B20146" w:rsidP="00712FF0">
          <w:pPr>
            <w:rPr>
              <w:rFonts w:ascii="Arial" w:hAnsi="Arial" w:cs="Arial"/>
              <w:b/>
              <w:sz w:val="22"/>
              <w:szCs w:val="22"/>
            </w:rPr>
          </w:pPr>
        </w:p>
      </w:tc>
      <w:tc>
        <w:tcPr>
          <w:tcW w:w="2747" w:type="dxa"/>
          <w:tcBorders>
            <w:top w:val="single" w:sz="4" w:space="0" w:color="auto"/>
            <w:left w:val="nil"/>
            <w:bottom w:val="single" w:sz="4" w:space="0" w:color="auto"/>
            <w:right w:val="single" w:sz="4" w:space="0" w:color="auto"/>
          </w:tcBorders>
        </w:tcPr>
        <w:p w:rsidR="00B20146" w:rsidRPr="009409A7" w:rsidRDefault="00B20146" w:rsidP="00712FF0">
          <w:pPr>
            <w:jc w:val="both"/>
            <w:rPr>
              <w:rFonts w:ascii="Arial" w:hAnsi="Arial" w:cs="Arial"/>
              <w:b/>
              <w:sz w:val="22"/>
              <w:szCs w:val="22"/>
            </w:rPr>
          </w:pPr>
          <w:r w:rsidRPr="009409A7">
            <w:rPr>
              <w:rFonts w:ascii="Arial" w:hAnsi="Arial" w:cs="Arial"/>
              <w:b/>
              <w:sz w:val="22"/>
              <w:szCs w:val="22"/>
            </w:rPr>
            <w:t>Revision Effective Date:</w:t>
          </w:r>
        </w:p>
        <w:p w:rsidR="00B20146" w:rsidRPr="00494BE1" w:rsidRDefault="00494BE1" w:rsidP="00712FF0">
          <w:pPr>
            <w:jc w:val="both"/>
            <w:rPr>
              <w:rFonts w:ascii="Arial" w:hAnsi="Arial" w:cs="Arial"/>
              <w:sz w:val="22"/>
              <w:szCs w:val="22"/>
            </w:rPr>
          </w:pPr>
          <w:r w:rsidRPr="00494BE1">
            <w:rPr>
              <w:rFonts w:ascii="Arial" w:hAnsi="Arial" w:cs="Arial"/>
              <w:sz w:val="22"/>
              <w:szCs w:val="22"/>
            </w:rPr>
            <w:t>1/15/14</w:t>
          </w:r>
        </w:p>
      </w:tc>
      <w:tc>
        <w:tcPr>
          <w:tcW w:w="2086" w:type="dxa"/>
          <w:tcBorders>
            <w:top w:val="single" w:sz="4" w:space="0" w:color="auto"/>
            <w:left w:val="nil"/>
            <w:bottom w:val="single" w:sz="4" w:space="0" w:color="auto"/>
          </w:tcBorders>
        </w:tcPr>
        <w:p w:rsidR="00B20146" w:rsidRPr="009409A7" w:rsidRDefault="00B20146" w:rsidP="00712FF0">
          <w:pPr>
            <w:jc w:val="both"/>
            <w:rPr>
              <w:rFonts w:ascii="Arial" w:hAnsi="Arial" w:cs="Arial"/>
              <w:b/>
              <w:sz w:val="22"/>
              <w:szCs w:val="22"/>
            </w:rPr>
          </w:pPr>
          <w:r w:rsidRPr="009409A7">
            <w:rPr>
              <w:rFonts w:ascii="Arial" w:hAnsi="Arial" w:cs="Arial"/>
              <w:b/>
              <w:sz w:val="22"/>
              <w:szCs w:val="22"/>
            </w:rPr>
            <w:t xml:space="preserve">Pages: </w:t>
          </w:r>
          <w:r w:rsidRPr="009409A7">
            <w:rPr>
              <w:rFonts w:ascii="Arial" w:hAnsi="Arial" w:cs="Arial"/>
              <w:sz w:val="22"/>
              <w:szCs w:val="22"/>
            </w:rPr>
            <w:t>2</w:t>
          </w:r>
        </w:p>
      </w:tc>
    </w:tr>
    <w:tr w:rsidR="00B20146" w:rsidTr="00B20146">
      <w:trPr>
        <w:cantSplit/>
        <w:trHeight w:val="485"/>
      </w:trPr>
      <w:tc>
        <w:tcPr>
          <w:tcW w:w="10080" w:type="dxa"/>
          <w:gridSpan w:val="3"/>
          <w:tcBorders>
            <w:top w:val="nil"/>
          </w:tcBorders>
          <w:vAlign w:val="center"/>
        </w:tcPr>
        <w:p w:rsidR="00296139" w:rsidRDefault="00B20146" w:rsidP="00712FF0">
          <w:pPr>
            <w:rPr>
              <w:rFonts w:ascii="Arial" w:hAnsi="Arial" w:cs="Arial"/>
              <w:sz w:val="28"/>
              <w:szCs w:val="28"/>
            </w:rPr>
          </w:pPr>
          <w:r>
            <w:rPr>
              <w:rFonts w:ascii="Arial" w:hAnsi="Arial" w:cs="Arial"/>
              <w:sz w:val="28"/>
              <w:szCs w:val="28"/>
            </w:rPr>
            <w:t xml:space="preserve">TITLE:  </w:t>
          </w:r>
          <w:r w:rsidR="00296139">
            <w:rPr>
              <w:rFonts w:ascii="Arial" w:hAnsi="Arial" w:cs="Arial"/>
              <w:sz w:val="28"/>
              <w:szCs w:val="28"/>
            </w:rPr>
            <w:t>QSE</w:t>
          </w:r>
          <w:r w:rsidR="00060FCE">
            <w:rPr>
              <w:rFonts w:ascii="Arial" w:hAnsi="Arial" w:cs="Arial"/>
              <w:sz w:val="28"/>
              <w:szCs w:val="28"/>
            </w:rPr>
            <w:t xml:space="preserve">:  </w:t>
          </w:r>
          <w:r w:rsidR="00C57DB0">
            <w:rPr>
              <w:rFonts w:ascii="Arial" w:hAnsi="Arial" w:cs="Arial"/>
              <w:sz w:val="28"/>
              <w:szCs w:val="28"/>
            </w:rPr>
            <w:t>Resourc</w:t>
          </w:r>
          <w:r w:rsidR="00296139">
            <w:rPr>
              <w:rFonts w:ascii="Arial" w:hAnsi="Arial" w:cs="Arial"/>
              <w:sz w:val="28"/>
              <w:szCs w:val="28"/>
            </w:rPr>
            <w:t>e</w:t>
          </w:r>
        </w:p>
        <w:p w:rsidR="00B20146" w:rsidRPr="009409A7" w:rsidRDefault="00296139" w:rsidP="00712FF0">
          <w:pPr>
            <w:rPr>
              <w:rFonts w:ascii="Arial" w:hAnsi="Arial" w:cs="Arial"/>
              <w:sz w:val="28"/>
              <w:szCs w:val="28"/>
            </w:rPr>
          </w:pPr>
          <w:r>
            <w:rPr>
              <w:rFonts w:ascii="Arial" w:hAnsi="Arial" w:cs="Arial"/>
              <w:sz w:val="28"/>
              <w:szCs w:val="28"/>
            </w:rPr>
            <w:t xml:space="preserve">             </w:t>
          </w:r>
          <w:r w:rsidR="00B20146">
            <w:rPr>
              <w:rFonts w:ascii="Arial" w:hAnsi="Arial" w:cs="Arial"/>
              <w:sz w:val="28"/>
              <w:szCs w:val="28"/>
            </w:rPr>
            <w:t>Quality Policy:  Resources</w:t>
          </w:r>
        </w:p>
      </w:tc>
    </w:tr>
  </w:tbl>
  <w:p w:rsidR="00B20146" w:rsidRDefault="00B201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94D57"/>
    <w:multiLevelType w:val="hybridMultilevel"/>
    <w:tmpl w:val="B1E064A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342AAD"/>
    <w:multiLevelType w:val="hybridMultilevel"/>
    <w:tmpl w:val="1EF02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E62F20"/>
    <w:multiLevelType w:val="hybridMultilevel"/>
    <w:tmpl w:val="31CE3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41592C"/>
    <w:multiLevelType w:val="hybridMultilevel"/>
    <w:tmpl w:val="6FC8A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15793D"/>
    <w:multiLevelType w:val="hybridMultilevel"/>
    <w:tmpl w:val="B426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3D46B5"/>
    <w:multiLevelType w:val="hybridMultilevel"/>
    <w:tmpl w:val="485A3B14"/>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3C75E1"/>
    <w:multiLevelType w:val="hybridMultilevel"/>
    <w:tmpl w:val="3688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812006"/>
    <w:multiLevelType w:val="hybridMultilevel"/>
    <w:tmpl w:val="91EA6C0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9F7E89"/>
    <w:multiLevelType w:val="hybridMultilevel"/>
    <w:tmpl w:val="61009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6624379"/>
    <w:multiLevelType w:val="hybridMultilevel"/>
    <w:tmpl w:val="822E82E2"/>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052079"/>
    <w:multiLevelType w:val="hybridMultilevel"/>
    <w:tmpl w:val="E5FED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9433147"/>
    <w:multiLevelType w:val="hybridMultilevel"/>
    <w:tmpl w:val="5770F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895BDB"/>
    <w:multiLevelType w:val="hybridMultilevel"/>
    <w:tmpl w:val="6C789384"/>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FC57EE"/>
    <w:multiLevelType w:val="hybridMultilevel"/>
    <w:tmpl w:val="77E86018"/>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474D7E"/>
    <w:multiLevelType w:val="hybridMultilevel"/>
    <w:tmpl w:val="4EAC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F65326"/>
    <w:multiLevelType w:val="hybridMultilevel"/>
    <w:tmpl w:val="68888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D945C7"/>
    <w:multiLevelType w:val="hybridMultilevel"/>
    <w:tmpl w:val="4B542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BE91D46"/>
    <w:multiLevelType w:val="hybridMultilevel"/>
    <w:tmpl w:val="89ECA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F9C122C"/>
    <w:multiLevelType w:val="multilevel"/>
    <w:tmpl w:val="951E3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26B57FE"/>
    <w:multiLevelType w:val="hybridMultilevel"/>
    <w:tmpl w:val="EE92F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AB30BF"/>
    <w:multiLevelType w:val="hybridMultilevel"/>
    <w:tmpl w:val="9C805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721398"/>
    <w:multiLevelType w:val="hybridMultilevel"/>
    <w:tmpl w:val="C7A6D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2551DC"/>
    <w:multiLevelType w:val="hybridMultilevel"/>
    <w:tmpl w:val="36D84F7C"/>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3">
    <w:nsid w:val="46AF7615"/>
    <w:multiLevelType w:val="hybridMultilevel"/>
    <w:tmpl w:val="951E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EB361A"/>
    <w:multiLevelType w:val="hybridMultilevel"/>
    <w:tmpl w:val="BDBA3256"/>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7D56FE"/>
    <w:multiLevelType w:val="hybridMultilevel"/>
    <w:tmpl w:val="12E63DEC"/>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6">
    <w:nsid w:val="564F62FC"/>
    <w:multiLevelType w:val="multilevel"/>
    <w:tmpl w:val="C7A6D7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7C90768"/>
    <w:multiLevelType w:val="multilevel"/>
    <w:tmpl w:val="688887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C394CE1"/>
    <w:multiLevelType w:val="multilevel"/>
    <w:tmpl w:val="8D8EEF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1C8732B"/>
    <w:multiLevelType w:val="hybridMultilevel"/>
    <w:tmpl w:val="03F078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2BD433A"/>
    <w:multiLevelType w:val="hybridMultilevel"/>
    <w:tmpl w:val="8D8EE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30113A"/>
    <w:multiLevelType w:val="hybridMultilevel"/>
    <w:tmpl w:val="F26EE9AC"/>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453B21"/>
    <w:multiLevelType w:val="multilevel"/>
    <w:tmpl w:val="688887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AA87DB0"/>
    <w:multiLevelType w:val="hybridMultilevel"/>
    <w:tmpl w:val="6E1E160E"/>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CFD7B80"/>
    <w:multiLevelType w:val="multilevel"/>
    <w:tmpl w:val="4EAC9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DB925E6"/>
    <w:multiLevelType w:val="multilevel"/>
    <w:tmpl w:val="EF820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E1C7EB3"/>
    <w:multiLevelType w:val="hybridMultilevel"/>
    <w:tmpl w:val="EF820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2023FC"/>
    <w:multiLevelType w:val="hybridMultilevel"/>
    <w:tmpl w:val="77A8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2A3093"/>
    <w:multiLevelType w:val="hybridMultilevel"/>
    <w:tmpl w:val="7C5C6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47023E"/>
    <w:multiLevelType w:val="multilevel"/>
    <w:tmpl w:val="EE92F7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8470EB8"/>
    <w:multiLevelType w:val="hybridMultilevel"/>
    <w:tmpl w:val="9CFC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5"/>
  </w:num>
  <w:num w:numId="3">
    <w:abstractNumId w:val="40"/>
  </w:num>
  <w:num w:numId="4">
    <w:abstractNumId w:val="38"/>
  </w:num>
  <w:num w:numId="5">
    <w:abstractNumId w:val="11"/>
  </w:num>
  <w:num w:numId="6">
    <w:abstractNumId w:val="29"/>
  </w:num>
  <w:num w:numId="7">
    <w:abstractNumId w:val="1"/>
  </w:num>
  <w:num w:numId="8">
    <w:abstractNumId w:val="3"/>
  </w:num>
  <w:num w:numId="9">
    <w:abstractNumId w:val="37"/>
  </w:num>
  <w:num w:numId="10">
    <w:abstractNumId w:val="6"/>
  </w:num>
  <w:num w:numId="11">
    <w:abstractNumId w:val="4"/>
  </w:num>
  <w:num w:numId="12">
    <w:abstractNumId w:val="2"/>
  </w:num>
  <w:num w:numId="13">
    <w:abstractNumId w:val="14"/>
  </w:num>
  <w:num w:numId="14">
    <w:abstractNumId w:val="23"/>
  </w:num>
  <w:num w:numId="15">
    <w:abstractNumId w:val="30"/>
  </w:num>
  <w:num w:numId="16">
    <w:abstractNumId w:val="21"/>
  </w:num>
  <w:num w:numId="17">
    <w:abstractNumId w:val="36"/>
  </w:num>
  <w:num w:numId="18">
    <w:abstractNumId w:val="15"/>
  </w:num>
  <w:num w:numId="19">
    <w:abstractNumId w:val="19"/>
  </w:num>
  <w:num w:numId="20">
    <w:abstractNumId w:val="20"/>
  </w:num>
  <w:num w:numId="21">
    <w:abstractNumId w:val="34"/>
  </w:num>
  <w:num w:numId="22">
    <w:abstractNumId w:val="12"/>
  </w:num>
  <w:num w:numId="23">
    <w:abstractNumId w:val="18"/>
  </w:num>
  <w:num w:numId="24">
    <w:abstractNumId w:val="31"/>
  </w:num>
  <w:num w:numId="25">
    <w:abstractNumId w:val="10"/>
  </w:num>
  <w:num w:numId="26">
    <w:abstractNumId w:val="35"/>
  </w:num>
  <w:num w:numId="27">
    <w:abstractNumId w:val="9"/>
  </w:num>
  <w:num w:numId="28">
    <w:abstractNumId w:val="32"/>
  </w:num>
  <w:num w:numId="29">
    <w:abstractNumId w:val="5"/>
  </w:num>
  <w:num w:numId="30">
    <w:abstractNumId w:val="27"/>
  </w:num>
  <w:num w:numId="31">
    <w:abstractNumId w:val="24"/>
  </w:num>
  <w:num w:numId="32">
    <w:abstractNumId w:val="33"/>
  </w:num>
  <w:num w:numId="33">
    <w:abstractNumId w:val="39"/>
  </w:num>
  <w:num w:numId="34">
    <w:abstractNumId w:val="13"/>
  </w:num>
  <w:num w:numId="35">
    <w:abstractNumId w:val="28"/>
  </w:num>
  <w:num w:numId="36">
    <w:abstractNumId w:val="0"/>
  </w:num>
  <w:num w:numId="37">
    <w:abstractNumId w:val="26"/>
  </w:num>
  <w:num w:numId="38">
    <w:abstractNumId w:val="7"/>
  </w:num>
  <w:num w:numId="39">
    <w:abstractNumId w:val="8"/>
  </w:num>
  <w:num w:numId="40">
    <w:abstractNumId w:val="16"/>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6FE"/>
    <w:rsid w:val="00037009"/>
    <w:rsid w:val="00060FCE"/>
    <w:rsid w:val="000772AD"/>
    <w:rsid w:val="0009088F"/>
    <w:rsid w:val="0009474D"/>
    <w:rsid w:val="000C293D"/>
    <w:rsid w:val="000F3E06"/>
    <w:rsid w:val="000F582E"/>
    <w:rsid w:val="000F6AAE"/>
    <w:rsid w:val="00103469"/>
    <w:rsid w:val="00106C14"/>
    <w:rsid w:val="00134001"/>
    <w:rsid w:val="00141E11"/>
    <w:rsid w:val="00160237"/>
    <w:rsid w:val="001D5DD7"/>
    <w:rsid w:val="001D640D"/>
    <w:rsid w:val="0025315A"/>
    <w:rsid w:val="00292148"/>
    <w:rsid w:val="00296139"/>
    <w:rsid w:val="002A6E0C"/>
    <w:rsid w:val="00371126"/>
    <w:rsid w:val="003B3BCF"/>
    <w:rsid w:val="003D33CF"/>
    <w:rsid w:val="004002C8"/>
    <w:rsid w:val="0042240B"/>
    <w:rsid w:val="00426386"/>
    <w:rsid w:val="00481A50"/>
    <w:rsid w:val="00494BE1"/>
    <w:rsid w:val="00494F55"/>
    <w:rsid w:val="00514673"/>
    <w:rsid w:val="00517BDC"/>
    <w:rsid w:val="00536FF8"/>
    <w:rsid w:val="0054092F"/>
    <w:rsid w:val="00555178"/>
    <w:rsid w:val="00583003"/>
    <w:rsid w:val="00607F11"/>
    <w:rsid w:val="00614052"/>
    <w:rsid w:val="00626BFE"/>
    <w:rsid w:val="00664A70"/>
    <w:rsid w:val="00674B54"/>
    <w:rsid w:val="006B51B4"/>
    <w:rsid w:val="00710E03"/>
    <w:rsid w:val="00712FF0"/>
    <w:rsid w:val="007228A1"/>
    <w:rsid w:val="00725BB9"/>
    <w:rsid w:val="007306F8"/>
    <w:rsid w:val="007E3CD1"/>
    <w:rsid w:val="00801CE0"/>
    <w:rsid w:val="00845984"/>
    <w:rsid w:val="00846C27"/>
    <w:rsid w:val="00884377"/>
    <w:rsid w:val="008B1340"/>
    <w:rsid w:val="008C7BF0"/>
    <w:rsid w:val="00924038"/>
    <w:rsid w:val="009247E1"/>
    <w:rsid w:val="009355E6"/>
    <w:rsid w:val="009378D5"/>
    <w:rsid w:val="009409A7"/>
    <w:rsid w:val="00952B09"/>
    <w:rsid w:val="009C3428"/>
    <w:rsid w:val="009C79FD"/>
    <w:rsid w:val="009D4A4A"/>
    <w:rsid w:val="009E6AE6"/>
    <w:rsid w:val="00A23E1C"/>
    <w:rsid w:val="00A74A94"/>
    <w:rsid w:val="00A83443"/>
    <w:rsid w:val="00AB193D"/>
    <w:rsid w:val="00AC1E75"/>
    <w:rsid w:val="00AC4DD1"/>
    <w:rsid w:val="00B00DB1"/>
    <w:rsid w:val="00B138A9"/>
    <w:rsid w:val="00B20146"/>
    <w:rsid w:val="00B67C39"/>
    <w:rsid w:val="00B87D2D"/>
    <w:rsid w:val="00BE17DB"/>
    <w:rsid w:val="00BE5CD0"/>
    <w:rsid w:val="00C50C16"/>
    <w:rsid w:val="00C57DB0"/>
    <w:rsid w:val="00C72EAA"/>
    <w:rsid w:val="00C8302C"/>
    <w:rsid w:val="00C8308A"/>
    <w:rsid w:val="00CF6D43"/>
    <w:rsid w:val="00D079A5"/>
    <w:rsid w:val="00DF2F3B"/>
    <w:rsid w:val="00E074EB"/>
    <w:rsid w:val="00E22EFD"/>
    <w:rsid w:val="00E46C88"/>
    <w:rsid w:val="00EA24D6"/>
    <w:rsid w:val="00EE35D9"/>
    <w:rsid w:val="00F05766"/>
    <w:rsid w:val="00F30573"/>
    <w:rsid w:val="00F7532C"/>
    <w:rsid w:val="00F83324"/>
    <w:rsid w:val="00F90239"/>
    <w:rsid w:val="00FC26FE"/>
    <w:rsid w:val="00FF4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5766"/>
    <w:pPr>
      <w:tabs>
        <w:tab w:val="center" w:pos="4320"/>
        <w:tab w:val="right" w:pos="8640"/>
      </w:tabs>
    </w:pPr>
  </w:style>
  <w:style w:type="paragraph" w:styleId="Footer">
    <w:name w:val="footer"/>
    <w:basedOn w:val="Normal"/>
    <w:link w:val="FooterChar"/>
    <w:rsid w:val="00F05766"/>
    <w:pPr>
      <w:tabs>
        <w:tab w:val="center" w:pos="4320"/>
        <w:tab w:val="right" w:pos="8640"/>
      </w:tabs>
    </w:pPr>
  </w:style>
  <w:style w:type="table" w:styleId="TableGrid">
    <w:name w:val="Table Grid"/>
    <w:basedOn w:val="TableNormal"/>
    <w:uiPriority w:val="59"/>
    <w:rsid w:val="00846C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87D2D"/>
    <w:rPr>
      <w:rFonts w:ascii="Tahoma" w:hAnsi="Tahoma" w:cs="Tahoma"/>
      <w:sz w:val="16"/>
      <w:szCs w:val="16"/>
    </w:rPr>
  </w:style>
  <w:style w:type="character" w:customStyle="1" w:styleId="FooterChar">
    <w:name w:val="Footer Char"/>
    <w:link w:val="Footer"/>
    <w:semiHidden/>
    <w:locked/>
    <w:rsid w:val="009409A7"/>
    <w:rPr>
      <w:sz w:val="24"/>
      <w:szCs w:val="24"/>
      <w:lang w:val="en-US" w:eastAsia="en-US" w:bidi="ar-SA"/>
    </w:rPr>
  </w:style>
  <w:style w:type="paragraph" w:styleId="ListParagraph">
    <w:name w:val="List Paragraph"/>
    <w:basedOn w:val="Normal"/>
    <w:uiPriority w:val="34"/>
    <w:qFormat/>
    <w:rsid w:val="00845984"/>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5766"/>
    <w:pPr>
      <w:tabs>
        <w:tab w:val="center" w:pos="4320"/>
        <w:tab w:val="right" w:pos="8640"/>
      </w:tabs>
    </w:pPr>
  </w:style>
  <w:style w:type="paragraph" w:styleId="Footer">
    <w:name w:val="footer"/>
    <w:basedOn w:val="Normal"/>
    <w:link w:val="FooterChar"/>
    <w:rsid w:val="00F05766"/>
    <w:pPr>
      <w:tabs>
        <w:tab w:val="center" w:pos="4320"/>
        <w:tab w:val="right" w:pos="8640"/>
      </w:tabs>
    </w:pPr>
  </w:style>
  <w:style w:type="table" w:styleId="TableGrid">
    <w:name w:val="Table Grid"/>
    <w:basedOn w:val="TableNormal"/>
    <w:uiPriority w:val="59"/>
    <w:rsid w:val="00846C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87D2D"/>
    <w:rPr>
      <w:rFonts w:ascii="Tahoma" w:hAnsi="Tahoma" w:cs="Tahoma"/>
      <w:sz w:val="16"/>
      <w:szCs w:val="16"/>
    </w:rPr>
  </w:style>
  <w:style w:type="character" w:customStyle="1" w:styleId="FooterChar">
    <w:name w:val="Footer Char"/>
    <w:link w:val="Footer"/>
    <w:semiHidden/>
    <w:locked/>
    <w:rsid w:val="009409A7"/>
    <w:rPr>
      <w:sz w:val="24"/>
      <w:szCs w:val="24"/>
      <w:lang w:val="en-US" w:eastAsia="en-US" w:bidi="ar-SA"/>
    </w:rPr>
  </w:style>
  <w:style w:type="paragraph" w:styleId="ListParagraph">
    <w:name w:val="List Paragraph"/>
    <w:basedOn w:val="Normal"/>
    <w:uiPriority w:val="34"/>
    <w:qFormat/>
    <w:rsid w:val="00845984"/>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Antibody Repeat Panel (Re-Panel) Policy</vt:lpstr>
    </vt:vector>
  </TitlesOfParts>
  <Company>UWMC</Company>
  <LinksUpToDate>false</LinksUpToDate>
  <CharactersWithSpaces>3876</CharactersWithSpaces>
  <SharedDoc>false</SharedDoc>
  <HLinks>
    <vt:vector size="6" baseType="variant">
      <vt:variant>
        <vt:i4>4718670</vt:i4>
      </vt:variant>
      <vt:variant>
        <vt:i4>6</vt:i4>
      </vt:variant>
      <vt:variant>
        <vt:i4>0</vt:i4>
      </vt:variant>
      <vt:variant>
        <vt:i4>5</vt:i4>
      </vt:variant>
      <vt:variant>
        <vt:lpwstr>http://depts.washington.edu/labweb/index.htm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Antibody Repeat Panel (Re-Panel) Policy</dc:title>
  <dc:subject/>
  <dc:creator>TollJ</dc:creator>
  <cp:keywords/>
  <dc:description/>
  <cp:lastModifiedBy>Brenda Hayden</cp:lastModifiedBy>
  <cp:revision>3</cp:revision>
  <cp:lastPrinted>2013-07-23T21:02:00Z</cp:lastPrinted>
  <dcterms:created xsi:type="dcterms:W3CDTF">2013-12-23T21:57:00Z</dcterms:created>
  <dcterms:modified xsi:type="dcterms:W3CDTF">2013-12-23T22:10:00Z</dcterms:modified>
  <cp:contentStatus/>
</cp:coreProperties>
</file>