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357C21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B17F91" w:rsidRDefault="00F05BAF" w:rsidP="00F554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7F91">
              <w:rPr>
                <w:rFonts w:ascii="Arial" w:hAnsi="Arial" w:cs="Arial"/>
                <w:sz w:val="22"/>
                <w:szCs w:val="22"/>
              </w:rPr>
              <w:t>July 15, 2013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BC1B5E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1101-</w:t>
            </w:r>
            <w:r w:rsidR="0054266B">
              <w:rPr>
                <w:rFonts w:ascii="Arial" w:hAnsi="Arial" w:cs="Arial"/>
                <w:b/>
                <w:sz w:val="22"/>
                <w:szCs w:val="22"/>
              </w:rPr>
              <w:t>2</w:t>
            </w:r>
            <w:bookmarkStart w:id="0" w:name="_GoBack"/>
            <w:bookmarkEnd w:id="0"/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54266B" w:rsidRDefault="0054266B" w:rsidP="00F554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266B">
              <w:rPr>
                <w:rFonts w:ascii="Arial" w:hAnsi="Arial" w:cs="Arial"/>
                <w:sz w:val="22"/>
                <w:szCs w:val="22"/>
              </w:rPr>
              <w:t>1/15/14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EE2DA5" w:rsidRPr="00EE2DA5" w:rsidRDefault="00EE2DA5" w:rsidP="006424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>
              <w:rPr>
                <w:rFonts w:ascii="Arial" w:hAnsi="Arial" w:cs="Arial"/>
                <w:sz w:val="28"/>
                <w:szCs w:val="28"/>
              </w:rPr>
              <w:t>QSE:  Organization and Leadership</w:t>
            </w:r>
          </w:p>
          <w:p w:rsidR="00EE2DA5" w:rsidRPr="00EE2DA5" w:rsidRDefault="00F05BAF" w:rsidP="0064249A">
            <w:pPr>
              <w:rPr>
                <w:rFonts w:ascii="Arial" w:hAnsi="Arial" w:cs="Arial"/>
                <w:sz w:val="28"/>
                <w:szCs w:val="28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BC1B5E" w:rsidRPr="00BC1B5E">
              <w:rPr>
                <w:rFonts w:ascii="Arial" w:hAnsi="Arial" w:cs="Arial"/>
                <w:sz w:val="28"/>
                <w:szCs w:val="28"/>
              </w:rPr>
              <w:t>Quality Policy:  D</w:t>
            </w:r>
            <w:r w:rsidR="00447CCC">
              <w:rPr>
                <w:rFonts w:ascii="Arial" w:hAnsi="Arial" w:cs="Arial"/>
                <w:sz w:val="28"/>
                <w:szCs w:val="28"/>
              </w:rPr>
              <w:t xml:space="preserve">irector  </w:t>
            </w:r>
            <w:r w:rsidR="00B17F91">
              <w:rPr>
                <w:rFonts w:ascii="Arial" w:hAnsi="Arial" w:cs="Arial"/>
                <w:sz w:val="28"/>
                <w:szCs w:val="28"/>
              </w:rPr>
              <w:t xml:space="preserve">Designation </w:t>
            </w:r>
          </w:p>
        </w:tc>
      </w:tr>
    </w:tbl>
    <w:p w:rsidR="00574A2A" w:rsidRDefault="00574A2A"/>
    <w:p w:rsidR="00447CCC" w:rsidRDefault="00447C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447CCC" w:rsidRDefault="00447CCC">
      <w:pPr>
        <w:rPr>
          <w:rFonts w:ascii="Arial" w:hAnsi="Arial" w:cs="Arial"/>
          <w:b/>
          <w:sz w:val="22"/>
          <w:szCs w:val="22"/>
        </w:rPr>
      </w:pPr>
    </w:p>
    <w:p w:rsidR="00447CCC" w:rsidRDefault="00447C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define the Designation Policy for Transfusion Service Medical Director </w:t>
      </w:r>
      <w:r w:rsidR="0054266B" w:rsidRPr="0054266B">
        <w:rPr>
          <w:rFonts w:ascii="Arial" w:hAnsi="Arial" w:cs="Arial"/>
          <w:sz w:val="22"/>
          <w:szCs w:val="22"/>
          <w:highlight w:val="yellow"/>
        </w:rPr>
        <w:t>responsibilities.</w:t>
      </w:r>
      <w:r w:rsidR="0054266B">
        <w:rPr>
          <w:rFonts w:ascii="Arial" w:hAnsi="Arial" w:cs="Arial"/>
          <w:sz w:val="22"/>
          <w:szCs w:val="22"/>
        </w:rPr>
        <w:t xml:space="preserve"> </w:t>
      </w:r>
    </w:p>
    <w:p w:rsidR="00447CCC" w:rsidRDefault="00447CCC">
      <w:pPr>
        <w:rPr>
          <w:rFonts w:ascii="Arial" w:hAnsi="Arial" w:cs="Arial"/>
          <w:sz w:val="22"/>
          <w:szCs w:val="22"/>
        </w:rPr>
      </w:pPr>
    </w:p>
    <w:p w:rsidR="00447CCC" w:rsidRDefault="00447CCC">
      <w:pPr>
        <w:rPr>
          <w:rFonts w:ascii="Arial" w:hAnsi="Arial" w:cs="Arial"/>
          <w:b/>
          <w:sz w:val="22"/>
          <w:szCs w:val="22"/>
        </w:rPr>
      </w:pPr>
      <w:r w:rsidRPr="00447CCC">
        <w:rPr>
          <w:rFonts w:ascii="Arial" w:hAnsi="Arial" w:cs="Arial"/>
          <w:b/>
          <w:sz w:val="22"/>
          <w:szCs w:val="22"/>
        </w:rPr>
        <w:t>Background</w:t>
      </w:r>
    </w:p>
    <w:p w:rsidR="00447CCC" w:rsidRDefault="00447CCC">
      <w:pPr>
        <w:rPr>
          <w:rFonts w:ascii="Arial" w:hAnsi="Arial" w:cs="Arial"/>
          <w:b/>
          <w:sz w:val="22"/>
          <w:szCs w:val="22"/>
        </w:rPr>
      </w:pPr>
    </w:p>
    <w:p w:rsidR="0054266B" w:rsidRPr="0054266B" w:rsidRDefault="00447CCC" w:rsidP="0054266B">
      <w:pPr>
        <w:rPr>
          <w:rFonts w:ascii="Arial" w:hAnsi="Arial" w:cs="Arial"/>
          <w:sz w:val="22"/>
          <w:szCs w:val="22"/>
        </w:rPr>
      </w:pPr>
      <w:r w:rsidRPr="0054266B">
        <w:rPr>
          <w:rFonts w:ascii="Arial" w:hAnsi="Arial" w:cs="Arial"/>
          <w:sz w:val="22"/>
          <w:szCs w:val="22"/>
        </w:rPr>
        <w:t>The CLIA Director for HMC Laboratory Medicine Division designates the Transfusion Service Medical Director fo</w:t>
      </w:r>
      <w:r w:rsidR="0054266B" w:rsidRPr="0054266B">
        <w:rPr>
          <w:rFonts w:ascii="Arial" w:hAnsi="Arial" w:cs="Arial"/>
          <w:sz w:val="22"/>
          <w:szCs w:val="22"/>
        </w:rPr>
        <w:t xml:space="preserve">r the following responsibilities </w:t>
      </w:r>
      <w:r w:rsidRPr="0054266B">
        <w:rPr>
          <w:rFonts w:ascii="Arial" w:hAnsi="Arial" w:cs="Arial"/>
          <w:sz w:val="22"/>
          <w:szCs w:val="22"/>
        </w:rPr>
        <w:t>and Roles</w:t>
      </w:r>
      <w:r w:rsidR="005C0307" w:rsidRPr="0054266B">
        <w:rPr>
          <w:rFonts w:ascii="Arial" w:hAnsi="Arial" w:cs="Arial"/>
          <w:sz w:val="22"/>
          <w:szCs w:val="22"/>
        </w:rPr>
        <w:t>.  A change in Medical Directorship requires review of all documents by the incoming director.</w:t>
      </w:r>
      <w:r w:rsidR="0054266B" w:rsidRPr="0054266B">
        <w:rPr>
          <w:rFonts w:ascii="Arial" w:hAnsi="Arial" w:cs="Arial"/>
          <w:sz w:val="22"/>
          <w:szCs w:val="22"/>
        </w:rPr>
        <w:t xml:space="preserve">  </w:t>
      </w:r>
      <w:r w:rsidR="0054266B" w:rsidRPr="0054266B">
        <w:rPr>
          <w:rFonts w:ascii="Arial" w:hAnsi="Arial" w:cs="Arial"/>
          <w:sz w:val="22"/>
          <w:szCs w:val="22"/>
          <w:highlight w:val="yellow"/>
        </w:rPr>
        <w:t>A TSL Medical Director or qualified designee is on call at all times.  This person h</w:t>
      </w:r>
      <w:r w:rsidR="0054266B" w:rsidRPr="0054266B">
        <w:rPr>
          <w:rFonts w:ascii="Arial" w:hAnsi="Arial" w:cs="Arial"/>
          <w:sz w:val="22"/>
          <w:szCs w:val="22"/>
          <w:highlight w:val="yellow"/>
        </w:rPr>
        <w:t>as authority and responsibility for all consultative and support services that relate to the care and safety of transfusion recipients</w:t>
      </w:r>
      <w:r w:rsidR="0054266B" w:rsidRPr="0054266B">
        <w:rPr>
          <w:rFonts w:ascii="Arial" w:hAnsi="Arial" w:cs="Arial"/>
          <w:sz w:val="22"/>
          <w:szCs w:val="22"/>
        </w:rPr>
        <w:t>.</w:t>
      </w:r>
    </w:p>
    <w:p w:rsidR="00447CCC" w:rsidRPr="0054266B" w:rsidRDefault="00447CCC">
      <w:pPr>
        <w:rPr>
          <w:sz w:val="22"/>
          <w:szCs w:val="22"/>
        </w:rPr>
      </w:pPr>
    </w:p>
    <w:p w:rsidR="00447CCC" w:rsidRDefault="00447C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3492"/>
        <w:gridCol w:w="3492"/>
      </w:tblGrid>
      <w:tr w:rsidR="00EE2DA5" w:rsidTr="00EE2DA5">
        <w:tc>
          <w:tcPr>
            <w:tcW w:w="3492" w:type="dxa"/>
          </w:tcPr>
          <w:p w:rsidR="00EE2DA5" w:rsidRPr="00EE2DA5" w:rsidRDefault="00540FC6" w:rsidP="00EE2DA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Authority</w:t>
            </w:r>
          </w:p>
        </w:tc>
        <w:tc>
          <w:tcPr>
            <w:tcW w:w="3492" w:type="dxa"/>
          </w:tcPr>
          <w:p w:rsidR="00EE2DA5" w:rsidRPr="00EE2DA5" w:rsidRDefault="001B157A" w:rsidP="00EE2DA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Performed By</w:t>
            </w:r>
          </w:p>
        </w:tc>
        <w:tc>
          <w:tcPr>
            <w:tcW w:w="3492" w:type="dxa"/>
          </w:tcPr>
          <w:p w:rsidR="00EE2DA5" w:rsidRPr="00EE2DA5" w:rsidRDefault="00EE2DA5" w:rsidP="00EE2DA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E2DA5">
              <w:rPr>
                <w:rFonts w:ascii="Arial" w:hAnsi="Arial" w:cs="Arial"/>
                <w:b/>
                <w:szCs w:val="24"/>
              </w:rPr>
              <w:t>Frequency</w:t>
            </w:r>
          </w:p>
        </w:tc>
      </w:tr>
      <w:tr w:rsidR="00EE2DA5" w:rsidTr="00EE2DA5">
        <w:tc>
          <w:tcPr>
            <w:tcW w:w="3492" w:type="dxa"/>
          </w:tcPr>
          <w:p w:rsidR="00EE2DA5" w:rsidRPr="00EE2DA5" w:rsidRDefault="00EE2DA5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Document Review and Approval</w:t>
            </w:r>
          </w:p>
        </w:tc>
        <w:tc>
          <w:tcPr>
            <w:tcW w:w="3492" w:type="dxa"/>
          </w:tcPr>
          <w:p w:rsidR="00EE2DA5" w:rsidRDefault="0079544B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Transfusion Services Medical </w:t>
            </w:r>
            <w:r w:rsidR="009F71A0">
              <w:rPr>
                <w:rFonts w:ascii="Arial" w:hAnsi="Arial" w:cs="Arial"/>
                <w:sz w:val="22"/>
                <w:szCs w:val="22"/>
              </w:rPr>
              <w:t>Director</w:t>
            </w:r>
          </w:p>
          <w:p w:rsidR="00730694" w:rsidRPr="00EE2DA5" w:rsidRDefault="00730694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2" w:type="dxa"/>
          </w:tcPr>
          <w:p w:rsidR="00EE2DA5" w:rsidRPr="00EE2DA5" w:rsidRDefault="009F71A0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Every New Policy, Process, and Procedure</w:t>
            </w:r>
          </w:p>
        </w:tc>
      </w:tr>
      <w:tr w:rsidR="00EE2DA5" w:rsidTr="00EE2DA5">
        <w:tc>
          <w:tcPr>
            <w:tcW w:w="3492" w:type="dxa"/>
          </w:tcPr>
          <w:p w:rsidR="00EE2DA5" w:rsidRPr="00EE2DA5" w:rsidRDefault="009F71A0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Substantial Changes</w:t>
            </w:r>
          </w:p>
        </w:tc>
        <w:tc>
          <w:tcPr>
            <w:tcW w:w="3492" w:type="dxa"/>
          </w:tcPr>
          <w:p w:rsidR="00EE2DA5" w:rsidRDefault="0079544B" w:rsidP="00795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Transfusion Service Medical </w:t>
            </w:r>
            <w:r w:rsidR="009F71A0">
              <w:rPr>
                <w:rFonts w:ascii="Arial" w:hAnsi="Arial" w:cs="Arial"/>
                <w:sz w:val="22"/>
                <w:szCs w:val="22"/>
              </w:rPr>
              <w:t xml:space="preserve"> Director</w:t>
            </w:r>
          </w:p>
          <w:p w:rsidR="00730694" w:rsidRPr="00EE2DA5" w:rsidRDefault="00730694" w:rsidP="00795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2" w:type="dxa"/>
          </w:tcPr>
          <w:p w:rsidR="00EE2DA5" w:rsidRPr="00EE2DA5" w:rsidRDefault="009F71A0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Every substantial change</w:t>
            </w:r>
          </w:p>
        </w:tc>
      </w:tr>
      <w:tr w:rsidR="008769F2" w:rsidTr="00EE2DA5">
        <w:tc>
          <w:tcPr>
            <w:tcW w:w="3492" w:type="dxa"/>
          </w:tcPr>
          <w:p w:rsidR="008769F2" w:rsidRDefault="008769F2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Non-substantial Changes</w:t>
            </w:r>
          </w:p>
        </w:tc>
        <w:tc>
          <w:tcPr>
            <w:tcW w:w="3492" w:type="dxa"/>
          </w:tcPr>
          <w:p w:rsidR="008769F2" w:rsidRDefault="0079544B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Transfusion Service </w:t>
            </w:r>
            <w:r w:rsidR="008769F2">
              <w:rPr>
                <w:rFonts w:ascii="Arial" w:hAnsi="Arial" w:cs="Arial"/>
                <w:sz w:val="22"/>
                <w:szCs w:val="22"/>
              </w:rPr>
              <w:t>Medical Director or TSL Manager</w:t>
            </w:r>
          </w:p>
          <w:p w:rsidR="00447CCC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2" w:type="dxa"/>
          </w:tcPr>
          <w:p w:rsidR="008769F2" w:rsidRDefault="008769F2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Every non-substantial change</w:t>
            </w:r>
          </w:p>
        </w:tc>
      </w:tr>
      <w:tr w:rsidR="00EE2DA5" w:rsidTr="00EE2DA5">
        <w:tc>
          <w:tcPr>
            <w:tcW w:w="3492" w:type="dxa"/>
          </w:tcPr>
          <w:p w:rsidR="00EE2DA5" w:rsidRPr="00EE2DA5" w:rsidRDefault="009F71A0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Existing document review</w:t>
            </w:r>
          </w:p>
        </w:tc>
        <w:tc>
          <w:tcPr>
            <w:tcW w:w="3492" w:type="dxa"/>
          </w:tcPr>
          <w:p w:rsidR="00EE2DA5" w:rsidRDefault="0079544B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Service Medical Director or Designee TSL Manager</w:t>
            </w:r>
          </w:p>
          <w:p w:rsidR="00730694" w:rsidRPr="00EE2DA5" w:rsidRDefault="00730694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2" w:type="dxa"/>
          </w:tcPr>
          <w:p w:rsidR="00EE2DA5" w:rsidRPr="00EE2DA5" w:rsidRDefault="0079544B" w:rsidP="00795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least e</w:t>
            </w:r>
            <w:r w:rsidR="008769F2">
              <w:rPr>
                <w:rFonts w:ascii="Arial" w:hAnsi="Arial" w:cs="Arial"/>
                <w:sz w:val="22"/>
                <w:szCs w:val="22"/>
              </w:rPr>
              <w:t>very two years.</w:t>
            </w:r>
          </w:p>
        </w:tc>
      </w:tr>
      <w:tr w:rsidR="00447CCC" w:rsidTr="00EE2DA5">
        <w:tc>
          <w:tcPr>
            <w:tcW w:w="3492" w:type="dxa"/>
          </w:tcPr>
          <w:p w:rsidR="00447CCC" w:rsidRPr="00EE2DA5" w:rsidRDefault="00447CCC" w:rsidP="003D0F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Proficiency Testing &amp; Evaluation</w:t>
            </w:r>
          </w:p>
        </w:tc>
        <w:tc>
          <w:tcPr>
            <w:tcW w:w="3492" w:type="dxa"/>
          </w:tcPr>
          <w:p w:rsidR="00447CCC" w:rsidRDefault="00447CCC" w:rsidP="003D0F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Service Medical Director</w:t>
            </w:r>
          </w:p>
          <w:p w:rsidR="00B17F91" w:rsidRPr="00EE2DA5" w:rsidRDefault="00B17F91" w:rsidP="003D0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2" w:type="dxa"/>
          </w:tcPr>
          <w:p w:rsidR="00447CCC" w:rsidRPr="00EE2DA5" w:rsidRDefault="00447CCC" w:rsidP="003D0F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received.</w:t>
            </w:r>
          </w:p>
        </w:tc>
      </w:tr>
      <w:tr w:rsidR="00447CCC" w:rsidTr="00EE2DA5">
        <w:tc>
          <w:tcPr>
            <w:tcW w:w="3492" w:type="dxa"/>
          </w:tcPr>
          <w:p w:rsidR="00447CCC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Control Records:</w:t>
            </w:r>
          </w:p>
          <w:p w:rsidR="00447CCC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 manual Testing</w:t>
            </w:r>
          </w:p>
          <w:p w:rsidR="00447CCC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 TANGO Testing</w:t>
            </w:r>
          </w:p>
          <w:p w:rsidR="00447CCC" w:rsidRPr="00EE2DA5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2" w:type="dxa"/>
          </w:tcPr>
          <w:p w:rsidR="00447CCC" w:rsidRDefault="00447CCC" w:rsidP="00730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 or Designee:  Lead Technologist (Technical Supervisor), or Second Technologist.</w:t>
            </w:r>
          </w:p>
          <w:p w:rsidR="00447CCC" w:rsidRPr="00EE2DA5" w:rsidRDefault="00447CCC" w:rsidP="00730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2" w:type="dxa"/>
          </w:tcPr>
          <w:p w:rsidR="00447CCC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Daily, as performed, </w:t>
            </w:r>
          </w:p>
          <w:p w:rsidR="00447CCC" w:rsidRPr="00EE2DA5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CCC" w:rsidTr="00EE2DA5">
        <w:tc>
          <w:tcPr>
            <w:tcW w:w="3492" w:type="dxa"/>
          </w:tcPr>
          <w:p w:rsidR="00447CCC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Control Records:</w:t>
            </w:r>
          </w:p>
          <w:p w:rsidR="00447CCC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Storage Device Temperatures</w:t>
            </w:r>
          </w:p>
          <w:p w:rsidR="00447CCC" w:rsidRPr="00EE2DA5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2" w:type="dxa"/>
          </w:tcPr>
          <w:p w:rsidR="00447CCC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 or Designee:</w:t>
            </w:r>
          </w:p>
          <w:p w:rsidR="00447CCC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 Technician (Technical Supervisor) or Quality Coordinator</w:t>
            </w:r>
          </w:p>
          <w:p w:rsidR="00447CCC" w:rsidRPr="00EE2DA5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2" w:type="dxa"/>
          </w:tcPr>
          <w:p w:rsidR="00447CCC" w:rsidRPr="00EE2DA5" w:rsidRDefault="00447CCC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Monthly</w:t>
            </w:r>
          </w:p>
        </w:tc>
      </w:tr>
    </w:tbl>
    <w:p w:rsidR="00574A2A" w:rsidRPr="00574A2A" w:rsidRDefault="00574A2A" w:rsidP="00574A2A">
      <w:pPr>
        <w:tabs>
          <w:tab w:val="left" w:pos="930"/>
        </w:tabs>
        <w:rPr>
          <w:rFonts w:ascii="Arial" w:hAnsi="Arial" w:cs="Arial"/>
          <w:b/>
        </w:rPr>
      </w:pPr>
    </w:p>
    <w:sectPr w:rsidR="00574A2A" w:rsidRPr="00574A2A" w:rsidSect="00F5541A">
      <w:pgSz w:w="12240" w:h="15840"/>
      <w:pgMar w:top="54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72" w:rsidRDefault="000A2672" w:rsidP="000A2672">
      <w:r>
        <w:separator/>
      </w:r>
    </w:p>
  </w:endnote>
  <w:endnote w:type="continuationSeparator" w:id="0">
    <w:p w:rsidR="000A2672" w:rsidRDefault="000A2672" w:rsidP="000A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72" w:rsidRDefault="000A2672" w:rsidP="000A2672">
      <w:r>
        <w:separator/>
      </w:r>
    </w:p>
  </w:footnote>
  <w:footnote w:type="continuationSeparator" w:id="0">
    <w:p w:rsidR="000A2672" w:rsidRDefault="000A2672" w:rsidP="000A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023FC"/>
    <w:multiLevelType w:val="hybridMultilevel"/>
    <w:tmpl w:val="77A8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A2672"/>
    <w:rsid w:val="001B157A"/>
    <w:rsid w:val="00357C21"/>
    <w:rsid w:val="003C4983"/>
    <w:rsid w:val="00447CCC"/>
    <w:rsid w:val="00540FC6"/>
    <w:rsid w:val="0054266B"/>
    <w:rsid w:val="00574A2A"/>
    <w:rsid w:val="005C0307"/>
    <w:rsid w:val="0064249A"/>
    <w:rsid w:val="00730694"/>
    <w:rsid w:val="0079544B"/>
    <w:rsid w:val="008769F2"/>
    <w:rsid w:val="00990AAC"/>
    <w:rsid w:val="009C050A"/>
    <w:rsid w:val="009F71A0"/>
    <w:rsid w:val="00B10B63"/>
    <w:rsid w:val="00B17F91"/>
    <w:rsid w:val="00B84F85"/>
    <w:rsid w:val="00BC1B5E"/>
    <w:rsid w:val="00BE03D9"/>
    <w:rsid w:val="00BF12B3"/>
    <w:rsid w:val="00C82C04"/>
    <w:rsid w:val="00C854C8"/>
    <w:rsid w:val="00D60093"/>
    <w:rsid w:val="00EE2DA5"/>
    <w:rsid w:val="00F05BAF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2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95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4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A2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2672"/>
    <w:rPr>
      <w:sz w:val="24"/>
    </w:rPr>
  </w:style>
  <w:style w:type="paragraph" w:styleId="Footer">
    <w:name w:val="footer"/>
    <w:basedOn w:val="Normal"/>
    <w:link w:val="FooterChar"/>
    <w:rsid w:val="000A2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2672"/>
    <w:rPr>
      <w:sz w:val="24"/>
    </w:rPr>
  </w:style>
  <w:style w:type="paragraph" w:styleId="ListParagraph">
    <w:name w:val="List Paragraph"/>
    <w:basedOn w:val="Normal"/>
    <w:uiPriority w:val="34"/>
    <w:qFormat/>
    <w:rsid w:val="00542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2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95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4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A2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2672"/>
    <w:rPr>
      <w:sz w:val="24"/>
    </w:rPr>
  </w:style>
  <w:style w:type="paragraph" w:styleId="Footer">
    <w:name w:val="footer"/>
    <w:basedOn w:val="Normal"/>
    <w:link w:val="FooterChar"/>
    <w:rsid w:val="000A2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2672"/>
    <w:rPr>
      <w:sz w:val="24"/>
    </w:rPr>
  </w:style>
  <w:style w:type="paragraph" w:styleId="ListParagraph">
    <w:name w:val="List Paragraph"/>
    <w:basedOn w:val="Normal"/>
    <w:uiPriority w:val="34"/>
    <w:qFormat/>
    <w:rsid w:val="00542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1807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2</cp:revision>
  <cp:lastPrinted>2013-08-17T20:53:00Z</cp:lastPrinted>
  <dcterms:created xsi:type="dcterms:W3CDTF">2013-12-19T19:40:00Z</dcterms:created>
  <dcterms:modified xsi:type="dcterms:W3CDTF">2013-12-19T19:40:00Z</dcterms:modified>
</cp:coreProperties>
</file>