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6078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607899" w:rsidRDefault="00607899">
      <w:pPr>
        <w:rPr>
          <w:rFonts w:ascii="Arial" w:hAnsi="Arial" w:cs="Arial"/>
          <w:b/>
          <w:sz w:val="22"/>
          <w:szCs w:val="22"/>
        </w:rPr>
      </w:pPr>
    </w:p>
    <w:p w:rsidR="00607899" w:rsidRPr="00607899" w:rsidRDefault="006078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define the situations which, should they occur, </w:t>
      </w:r>
      <w:r w:rsidR="000F734F">
        <w:rPr>
          <w:rFonts w:ascii="Arial" w:hAnsi="Arial" w:cs="Arial"/>
          <w:sz w:val="22"/>
          <w:szCs w:val="22"/>
        </w:rPr>
        <w:t>require immediate</w:t>
      </w:r>
      <w:r>
        <w:rPr>
          <w:rFonts w:ascii="Arial" w:hAnsi="Arial" w:cs="Arial"/>
          <w:sz w:val="22"/>
          <w:szCs w:val="22"/>
        </w:rPr>
        <w:t xml:space="preserve"> notification of the TSL Medical Director.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7650"/>
      </w:tblGrid>
      <w:tr w:rsidR="00C946B9" w:rsidTr="00C946B9">
        <w:tc>
          <w:tcPr>
            <w:tcW w:w="3078" w:type="dxa"/>
          </w:tcPr>
          <w:p w:rsidR="00C946B9" w:rsidRDefault="004449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Adverse </w:t>
            </w:r>
            <w:r w:rsidR="00C946B9">
              <w:rPr>
                <w:rFonts w:ascii="Arial" w:hAnsi="Arial" w:cs="Arial"/>
                <w:b/>
                <w:sz w:val="22"/>
                <w:szCs w:val="22"/>
              </w:rPr>
              <w:t>Reaction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Transfusion</w:t>
            </w:r>
          </w:p>
        </w:tc>
        <w:tc>
          <w:tcPr>
            <w:tcW w:w="7650" w:type="dxa"/>
          </w:tcPr>
          <w:p w:rsidR="00C946B9" w:rsidRPr="00C946B9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Acute Hemolytic Transfusion Reaction</w:t>
            </w:r>
          </w:p>
          <w:p w:rsidR="00C946B9" w:rsidRPr="00C946B9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TRALI or suspected TRALI</w:t>
            </w:r>
          </w:p>
          <w:p w:rsidR="00C946B9" w:rsidRPr="00444919" w:rsidRDefault="00C946B9" w:rsidP="00C946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Bacterial Contamination of a blood unit or Positive 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 a blood unit.</w:t>
            </w:r>
          </w:p>
          <w:p w:rsidR="00444919" w:rsidRPr="00C946B9" w:rsidRDefault="00444919" w:rsidP="0044491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6B9" w:rsidTr="00C946B9">
        <w:tc>
          <w:tcPr>
            <w:tcW w:w="3078" w:type="dxa"/>
          </w:tcPr>
          <w:p w:rsidR="00C946B9" w:rsidRDefault="004449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Mistransfusion</w:t>
            </w:r>
          </w:p>
        </w:tc>
        <w:tc>
          <w:tcPr>
            <w:tcW w:w="7650" w:type="dxa"/>
          </w:tcPr>
          <w:p w:rsidR="00C946B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occurrence of a mismatch between recipient and blood product, whether or not there is a reaction.</w:t>
            </w:r>
          </w:p>
          <w:p w:rsidR="00444919" w:rsidRPr="00444919" w:rsidRDefault="00444919" w:rsidP="0044491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6B9" w:rsidTr="00C946B9">
        <w:tc>
          <w:tcPr>
            <w:tcW w:w="3078" w:type="dxa"/>
          </w:tcPr>
          <w:p w:rsidR="00C946B9" w:rsidRDefault="004449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Patients</w:t>
            </w:r>
          </w:p>
        </w:tc>
        <w:tc>
          <w:tcPr>
            <w:tcW w:w="7650" w:type="dxa"/>
          </w:tcPr>
          <w:p w:rsidR="00C946B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Identification of an antibody in a patient who has received emergency uncrossmatched blood prior to identification of the antibody.</w:t>
            </w:r>
          </w:p>
          <w:p w:rsidR="0044491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Bleeding Patient </w:t>
            </w:r>
            <w:r w:rsidR="0092559F">
              <w:rPr>
                <w:rFonts w:ascii="Arial" w:hAnsi="Arial" w:cs="Arial"/>
                <w:sz w:val="22"/>
                <w:szCs w:val="22"/>
              </w:rPr>
              <w:t xml:space="preserve">with positive antibody screen </w:t>
            </w:r>
            <w:r>
              <w:rPr>
                <w:rFonts w:ascii="Arial" w:hAnsi="Arial" w:cs="Arial"/>
                <w:sz w:val="22"/>
                <w:szCs w:val="22"/>
              </w:rPr>
              <w:t>requiring blood prior to completion of antibody workup.</w:t>
            </w:r>
          </w:p>
          <w:p w:rsidR="0044491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Identification of a rare </w:t>
            </w:r>
            <w:r w:rsidR="0092559F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>
              <w:rPr>
                <w:rFonts w:ascii="Arial" w:hAnsi="Arial" w:cs="Arial"/>
                <w:sz w:val="22"/>
                <w:szCs w:val="22"/>
              </w:rPr>
              <w:t>antibody</w:t>
            </w:r>
            <w:r w:rsidR="0092559F">
              <w:rPr>
                <w:rFonts w:ascii="Arial" w:hAnsi="Arial" w:cs="Arial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in a patient requiring blood.</w:t>
            </w:r>
          </w:p>
          <w:p w:rsidR="00444919" w:rsidRPr="00444919" w:rsidRDefault="00444919" w:rsidP="0044491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Inability to provide crossmatch compatible blood to a patient with known antibodies.</w:t>
            </w:r>
          </w:p>
          <w:p w:rsidR="00444919" w:rsidRPr="00444919" w:rsidRDefault="00444919" w:rsidP="0044491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6B9" w:rsidTr="00C946B9">
        <w:tc>
          <w:tcPr>
            <w:tcW w:w="3078" w:type="dxa"/>
          </w:tcPr>
          <w:p w:rsidR="00C946B9" w:rsidRDefault="004449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Inventory Issues</w:t>
            </w:r>
          </w:p>
        </w:tc>
        <w:tc>
          <w:tcPr>
            <w:tcW w:w="7650" w:type="dxa"/>
          </w:tcPr>
          <w:p w:rsidR="00C946B9" w:rsidRPr="009472EE" w:rsidRDefault="009472EE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Insufficient supply of Rh Negative red cells for a bleeding Rh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woman of child-bearing age.</w:t>
            </w:r>
          </w:p>
          <w:p w:rsidR="009472EE" w:rsidRPr="009472EE" w:rsidRDefault="009472EE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Massive bleeds that threaten Rh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inventory levels.</w:t>
            </w:r>
          </w:p>
          <w:p w:rsidR="009472EE" w:rsidRPr="009472EE" w:rsidRDefault="009472EE" w:rsidP="004449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inventory level that threatens the ability of the department to carry out operations according to procedure.</w:t>
            </w:r>
          </w:p>
          <w:p w:rsidR="009472EE" w:rsidRPr="00444919" w:rsidRDefault="009472EE" w:rsidP="009472EE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E2" w:rsidRDefault="00AF0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255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255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E2" w:rsidRDefault="00AF0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E2" w:rsidRDefault="00AF0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0F734F" w:rsidRDefault="00D3281B" w:rsidP="00AF0AE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F0AE2">
            <w:rPr>
              <w:rFonts w:ascii="Arial" w:hAnsi="Arial" w:cs="Arial"/>
              <w:sz w:val="22"/>
              <w:szCs w:val="22"/>
            </w:rPr>
            <w:t>2/1/</w:t>
          </w:r>
          <w:r w:rsidR="000F734F">
            <w:rPr>
              <w:rFonts w:ascii="Arial" w:hAnsi="Arial" w:cs="Arial"/>
              <w:sz w:val="22"/>
              <w:szCs w:val="22"/>
            </w:rPr>
            <w:t>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0789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1103-1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607899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607899">
            <w:rPr>
              <w:rFonts w:ascii="Arial" w:hAnsi="Arial" w:cs="Arial"/>
              <w:b/>
              <w:sz w:val="28"/>
              <w:szCs w:val="28"/>
            </w:rPr>
            <w:t>Quality Policy:  Medical Director Notification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A34"/>
    <w:multiLevelType w:val="hybridMultilevel"/>
    <w:tmpl w:val="77EC3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7649C"/>
    <w:multiLevelType w:val="hybridMultilevel"/>
    <w:tmpl w:val="FD50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E43D68"/>
    <w:multiLevelType w:val="hybridMultilevel"/>
    <w:tmpl w:val="F182C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D47DDC"/>
    <w:multiLevelType w:val="hybridMultilevel"/>
    <w:tmpl w:val="A6105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F734F"/>
    <w:rsid w:val="001065F9"/>
    <w:rsid w:val="001A731F"/>
    <w:rsid w:val="00260E4A"/>
    <w:rsid w:val="003735F1"/>
    <w:rsid w:val="003816DA"/>
    <w:rsid w:val="00444919"/>
    <w:rsid w:val="004D16C5"/>
    <w:rsid w:val="00607899"/>
    <w:rsid w:val="006720F8"/>
    <w:rsid w:val="006E7B0D"/>
    <w:rsid w:val="00750D94"/>
    <w:rsid w:val="007763E7"/>
    <w:rsid w:val="008F4BFB"/>
    <w:rsid w:val="00903F57"/>
    <w:rsid w:val="0092559F"/>
    <w:rsid w:val="009472EE"/>
    <w:rsid w:val="009551F8"/>
    <w:rsid w:val="009D0337"/>
    <w:rsid w:val="00AF0AE2"/>
    <w:rsid w:val="00B82064"/>
    <w:rsid w:val="00C6184B"/>
    <w:rsid w:val="00C946B9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2014-01-17T19:12:00Z</dcterms:created>
  <dcterms:modified xsi:type="dcterms:W3CDTF">2014-01-17T21:49:00Z</dcterms:modified>
</cp:coreProperties>
</file>