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8B2DBA">
      <w:pPr>
        <w:rPr>
          <w:rFonts w:ascii="Arial" w:hAnsi="Arial" w:cs="Arial"/>
          <w:b/>
          <w:sz w:val="22"/>
          <w:szCs w:val="22"/>
        </w:rPr>
      </w:pPr>
      <w:r>
        <w:rPr>
          <w:rFonts w:ascii="Arial" w:hAnsi="Arial" w:cs="Arial"/>
          <w:b/>
          <w:sz w:val="22"/>
          <w:szCs w:val="22"/>
        </w:rPr>
        <w:t>Purpose</w:t>
      </w:r>
    </w:p>
    <w:p w:rsidR="008B2DBA" w:rsidRDefault="008B2DBA">
      <w:pPr>
        <w:rPr>
          <w:rFonts w:ascii="Arial" w:hAnsi="Arial" w:cs="Arial"/>
          <w:b/>
          <w:sz w:val="22"/>
          <w:szCs w:val="22"/>
        </w:rPr>
      </w:pPr>
    </w:p>
    <w:p w:rsidR="008B2DBA" w:rsidRDefault="008B2DBA">
      <w:pPr>
        <w:rPr>
          <w:rFonts w:ascii="Arial" w:hAnsi="Arial" w:cs="Arial"/>
          <w:sz w:val="22"/>
          <w:szCs w:val="22"/>
        </w:rPr>
      </w:pPr>
      <w:r>
        <w:rPr>
          <w:rFonts w:ascii="Arial" w:hAnsi="Arial" w:cs="Arial"/>
          <w:sz w:val="22"/>
          <w:szCs w:val="22"/>
        </w:rPr>
        <w:t>To describe the process used by the Harborview Transfusion Service for Storage and retrieval of documents.  All documents are retained in accordance with the Document Retention Policy.</w:t>
      </w:r>
    </w:p>
    <w:p w:rsidR="008B2DBA" w:rsidRDefault="008B2DBA">
      <w:pPr>
        <w:rPr>
          <w:rFonts w:ascii="Arial" w:hAnsi="Arial" w:cs="Arial"/>
          <w:sz w:val="22"/>
          <w:szCs w:val="22"/>
        </w:rPr>
      </w:pPr>
    </w:p>
    <w:p w:rsidR="008B2DBA" w:rsidRPr="008B2DBA" w:rsidRDefault="008B2DBA">
      <w:pPr>
        <w:rPr>
          <w:rFonts w:ascii="Arial" w:hAnsi="Arial" w:cs="Arial"/>
          <w:b/>
          <w:sz w:val="22"/>
          <w:szCs w:val="22"/>
        </w:rPr>
      </w:pPr>
      <w:r w:rsidRPr="008B2DBA">
        <w:rPr>
          <w:rFonts w:ascii="Arial" w:hAnsi="Arial" w:cs="Arial"/>
          <w:b/>
          <w:sz w:val="22"/>
          <w:szCs w:val="22"/>
        </w:rPr>
        <w:t>Background Information</w:t>
      </w:r>
    </w:p>
    <w:p w:rsidR="008B2DBA" w:rsidRDefault="008B2DBA">
      <w:pPr>
        <w:rPr>
          <w:rFonts w:ascii="Arial" w:hAnsi="Arial" w:cs="Arial"/>
          <w:sz w:val="22"/>
          <w:szCs w:val="22"/>
        </w:rPr>
      </w:pPr>
    </w:p>
    <w:p w:rsidR="008B2DBA" w:rsidRDefault="008B2DBA">
      <w:pPr>
        <w:rPr>
          <w:rFonts w:ascii="Arial" w:hAnsi="Arial" w:cs="Arial"/>
          <w:sz w:val="22"/>
          <w:szCs w:val="22"/>
        </w:rPr>
      </w:pPr>
      <w:r>
        <w:rPr>
          <w:rFonts w:ascii="Arial" w:hAnsi="Arial" w:cs="Arial"/>
          <w:sz w:val="22"/>
          <w:szCs w:val="22"/>
        </w:rPr>
        <w:t>The Harborview TSL maintains active in lab storage for documents up to one year as space permits.  After that documents are forwarded and archived through the UW Medicine Records Management Services (RMS).  UW-RMS manages the transfer, storage, retrieval, destruction, and preservation of all archived documents, per the UW Medicine Records Retention Schedule (UWMRRS).</w:t>
      </w:r>
    </w:p>
    <w:p w:rsidR="008B2DBA" w:rsidRPr="00193C88" w:rsidRDefault="008B2DBA">
      <w:pPr>
        <w:rPr>
          <w:rFonts w:ascii="Arial" w:hAnsi="Arial" w:cs="Arial"/>
          <w:b/>
          <w:sz w:val="22"/>
          <w:szCs w:val="22"/>
        </w:rPr>
      </w:pPr>
    </w:p>
    <w:p w:rsidR="008B2DBA" w:rsidRDefault="00193C88">
      <w:pPr>
        <w:rPr>
          <w:rFonts w:ascii="Arial" w:hAnsi="Arial" w:cs="Arial"/>
          <w:b/>
          <w:sz w:val="22"/>
          <w:szCs w:val="22"/>
        </w:rPr>
      </w:pPr>
      <w:r>
        <w:rPr>
          <w:rFonts w:ascii="Arial" w:hAnsi="Arial" w:cs="Arial"/>
          <w:b/>
          <w:sz w:val="22"/>
          <w:szCs w:val="22"/>
        </w:rPr>
        <w:t xml:space="preserve">ARCHIVE / RETRIEVAL </w:t>
      </w:r>
      <w:r w:rsidRPr="00193C88">
        <w:rPr>
          <w:rFonts w:ascii="Arial" w:hAnsi="Arial" w:cs="Arial"/>
          <w:b/>
          <w:sz w:val="22"/>
          <w:szCs w:val="22"/>
        </w:rPr>
        <w:t>PROCESS</w:t>
      </w:r>
    </w:p>
    <w:p w:rsidR="00193C88" w:rsidRPr="00193C88" w:rsidRDefault="00193C88">
      <w:pPr>
        <w:rPr>
          <w:rFonts w:ascii="Arial" w:hAnsi="Arial" w:cs="Arial"/>
          <w:b/>
          <w:sz w:val="22"/>
          <w:szCs w:val="22"/>
        </w:rPr>
      </w:pPr>
    </w:p>
    <w:tbl>
      <w:tblPr>
        <w:tblStyle w:val="TableGrid"/>
        <w:tblW w:w="0" w:type="auto"/>
        <w:tblLook w:val="04A0" w:firstRow="1" w:lastRow="0" w:firstColumn="1" w:lastColumn="0" w:noHBand="0" w:noVBand="1"/>
      </w:tblPr>
      <w:tblGrid>
        <w:gridCol w:w="1638"/>
        <w:gridCol w:w="7020"/>
        <w:gridCol w:w="2070"/>
      </w:tblGrid>
      <w:tr w:rsidR="008B2DBA" w:rsidTr="00FB0D8A">
        <w:tc>
          <w:tcPr>
            <w:tcW w:w="1638" w:type="dxa"/>
          </w:tcPr>
          <w:p w:rsidR="008B2DBA" w:rsidRDefault="008B2DBA">
            <w:pPr>
              <w:rPr>
                <w:rFonts w:ascii="Arial" w:hAnsi="Arial" w:cs="Arial"/>
                <w:b/>
                <w:sz w:val="22"/>
                <w:szCs w:val="22"/>
              </w:rPr>
            </w:pPr>
            <w:r>
              <w:rPr>
                <w:rFonts w:ascii="Arial" w:hAnsi="Arial" w:cs="Arial"/>
                <w:b/>
                <w:sz w:val="22"/>
                <w:szCs w:val="22"/>
              </w:rPr>
              <w:t>Responsible Party</w:t>
            </w:r>
          </w:p>
        </w:tc>
        <w:tc>
          <w:tcPr>
            <w:tcW w:w="7020" w:type="dxa"/>
          </w:tcPr>
          <w:p w:rsidR="008B2DBA" w:rsidRDefault="008B2DBA">
            <w:pPr>
              <w:rPr>
                <w:rFonts w:ascii="Arial" w:hAnsi="Arial" w:cs="Arial"/>
                <w:b/>
                <w:sz w:val="22"/>
                <w:szCs w:val="22"/>
              </w:rPr>
            </w:pPr>
            <w:r>
              <w:rPr>
                <w:rFonts w:ascii="Arial" w:hAnsi="Arial" w:cs="Arial"/>
                <w:b/>
                <w:sz w:val="22"/>
                <w:szCs w:val="22"/>
              </w:rPr>
              <w:t>Action</w:t>
            </w:r>
          </w:p>
        </w:tc>
        <w:tc>
          <w:tcPr>
            <w:tcW w:w="2070" w:type="dxa"/>
          </w:tcPr>
          <w:p w:rsidR="008B2DBA" w:rsidRDefault="008B2DBA">
            <w:pPr>
              <w:rPr>
                <w:rFonts w:ascii="Arial" w:hAnsi="Arial" w:cs="Arial"/>
                <w:b/>
                <w:sz w:val="22"/>
                <w:szCs w:val="22"/>
              </w:rPr>
            </w:pPr>
            <w:r>
              <w:rPr>
                <w:rFonts w:ascii="Arial" w:hAnsi="Arial" w:cs="Arial"/>
                <w:b/>
                <w:sz w:val="22"/>
                <w:szCs w:val="22"/>
              </w:rPr>
              <w:t>Related Document</w:t>
            </w:r>
          </w:p>
        </w:tc>
      </w:tr>
      <w:tr w:rsidR="00245F7A" w:rsidTr="00FB0D8A">
        <w:tc>
          <w:tcPr>
            <w:tcW w:w="1638" w:type="dxa"/>
          </w:tcPr>
          <w:p w:rsidR="00245F7A" w:rsidRPr="00193C88" w:rsidRDefault="00245F7A">
            <w:pPr>
              <w:rPr>
                <w:rFonts w:ascii="Arial" w:hAnsi="Arial" w:cs="Arial"/>
                <w:b/>
                <w:sz w:val="22"/>
                <w:szCs w:val="22"/>
              </w:rPr>
            </w:pPr>
            <w:r w:rsidRPr="00193C88">
              <w:rPr>
                <w:rFonts w:ascii="Arial" w:hAnsi="Arial" w:cs="Arial"/>
                <w:b/>
                <w:sz w:val="22"/>
                <w:szCs w:val="22"/>
              </w:rPr>
              <w:t>TSL Staff</w:t>
            </w:r>
          </w:p>
        </w:tc>
        <w:tc>
          <w:tcPr>
            <w:tcW w:w="7020" w:type="dxa"/>
          </w:tcPr>
          <w:p w:rsidR="00245F7A" w:rsidRDefault="00245F7A" w:rsidP="00245F7A">
            <w:pPr>
              <w:rPr>
                <w:rFonts w:ascii="Arial" w:hAnsi="Arial" w:cs="Arial"/>
                <w:b/>
                <w:sz w:val="22"/>
                <w:szCs w:val="22"/>
              </w:rPr>
            </w:pPr>
            <w:r>
              <w:rPr>
                <w:rFonts w:ascii="Arial" w:hAnsi="Arial" w:cs="Arial"/>
                <w:b/>
                <w:sz w:val="22"/>
                <w:szCs w:val="22"/>
              </w:rPr>
              <w:t>Preparing Archive Box</w:t>
            </w:r>
          </w:p>
          <w:p w:rsidR="00FB0D8A" w:rsidRDefault="00FB0D8A" w:rsidP="00245F7A">
            <w:pPr>
              <w:rPr>
                <w:rFonts w:ascii="Arial" w:hAnsi="Arial" w:cs="Arial"/>
                <w:b/>
                <w:sz w:val="22"/>
                <w:szCs w:val="22"/>
              </w:rPr>
            </w:pPr>
          </w:p>
          <w:p w:rsidR="00245F7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Use standard Banker’s Box: 10X12X15 inches.</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Select documents confirmed ready for archival.</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Whenever possible box documents with similar retention schedules.</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Box must be ¾ full or weigh &gt;35 lbs, with a secure-fitting lid.</w:t>
            </w:r>
          </w:p>
          <w:p w:rsidR="008111CA" w:rsidRPr="008111CA" w:rsidRDefault="008111CA" w:rsidP="00245F7A">
            <w:pPr>
              <w:pStyle w:val="ListParagraph"/>
              <w:numPr>
                <w:ilvl w:val="0"/>
                <w:numId w:val="5"/>
              </w:numPr>
              <w:rPr>
                <w:rFonts w:ascii="Arial" w:hAnsi="Arial" w:cs="Arial"/>
                <w:b/>
                <w:sz w:val="22"/>
                <w:szCs w:val="22"/>
              </w:rPr>
            </w:pPr>
            <w:r>
              <w:rPr>
                <w:rFonts w:ascii="Arial" w:hAnsi="Arial" w:cs="Arial"/>
                <w:sz w:val="22"/>
                <w:szCs w:val="22"/>
              </w:rPr>
              <w:t xml:space="preserve">Do not include hanging files.  </w:t>
            </w:r>
          </w:p>
          <w:p w:rsidR="008111CA" w:rsidRPr="0066687F" w:rsidRDefault="008111CA" w:rsidP="00245F7A">
            <w:pPr>
              <w:pStyle w:val="ListParagraph"/>
              <w:numPr>
                <w:ilvl w:val="0"/>
                <w:numId w:val="5"/>
              </w:numPr>
              <w:rPr>
                <w:rFonts w:ascii="Arial" w:hAnsi="Arial" w:cs="Arial"/>
                <w:b/>
                <w:sz w:val="22"/>
                <w:szCs w:val="22"/>
              </w:rPr>
            </w:pPr>
            <w:r>
              <w:rPr>
                <w:rFonts w:ascii="Arial" w:hAnsi="Arial" w:cs="Arial"/>
                <w:sz w:val="22"/>
                <w:szCs w:val="22"/>
              </w:rPr>
              <w:t>Ring binders are acceptable but should be placed at one end of the box.</w:t>
            </w:r>
          </w:p>
          <w:p w:rsidR="008111CA" w:rsidRPr="00245F7A" w:rsidRDefault="008111CA" w:rsidP="00514E40">
            <w:pPr>
              <w:pStyle w:val="ListParagraph"/>
              <w:ind w:left="360"/>
              <w:rPr>
                <w:rFonts w:ascii="Arial" w:hAnsi="Arial" w:cs="Arial"/>
                <w:b/>
                <w:sz w:val="22"/>
                <w:szCs w:val="22"/>
              </w:rPr>
            </w:pPr>
          </w:p>
        </w:tc>
        <w:tc>
          <w:tcPr>
            <w:tcW w:w="2070" w:type="dxa"/>
          </w:tcPr>
          <w:p w:rsidR="00245F7A" w:rsidRPr="008111CA" w:rsidRDefault="008111CA" w:rsidP="008111CA">
            <w:pPr>
              <w:pStyle w:val="ListParagraph"/>
              <w:numPr>
                <w:ilvl w:val="0"/>
                <w:numId w:val="5"/>
              </w:numPr>
              <w:rPr>
                <w:rFonts w:ascii="Arial" w:hAnsi="Arial" w:cs="Arial"/>
                <w:b/>
                <w:sz w:val="22"/>
                <w:szCs w:val="22"/>
              </w:rPr>
            </w:pPr>
            <w:r>
              <w:rPr>
                <w:rFonts w:ascii="Arial" w:hAnsi="Arial" w:cs="Arial"/>
                <w:sz w:val="22"/>
                <w:szCs w:val="22"/>
              </w:rPr>
              <w:t xml:space="preserve">Quality Policy:  Records Retention </w:t>
            </w:r>
          </w:p>
        </w:tc>
      </w:tr>
      <w:tr w:rsidR="008B2DBA" w:rsidTr="00FB0D8A">
        <w:tc>
          <w:tcPr>
            <w:tcW w:w="1638" w:type="dxa"/>
          </w:tcPr>
          <w:p w:rsidR="008B2DBA" w:rsidRPr="00193C88" w:rsidRDefault="008B2DBA">
            <w:pPr>
              <w:rPr>
                <w:rFonts w:ascii="Arial" w:hAnsi="Arial" w:cs="Arial"/>
                <w:b/>
                <w:sz w:val="22"/>
                <w:szCs w:val="22"/>
              </w:rPr>
            </w:pPr>
            <w:r w:rsidRPr="00193C88">
              <w:rPr>
                <w:rFonts w:ascii="Arial" w:hAnsi="Arial" w:cs="Arial"/>
                <w:b/>
                <w:sz w:val="22"/>
                <w:szCs w:val="22"/>
              </w:rPr>
              <w:t>TSL Staff</w:t>
            </w: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B0D8A" w:rsidRDefault="00FB0D8A">
            <w:pPr>
              <w:rPr>
                <w:rFonts w:ascii="Arial" w:hAnsi="Arial" w:cs="Arial"/>
                <w:sz w:val="22"/>
                <w:szCs w:val="22"/>
              </w:rPr>
            </w:pPr>
          </w:p>
          <w:p w:rsidR="00F77109" w:rsidRDefault="00F77109">
            <w:pPr>
              <w:rPr>
                <w:rFonts w:ascii="Arial" w:hAnsi="Arial" w:cs="Arial"/>
                <w:sz w:val="22"/>
                <w:szCs w:val="22"/>
              </w:rPr>
            </w:pPr>
          </w:p>
          <w:p w:rsidR="00FB0D8A" w:rsidRPr="00FB0D8A" w:rsidRDefault="00FB0D8A">
            <w:pPr>
              <w:rPr>
                <w:rFonts w:ascii="Arial" w:hAnsi="Arial" w:cs="Arial"/>
                <w:b/>
                <w:sz w:val="22"/>
                <w:szCs w:val="22"/>
              </w:rPr>
            </w:pPr>
            <w:r w:rsidRPr="00FB0D8A">
              <w:rPr>
                <w:rFonts w:ascii="Arial" w:hAnsi="Arial" w:cs="Arial"/>
                <w:b/>
                <w:sz w:val="22"/>
                <w:szCs w:val="22"/>
              </w:rPr>
              <w:lastRenderedPageBreak/>
              <w:t>Responsible</w:t>
            </w:r>
          </w:p>
          <w:p w:rsidR="00FB0D8A" w:rsidRPr="008B2DBA" w:rsidRDefault="00FB0D8A">
            <w:pPr>
              <w:rPr>
                <w:rFonts w:ascii="Arial" w:hAnsi="Arial" w:cs="Arial"/>
                <w:sz w:val="22"/>
                <w:szCs w:val="22"/>
              </w:rPr>
            </w:pPr>
            <w:r w:rsidRPr="00FB0D8A">
              <w:rPr>
                <w:rFonts w:ascii="Arial" w:hAnsi="Arial" w:cs="Arial"/>
                <w:b/>
                <w:sz w:val="22"/>
                <w:szCs w:val="22"/>
              </w:rPr>
              <w:t>Party</w:t>
            </w:r>
          </w:p>
        </w:tc>
        <w:tc>
          <w:tcPr>
            <w:tcW w:w="7020" w:type="dxa"/>
          </w:tcPr>
          <w:p w:rsidR="00245F7A" w:rsidRDefault="008111CA" w:rsidP="008111CA">
            <w:pPr>
              <w:rPr>
                <w:rFonts w:ascii="Arial" w:hAnsi="Arial" w:cs="Arial"/>
                <w:b/>
                <w:sz w:val="22"/>
                <w:szCs w:val="22"/>
              </w:rPr>
            </w:pPr>
            <w:r>
              <w:rPr>
                <w:rFonts w:ascii="Arial" w:hAnsi="Arial" w:cs="Arial"/>
                <w:b/>
                <w:sz w:val="22"/>
                <w:szCs w:val="22"/>
              </w:rPr>
              <w:lastRenderedPageBreak/>
              <w:t>Documentation of Archival</w:t>
            </w:r>
          </w:p>
          <w:p w:rsidR="00FB0D8A" w:rsidRPr="008111CA" w:rsidRDefault="00FB0D8A" w:rsidP="008111CA">
            <w:pPr>
              <w:rPr>
                <w:rFonts w:ascii="Arial" w:hAnsi="Arial" w:cs="Arial"/>
                <w:b/>
                <w:sz w:val="22"/>
                <w:szCs w:val="22"/>
              </w:rPr>
            </w:pP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Open the Archive Folder on TSL Lilith Drive</w:t>
            </w: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Open the Transfer Inventory Spread Sheet</w:t>
            </w:r>
          </w:p>
          <w:p w:rsidR="00245F7A" w:rsidRDefault="00245F7A" w:rsidP="00245F7A">
            <w:pPr>
              <w:pStyle w:val="ListParagraph"/>
              <w:numPr>
                <w:ilvl w:val="0"/>
                <w:numId w:val="3"/>
              </w:numPr>
              <w:rPr>
                <w:rFonts w:ascii="Arial" w:hAnsi="Arial" w:cs="Arial"/>
                <w:sz w:val="22"/>
                <w:szCs w:val="22"/>
              </w:rPr>
            </w:pPr>
            <w:r>
              <w:rPr>
                <w:rFonts w:ascii="Arial" w:hAnsi="Arial" w:cs="Arial"/>
                <w:sz w:val="22"/>
                <w:szCs w:val="22"/>
              </w:rPr>
              <w:t>Select the tab for the current year and scroll down to next entry line.</w:t>
            </w:r>
          </w:p>
          <w:p w:rsidR="0066687F" w:rsidRDefault="0066687F" w:rsidP="00245F7A">
            <w:pPr>
              <w:pStyle w:val="ListParagraph"/>
              <w:numPr>
                <w:ilvl w:val="0"/>
                <w:numId w:val="3"/>
              </w:numPr>
              <w:rPr>
                <w:rFonts w:ascii="Arial" w:hAnsi="Arial" w:cs="Arial"/>
                <w:sz w:val="22"/>
                <w:szCs w:val="22"/>
              </w:rPr>
            </w:pPr>
            <w:r>
              <w:rPr>
                <w:rFonts w:ascii="Arial" w:hAnsi="Arial" w:cs="Arial"/>
                <w:sz w:val="22"/>
                <w:szCs w:val="22"/>
              </w:rPr>
              <w:t xml:space="preserve">Enter the </w:t>
            </w:r>
            <w:r w:rsidR="00514E40">
              <w:rPr>
                <w:rFonts w:ascii="Arial" w:hAnsi="Arial" w:cs="Arial"/>
                <w:sz w:val="22"/>
                <w:szCs w:val="22"/>
              </w:rPr>
              <w:t xml:space="preserve">next sequential </w:t>
            </w:r>
            <w:r>
              <w:rPr>
                <w:rFonts w:ascii="Arial" w:hAnsi="Arial" w:cs="Arial"/>
                <w:sz w:val="22"/>
                <w:szCs w:val="22"/>
              </w:rPr>
              <w:t>Box number and name of the documents a</w:t>
            </w:r>
            <w:r w:rsidR="00514E40">
              <w:rPr>
                <w:rFonts w:ascii="Arial" w:hAnsi="Arial" w:cs="Arial"/>
                <w:sz w:val="22"/>
                <w:szCs w:val="22"/>
              </w:rPr>
              <w:t>nd the corresponding date range for each box to be archived.</w:t>
            </w:r>
          </w:p>
          <w:p w:rsidR="00514E40" w:rsidRDefault="00514E40" w:rsidP="00245F7A">
            <w:pPr>
              <w:pStyle w:val="ListParagraph"/>
              <w:numPr>
                <w:ilvl w:val="0"/>
                <w:numId w:val="3"/>
              </w:numPr>
              <w:rPr>
                <w:rFonts w:ascii="Arial" w:hAnsi="Arial" w:cs="Arial"/>
                <w:sz w:val="22"/>
                <w:szCs w:val="22"/>
              </w:rPr>
            </w:pPr>
            <w:r>
              <w:rPr>
                <w:rFonts w:ascii="Arial" w:hAnsi="Arial" w:cs="Arial"/>
                <w:sz w:val="22"/>
                <w:szCs w:val="22"/>
              </w:rPr>
              <w:t>Save the changes.</w:t>
            </w:r>
          </w:p>
          <w:p w:rsidR="00245F7A" w:rsidRDefault="00245F7A" w:rsidP="00245F7A">
            <w:pPr>
              <w:rPr>
                <w:rFonts w:ascii="Arial" w:hAnsi="Arial" w:cs="Arial"/>
                <w:sz w:val="22"/>
                <w:szCs w:val="22"/>
              </w:rPr>
            </w:pPr>
          </w:p>
          <w:p w:rsidR="00FB0D8A" w:rsidRDefault="00FB0D8A" w:rsidP="00245F7A">
            <w:pPr>
              <w:rPr>
                <w:rFonts w:ascii="Arial" w:hAnsi="Arial" w:cs="Arial"/>
                <w:sz w:val="22"/>
                <w:szCs w:val="22"/>
              </w:rPr>
            </w:pPr>
          </w:p>
          <w:p w:rsidR="00F77109" w:rsidRDefault="00F77109" w:rsidP="00245F7A">
            <w:pPr>
              <w:rPr>
                <w:rFonts w:ascii="Arial" w:hAnsi="Arial" w:cs="Arial"/>
                <w:b/>
                <w:sz w:val="22"/>
                <w:szCs w:val="22"/>
              </w:rPr>
            </w:pPr>
          </w:p>
          <w:p w:rsidR="00FB0D8A" w:rsidRPr="00FB0D8A" w:rsidRDefault="00FB0D8A" w:rsidP="00245F7A">
            <w:pPr>
              <w:rPr>
                <w:rFonts w:ascii="Arial" w:hAnsi="Arial" w:cs="Arial"/>
                <w:b/>
                <w:sz w:val="22"/>
                <w:szCs w:val="22"/>
              </w:rPr>
            </w:pPr>
            <w:r w:rsidRPr="00FB0D8A">
              <w:rPr>
                <w:rFonts w:ascii="Arial" w:hAnsi="Arial" w:cs="Arial"/>
                <w:b/>
                <w:sz w:val="22"/>
                <w:szCs w:val="22"/>
              </w:rPr>
              <w:lastRenderedPageBreak/>
              <w:t>Action</w:t>
            </w:r>
          </w:p>
          <w:p w:rsidR="00FB0D8A" w:rsidRPr="00245F7A" w:rsidRDefault="00FB0D8A" w:rsidP="00245F7A">
            <w:pPr>
              <w:rPr>
                <w:rFonts w:ascii="Arial" w:hAnsi="Arial" w:cs="Arial"/>
                <w:sz w:val="22"/>
                <w:szCs w:val="22"/>
              </w:rPr>
            </w:pPr>
          </w:p>
        </w:tc>
        <w:tc>
          <w:tcPr>
            <w:tcW w:w="2070" w:type="dxa"/>
          </w:tcPr>
          <w:p w:rsidR="008B2DBA" w:rsidRDefault="008B2DB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B0D8A" w:rsidRDefault="00FB0D8A">
            <w:pPr>
              <w:rPr>
                <w:rFonts w:ascii="Arial" w:hAnsi="Arial" w:cs="Arial"/>
                <w:b/>
                <w:sz w:val="22"/>
                <w:szCs w:val="22"/>
              </w:rPr>
            </w:pPr>
          </w:p>
          <w:p w:rsidR="00F77109" w:rsidRDefault="00F77109">
            <w:pPr>
              <w:rPr>
                <w:rFonts w:ascii="Arial" w:hAnsi="Arial" w:cs="Arial"/>
                <w:b/>
                <w:sz w:val="22"/>
                <w:szCs w:val="22"/>
              </w:rPr>
            </w:pPr>
          </w:p>
          <w:p w:rsidR="00FB0D8A" w:rsidRDefault="00FB0D8A">
            <w:pPr>
              <w:rPr>
                <w:rFonts w:ascii="Arial" w:hAnsi="Arial" w:cs="Arial"/>
                <w:b/>
                <w:sz w:val="22"/>
                <w:szCs w:val="22"/>
              </w:rPr>
            </w:pPr>
            <w:r>
              <w:rPr>
                <w:rFonts w:ascii="Arial" w:hAnsi="Arial" w:cs="Arial"/>
                <w:b/>
                <w:sz w:val="22"/>
                <w:szCs w:val="22"/>
              </w:rPr>
              <w:lastRenderedPageBreak/>
              <w:t>Related Documents</w:t>
            </w:r>
          </w:p>
        </w:tc>
      </w:tr>
      <w:tr w:rsidR="008B2DBA" w:rsidTr="00FB0D8A">
        <w:tc>
          <w:tcPr>
            <w:tcW w:w="1638" w:type="dxa"/>
          </w:tcPr>
          <w:p w:rsidR="008B2DBA" w:rsidRDefault="008B2DBA">
            <w:pPr>
              <w:rPr>
                <w:rFonts w:ascii="Arial" w:hAnsi="Arial" w:cs="Arial"/>
                <w:b/>
                <w:sz w:val="22"/>
                <w:szCs w:val="22"/>
              </w:rPr>
            </w:pPr>
          </w:p>
        </w:tc>
        <w:tc>
          <w:tcPr>
            <w:tcW w:w="7020" w:type="dxa"/>
          </w:tcPr>
          <w:p w:rsidR="008B2DBA" w:rsidRDefault="00FB0D8A">
            <w:pPr>
              <w:rPr>
                <w:rFonts w:ascii="Arial" w:hAnsi="Arial" w:cs="Arial"/>
                <w:b/>
                <w:sz w:val="22"/>
                <w:szCs w:val="22"/>
              </w:rPr>
            </w:pPr>
            <w:r>
              <w:rPr>
                <w:rFonts w:ascii="Arial" w:hAnsi="Arial" w:cs="Arial"/>
                <w:b/>
                <w:sz w:val="22"/>
                <w:szCs w:val="22"/>
              </w:rPr>
              <w:t>Labeling the Boxes</w:t>
            </w:r>
          </w:p>
          <w:p w:rsidR="00FB0D8A" w:rsidRDefault="00FB0D8A">
            <w:pPr>
              <w:rPr>
                <w:rFonts w:ascii="Arial" w:hAnsi="Arial" w:cs="Arial"/>
                <w:b/>
                <w:sz w:val="22"/>
                <w:szCs w:val="22"/>
              </w:rPr>
            </w:pPr>
          </w:p>
          <w:p w:rsidR="00FB0D8A" w:rsidRPr="0066687F" w:rsidRDefault="00FB0D8A" w:rsidP="00FB0D8A">
            <w:pPr>
              <w:pStyle w:val="ListParagraph"/>
              <w:numPr>
                <w:ilvl w:val="0"/>
                <w:numId w:val="5"/>
              </w:numPr>
              <w:rPr>
                <w:rFonts w:ascii="Arial" w:hAnsi="Arial" w:cs="Arial"/>
                <w:b/>
                <w:sz w:val="22"/>
                <w:szCs w:val="22"/>
              </w:rPr>
            </w:pPr>
            <w:r>
              <w:rPr>
                <w:rFonts w:ascii="Arial" w:hAnsi="Arial" w:cs="Arial"/>
                <w:sz w:val="22"/>
                <w:szCs w:val="22"/>
              </w:rPr>
              <w:t xml:space="preserve">Using a permanent marker, number the boxes in the batch in sequential order, </w:t>
            </w:r>
            <w:r w:rsidR="00CA059C">
              <w:rPr>
                <w:rFonts w:ascii="Arial" w:hAnsi="Arial" w:cs="Arial"/>
                <w:sz w:val="22"/>
                <w:szCs w:val="22"/>
              </w:rPr>
              <w:t xml:space="preserve">starting with the next number on the list in the database, </w:t>
            </w:r>
            <w:r>
              <w:rPr>
                <w:rFonts w:ascii="Arial" w:hAnsi="Arial" w:cs="Arial"/>
                <w:sz w:val="22"/>
                <w:szCs w:val="22"/>
              </w:rPr>
              <w:t>and write the box number on the bottom left corner, short side of the box.</w:t>
            </w:r>
          </w:p>
          <w:p w:rsidR="00FB0D8A" w:rsidRPr="0066687F" w:rsidRDefault="00FB0D8A" w:rsidP="00FB0D8A">
            <w:pPr>
              <w:pStyle w:val="ListParagraph"/>
              <w:numPr>
                <w:ilvl w:val="0"/>
                <w:numId w:val="5"/>
              </w:numPr>
              <w:rPr>
                <w:rFonts w:ascii="Arial" w:hAnsi="Arial" w:cs="Arial"/>
                <w:b/>
                <w:sz w:val="22"/>
                <w:szCs w:val="22"/>
              </w:rPr>
            </w:pPr>
            <w:r>
              <w:rPr>
                <w:rFonts w:ascii="Arial" w:hAnsi="Arial" w:cs="Arial"/>
                <w:sz w:val="22"/>
                <w:szCs w:val="22"/>
              </w:rPr>
              <w:t>Write the TSL Group number 50-31-1</w:t>
            </w:r>
            <w:r w:rsidR="00636BCA">
              <w:rPr>
                <w:rFonts w:ascii="Arial" w:hAnsi="Arial" w:cs="Arial"/>
                <w:sz w:val="22"/>
                <w:szCs w:val="22"/>
              </w:rPr>
              <w:t>2</w:t>
            </w:r>
            <w:r>
              <w:rPr>
                <w:rFonts w:ascii="Arial" w:hAnsi="Arial" w:cs="Arial"/>
                <w:sz w:val="22"/>
                <w:szCs w:val="22"/>
              </w:rPr>
              <w:t xml:space="preserve"> on the upper left corner, above the box number.</w:t>
            </w:r>
          </w:p>
          <w:p w:rsidR="00FB0D8A" w:rsidRPr="00FB0D8A" w:rsidRDefault="00FB0D8A" w:rsidP="00FB0D8A">
            <w:pPr>
              <w:pStyle w:val="ListParagraph"/>
              <w:numPr>
                <w:ilvl w:val="0"/>
                <w:numId w:val="5"/>
              </w:numPr>
              <w:rPr>
                <w:rFonts w:ascii="Arial" w:hAnsi="Arial" w:cs="Arial"/>
                <w:b/>
                <w:sz w:val="22"/>
                <w:szCs w:val="22"/>
              </w:rPr>
            </w:pPr>
            <w:r>
              <w:rPr>
                <w:rFonts w:ascii="Arial" w:hAnsi="Arial" w:cs="Arial"/>
                <w:sz w:val="22"/>
                <w:szCs w:val="22"/>
              </w:rPr>
              <w:t>Write the Department Name, Box contents, and date range in the middle portion of the box.</w:t>
            </w:r>
          </w:p>
          <w:p w:rsidR="00FB0D8A" w:rsidRPr="008111CA" w:rsidRDefault="00FB0D8A" w:rsidP="00FB0D8A">
            <w:pPr>
              <w:pStyle w:val="ListParagraph"/>
              <w:numPr>
                <w:ilvl w:val="0"/>
                <w:numId w:val="5"/>
              </w:numPr>
              <w:rPr>
                <w:rFonts w:ascii="Arial" w:hAnsi="Arial" w:cs="Arial"/>
                <w:b/>
                <w:sz w:val="22"/>
                <w:szCs w:val="22"/>
              </w:rPr>
            </w:pPr>
            <w:r>
              <w:rPr>
                <w:rFonts w:ascii="Arial" w:hAnsi="Arial" w:cs="Arial"/>
                <w:sz w:val="22"/>
                <w:szCs w:val="22"/>
              </w:rPr>
              <w:t>NOTE:  Labels, taped messages, indexes, or post-it notes cannot be attached to the outside of the box.</w:t>
            </w:r>
          </w:p>
          <w:p w:rsidR="00FB0D8A" w:rsidRDefault="00FB0D8A">
            <w:pPr>
              <w:rPr>
                <w:rFonts w:ascii="Arial" w:hAnsi="Arial" w:cs="Arial"/>
                <w:b/>
                <w:sz w:val="22"/>
                <w:szCs w:val="22"/>
              </w:rPr>
            </w:pPr>
          </w:p>
        </w:tc>
        <w:tc>
          <w:tcPr>
            <w:tcW w:w="2070" w:type="dxa"/>
          </w:tcPr>
          <w:p w:rsidR="008B2DBA" w:rsidRDefault="008B2DBA">
            <w:pPr>
              <w:rPr>
                <w:rFonts w:ascii="Arial" w:hAnsi="Arial" w:cs="Arial"/>
                <w:b/>
                <w:sz w:val="22"/>
                <w:szCs w:val="22"/>
              </w:rPr>
            </w:pPr>
          </w:p>
        </w:tc>
      </w:tr>
      <w:tr w:rsidR="008B2DBA" w:rsidTr="00FB0D8A">
        <w:tc>
          <w:tcPr>
            <w:tcW w:w="1638" w:type="dxa"/>
          </w:tcPr>
          <w:p w:rsidR="008B2DBA" w:rsidRDefault="00FB0D8A">
            <w:pPr>
              <w:rPr>
                <w:rFonts w:ascii="Arial" w:hAnsi="Arial" w:cs="Arial"/>
                <w:b/>
                <w:sz w:val="22"/>
                <w:szCs w:val="22"/>
              </w:rPr>
            </w:pPr>
            <w:r>
              <w:rPr>
                <w:rFonts w:ascii="Arial" w:hAnsi="Arial" w:cs="Arial"/>
                <w:b/>
                <w:sz w:val="22"/>
                <w:szCs w:val="22"/>
              </w:rPr>
              <w:t>Transfer</w:t>
            </w:r>
          </w:p>
        </w:tc>
        <w:tc>
          <w:tcPr>
            <w:tcW w:w="7020" w:type="dxa"/>
          </w:tcPr>
          <w:p w:rsidR="008B2DBA" w:rsidRDefault="00FB0D8A">
            <w:pPr>
              <w:rPr>
                <w:rFonts w:ascii="Arial" w:hAnsi="Arial" w:cs="Arial"/>
                <w:b/>
                <w:sz w:val="22"/>
                <w:szCs w:val="22"/>
              </w:rPr>
            </w:pPr>
            <w:r>
              <w:rPr>
                <w:rFonts w:ascii="Arial" w:hAnsi="Arial" w:cs="Arial"/>
                <w:b/>
                <w:sz w:val="22"/>
                <w:szCs w:val="22"/>
              </w:rPr>
              <w:t>Records Transfer Inventory  Form</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Fill in the Record Transfer Inventory Form, which is an electronic form in the Lilith TSL archiving folder.</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Place a copy of the form inside each box.</w:t>
            </w:r>
          </w:p>
          <w:p w:rsidR="00FB0D8A" w:rsidRDefault="00FB0D8A" w:rsidP="00FB0D8A">
            <w:pPr>
              <w:pStyle w:val="ListParagraph"/>
              <w:numPr>
                <w:ilvl w:val="0"/>
                <w:numId w:val="6"/>
              </w:numPr>
              <w:rPr>
                <w:rFonts w:ascii="Arial" w:hAnsi="Arial" w:cs="Arial"/>
                <w:sz w:val="22"/>
                <w:szCs w:val="22"/>
              </w:rPr>
            </w:pPr>
            <w:r>
              <w:rPr>
                <w:rFonts w:ascii="Arial" w:hAnsi="Arial" w:cs="Arial"/>
                <w:sz w:val="22"/>
                <w:szCs w:val="22"/>
              </w:rPr>
              <w:t>Request for box pick-up by faxing the form to UW Records Management Services:  206-598-1224.</w:t>
            </w:r>
          </w:p>
          <w:p w:rsidR="00193C88" w:rsidRDefault="00193C88" w:rsidP="00FB0D8A">
            <w:pPr>
              <w:pStyle w:val="ListParagraph"/>
              <w:numPr>
                <w:ilvl w:val="0"/>
                <w:numId w:val="6"/>
              </w:numPr>
              <w:rPr>
                <w:rFonts w:ascii="Arial" w:hAnsi="Arial" w:cs="Arial"/>
                <w:sz w:val="22"/>
                <w:szCs w:val="22"/>
              </w:rPr>
            </w:pPr>
            <w:r>
              <w:rPr>
                <w:rFonts w:ascii="Arial" w:hAnsi="Arial" w:cs="Arial"/>
                <w:sz w:val="22"/>
                <w:szCs w:val="22"/>
              </w:rPr>
              <w:t>Place</w:t>
            </w:r>
            <w:r w:rsidR="00FB0D8A">
              <w:rPr>
                <w:rFonts w:ascii="Arial" w:hAnsi="Arial" w:cs="Arial"/>
                <w:sz w:val="22"/>
                <w:szCs w:val="22"/>
              </w:rPr>
              <w:t xml:space="preserve"> a copy of the form </w:t>
            </w:r>
            <w:r>
              <w:rPr>
                <w:rFonts w:ascii="Arial" w:hAnsi="Arial" w:cs="Arial"/>
                <w:sz w:val="22"/>
                <w:szCs w:val="22"/>
              </w:rPr>
              <w:t>in the Archive folder located in the bottom right drawer of the lateral file cabinet in the main lab.</w:t>
            </w:r>
          </w:p>
          <w:p w:rsidR="00FB0D8A" w:rsidRDefault="00193C88" w:rsidP="00FB0D8A">
            <w:pPr>
              <w:pStyle w:val="ListParagraph"/>
              <w:numPr>
                <w:ilvl w:val="0"/>
                <w:numId w:val="6"/>
              </w:numPr>
              <w:rPr>
                <w:rFonts w:ascii="Arial" w:hAnsi="Arial" w:cs="Arial"/>
                <w:sz w:val="22"/>
                <w:szCs w:val="22"/>
              </w:rPr>
            </w:pPr>
            <w:r>
              <w:rPr>
                <w:rFonts w:ascii="Arial" w:hAnsi="Arial" w:cs="Arial"/>
                <w:sz w:val="22"/>
                <w:szCs w:val="22"/>
              </w:rPr>
              <w:t>P</w:t>
            </w:r>
            <w:r w:rsidR="00321A57">
              <w:rPr>
                <w:rFonts w:ascii="Arial" w:hAnsi="Arial" w:cs="Arial"/>
                <w:sz w:val="22"/>
                <w:szCs w:val="22"/>
              </w:rPr>
              <w:t xml:space="preserve">lace a copy </w:t>
            </w:r>
            <w:r w:rsidR="00FB0D8A">
              <w:rPr>
                <w:rFonts w:ascii="Arial" w:hAnsi="Arial" w:cs="Arial"/>
                <w:sz w:val="22"/>
                <w:szCs w:val="22"/>
              </w:rPr>
              <w:t>on top of the boxes being shipped</w:t>
            </w:r>
            <w:r w:rsidR="00321A57">
              <w:rPr>
                <w:rFonts w:ascii="Arial" w:hAnsi="Arial" w:cs="Arial"/>
                <w:sz w:val="22"/>
                <w:szCs w:val="22"/>
              </w:rPr>
              <w:t xml:space="preserve"> for courier reference.</w:t>
            </w:r>
          </w:p>
          <w:p w:rsidR="00321A57" w:rsidRPr="00FB0D8A" w:rsidRDefault="00321A57" w:rsidP="00321A57">
            <w:pPr>
              <w:pStyle w:val="ListParagraph"/>
              <w:ind w:left="360"/>
              <w:rPr>
                <w:rFonts w:ascii="Arial" w:hAnsi="Arial" w:cs="Arial"/>
                <w:sz w:val="22"/>
                <w:szCs w:val="22"/>
              </w:rPr>
            </w:pPr>
          </w:p>
        </w:tc>
        <w:tc>
          <w:tcPr>
            <w:tcW w:w="2070" w:type="dxa"/>
          </w:tcPr>
          <w:p w:rsidR="008B2DBA" w:rsidRPr="00FB0D8A" w:rsidRDefault="00FB0D8A">
            <w:pPr>
              <w:rPr>
                <w:rFonts w:ascii="Arial" w:hAnsi="Arial" w:cs="Arial"/>
                <w:sz w:val="22"/>
                <w:szCs w:val="22"/>
              </w:rPr>
            </w:pPr>
            <w:r>
              <w:rPr>
                <w:rFonts w:ascii="Arial" w:hAnsi="Arial" w:cs="Arial"/>
                <w:sz w:val="22"/>
                <w:szCs w:val="22"/>
              </w:rPr>
              <w:t xml:space="preserve">UWMC Records Transfer Inventory Form  </w:t>
            </w:r>
          </w:p>
        </w:tc>
      </w:tr>
      <w:tr w:rsidR="00321A57" w:rsidTr="00FB0D8A">
        <w:tc>
          <w:tcPr>
            <w:tcW w:w="1638" w:type="dxa"/>
          </w:tcPr>
          <w:p w:rsidR="00321A57" w:rsidRDefault="00321A57">
            <w:pPr>
              <w:rPr>
                <w:rFonts w:ascii="Arial" w:hAnsi="Arial" w:cs="Arial"/>
                <w:b/>
                <w:sz w:val="22"/>
                <w:szCs w:val="22"/>
              </w:rPr>
            </w:pPr>
            <w:r>
              <w:rPr>
                <w:rFonts w:ascii="Arial" w:hAnsi="Arial" w:cs="Arial"/>
                <w:b/>
                <w:sz w:val="22"/>
                <w:szCs w:val="22"/>
              </w:rPr>
              <w:t>UWMC archival</w:t>
            </w:r>
          </w:p>
        </w:tc>
        <w:tc>
          <w:tcPr>
            <w:tcW w:w="7020" w:type="dxa"/>
          </w:tcPr>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UW Records Management Services will assign the accession number for each shipment as it is received into their system.</w:t>
            </w:r>
          </w:p>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UW Records Management will notify the designated Record Coordinator for the department.  For TSL this is the Quality Coordinator.</w:t>
            </w:r>
          </w:p>
          <w:p w:rsidR="00321A57" w:rsidRPr="00321A57" w:rsidRDefault="00321A57" w:rsidP="00321A57">
            <w:pPr>
              <w:pStyle w:val="ListParagraph"/>
              <w:numPr>
                <w:ilvl w:val="0"/>
                <w:numId w:val="7"/>
              </w:numPr>
              <w:rPr>
                <w:rFonts w:ascii="Arial" w:hAnsi="Arial" w:cs="Arial"/>
                <w:b/>
                <w:sz w:val="22"/>
                <w:szCs w:val="22"/>
              </w:rPr>
            </w:pPr>
            <w:r>
              <w:rPr>
                <w:rFonts w:ascii="Arial" w:hAnsi="Arial" w:cs="Arial"/>
                <w:sz w:val="22"/>
                <w:szCs w:val="22"/>
              </w:rPr>
              <w:t>The RC will then update the Archive records with the UWMC Records A</w:t>
            </w:r>
            <w:r w:rsidR="00193C88">
              <w:rPr>
                <w:rFonts w:ascii="Arial" w:hAnsi="Arial" w:cs="Arial"/>
                <w:sz w:val="22"/>
                <w:szCs w:val="22"/>
              </w:rPr>
              <w:t>c</w:t>
            </w:r>
            <w:r>
              <w:rPr>
                <w:rFonts w:ascii="Arial" w:hAnsi="Arial" w:cs="Arial"/>
                <w:sz w:val="22"/>
                <w:szCs w:val="22"/>
              </w:rPr>
              <w:t>cession number for the boxe</w:t>
            </w:r>
            <w:r w:rsidR="00193C88">
              <w:rPr>
                <w:rFonts w:ascii="Arial" w:hAnsi="Arial" w:cs="Arial"/>
                <w:sz w:val="22"/>
                <w:szCs w:val="22"/>
              </w:rPr>
              <w:t>s archived.</w:t>
            </w:r>
          </w:p>
        </w:tc>
        <w:tc>
          <w:tcPr>
            <w:tcW w:w="2070" w:type="dxa"/>
          </w:tcPr>
          <w:p w:rsidR="00321A57" w:rsidRDefault="00321A57">
            <w:pPr>
              <w:rPr>
                <w:rFonts w:ascii="Arial" w:hAnsi="Arial" w:cs="Arial"/>
                <w:sz w:val="22"/>
                <w:szCs w:val="22"/>
              </w:rPr>
            </w:pPr>
          </w:p>
        </w:tc>
      </w:tr>
      <w:tr w:rsidR="00193C88" w:rsidTr="00FB0D8A">
        <w:tc>
          <w:tcPr>
            <w:tcW w:w="1638" w:type="dxa"/>
          </w:tcPr>
          <w:p w:rsidR="00193C88" w:rsidRDefault="00193C88">
            <w:pPr>
              <w:rPr>
                <w:rFonts w:ascii="Arial" w:hAnsi="Arial" w:cs="Arial"/>
                <w:b/>
                <w:sz w:val="22"/>
                <w:szCs w:val="22"/>
              </w:rPr>
            </w:pPr>
            <w:r>
              <w:rPr>
                <w:rFonts w:ascii="Arial" w:hAnsi="Arial" w:cs="Arial"/>
                <w:b/>
                <w:sz w:val="22"/>
                <w:szCs w:val="22"/>
              </w:rPr>
              <w:t>Retrieval</w:t>
            </w:r>
          </w:p>
        </w:tc>
        <w:tc>
          <w:tcPr>
            <w:tcW w:w="7020" w:type="dxa"/>
          </w:tcPr>
          <w:p w:rsidR="00193C88" w:rsidRDefault="00193C88" w:rsidP="00321A57">
            <w:pPr>
              <w:pStyle w:val="ListParagraph"/>
              <w:numPr>
                <w:ilvl w:val="0"/>
                <w:numId w:val="7"/>
              </w:numPr>
              <w:rPr>
                <w:rFonts w:ascii="Arial" w:hAnsi="Arial" w:cs="Arial"/>
                <w:sz w:val="22"/>
                <w:szCs w:val="22"/>
              </w:rPr>
            </w:pPr>
            <w:r>
              <w:rPr>
                <w:rFonts w:ascii="Arial" w:hAnsi="Arial" w:cs="Arial"/>
                <w:sz w:val="22"/>
                <w:szCs w:val="22"/>
              </w:rPr>
              <w:t xml:space="preserve">Email UW Records Management Services (RMS) the request for retrieval @ </w:t>
            </w:r>
            <w:hyperlink r:id="rId8" w:history="1">
              <w:r w:rsidRPr="008F2A68">
                <w:rPr>
                  <w:rStyle w:val="Hyperlink"/>
                  <w:rFonts w:ascii="Arial" w:hAnsi="Arial" w:cs="Arial"/>
                  <w:sz w:val="22"/>
                  <w:szCs w:val="22"/>
                </w:rPr>
                <w:t>hrc@uw.edu</w:t>
              </w:r>
            </w:hyperlink>
          </w:p>
          <w:p w:rsidR="00193C88" w:rsidRDefault="00193C88" w:rsidP="00321A57">
            <w:pPr>
              <w:pStyle w:val="ListParagraph"/>
              <w:numPr>
                <w:ilvl w:val="0"/>
                <w:numId w:val="7"/>
              </w:numPr>
              <w:rPr>
                <w:rFonts w:ascii="Arial" w:hAnsi="Arial" w:cs="Arial"/>
                <w:sz w:val="22"/>
                <w:szCs w:val="22"/>
              </w:rPr>
            </w:pPr>
            <w:r>
              <w:rPr>
                <w:rFonts w:ascii="Arial" w:hAnsi="Arial" w:cs="Arial"/>
                <w:sz w:val="22"/>
                <w:szCs w:val="22"/>
              </w:rPr>
              <w:t>Include the accession number and box number of the records being retrieved.</w:t>
            </w:r>
          </w:p>
          <w:p w:rsidR="00193C88" w:rsidRPr="00636BCA" w:rsidRDefault="00193C88" w:rsidP="00636BCA">
            <w:pPr>
              <w:pStyle w:val="ListParagraph"/>
              <w:numPr>
                <w:ilvl w:val="0"/>
                <w:numId w:val="7"/>
              </w:numPr>
              <w:rPr>
                <w:rFonts w:ascii="Arial" w:hAnsi="Arial" w:cs="Arial"/>
                <w:sz w:val="22"/>
                <w:szCs w:val="22"/>
              </w:rPr>
            </w:pPr>
            <w:r>
              <w:rPr>
                <w:rFonts w:ascii="Arial" w:hAnsi="Arial" w:cs="Arial"/>
                <w:sz w:val="22"/>
                <w:szCs w:val="22"/>
              </w:rPr>
              <w:t>Indicate the urgency of the need.  Turn-around time is dependent upon the numb</w:t>
            </w:r>
            <w:r w:rsidR="00636BCA">
              <w:rPr>
                <w:rFonts w:ascii="Arial" w:hAnsi="Arial" w:cs="Arial"/>
                <w:sz w:val="22"/>
                <w:szCs w:val="22"/>
              </w:rPr>
              <w:t>er of boxes being retrieved:  1-</w:t>
            </w:r>
            <w:r>
              <w:rPr>
                <w:rFonts w:ascii="Arial" w:hAnsi="Arial" w:cs="Arial"/>
                <w:sz w:val="22"/>
                <w:szCs w:val="22"/>
              </w:rPr>
              <w:t>3 boxes could take up to 24 hours.</w:t>
            </w:r>
          </w:p>
        </w:tc>
        <w:tc>
          <w:tcPr>
            <w:tcW w:w="2070" w:type="dxa"/>
          </w:tcPr>
          <w:p w:rsidR="00193C88" w:rsidRDefault="00193C88">
            <w:pPr>
              <w:rPr>
                <w:rFonts w:ascii="Arial" w:hAnsi="Arial" w:cs="Arial"/>
                <w:sz w:val="22"/>
                <w:szCs w:val="22"/>
              </w:rPr>
            </w:pPr>
          </w:p>
        </w:tc>
      </w:tr>
      <w:tr w:rsidR="00193C88" w:rsidTr="00FB0D8A">
        <w:tc>
          <w:tcPr>
            <w:tcW w:w="1638" w:type="dxa"/>
          </w:tcPr>
          <w:p w:rsidR="00193C88" w:rsidRDefault="00193C88">
            <w:pPr>
              <w:rPr>
                <w:rFonts w:ascii="Arial" w:hAnsi="Arial" w:cs="Arial"/>
                <w:b/>
                <w:sz w:val="22"/>
                <w:szCs w:val="22"/>
              </w:rPr>
            </w:pPr>
            <w:r>
              <w:rPr>
                <w:rFonts w:ascii="Arial" w:hAnsi="Arial" w:cs="Arial"/>
                <w:b/>
                <w:sz w:val="22"/>
                <w:szCs w:val="22"/>
              </w:rPr>
              <w:t>Returning Retrieved</w:t>
            </w:r>
            <w:r w:rsidR="006246B8">
              <w:rPr>
                <w:rFonts w:ascii="Arial" w:hAnsi="Arial" w:cs="Arial"/>
                <w:b/>
                <w:sz w:val="22"/>
                <w:szCs w:val="22"/>
              </w:rPr>
              <w:t xml:space="preserve"> Boxes to archive</w:t>
            </w:r>
          </w:p>
        </w:tc>
        <w:tc>
          <w:tcPr>
            <w:tcW w:w="7020" w:type="dxa"/>
          </w:tcPr>
          <w:p w:rsidR="00193C88" w:rsidRDefault="006246B8" w:rsidP="00321A57">
            <w:pPr>
              <w:pStyle w:val="ListParagraph"/>
              <w:numPr>
                <w:ilvl w:val="0"/>
                <w:numId w:val="7"/>
              </w:numPr>
              <w:rPr>
                <w:rFonts w:ascii="Arial" w:hAnsi="Arial" w:cs="Arial"/>
                <w:sz w:val="22"/>
                <w:szCs w:val="22"/>
              </w:rPr>
            </w:pPr>
            <w:r>
              <w:rPr>
                <w:rFonts w:ascii="Arial" w:hAnsi="Arial" w:cs="Arial"/>
                <w:sz w:val="22"/>
                <w:szCs w:val="22"/>
              </w:rPr>
              <w:t>Previously retrieved boxes can be returned alone or with new boxes for archive.</w:t>
            </w:r>
          </w:p>
          <w:p w:rsidR="006246B8" w:rsidRDefault="006246B8" w:rsidP="00321A57">
            <w:pPr>
              <w:pStyle w:val="ListParagraph"/>
              <w:numPr>
                <w:ilvl w:val="0"/>
                <w:numId w:val="7"/>
              </w:numPr>
              <w:rPr>
                <w:rFonts w:ascii="Arial" w:hAnsi="Arial" w:cs="Arial"/>
                <w:sz w:val="22"/>
                <w:szCs w:val="22"/>
              </w:rPr>
            </w:pPr>
            <w:r>
              <w:rPr>
                <w:rFonts w:ascii="Arial" w:hAnsi="Arial" w:cs="Arial"/>
                <w:sz w:val="22"/>
                <w:szCs w:val="22"/>
              </w:rPr>
              <w:t xml:space="preserve">Email the request for return of retrieved boxes to </w:t>
            </w:r>
            <w:hyperlink r:id="rId9" w:history="1">
              <w:r w:rsidRPr="008F2A68">
                <w:rPr>
                  <w:rStyle w:val="Hyperlink"/>
                  <w:rFonts w:ascii="Arial" w:hAnsi="Arial" w:cs="Arial"/>
                  <w:sz w:val="22"/>
                  <w:szCs w:val="22"/>
                </w:rPr>
                <w:t>hrc@uw.edu</w:t>
              </w:r>
            </w:hyperlink>
            <w:r>
              <w:rPr>
                <w:rFonts w:ascii="Arial" w:hAnsi="Arial" w:cs="Arial"/>
                <w:sz w:val="22"/>
                <w:szCs w:val="22"/>
              </w:rPr>
              <w:t>.  Include the box numbers and the fact that they are previously archived boxes being returned after retrieval.</w:t>
            </w:r>
          </w:p>
          <w:p w:rsidR="006246B8" w:rsidRDefault="006246B8" w:rsidP="006246B8">
            <w:pPr>
              <w:pStyle w:val="ListParagraph"/>
              <w:ind w:left="360"/>
              <w:rPr>
                <w:rFonts w:ascii="Arial" w:hAnsi="Arial" w:cs="Arial"/>
                <w:sz w:val="22"/>
                <w:szCs w:val="22"/>
              </w:rPr>
            </w:pPr>
          </w:p>
        </w:tc>
        <w:tc>
          <w:tcPr>
            <w:tcW w:w="2070" w:type="dxa"/>
          </w:tcPr>
          <w:p w:rsidR="00193C88" w:rsidRDefault="00193C88">
            <w:pPr>
              <w:rPr>
                <w:rFonts w:ascii="Arial" w:hAnsi="Arial" w:cs="Arial"/>
                <w:sz w:val="22"/>
                <w:szCs w:val="22"/>
              </w:rPr>
            </w:pPr>
          </w:p>
        </w:tc>
      </w:tr>
    </w:tbl>
    <w:p w:rsidR="00636BCA" w:rsidRDefault="006246B8" w:rsidP="006246B8">
      <w:pPr>
        <w:rPr>
          <w:rFonts w:ascii="Arial" w:hAnsi="Arial" w:cs="Arial"/>
          <w:b/>
          <w:sz w:val="22"/>
          <w:szCs w:val="22"/>
        </w:rPr>
      </w:pPr>
      <w:r>
        <w:rPr>
          <w:rFonts w:ascii="Arial" w:hAnsi="Arial" w:cs="Arial"/>
          <w:b/>
          <w:sz w:val="22"/>
          <w:szCs w:val="22"/>
        </w:rPr>
        <w:t>Reference</w:t>
      </w:r>
    </w:p>
    <w:p w:rsidR="00636BCA" w:rsidRDefault="006246B8" w:rsidP="006246B8">
      <w:pPr>
        <w:rPr>
          <w:rFonts w:ascii="Arial" w:hAnsi="Arial" w:cs="Arial"/>
          <w:sz w:val="22"/>
          <w:szCs w:val="22"/>
        </w:rPr>
      </w:pPr>
      <w:proofErr w:type="gramStart"/>
      <w:r>
        <w:rPr>
          <w:rFonts w:ascii="Arial" w:hAnsi="Arial" w:cs="Arial"/>
          <w:sz w:val="22"/>
          <w:szCs w:val="22"/>
        </w:rPr>
        <w:t>Standards for Blood Banks and Transfusion Services, AABB, Current Edition.</w:t>
      </w:r>
      <w:proofErr w:type="gramEnd"/>
    </w:p>
    <w:p w:rsidR="006246B8" w:rsidRPr="006246B8" w:rsidRDefault="006246B8" w:rsidP="006246B8">
      <w:pPr>
        <w:rPr>
          <w:rFonts w:ascii="Arial" w:hAnsi="Arial" w:cs="Arial"/>
          <w:sz w:val="22"/>
          <w:szCs w:val="22"/>
        </w:rPr>
      </w:pPr>
      <w:r>
        <w:rPr>
          <w:rFonts w:ascii="Arial" w:hAnsi="Arial" w:cs="Arial"/>
          <w:sz w:val="22"/>
          <w:szCs w:val="22"/>
        </w:rPr>
        <w:t>UW Records Management Policy</w:t>
      </w:r>
    </w:p>
    <w:sectPr w:rsidR="006246B8" w:rsidRPr="006246B8" w:rsidSect="003735F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CA" w:rsidRDefault="0063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636BC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36BCA">
              <w:rPr>
                <w:b/>
                <w:bCs/>
                <w:noProof/>
              </w:rPr>
              <w:t>3</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CA" w:rsidRDefault="00636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CA" w:rsidRDefault="00636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6246B8" w:rsidP="00D3281B">
    <w:pPr>
      <w:pStyle w:val="Header"/>
      <w:rPr>
        <w:b/>
        <w:sz w:val="22"/>
        <w:szCs w:val="22"/>
      </w:rPr>
    </w:pPr>
    <w:r>
      <w:rPr>
        <w:b/>
        <w:sz w:val="22"/>
        <w:szCs w:val="22"/>
      </w:rPr>
      <w:t>Quality Process:  Document Archival and Retrieval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B2DBA" w:rsidRDefault="00D3281B" w:rsidP="00D723CB">
          <w:pPr>
            <w:jc w:val="both"/>
            <w:rPr>
              <w:rFonts w:ascii="Arial" w:hAnsi="Arial" w:cs="Arial"/>
              <w:sz w:val="22"/>
              <w:szCs w:val="22"/>
            </w:rPr>
          </w:pPr>
          <w:r w:rsidRPr="009D0337">
            <w:rPr>
              <w:rFonts w:ascii="Arial" w:hAnsi="Arial" w:cs="Arial"/>
              <w:b/>
              <w:sz w:val="22"/>
              <w:szCs w:val="22"/>
            </w:rPr>
            <w:t xml:space="preserve">  </w:t>
          </w:r>
          <w:r w:rsidR="00636BCA">
            <w:rPr>
              <w:rFonts w:ascii="Arial" w:hAnsi="Arial" w:cs="Arial"/>
              <w:sz w:val="22"/>
              <w:szCs w:val="22"/>
            </w:rPr>
            <w:t>2/1/14</w:t>
          </w:r>
          <w:bookmarkStart w:id="0" w:name="_GoBack"/>
          <w:bookmarkEnd w:id="0"/>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8B2DBA" w:rsidP="00D723CB">
          <w:pPr>
            <w:jc w:val="both"/>
            <w:rPr>
              <w:rFonts w:ascii="Arial" w:hAnsi="Arial" w:cs="Arial"/>
              <w:b/>
              <w:sz w:val="22"/>
              <w:szCs w:val="22"/>
            </w:rPr>
          </w:pPr>
          <w:r>
            <w:rPr>
              <w:rFonts w:ascii="Arial" w:hAnsi="Arial" w:cs="Arial"/>
              <w:b/>
              <w:sz w:val="22"/>
              <w:szCs w:val="22"/>
            </w:rPr>
            <w:t>1604-1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8B2DBA" w:rsidRDefault="008B2DBA" w:rsidP="00260E4A">
          <w:pPr>
            <w:rPr>
              <w:rFonts w:ascii="Arial" w:hAnsi="Arial" w:cs="Arial"/>
              <w:b/>
              <w:sz w:val="22"/>
              <w:szCs w:val="22"/>
            </w:rPr>
          </w:pPr>
          <w:r>
            <w:rPr>
              <w:rFonts w:ascii="Arial" w:hAnsi="Arial" w:cs="Arial"/>
              <w:b/>
              <w:sz w:val="22"/>
              <w:szCs w:val="22"/>
            </w:rPr>
            <w:t xml:space="preserve">              </w:t>
          </w:r>
          <w:r>
            <w:rPr>
              <w:rFonts w:ascii="Arial" w:hAnsi="Arial" w:cs="Arial"/>
              <w:b/>
              <w:sz w:val="28"/>
              <w:szCs w:val="28"/>
            </w:rPr>
            <w:t>QSE 6</w:t>
          </w:r>
        </w:p>
        <w:p w:rsidR="00D3281B" w:rsidRPr="008B2DBA" w:rsidRDefault="004D16C5" w:rsidP="00260E4A">
          <w:pPr>
            <w:rPr>
              <w:rFonts w:ascii="Arial" w:hAnsi="Arial" w:cs="Arial"/>
              <w:b/>
              <w:sz w:val="28"/>
              <w:szCs w:val="28"/>
            </w:rPr>
          </w:pPr>
          <w:r>
            <w:rPr>
              <w:rFonts w:ascii="Arial" w:hAnsi="Arial" w:cs="Arial"/>
              <w:b/>
              <w:sz w:val="22"/>
              <w:szCs w:val="22"/>
            </w:rPr>
            <w:t xml:space="preserve">TITLE:  </w:t>
          </w:r>
          <w:r w:rsidR="008B2DBA">
            <w:rPr>
              <w:rFonts w:ascii="Arial" w:hAnsi="Arial" w:cs="Arial"/>
              <w:b/>
              <w:sz w:val="22"/>
              <w:szCs w:val="22"/>
            </w:rPr>
            <w:t xml:space="preserve"> </w:t>
          </w:r>
          <w:r w:rsidR="008B2DBA">
            <w:rPr>
              <w:rFonts w:ascii="Arial" w:hAnsi="Arial" w:cs="Arial"/>
              <w:b/>
              <w:sz w:val="28"/>
              <w:szCs w:val="28"/>
            </w:rPr>
            <w:t>Quality Process</w:t>
          </w:r>
          <w:r w:rsidR="005805B1">
            <w:rPr>
              <w:rFonts w:ascii="Arial" w:hAnsi="Arial" w:cs="Arial"/>
              <w:b/>
              <w:sz w:val="28"/>
              <w:szCs w:val="28"/>
            </w:rPr>
            <w:t xml:space="preserve">:  </w:t>
          </w:r>
          <w:r w:rsidR="002B3490">
            <w:rPr>
              <w:rFonts w:ascii="Arial" w:hAnsi="Arial" w:cs="Arial"/>
              <w:b/>
              <w:sz w:val="28"/>
              <w:szCs w:val="28"/>
            </w:rPr>
            <w:t xml:space="preserve">Archive and Retrieval of </w:t>
          </w:r>
          <w:r w:rsidR="005805B1">
            <w:rPr>
              <w:rFonts w:ascii="Arial" w:hAnsi="Arial" w:cs="Arial"/>
              <w:b/>
              <w:sz w:val="28"/>
              <w:szCs w:val="28"/>
            </w:rPr>
            <w:t>Document</w:t>
          </w:r>
          <w:r w:rsidR="002B3490">
            <w:rPr>
              <w:rFonts w:ascii="Arial" w:hAnsi="Arial" w:cs="Arial"/>
              <w:b/>
              <w:sz w:val="28"/>
              <w:szCs w:val="28"/>
            </w:rPr>
            <w:t>s</w:t>
          </w:r>
          <w:r w:rsidR="005805B1">
            <w:rPr>
              <w:rFonts w:ascii="Arial" w:hAnsi="Arial" w:cs="Arial"/>
              <w:b/>
              <w:sz w:val="28"/>
              <w:szCs w:val="28"/>
            </w:rPr>
            <w:t xml:space="preserve"> </w:t>
          </w:r>
          <w:r w:rsidR="002B3490">
            <w:rPr>
              <w:rFonts w:ascii="Arial" w:hAnsi="Arial" w:cs="Arial"/>
              <w:b/>
              <w:sz w:val="28"/>
              <w:szCs w:val="28"/>
            </w:rPr>
            <w:t xml:space="preserve"> and Records</w:t>
          </w:r>
        </w:p>
        <w:p w:rsidR="008B2DBA" w:rsidRPr="008B2DBA" w:rsidRDefault="008B2DBA" w:rsidP="00260E4A">
          <w:pPr>
            <w:rPr>
              <w:rFonts w:ascii="Arial" w:hAnsi="Arial" w:cs="Arial"/>
              <w:b/>
              <w:sz w:val="28"/>
              <w:szCs w:val="28"/>
            </w:rPr>
          </w:pP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209E"/>
    <w:multiLevelType w:val="hybridMultilevel"/>
    <w:tmpl w:val="08DE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A405EB"/>
    <w:multiLevelType w:val="hybridMultilevel"/>
    <w:tmpl w:val="6DC6C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000528"/>
    <w:multiLevelType w:val="hybridMultilevel"/>
    <w:tmpl w:val="FBA0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B1516F"/>
    <w:multiLevelType w:val="hybridMultilevel"/>
    <w:tmpl w:val="C5222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354E47"/>
    <w:multiLevelType w:val="hybridMultilevel"/>
    <w:tmpl w:val="986A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2A6828"/>
    <w:multiLevelType w:val="hybridMultilevel"/>
    <w:tmpl w:val="44F4B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93C88"/>
    <w:rsid w:val="001A731F"/>
    <w:rsid w:val="00245F7A"/>
    <w:rsid w:val="00260E4A"/>
    <w:rsid w:val="002B3490"/>
    <w:rsid w:val="002C60BC"/>
    <w:rsid w:val="00321A57"/>
    <w:rsid w:val="003735F1"/>
    <w:rsid w:val="003816DA"/>
    <w:rsid w:val="004D16C5"/>
    <w:rsid w:val="00514E40"/>
    <w:rsid w:val="005805B1"/>
    <w:rsid w:val="006246B8"/>
    <w:rsid w:val="00636BCA"/>
    <w:rsid w:val="0066687F"/>
    <w:rsid w:val="006720F8"/>
    <w:rsid w:val="006E7B0D"/>
    <w:rsid w:val="00750D94"/>
    <w:rsid w:val="007763E7"/>
    <w:rsid w:val="008111CA"/>
    <w:rsid w:val="008B2DBA"/>
    <w:rsid w:val="008F4BFB"/>
    <w:rsid w:val="00903F57"/>
    <w:rsid w:val="009551F8"/>
    <w:rsid w:val="009D0337"/>
    <w:rsid w:val="00A50E95"/>
    <w:rsid w:val="00B4055B"/>
    <w:rsid w:val="00B82064"/>
    <w:rsid w:val="00C6184B"/>
    <w:rsid w:val="00CA059C"/>
    <w:rsid w:val="00D3281B"/>
    <w:rsid w:val="00F77109"/>
    <w:rsid w:val="00FB0D8A"/>
    <w:rsid w:val="00FC57D3"/>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character" w:styleId="Hyperlink">
    <w:name w:val="Hyperlink"/>
    <w:basedOn w:val="DefaultParagraphFont"/>
    <w:rsid w:val="00193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character" w:styleId="Hyperlink">
    <w:name w:val="Hyperlink"/>
    <w:basedOn w:val="DefaultParagraphFont"/>
    <w:rsid w:val="00193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uw.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uw.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3</cp:revision>
  <cp:lastPrinted>2014-01-17T23:19:00Z</cp:lastPrinted>
  <dcterms:created xsi:type="dcterms:W3CDTF">2014-01-17T23:24:00Z</dcterms:created>
  <dcterms:modified xsi:type="dcterms:W3CDTF">2014-01-22T19:38:00Z</dcterms:modified>
</cp:coreProperties>
</file>