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215" w:rsidRPr="00934804" w:rsidRDefault="00C11F3E" w:rsidP="00934804">
      <w:pPr>
        <w:spacing w:after="0" w:line="240" w:lineRule="auto"/>
        <w:jc w:val="center"/>
        <w:rPr>
          <w:b/>
          <w:sz w:val="28"/>
          <w:szCs w:val="28"/>
          <w:u w:val="single"/>
        </w:rPr>
      </w:pPr>
      <w:r w:rsidRPr="00C11F3E">
        <w:rPr>
          <w:rFonts w:ascii="Arial" w:hAnsi="Arial" w:cs="Arial"/>
          <w:noProof/>
          <w:sz w:val="24"/>
          <w:szCs w:val="24"/>
        </w:rPr>
        <mc:AlternateContent>
          <mc:Choice Requires="wps">
            <w:drawing>
              <wp:anchor distT="0" distB="0" distL="114300" distR="114300" simplePos="0" relativeHeight="251659264" behindDoc="0" locked="0" layoutInCell="1" allowOverlap="1" wp14:anchorId="6AA6FC94" wp14:editId="2334BADF">
                <wp:simplePos x="0" y="0"/>
                <wp:positionH relativeFrom="column">
                  <wp:posOffset>4450798</wp:posOffset>
                </wp:positionH>
                <wp:positionV relativeFrom="paragraph">
                  <wp:posOffset>-646550</wp:posOffset>
                </wp:positionV>
                <wp:extent cx="1915064" cy="1095554"/>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064" cy="1095554"/>
                        </a:xfrm>
                        <a:prstGeom prst="rect">
                          <a:avLst/>
                        </a:prstGeom>
                        <a:solidFill>
                          <a:srgbClr val="FFFFFF"/>
                        </a:solidFill>
                        <a:ln w="19050">
                          <a:solidFill>
                            <a:srgbClr val="000000"/>
                          </a:solidFill>
                          <a:miter lim="800000"/>
                          <a:headEnd/>
                          <a:tailEnd/>
                        </a:ln>
                      </wps:spPr>
                      <wps:txbx>
                        <w:txbxContent>
                          <w:p w:rsidR="00C11F3E" w:rsidRPr="00C11F3E" w:rsidRDefault="00C11F3E" w:rsidP="00C11F3E">
                            <w:pPr>
                              <w:rPr>
                                <w:b/>
                                <w:sz w:val="24"/>
                                <w:szCs w:val="24"/>
                              </w:rPr>
                            </w:pPr>
                            <w:r w:rsidRPr="00C11F3E">
                              <w:rPr>
                                <w:b/>
                                <w:sz w:val="24"/>
                                <w:szCs w:val="24"/>
                              </w:rPr>
                              <w:t>February Technical Meeting</w:t>
                            </w:r>
                          </w:p>
                          <w:p w:rsidR="00C11F3E" w:rsidRPr="00C11F3E" w:rsidRDefault="00C11F3E" w:rsidP="00C11F3E">
                            <w:pPr>
                              <w:rPr>
                                <w:b/>
                                <w:sz w:val="24"/>
                                <w:szCs w:val="24"/>
                              </w:rPr>
                            </w:pPr>
                            <w:r w:rsidRPr="00C11F3E">
                              <w:rPr>
                                <w:b/>
                                <w:sz w:val="24"/>
                                <w:szCs w:val="24"/>
                              </w:rPr>
                              <w:t>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45pt;margin-top:-50.9pt;width:150.8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" strokeweight="1.5pt">
                <v:textbox>
                  <w:txbxContent>
                    <w:p w:rsidR="00C11F3E" w:rsidRPr="00C11F3E" w:rsidRDefault="00C11F3E" w:rsidP="00C11F3E">
                      <w:pPr>
                        <w:rPr>
                          <w:b/>
                          <w:sz w:val="24"/>
                          <w:szCs w:val="24"/>
                        </w:rPr>
                      </w:pPr>
                      <w:r w:rsidRPr="00C11F3E">
                        <w:rPr>
                          <w:b/>
                          <w:sz w:val="24"/>
                          <w:szCs w:val="24"/>
                        </w:rPr>
                        <w:t>February Technical Meeting</w:t>
                      </w:r>
                    </w:p>
                    <w:p w:rsidR="00C11F3E" w:rsidRPr="00C11F3E" w:rsidRDefault="00C11F3E" w:rsidP="00C11F3E">
                      <w:pPr>
                        <w:rPr>
                          <w:b/>
                          <w:sz w:val="24"/>
                          <w:szCs w:val="24"/>
                        </w:rPr>
                      </w:pPr>
                      <w:r w:rsidRPr="00C11F3E">
                        <w:rPr>
                          <w:b/>
                          <w:sz w:val="24"/>
                          <w:szCs w:val="24"/>
                        </w:rPr>
                        <w:t>2014</w:t>
                      </w:r>
                    </w:p>
                  </w:txbxContent>
                </v:textbox>
              </v:shape>
            </w:pict>
          </mc:Fallback>
        </mc:AlternateContent>
      </w:r>
      <w:r w:rsidR="002B3482" w:rsidRPr="00934804">
        <w:rPr>
          <w:b/>
          <w:sz w:val="28"/>
          <w:szCs w:val="28"/>
          <w:u w:val="single"/>
        </w:rPr>
        <w:t xml:space="preserve">Antigen Typing in TSL with </w:t>
      </w:r>
      <w:proofErr w:type="spellStart"/>
      <w:r w:rsidR="002B3482" w:rsidRPr="00934804">
        <w:rPr>
          <w:b/>
          <w:sz w:val="28"/>
          <w:szCs w:val="28"/>
          <w:u w:val="single"/>
        </w:rPr>
        <w:t>Sunquest</w:t>
      </w:r>
      <w:proofErr w:type="spellEnd"/>
    </w:p>
    <w:p w:rsidR="002B3482" w:rsidRDefault="002B3482" w:rsidP="002B3482">
      <w:pPr>
        <w:spacing w:after="0" w:line="240" w:lineRule="auto"/>
      </w:pPr>
    </w:p>
    <w:p w:rsidR="002B3482" w:rsidRPr="00934804" w:rsidRDefault="002B3482" w:rsidP="002B3482">
      <w:pPr>
        <w:spacing w:after="0" w:line="240" w:lineRule="auto"/>
        <w:rPr>
          <w:b/>
        </w:rPr>
      </w:pPr>
      <w:r w:rsidRPr="00934804">
        <w:rPr>
          <w:b/>
        </w:rPr>
        <w:t>What we know:</w:t>
      </w:r>
    </w:p>
    <w:p w:rsidR="002B3482" w:rsidRDefault="002B3482" w:rsidP="002B3482">
      <w:pPr>
        <w:pStyle w:val="ListParagraph"/>
        <w:numPr>
          <w:ilvl w:val="0"/>
          <w:numId w:val="1"/>
        </w:numPr>
        <w:spacing w:after="0" w:line="240" w:lineRule="auto"/>
      </w:pPr>
      <w:proofErr w:type="spellStart"/>
      <w:r w:rsidRPr="002B3482">
        <w:rPr>
          <w:b/>
        </w:rPr>
        <w:t>Sunquest</w:t>
      </w:r>
      <w:proofErr w:type="spellEnd"/>
      <w:r>
        <w:t xml:space="preserve"> wants antigen typing attached to donor units based on control files</w:t>
      </w:r>
      <w:r w:rsidR="006736E5">
        <w:t xml:space="preserve"> </w:t>
      </w:r>
      <w:r w:rsidR="00013E25">
        <w:t xml:space="preserve">requirements for allocation and issue based on </w:t>
      </w:r>
      <w:r w:rsidR="006736E5">
        <w:t>patient history</w:t>
      </w:r>
      <w:r>
        <w:t>.</w:t>
      </w:r>
      <w:bookmarkStart w:id="0" w:name="_GoBack"/>
      <w:bookmarkEnd w:id="0"/>
    </w:p>
    <w:p w:rsidR="002B3482" w:rsidRDefault="002B3482" w:rsidP="002B3482">
      <w:pPr>
        <w:pStyle w:val="ListParagraph"/>
        <w:numPr>
          <w:ilvl w:val="0"/>
          <w:numId w:val="1"/>
        </w:numPr>
        <w:spacing w:after="0" w:line="240" w:lineRule="auto"/>
      </w:pPr>
      <w:r w:rsidRPr="002B3482">
        <w:rPr>
          <w:b/>
        </w:rPr>
        <w:t>Not all antigens</w:t>
      </w:r>
      <w:r>
        <w:t xml:space="preserve"> have typing codes as there </w:t>
      </w:r>
      <w:proofErr w:type="gramStart"/>
      <w:r>
        <w:t>isn’t antisera</w:t>
      </w:r>
      <w:proofErr w:type="gramEnd"/>
      <w:r>
        <w:t xml:space="preserve"> for every antigen.</w:t>
      </w:r>
    </w:p>
    <w:p w:rsidR="002B3482" w:rsidRDefault="002B3482" w:rsidP="002B3482">
      <w:pPr>
        <w:pStyle w:val="ListParagraph"/>
        <w:numPr>
          <w:ilvl w:val="0"/>
          <w:numId w:val="1"/>
        </w:numPr>
        <w:spacing w:after="0" w:line="240" w:lineRule="auto"/>
      </w:pPr>
      <w:proofErr w:type="spellStart"/>
      <w:r w:rsidRPr="002B3482">
        <w:rPr>
          <w:b/>
        </w:rPr>
        <w:t>Sunquest</w:t>
      </w:r>
      <w:proofErr w:type="spellEnd"/>
      <w:r w:rsidRPr="002B3482">
        <w:rPr>
          <w:b/>
        </w:rPr>
        <w:t xml:space="preserve"> </w:t>
      </w:r>
      <w:r>
        <w:t>allows Donor Antigen Typing entry in 3 places:</w:t>
      </w:r>
    </w:p>
    <w:p w:rsidR="00BC2DFE" w:rsidRDefault="002B3482" w:rsidP="002B3482">
      <w:pPr>
        <w:pStyle w:val="ListParagraph"/>
        <w:numPr>
          <w:ilvl w:val="1"/>
          <w:numId w:val="1"/>
        </w:numPr>
        <w:spacing w:after="0" w:line="240" w:lineRule="auto"/>
      </w:pPr>
      <w:r w:rsidRPr="002B3482">
        <w:rPr>
          <w:b/>
        </w:rPr>
        <w:t>Blood Product Entry:</w:t>
      </w:r>
      <w:r>
        <w:t xml:space="preserve">  </w:t>
      </w:r>
    </w:p>
    <w:p w:rsidR="00BC2DFE" w:rsidRDefault="007A3993" w:rsidP="00BC2DFE">
      <w:pPr>
        <w:pStyle w:val="ListParagraph"/>
        <w:numPr>
          <w:ilvl w:val="2"/>
          <w:numId w:val="1"/>
        </w:numPr>
        <w:spacing w:after="0" w:line="240" w:lineRule="auto"/>
      </w:pPr>
      <w:r>
        <w:t>U</w:t>
      </w:r>
      <w:r w:rsidR="002B3482">
        <w:t xml:space="preserve">se special </w:t>
      </w:r>
      <w:r w:rsidR="002B3482" w:rsidRPr="00934804">
        <w:rPr>
          <w:b/>
        </w:rPr>
        <w:t>OS (Outside Source) codes</w:t>
      </w:r>
      <w:r w:rsidR="002B3482">
        <w:t xml:space="preserve"> to indicate someone besides TSL did the testing.  </w:t>
      </w:r>
    </w:p>
    <w:p w:rsidR="002B3482" w:rsidRPr="0093085F" w:rsidRDefault="002B3482" w:rsidP="00BC2DFE">
      <w:pPr>
        <w:pStyle w:val="ListParagraph"/>
        <w:numPr>
          <w:ilvl w:val="2"/>
          <w:numId w:val="1"/>
        </w:numPr>
        <w:spacing w:after="0" w:line="240" w:lineRule="auto"/>
      </w:pPr>
      <w:r w:rsidRPr="002B3482">
        <w:rPr>
          <w:b/>
        </w:rPr>
        <w:t>Example:</w:t>
      </w:r>
      <w:r>
        <w:t xml:space="preserve">  </w:t>
      </w:r>
      <w:r w:rsidR="006736E5">
        <w:t xml:space="preserve">Ordered </w:t>
      </w:r>
      <w:r>
        <w:t xml:space="preserve">units are typed for Jka and little s by PSBC.  </w:t>
      </w:r>
      <w:r w:rsidRPr="002B3482">
        <w:rPr>
          <w:b/>
        </w:rPr>
        <w:t>Enter codes NJKAAT and NLSAT in BPE</w:t>
      </w:r>
      <w:r w:rsidR="00310292">
        <w:rPr>
          <w:b/>
        </w:rPr>
        <w:t xml:space="preserve"> at time of receipt</w:t>
      </w:r>
      <w:r w:rsidRPr="002B3482">
        <w:rPr>
          <w:b/>
        </w:rPr>
        <w:t>.</w:t>
      </w:r>
      <w:r w:rsidR="00310292">
        <w:rPr>
          <w:b/>
        </w:rPr>
        <w:t xml:space="preserve">  If you forget?  </w:t>
      </w:r>
      <w:r w:rsidR="00310292" w:rsidRPr="0093085F">
        <w:t>Still enter in BPE by clicking on Modify Unit (bottom left corner)</w:t>
      </w:r>
      <w:r w:rsidR="0093085F" w:rsidRPr="0093085F">
        <w:t>.</w:t>
      </w:r>
    </w:p>
    <w:p w:rsidR="00BC2DFE" w:rsidRPr="00BC2DFE" w:rsidRDefault="002B3482" w:rsidP="002B3482">
      <w:pPr>
        <w:pStyle w:val="ListParagraph"/>
        <w:numPr>
          <w:ilvl w:val="1"/>
          <w:numId w:val="1"/>
        </w:numPr>
        <w:spacing w:after="0" w:line="240" w:lineRule="auto"/>
        <w:rPr>
          <w:b/>
        </w:rPr>
      </w:pPr>
      <w:r w:rsidRPr="002B3482">
        <w:rPr>
          <w:b/>
        </w:rPr>
        <w:t>Blood Product Testing:</w:t>
      </w:r>
      <w:r>
        <w:t xml:space="preserve">  </w:t>
      </w:r>
    </w:p>
    <w:p w:rsidR="00BC2DFE" w:rsidRPr="00BC2DFE" w:rsidRDefault="007A3993" w:rsidP="00BC2DFE">
      <w:pPr>
        <w:pStyle w:val="ListParagraph"/>
        <w:numPr>
          <w:ilvl w:val="2"/>
          <w:numId w:val="1"/>
        </w:numPr>
        <w:spacing w:after="0" w:line="240" w:lineRule="auto"/>
        <w:rPr>
          <w:b/>
        </w:rPr>
      </w:pPr>
      <w:r>
        <w:t>A</w:t>
      </w:r>
      <w:r w:rsidR="002B3482">
        <w:t>dd AO to unit and enter codes</w:t>
      </w:r>
      <w:r w:rsidR="006736E5">
        <w:t xml:space="preserve"> from TSL Antigen Typing Worksheet</w:t>
      </w:r>
      <w:r w:rsidR="002B3482">
        <w:t xml:space="preserve">.  </w:t>
      </w:r>
    </w:p>
    <w:p w:rsidR="00BC2DFE" w:rsidRPr="00BC2DFE" w:rsidRDefault="002B3482" w:rsidP="00BC2DFE">
      <w:pPr>
        <w:pStyle w:val="ListParagraph"/>
        <w:numPr>
          <w:ilvl w:val="2"/>
          <w:numId w:val="1"/>
        </w:numPr>
        <w:spacing w:after="0" w:line="240" w:lineRule="auto"/>
        <w:rPr>
          <w:b/>
        </w:rPr>
      </w:pPr>
      <w:r>
        <w:t>Search function may NOT have everything but there is a code book in TSL to help.</w:t>
      </w:r>
      <w:r w:rsidR="00934804">
        <w:t xml:space="preserve">  </w:t>
      </w:r>
    </w:p>
    <w:p w:rsidR="00BC2DFE" w:rsidRPr="00BC2DFE" w:rsidRDefault="00934804" w:rsidP="00BC2DFE">
      <w:pPr>
        <w:pStyle w:val="ListParagraph"/>
        <w:numPr>
          <w:ilvl w:val="2"/>
          <w:numId w:val="1"/>
        </w:numPr>
        <w:spacing w:after="0" w:line="240" w:lineRule="auto"/>
        <w:rPr>
          <w:b/>
        </w:rPr>
      </w:pPr>
      <w:r>
        <w:t>No charge is generated.</w:t>
      </w:r>
      <w:r w:rsidR="002B3482">
        <w:t xml:space="preserve">  </w:t>
      </w:r>
    </w:p>
    <w:p w:rsidR="002B3482" w:rsidRPr="002B3482" w:rsidRDefault="002B3482" w:rsidP="00BC2DFE">
      <w:pPr>
        <w:pStyle w:val="ListParagraph"/>
        <w:numPr>
          <w:ilvl w:val="2"/>
          <w:numId w:val="1"/>
        </w:numPr>
        <w:spacing w:after="0" w:line="240" w:lineRule="auto"/>
        <w:rPr>
          <w:b/>
        </w:rPr>
      </w:pPr>
      <w:r w:rsidRPr="002B3482">
        <w:rPr>
          <w:b/>
        </w:rPr>
        <w:t>Example:</w:t>
      </w:r>
      <w:r>
        <w:t xml:space="preserve">  TSL performs antigen typings</w:t>
      </w:r>
      <w:r w:rsidR="006736E5">
        <w:t xml:space="preserve"> on above units</w:t>
      </w:r>
      <w:r>
        <w:t xml:space="preserve">.  </w:t>
      </w:r>
      <w:r w:rsidRPr="002B3482">
        <w:rPr>
          <w:b/>
        </w:rPr>
        <w:t>Enter NJKAA and NLSA in BPT.</w:t>
      </w:r>
    </w:p>
    <w:p w:rsidR="00BC2DFE" w:rsidRDefault="002B3482" w:rsidP="002B3482">
      <w:pPr>
        <w:pStyle w:val="ListParagraph"/>
        <w:numPr>
          <w:ilvl w:val="1"/>
          <w:numId w:val="1"/>
        </w:numPr>
        <w:spacing w:after="0" w:line="240" w:lineRule="auto"/>
      </w:pPr>
      <w:r w:rsidRPr="002B3482">
        <w:rPr>
          <w:b/>
        </w:rPr>
        <w:t>Blood Order Processing:</w:t>
      </w:r>
      <w:r>
        <w:t xml:space="preserve">  </w:t>
      </w:r>
    </w:p>
    <w:p w:rsidR="00BC2DFE" w:rsidRDefault="007A3993" w:rsidP="00BC2DFE">
      <w:pPr>
        <w:pStyle w:val="ListParagraph"/>
        <w:numPr>
          <w:ilvl w:val="2"/>
          <w:numId w:val="1"/>
        </w:numPr>
        <w:spacing w:after="0" w:line="240" w:lineRule="auto"/>
      </w:pPr>
      <w:r>
        <w:t>A</w:t>
      </w:r>
      <w:r w:rsidR="002B3482">
        <w:t xml:space="preserve">dd AO to units and enter </w:t>
      </w:r>
      <w:r w:rsidR="006736E5">
        <w:t xml:space="preserve">NEGATIVE </w:t>
      </w:r>
      <w:r w:rsidR="002B3482">
        <w:t>codes</w:t>
      </w:r>
      <w:r w:rsidR="006736E5">
        <w:t xml:space="preserve"> based on unit antigen label</w:t>
      </w:r>
      <w:r w:rsidR="00BC2DFE">
        <w:t xml:space="preserve"> </w:t>
      </w:r>
      <w:r w:rsidR="00BC2DFE" w:rsidRPr="00BC2DFE">
        <w:rPr>
          <w:b/>
        </w:rPr>
        <w:t>that are required for that patient</w:t>
      </w:r>
      <w:r w:rsidR="002B3482">
        <w:t xml:space="preserve">.  </w:t>
      </w:r>
    </w:p>
    <w:p w:rsidR="00BC2DFE" w:rsidRDefault="002B3482" w:rsidP="00BC2DFE">
      <w:pPr>
        <w:pStyle w:val="ListParagraph"/>
        <w:numPr>
          <w:ilvl w:val="2"/>
          <w:numId w:val="1"/>
        </w:numPr>
        <w:spacing w:after="0" w:line="240" w:lineRule="auto"/>
      </w:pPr>
      <w:r>
        <w:t>Accepts codes that do NOT satisfy the control files</w:t>
      </w:r>
      <w:r w:rsidR="00934804">
        <w:t xml:space="preserve">.  </w:t>
      </w:r>
    </w:p>
    <w:p w:rsidR="00BC2DFE" w:rsidRDefault="00934804" w:rsidP="00BC2DFE">
      <w:pPr>
        <w:pStyle w:val="ListParagraph"/>
        <w:numPr>
          <w:ilvl w:val="2"/>
          <w:numId w:val="1"/>
        </w:numPr>
        <w:spacing w:after="0" w:line="240" w:lineRule="auto"/>
      </w:pPr>
      <w:r>
        <w:t xml:space="preserve">Bills patient for antigen typing.   </w:t>
      </w:r>
    </w:p>
    <w:p w:rsidR="002B3482" w:rsidRDefault="00934804" w:rsidP="00BC2DFE">
      <w:pPr>
        <w:pStyle w:val="ListParagraph"/>
        <w:numPr>
          <w:ilvl w:val="2"/>
          <w:numId w:val="1"/>
        </w:numPr>
        <w:spacing w:after="0" w:line="240" w:lineRule="auto"/>
      </w:pPr>
      <w:r w:rsidRPr="00934804">
        <w:rPr>
          <w:b/>
        </w:rPr>
        <w:t>Example:</w:t>
      </w:r>
      <w:r>
        <w:t xml:space="preserve">  Add test AO and </w:t>
      </w:r>
      <w:r w:rsidRPr="00BC2DFE">
        <w:t>result with NJKAA and NLSA</w:t>
      </w:r>
      <w:r w:rsidR="00BC2DFE" w:rsidRPr="00BC2DFE">
        <w:t xml:space="preserve"> if required for the patient and performed by TSL</w:t>
      </w:r>
      <w:r w:rsidRPr="00BC2DFE">
        <w:t>.</w:t>
      </w:r>
      <w:r w:rsidR="006736E5">
        <w:t xml:space="preserve">  </w:t>
      </w:r>
      <w:r w:rsidR="00BC2DFE">
        <w:t xml:space="preserve">PSBC did testing we didn’t confirm?  Use the OS codes and perform the override. </w:t>
      </w:r>
      <w:r w:rsidR="006736E5">
        <w:t xml:space="preserve"> SQ doesn’t see the OS as a requirement satisfier since it hasn’t been verified internally.</w:t>
      </w:r>
    </w:p>
    <w:p w:rsidR="00BC2DFE" w:rsidRDefault="00BC2DFE" w:rsidP="00BC2DFE">
      <w:pPr>
        <w:pStyle w:val="ListParagraph"/>
        <w:spacing w:after="0" w:line="240" w:lineRule="auto"/>
        <w:ind w:left="1440"/>
      </w:pPr>
    </w:p>
    <w:p w:rsidR="002B3482" w:rsidRDefault="00C11F3E" w:rsidP="002B3482">
      <w:pPr>
        <w:spacing w:after="0" w:line="240" w:lineRule="auto"/>
      </w:pPr>
      <w:r>
        <w:pict>
          <v:rect id="_x0000_i1025" style="width:0;height:1.5pt" o:hralign="center" o:hrstd="t" o:hr="t" fillcolor="#aca899" stroked="f"/>
        </w:pict>
      </w:r>
    </w:p>
    <w:p w:rsidR="00BC2DFE" w:rsidRDefault="00BC2DFE" w:rsidP="002B3482">
      <w:pPr>
        <w:spacing w:after="0" w:line="240" w:lineRule="auto"/>
        <w:rPr>
          <w:b/>
          <w:sz w:val="24"/>
          <w:szCs w:val="24"/>
        </w:rPr>
      </w:pPr>
    </w:p>
    <w:p w:rsidR="00BC2DFE" w:rsidRDefault="00BC2DFE" w:rsidP="002B3482">
      <w:pPr>
        <w:spacing w:after="0" w:line="240" w:lineRule="auto"/>
        <w:rPr>
          <w:b/>
          <w:sz w:val="24"/>
          <w:szCs w:val="24"/>
        </w:rPr>
      </w:pPr>
    </w:p>
    <w:p w:rsidR="002B3482" w:rsidRDefault="002B3482" w:rsidP="002B3482">
      <w:pPr>
        <w:spacing w:after="0" w:line="240" w:lineRule="auto"/>
        <w:rPr>
          <w:b/>
          <w:sz w:val="24"/>
          <w:szCs w:val="24"/>
        </w:rPr>
      </w:pPr>
      <w:r w:rsidRPr="002B3482">
        <w:rPr>
          <w:b/>
          <w:sz w:val="24"/>
          <w:szCs w:val="24"/>
        </w:rPr>
        <w:t>If antigen typing control files are not sa</w:t>
      </w:r>
      <w:r>
        <w:rPr>
          <w:b/>
          <w:sz w:val="24"/>
          <w:szCs w:val="24"/>
        </w:rPr>
        <w:t xml:space="preserve">tisfied, overrides are required.  Possible </w:t>
      </w:r>
      <w:r w:rsidR="00BC2DFE">
        <w:rPr>
          <w:b/>
          <w:sz w:val="24"/>
          <w:szCs w:val="24"/>
        </w:rPr>
        <w:t>O</w:t>
      </w:r>
      <w:r w:rsidR="006736E5">
        <w:rPr>
          <w:b/>
          <w:sz w:val="24"/>
          <w:szCs w:val="24"/>
        </w:rPr>
        <w:t xml:space="preserve">verride </w:t>
      </w:r>
      <w:r w:rsidR="00BC2DFE">
        <w:rPr>
          <w:b/>
          <w:sz w:val="24"/>
          <w:szCs w:val="24"/>
        </w:rPr>
        <w:t>C</w:t>
      </w:r>
      <w:r>
        <w:rPr>
          <w:b/>
          <w:sz w:val="24"/>
          <w:szCs w:val="24"/>
        </w:rPr>
        <w:t>odes include:</w:t>
      </w:r>
    </w:p>
    <w:p w:rsidR="002B3482" w:rsidRPr="002B3482" w:rsidRDefault="002B3482" w:rsidP="002B3482">
      <w:pPr>
        <w:spacing w:after="0" w:line="240" w:lineRule="auto"/>
        <w:rPr>
          <w:b/>
          <w:sz w:val="24"/>
          <w:szCs w:val="24"/>
        </w:rPr>
      </w:pPr>
    </w:p>
    <w:p w:rsidR="002B3482" w:rsidRDefault="002B3482" w:rsidP="002B3482">
      <w:pPr>
        <w:pStyle w:val="ListParagraph"/>
        <w:numPr>
          <w:ilvl w:val="0"/>
          <w:numId w:val="2"/>
        </w:numPr>
        <w:spacing w:after="0" w:line="240" w:lineRule="auto"/>
      </w:pPr>
      <w:r w:rsidRPr="002B3482">
        <w:rPr>
          <w:b/>
        </w:rPr>
        <w:t>AAGT:</w:t>
      </w:r>
      <w:r>
        <w:t xml:space="preserve">  additional antigen testing required</w:t>
      </w:r>
    </w:p>
    <w:p w:rsidR="002B3482" w:rsidRDefault="002B3482" w:rsidP="002B3482">
      <w:pPr>
        <w:pStyle w:val="ListParagraph"/>
        <w:numPr>
          <w:ilvl w:val="0"/>
          <w:numId w:val="2"/>
        </w:numPr>
        <w:spacing w:after="0" w:line="240" w:lineRule="auto"/>
      </w:pPr>
      <w:r w:rsidRPr="002B3482">
        <w:rPr>
          <w:b/>
        </w:rPr>
        <w:t>ABCIS:</w:t>
      </w:r>
      <w:r>
        <w:t xml:space="preserve">  Cli</w:t>
      </w:r>
      <w:r w:rsidR="00BC2DFE">
        <w:t xml:space="preserve">nically insignificant antibody &amp;/or Antigen typing not required &amp;/or </w:t>
      </w:r>
      <w:r>
        <w:t>Antisera not available</w:t>
      </w:r>
    </w:p>
    <w:p w:rsidR="002B3482" w:rsidRDefault="002B3482" w:rsidP="002B3482">
      <w:pPr>
        <w:pStyle w:val="ListParagraph"/>
        <w:numPr>
          <w:ilvl w:val="0"/>
          <w:numId w:val="2"/>
        </w:numPr>
        <w:spacing w:after="0" w:line="240" w:lineRule="auto"/>
      </w:pPr>
      <w:r w:rsidRPr="002B3482">
        <w:rPr>
          <w:b/>
        </w:rPr>
        <w:t>EMR:</w:t>
      </w:r>
      <w:r>
        <w:t xml:space="preserve">  Emergency Release Uncrossmatched</w:t>
      </w:r>
    </w:p>
    <w:p w:rsidR="002B3482" w:rsidRDefault="002B3482" w:rsidP="002B3482">
      <w:pPr>
        <w:pStyle w:val="ListParagraph"/>
        <w:numPr>
          <w:ilvl w:val="0"/>
          <w:numId w:val="2"/>
        </w:numPr>
        <w:spacing w:after="0" w:line="240" w:lineRule="auto"/>
      </w:pPr>
      <w:r w:rsidRPr="002B3482">
        <w:rPr>
          <w:b/>
        </w:rPr>
        <w:t>PAO:</w:t>
      </w:r>
      <w:r>
        <w:t xml:space="preserve">  Pathologist approval obtained</w:t>
      </w:r>
    </w:p>
    <w:p w:rsidR="002B3482" w:rsidRDefault="002B3482" w:rsidP="002B3482">
      <w:pPr>
        <w:pStyle w:val="ListParagraph"/>
        <w:numPr>
          <w:ilvl w:val="0"/>
          <w:numId w:val="2"/>
        </w:numPr>
        <w:spacing w:after="0" w:line="240" w:lineRule="auto"/>
      </w:pPr>
      <w:r w:rsidRPr="002B3482">
        <w:rPr>
          <w:b/>
        </w:rPr>
        <w:t>PIIP:</w:t>
      </w:r>
      <w:r>
        <w:t xml:space="preserve">  Problem Investigation in Process</w:t>
      </w:r>
    </w:p>
    <w:p w:rsidR="002B3482" w:rsidRDefault="002B3482" w:rsidP="002B3482">
      <w:pPr>
        <w:pStyle w:val="ListParagraph"/>
        <w:numPr>
          <w:ilvl w:val="0"/>
          <w:numId w:val="2"/>
        </w:numPr>
        <w:spacing w:after="0" w:line="240" w:lineRule="auto"/>
      </w:pPr>
      <w:r w:rsidRPr="002B3482">
        <w:rPr>
          <w:b/>
        </w:rPr>
        <w:t>SPROB:</w:t>
      </w:r>
      <w:r>
        <w:t xml:space="preserve">  See Problem Resolution</w:t>
      </w:r>
    </w:p>
    <w:p w:rsidR="002B3482" w:rsidRDefault="002B3482" w:rsidP="002B3482">
      <w:pPr>
        <w:spacing w:after="0" w:line="240" w:lineRule="auto"/>
      </w:pPr>
    </w:p>
    <w:p w:rsidR="002B3482" w:rsidRPr="00934804" w:rsidRDefault="00934804" w:rsidP="002B3482">
      <w:pPr>
        <w:spacing w:after="0" w:line="240" w:lineRule="auto"/>
        <w:rPr>
          <w:b/>
        </w:rPr>
      </w:pPr>
      <w:r w:rsidRPr="00934804">
        <w:rPr>
          <w:b/>
        </w:rPr>
        <w:lastRenderedPageBreak/>
        <w:t>What scenarios require override and it is acceptable to perform override?</w:t>
      </w:r>
    </w:p>
    <w:p w:rsidR="00934804" w:rsidRDefault="00934804" w:rsidP="002B3482">
      <w:pPr>
        <w:spacing w:after="0" w:line="240" w:lineRule="auto"/>
      </w:pPr>
    </w:p>
    <w:p w:rsidR="00934804" w:rsidRPr="00934804" w:rsidRDefault="00934804" w:rsidP="00934804">
      <w:pPr>
        <w:pStyle w:val="ListParagraph"/>
        <w:numPr>
          <w:ilvl w:val="0"/>
          <w:numId w:val="3"/>
        </w:numPr>
        <w:spacing w:after="0" w:line="240" w:lineRule="auto"/>
        <w:rPr>
          <w:b/>
        </w:rPr>
      </w:pPr>
      <w:r w:rsidRPr="00934804">
        <w:rPr>
          <w:b/>
        </w:rPr>
        <w:t>No antisera available commercially</w:t>
      </w:r>
    </w:p>
    <w:p w:rsidR="00934804" w:rsidRDefault="00934804" w:rsidP="00934804">
      <w:pPr>
        <w:pStyle w:val="ListParagraph"/>
        <w:numPr>
          <w:ilvl w:val="1"/>
          <w:numId w:val="3"/>
        </w:numPr>
        <w:spacing w:after="0" w:line="240" w:lineRule="auto"/>
      </w:pPr>
      <w:r>
        <w:t>You can call PSBC and ask them if they have the antisera before assuming it doesn’t exist if we don’t have it.</w:t>
      </w:r>
    </w:p>
    <w:p w:rsidR="006736E5" w:rsidRDefault="006736E5" w:rsidP="00934804">
      <w:pPr>
        <w:pStyle w:val="ListParagraph"/>
        <w:numPr>
          <w:ilvl w:val="1"/>
          <w:numId w:val="3"/>
        </w:numPr>
        <w:spacing w:after="0" w:line="240" w:lineRule="auto"/>
      </w:pPr>
      <w:r>
        <w:t xml:space="preserve">Use override </w:t>
      </w:r>
      <w:r w:rsidRPr="006736E5">
        <w:rPr>
          <w:b/>
        </w:rPr>
        <w:t>code ABCIS</w:t>
      </w:r>
    </w:p>
    <w:p w:rsidR="00310292" w:rsidRDefault="00310292" w:rsidP="00934804">
      <w:pPr>
        <w:pStyle w:val="ListParagraph"/>
        <w:numPr>
          <w:ilvl w:val="0"/>
          <w:numId w:val="3"/>
        </w:numPr>
        <w:spacing w:after="0" w:line="240" w:lineRule="auto"/>
        <w:rPr>
          <w:b/>
        </w:rPr>
      </w:pPr>
      <w:r>
        <w:rPr>
          <w:b/>
        </w:rPr>
        <w:t>No antisera available at TSL:  we ran out</w:t>
      </w:r>
    </w:p>
    <w:p w:rsidR="00310292" w:rsidRPr="00310292" w:rsidRDefault="00310292" w:rsidP="00310292">
      <w:pPr>
        <w:pStyle w:val="ListParagraph"/>
        <w:numPr>
          <w:ilvl w:val="1"/>
          <w:numId w:val="3"/>
        </w:numPr>
        <w:spacing w:after="0" w:line="240" w:lineRule="auto"/>
      </w:pPr>
      <w:r w:rsidRPr="00310292">
        <w:t>Request PSBC antigen type units</w:t>
      </w:r>
    </w:p>
    <w:p w:rsidR="00310292" w:rsidRPr="00310292" w:rsidRDefault="00310292" w:rsidP="00310292">
      <w:pPr>
        <w:pStyle w:val="ListParagraph"/>
        <w:numPr>
          <w:ilvl w:val="1"/>
          <w:numId w:val="3"/>
        </w:numPr>
        <w:spacing w:after="0" w:line="240" w:lineRule="auto"/>
      </w:pPr>
      <w:r w:rsidRPr="00310292">
        <w:t xml:space="preserve">Use override </w:t>
      </w:r>
      <w:r w:rsidRPr="00310292">
        <w:rPr>
          <w:b/>
        </w:rPr>
        <w:t>code SPROB or ABCIS</w:t>
      </w:r>
    </w:p>
    <w:p w:rsidR="00934804" w:rsidRPr="00934804" w:rsidRDefault="00934804" w:rsidP="00934804">
      <w:pPr>
        <w:pStyle w:val="ListParagraph"/>
        <w:numPr>
          <w:ilvl w:val="0"/>
          <w:numId w:val="3"/>
        </w:numPr>
        <w:spacing w:after="0" w:line="240" w:lineRule="auto"/>
        <w:rPr>
          <w:b/>
        </w:rPr>
      </w:pPr>
      <w:r w:rsidRPr="00934804">
        <w:rPr>
          <w:b/>
        </w:rPr>
        <w:t>Cl</w:t>
      </w:r>
      <w:r>
        <w:rPr>
          <w:b/>
        </w:rPr>
        <w:t>inically I</w:t>
      </w:r>
      <w:r w:rsidRPr="00934804">
        <w:rPr>
          <w:b/>
        </w:rPr>
        <w:t>nsignificant antibody</w:t>
      </w:r>
    </w:p>
    <w:p w:rsidR="00934804" w:rsidRDefault="00934804" w:rsidP="00934804">
      <w:pPr>
        <w:pStyle w:val="ListParagraph"/>
        <w:numPr>
          <w:ilvl w:val="1"/>
          <w:numId w:val="3"/>
        </w:numPr>
        <w:spacing w:after="0" w:line="240" w:lineRule="auto"/>
      </w:pPr>
      <w:r>
        <w:t xml:space="preserve">We don’t routinely antigen type for P1, M, Lea, </w:t>
      </w:r>
      <w:proofErr w:type="spellStart"/>
      <w:r>
        <w:t>Leb</w:t>
      </w:r>
      <w:proofErr w:type="spellEnd"/>
      <w:r>
        <w:t xml:space="preserve"> even though antisera is available.</w:t>
      </w:r>
    </w:p>
    <w:p w:rsidR="006736E5" w:rsidRDefault="006736E5" w:rsidP="00934804">
      <w:pPr>
        <w:pStyle w:val="ListParagraph"/>
        <w:numPr>
          <w:ilvl w:val="1"/>
          <w:numId w:val="3"/>
        </w:numPr>
        <w:spacing w:after="0" w:line="240" w:lineRule="auto"/>
      </w:pPr>
      <w:r>
        <w:t xml:space="preserve">Use override </w:t>
      </w:r>
      <w:r w:rsidRPr="006736E5">
        <w:rPr>
          <w:b/>
        </w:rPr>
        <w:t>code ABCIS</w:t>
      </w:r>
    </w:p>
    <w:p w:rsidR="00934804" w:rsidRPr="00934804" w:rsidRDefault="00934804" w:rsidP="00934804">
      <w:pPr>
        <w:pStyle w:val="ListParagraph"/>
        <w:numPr>
          <w:ilvl w:val="0"/>
          <w:numId w:val="3"/>
        </w:numPr>
        <w:spacing w:after="0" w:line="240" w:lineRule="auto"/>
        <w:rPr>
          <w:b/>
        </w:rPr>
      </w:pPr>
      <w:r w:rsidRPr="00934804">
        <w:rPr>
          <w:b/>
        </w:rPr>
        <w:t>Emergency Release Uncrossmatched</w:t>
      </w:r>
    </w:p>
    <w:p w:rsidR="00934804" w:rsidRDefault="00934804" w:rsidP="00934804">
      <w:pPr>
        <w:pStyle w:val="ListParagraph"/>
        <w:numPr>
          <w:ilvl w:val="1"/>
          <w:numId w:val="3"/>
        </w:numPr>
        <w:spacing w:after="0" w:line="240" w:lineRule="auto"/>
      </w:pPr>
      <w:r>
        <w:t>No time to perform antigen typing due to urgency.  Medical Director should be notified.  Urgent blood release needs to be signed.</w:t>
      </w:r>
    </w:p>
    <w:p w:rsidR="006736E5" w:rsidRDefault="006736E5" w:rsidP="00934804">
      <w:pPr>
        <w:pStyle w:val="ListParagraph"/>
        <w:numPr>
          <w:ilvl w:val="1"/>
          <w:numId w:val="3"/>
        </w:numPr>
        <w:spacing w:after="0" w:line="240" w:lineRule="auto"/>
      </w:pPr>
      <w:r>
        <w:t xml:space="preserve">Use override </w:t>
      </w:r>
      <w:r>
        <w:rPr>
          <w:b/>
        </w:rPr>
        <w:t xml:space="preserve">code EMR, </w:t>
      </w:r>
      <w:r w:rsidRPr="006736E5">
        <w:rPr>
          <w:b/>
        </w:rPr>
        <w:t>PAO or AAGT</w:t>
      </w:r>
    </w:p>
    <w:p w:rsidR="00934804" w:rsidRPr="00934804" w:rsidRDefault="00934804" w:rsidP="00934804">
      <w:pPr>
        <w:pStyle w:val="ListParagraph"/>
        <w:numPr>
          <w:ilvl w:val="0"/>
          <w:numId w:val="3"/>
        </w:numPr>
        <w:spacing w:after="0" w:line="240" w:lineRule="auto"/>
        <w:rPr>
          <w:b/>
        </w:rPr>
      </w:pPr>
      <w:r w:rsidRPr="00934804">
        <w:rPr>
          <w:b/>
        </w:rPr>
        <w:t>Difficulties meeting antigen requirements</w:t>
      </w:r>
    </w:p>
    <w:p w:rsidR="00934804" w:rsidRDefault="00934804" w:rsidP="00934804">
      <w:pPr>
        <w:pStyle w:val="ListParagraph"/>
        <w:numPr>
          <w:ilvl w:val="1"/>
          <w:numId w:val="3"/>
        </w:numPr>
        <w:spacing w:after="0" w:line="240" w:lineRule="auto"/>
      </w:pPr>
      <w:r>
        <w:t>Some patients require antigen matched RBCs but the combinations can be very hard to find.  We may not be able to satisfy all of them.  Contact Medical Director/LMR.</w:t>
      </w:r>
    </w:p>
    <w:p w:rsidR="006736E5" w:rsidRDefault="006736E5" w:rsidP="00934804">
      <w:pPr>
        <w:pStyle w:val="ListParagraph"/>
        <w:numPr>
          <w:ilvl w:val="1"/>
          <w:numId w:val="3"/>
        </w:numPr>
        <w:spacing w:after="0" w:line="240" w:lineRule="auto"/>
      </w:pPr>
      <w:r>
        <w:t xml:space="preserve">Use override </w:t>
      </w:r>
      <w:r w:rsidRPr="006736E5">
        <w:rPr>
          <w:b/>
        </w:rPr>
        <w:t>code PAO</w:t>
      </w:r>
    </w:p>
    <w:p w:rsidR="00934804" w:rsidRPr="00934804" w:rsidRDefault="00934804" w:rsidP="00934804">
      <w:pPr>
        <w:pStyle w:val="ListParagraph"/>
        <w:numPr>
          <w:ilvl w:val="0"/>
          <w:numId w:val="3"/>
        </w:numPr>
        <w:spacing w:after="0" w:line="240" w:lineRule="auto"/>
        <w:rPr>
          <w:b/>
        </w:rPr>
      </w:pPr>
      <w:r w:rsidRPr="00934804">
        <w:rPr>
          <w:b/>
        </w:rPr>
        <w:t>Low or High Frequency Antibodies</w:t>
      </w:r>
    </w:p>
    <w:p w:rsidR="00934804" w:rsidRDefault="00934804" w:rsidP="00934804">
      <w:pPr>
        <w:pStyle w:val="ListParagraph"/>
        <w:numPr>
          <w:ilvl w:val="1"/>
          <w:numId w:val="3"/>
        </w:numPr>
        <w:spacing w:after="0" w:line="240" w:lineRule="auto"/>
      </w:pPr>
      <w:proofErr w:type="gramStart"/>
      <w:r>
        <w:t>Antisera isn’t</w:t>
      </w:r>
      <w:proofErr w:type="gramEnd"/>
      <w:r>
        <w:t xml:space="preserve"> available in the majority of cases.  You can call PSBC and ask them if they have the antisera before assuming it doesn’t exist if we don’t have it.</w:t>
      </w:r>
    </w:p>
    <w:p w:rsidR="006736E5" w:rsidRDefault="006736E5" w:rsidP="00934804">
      <w:pPr>
        <w:pStyle w:val="ListParagraph"/>
        <w:numPr>
          <w:ilvl w:val="1"/>
          <w:numId w:val="3"/>
        </w:numPr>
        <w:spacing w:after="0" w:line="240" w:lineRule="auto"/>
      </w:pPr>
      <w:r>
        <w:t xml:space="preserve">Use override </w:t>
      </w:r>
      <w:r w:rsidRPr="006736E5">
        <w:rPr>
          <w:b/>
        </w:rPr>
        <w:t>code ABCIS</w:t>
      </w:r>
    </w:p>
    <w:p w:rsidR="00934804" w:rsidRPr="00934804" w:rsidRDefault="00934804" w:rsidP="00934804">
      <w:pPr>
        <w:pStyle w:val="ListParagraph"/>
        <w:numPr>
          <w:ilvl w:val="0"/>
          <w:numId w:val="3"/>
        </w:numPr>
        <w:spacing w:after="0" w:line="240" w:lineRule="auto"/>
        <w:rPr>
          <w:b/>
        </w:rPr>
      </w:pPr>
      <w:r w:rsidRPr="00934804">
        <w:rPr>
          <w:b/>
        </w:rPr>
        <w:t>Problem Investigation is incomplete</w:t>
      </w:r>
    </w:p>
    <w:p w:rsidR="00934804" w:rsidRDefault="00934804" w:rsidP="00934804">
      <w:pPr>
        <w:pStyle w:val="ListParagraph"/>
        <w:numPr>
          <w:ilvl w:val="1"/>
          <w:numId w:val="3"/>
        </w:numPr>
        <w:spacing w:after="0" w:line="240" w:lineRule="auto"/>
      </w:pPr>
      <w:r>
        <w:t>Sometimes you just aren’t done.  You may have sent it out to PSBC for further workup.  Contact the Medical Director/LMR.</w:t>
      </w:r>
    </w:p>
    <w:p w:rsidR="006736E5" w:rsidRDefault="006736E5" w:rsidP="00934804">
      <w:pPr>
        <w:pStyle w:val="ListParagraph"/>
        <w:numPr>
          <w:ilvl w:val="1"/>
          <w:numId w:val="3"/>
        </w:numPr>
        <w:spacing w:after="0" w:line="240" w:lineRule="auto"/>
      </w:pPr>
      <w:r>
        <w:t xml:space="preserve">Use override </w:t>
      </w:r>
      <w:r w:rsidRPr="006736E5">
        <w:rPr>
          <w:b/>
        </w:rPr>
        <w:t>code SPROB</w:t>
      </w:r>
    </w:p>
    <w:p w:rsidR="00934804" w:rsidRDefault="00934804" w:rsidP="002B3482">
      <w:pPr>
        <w:spacing w:after="0" w:line="240" w:lineRule="auto"/>
      </w:pPr>
    </w:p>
    <w:p w:rsidR="00310292" w:rsidRDefault="00C11F3E" w:rsidP="002B3482">
      <w:pPr>
        <w:spacing w:after="0" w:line="240" w:lineRule="auto"/>
      </w:pPr>
      <w:r>
        <w:pict>
          <v:rect id="_x0000_i1026" style="width:0;height:1.5pt" o:hralign="center" o:hrstd="t" o:hr="t" fillcolor="#aca899" stroked="f"/>
        </w:pict>
      </w:r>
    </w:p>
    <w:p w:rsidR="006736E5" w:rsidRDefault="006736E5" w:rsidP="002B3482">
      <w:pPr>
        <w:spacing w:after="0" w:line="240" w:lineRule="auto"/>
      </w:pPr>
    </w:p>
    <w:p w:rsidR="006736E5" w:rsidRPr="006736E5" w:rsidRDefault="006736E5" w:rsidP="002B3482">
      <w:pPr>
        <w:spacing w:after="0" w:line="240" w:lineRule="auto"/>
        <w:rPr>
          <w:b/>
        </w:rPr>
      </w:pPr>
      <w:r w:rsidRPr="006736E5">
        <w:rPr>
          <w:b/>
        </w:rPr>
        <w:t xml:space="preserve">When is overriding </w:t>
      </w:r>
      <w:r w:rsidRPr="006736E5">
        <w:rPr>
          <w:b/>
          <w:sz w:val="28"/>
          <w:szCs w:val="28"/>
          <w:u w:val="single"/>
        </w:rPr>
        <w:t>unacceptable</w:t>
      </w:r>
      <w:r w:rsidRPr="006736E5">
        <w:rPr>
          <w:b/>
        </w:rPr>
        <w:t>?</w:t>
      </w:r>
    </w:p>
    <w:p w:rsidR="006736E5" w:rsidRDefault="006736E5" w:rsidP="002B3482">
      <w:pPr>
        <w:spacing w:after="0" w:line="240" w:lineRule="auto"/>
      </w:pPr>
    </w:p>
    <w:p w:rsidR="006736E5" w:rsidRDefault="006736E5" w:rsidP="006736E5">
      <w:pPr>
        <w:pStyle w:val="ListParagraph"/>
        <w:numPr>
          <w:ilvl w:val="0"/>
          <w:numId w:val="5"/>
        </w:numPr>
        <w:spacing w:after="0" w:line="240" w:lineRule="auto"/>
      </w:pPr>
      <w:proofErr w:type="gramStart"/>
      <w:r>
        <w:t>Antisera is</w:t>
      </w:r>
      <w:proofErr w:type="gramEnd"/>
      <w:r>
        <w:t xml:space="preserve"> available but antigen typing was not performed due to tech </w:t>
      </w:r>
      <w:r w:rsidR="00310292">
        <w:t>forgetfulness</w:t>
      </w:r>
      <w:r>
        <w:t>.</w:t>
      </w:r>
    </w:p>
    <w:p w:rsidR="006736E5" w:rsidRDefault="006736E5" w:rsidP="006736E5">
      <w:pPr>
        <w:pStyle w:val="ListParagraph"/>
        <w:numPr>
          <w:ilvl w:val="0"/>
          <w:numId w:val="5"/>
        </w:numPr>
        <w:spacing w:after="0" w:line="240" w:lineRule="auto"/>
      </w:pPr>
      <w:r>
        <w:t>Antigen typing results are available but aren’t entered into BPT or BOP.</w:t>
      </w:r>
    </w:p>
    <w:p w:rsidR="006736E5" w:rsidRDefault="006736E5" w:rsidP="006736E5">
      <w:pPr>
        <w:pStyle w:val="ListParagraph"/>
        <w:numPr>
          <w:ilvl w:val="0"/>
          <w:numId w:val="5"/>
        </w:numPr>
        <w:spacing w:after="0" w:line="240" w:lineRule="auto"/>
      </w:pPr>
      <w:r>
        <w:t>Special circumstances exist but no consultation with Medical Director/LMR/TS Manager has been instigated.</w:t>
      </w:r>
      <w:r w:rsidR="0093085F">
        <w:t xml:space="preserve">  If you have to proceed, notify the patient’s physician and continue efforts to reach a TSL person.</w:t>
      </w:r>
    </w:p>
    <w:p w:rsidR="00310292" w:rsidRDefault="00310292" w:rsidP="00310292">
      <w:pPr>
        <w:spacing w:after="0" w:line="240" w:lineRule="auto"/>
      </w:pPr>
    </w:p>
    <w:p w:rsidR="00310292" w:rsidRDefault="00C11F3E" w:rsidP="00310292">
      <w:pPr>
        <w:spacing w:after="0" w:line="240" w:lineRule="auto"/>
      </w:pPr>
      <w:r>
        <w:pict>
          <v:rect id="_x0000_i1027" style="width:0;height:1.5pt" o:hralign="center" o:hrstd="t" o:hr="t" fillcolor="#aca899" stroked="f"/>
        </w:pict>
      </w:r>
    </w:p>
    <w:p w:rsidR="00BC2DFE" w:rsidRDefault="00BC2DFE" w:rsidP="00310292">
      <w:pPr>
        <w:spacing w:after="0" w:line="240" w:lineRule="auto"/>
        <w:rPr>
          <w:b/>
          <w:sz w:val="24"/>
          <w:szCs w:val="24"/>
        </w:rPr>
      </w:pPr>
    </w:p>
    <w:p w:rsidR="00BC2DFE" w:rsidRDefault="00BC2DFE" w:rsidP="00310292">
      <w:pPr>
        <w:spacing w:after="0" w:line="240" w:lineRule="auto"/>
        <w:rPr>
          <w:b/>
          <w:sz w:val="24"/>
          <w:szCs w:val="24"/>
        </w:rPr>
      </w:pPr>
    </w:p>
    <w:p w:rsidR="00BC2DFE" w:rsidRDefault="00BC2DFE" w:rsidP="00310292">
      <w:pPr>
        <w:spacing w:after="0" w:line="240" w:lineRule="auto"/>
        <w:rPr>
          <w:b/>
          <w:sz w:val="24"/>
          <w:szCs w:val="24"/>
        </w:rPr>
      </w:pPr>
    </w:p>
    <w:p w:rsidR="00013E25" w:rsidRDefault="00013E25" w:rsidP="00310292">
      <w:pPr>
        <w:spacing w:after="0" w:line="240" w:lineRule="auto"/>
        <w:rPr>
          <w:b/>
          <w:sz w:val="24"/>
          <w:szCs w:val="24"/>
        </w:rPr>
      </w:pPr>
    </w:p>
    <w:p w:rsidR="00013E25" w:rsidRDefault="00013E25" w:rsidP="00310292">
      <w:pPr>
        <w:spacing w:after="0" w:line="240" w:lineRule="auto"/>
        <w:rPr>
          <w:b/>
          <w:sz w:val="24"/>
          <w:szCs w:val="24"/>
        </w:rPr>
      </w:pPr>
    </w:p>
    <w:p w:rsidR="00310292" w:rsidRPr="00310292" w:rsidRDefault="00310292" w:rsidP="00310292">
      <w:pPr>
        <w:spacing w:after="0" w:line="240" w:lineRule="auto"/>
        <w:rPr>
          <w:b/>
          <w:sz w:val="24"/>
          <w:szCs w:val="24"/>
        </w:rPr>
      </w:pPr>
      <w:r w:rsidRPr="00310292">
        <w:rPr>
          <w:b/>
          <w:sz w:val="24"/>
          <w:szCs w:val="24"/>
        </w:rPr>
        <w:t>So, which should you use for antigen typing entry – BPE</w:t>
      </w:r>
      <w:r w:rsidR="00013E25">
        <w:rPr>
          <w:b/>
          <w:sz w:val="24"/>
          <w:szCs w:val="24"/>
        </w:rPr>
        <w:t>, BPT,</w:t>
      </w:r>
      <w:r w:rsidRPr="00310292">
        <w:rPr>
          <w:b/>
          <w:sz w:val="24"/>
          <w:szCs w:val="24"/>
        </w:rPr>
        <w:t xml:space="preserve"> or BOP?</w:t>
      </w:r>
    </w:p>
    <w:p w:rsidR="00310292" w:rsidRDefault="00310292" w:rsidP="00310292">
      <w:pPr>
        <w:spacing w:after="0" w:line="240" w:lineRule="auto"/>
      </w:pPr>
    </w:p>
    <w:p w:rsidR="00013E25" w:rsidRPr="00013E25" w:rsidRDefault="00013E25" w:rsidP="00310292">
      <w:pPr>
        <w:spacing w:after="0" w:line="240" w:lineRule="auto"/>
        <w:rPr>
          <w:u w:val="single"/>
        </w:rPr>
      </w:pPr>
      <w:r w:rsidRPr="00013E25">
        <w:rPr>
          <w:u w:val="single"/>
        </w:rPr>
        <w:t>Control Files and Billing</w:t>
      </w:r>
    </w:p>
    <w:p w:rsidR="00310292" w:rsidRDefault="00310292" w:rsidP="00310292">
      <w:pPr>
        <w:pStyle w:val="ListParagraph"/>
        <w:numPr>
          <w:ilvl w:val="0"/>
          <w:numId w:val="6"/>
        </w:numPr>
        <w:spacing w:after="0" w:line="240" w:lineRule="auto"/>
      </w:pPr>
      <w:r>
        <w:t xml:space="preserve">Entry into </w:t>
      </w:r>
      <w:r w:rsidRPr="00BC2DFE">
        <w:rPr>
          <w:b/>
        </w:rPr>
        <w:t>Blood Order Processing</w:t>
      </w:r>
      <w:r>
        <w:t xml:space="preserve"> (BOP) satisfies the control files and bills.</w:t>
      </w:r>
    </w:p>
    <w:p w:rsidR="00310292" w:rsidRDefault="00310292" w:rsidP="00310292">
      <w:pPr>
        <w:pStyle w:val="ListParagraph"/>
        <w:numPr>
          <w:ilvl w:val="0"/>
          <w:numId w:val="6"/>
        </w:numPr>
        <w:spacing w:after="0" w:line="240" w:lineRule="auto"/>
      </w:pPr>
      <w:r w:rsidRPr="00BC2DFE">
        <w:rPr>
          <w:b/>
        </w:rPr>
        <w:t>Blood Product Entry</w:t>
      </w:r>
      <w:r>
        <w:t xml:space="preserve"> </w:t>
      </w:r>
      <w:r w:rsidR="00013E25">
        <w:t xml:space="preserve">(BPE) </w:t>
      </w:r>
      <w:r>
        <w:t>satisfies the control files but does NOT bill.</w:t>
      </w:r>
      <w:r w:rsidR="00013E25">
        <w:t xml:space="preserve">  Always use for Testing by an outside source (OS).</w:t>
      </w:r>
    </w:p>
    <w:p w:rsidR="00013E25" w:rsidRDefault="00013E25" w:rsidP="00310292">
      <w:pPr>
        <w:pStyle w:val="ListParagraph"/>
        <w:numPr>
          <w:ilvl w:val="0"/>
          <w:numId w:val="6"/>
        </w:numPr>
        <w:spacing w:after="0" w:line="240" w:lineRule="auto"/>
      </w:pPr>
      <w:r>
        <w:rPr>
          <w:b/>
        </w:rPr>
        <w:t xml:space="preserve">Blood Product Testing (BPT) </w:t>
      </w:r>
      <w:r w:rsidRPr="00013E25">
        <w:t>satisfies the control files but does NOT bill.</w:t>
      </w:r>
    </w:p>
    <w:p w:rsidR="00310292" w:rsidRDefault="00310292" w:rsidP="00310292">
      <w:pPr>
        <w:spacing w:after="0" w:line="240" w:lineRule="auto"/>
      </w:pPr>
    </w:p>
    <w:p w:rsidR="00013E25" w:rsidRPr="00013E25" w:rsidRDefault="00013E25" w:rsidP="00310292">
      <w:pPr>
        <w:spacing w:after="0" w:line="240" w:lineRule="auto"/>
        <w:rPr>
          <w:u w:val="single"/>
        </w:rPr>
      </w:pPr>
      <w:r w:rsidRPr="00013E25">
        <w:rPr>
          <w:u w:val="single"/>
        </w:rPr>
        <w:t>Update unit history without Billing</w:t>
      </w:r>
    </w:p>
    <w:p w:rsidR="00310292" w:rsidRDefault="00013E25" w:rsidP="00310292">
      <w:pPr>
        <w:pStyle w:val="ListParagraph"/>
        <w:numPr>
          <w:ilvl w:val="0"/>
          <w:numId w:val="6"/>
        </w:numPr>
        <w:spacing w:after="0" w:line="240" w:lineRule="auto"/>
      </w:pPr>
      <w:r>
        <w:rPr>
          <w:b/>
        </w:rPr>
        <w:t>BPT</w:t>
      </w:r>
      <w:r w:rsidR="00310292" w:rsidRPr="00BC2DFE">
        <w:rPr>
          <w:b/>
        </w:rPr>
        <w:t xml:space="preserve"> </w:t>
      </w:r>
      <w:r w:rsidR="00310292">
        <w:t>should always be used for POS antigen typings.  This is history of unit testing.</w:t>
      </w:r>
    </w:p>
    <w:p w:rsidR="00310292" w:rsidRDefault="00013E25" w:rsidP="00310292">
      <w:pPr>
        <w:pStyle w:val="ListParagraph"/>
        <w:numPr>
          <w:ilvl w:val="0"/>
          <w:numId w:val="6"/>
        </w:numPr>
        <w:spacing w:after="0" w:line="240" w:lineRule="auto"/>
      </w:pPr>
      <w:r>
        <w:rPr>
          <w:b/>
        </w:rPr>
        <w:t>BPT</w:t>
      </w:r>
      <w:r w:rsidR="00310292" w:rsidRPr="00BC2DFE">
        <w:rPr>
          <w:b/>
        </w:rPr>
        <w:t xml:space="preserve"> </w:t>
      </w:r>
      <w:r w:rsidR="00310292">
        <w:t>should be used for entering NEG antigen typings when screening units.  Once again, this adds to the unit history.</w:t>
      </w:r>
    </w:p>
    <w:p w:rsidR="00310292" w:rsidRDefault="00310292" w:rsidP="00310292">
      <w:pPr>
        <w:spacing w:after="0" w:line="240" w:lineRule="auto"/>
      </w:pPr>
    </w:p>
    <w:p w:rsidR="00013E25" w:rsidRPr="00013E25" w:rsidRDefault="007A3993" w:rsidP="00310292">
      <w:pPr>
        <w:spacing w:after="0" w:line="240" w:lineRule="auto"/>
        <w:rPr>
          <w:u w:val="single"/>
        </w:rPr>
      </w:pPr>
      <w:r>
        <w:rPr>
          <w:u w:val="single"/>
        </w:rPr>
        <w:t>Unit Antigen Typed for more antigens than Required for the Patient</w:t>
      </w:r>
    </w:p>
    <w:p w:rsidR="00310292" w:rsidRDefault="00310292" w:rsidP="00310292">
      <w:pPr>
        <w:pStyle w:val="ListParagraph"/>
        <w:numPr>
          <w:ilvl w:val="0"/>
          <w:numId w:val="6"/>
        </w:numPr>
        <w:spacing w:after="0" w:line="240" w:lineRule="auto"/>
      </w:pPr>
      <w:r w:rsidRPr="00BC2DFE">
        <w:rPr>
          <w:b/>
        </w:rPr>
        <w:t xml:space="preserve">BOP </w:t>
      </w:r>
      <w:r>
        <w:t>entry should be limited to the antigens required for the patient’s needs.  By limiting entry, you focus on what should be billed and ignore any extra antigen typings on the unit.</w:t>
      </w:r>
    </w:p>
    <w:p w:rsidR="00310292" w:rsidRDefault="00310292" w:rsidP="00310292">
      <w:pPr>
        <w:spacing w:after="0" w:line="240" w:lineRule="auto"/>
      </w:pPr>
    </w:p>
    <w:p w:rsidR="007A3993" w:rsidRDefault="00C11F3E" w:rsidP="00310292">
      <w:pPr>
        <w:spacing w:after="0" w:line="240" w:lineRule="auto"/>
      </w:pPr>
      <w:r>
        <w:pict>
          <v:rect id="_x0000_i1028" style="width:0;height:1.5pt" o:hralign="center" o:hrstd="t" o:hr="t" fillcolor="#aca899" stroked="f"/>
        </w:pict>
      </w:r>
    </w:p>
    <w:p w:rsidR="00310292" w:rsidRDefault="00310292" w:rsidP="00310292">
      <w:pPr>
        <w:spacing w:after="0" w:line="240" w:lineRule="auto"/>
      </w:pPr>
    </w:p>
    <w:p w:rsidR="007A3993" w:rsidRDefault="007A3993" w:rsidP="00310292">
      <w:pPr>
        <w:spacing w:after="0" w:line="240" w:lineRule="auto"/>
      </w:pPr>
    </w:p>
    <w:p w:rsidR="007A3993" w:rsidRPr="007A3993" w:rsidRDefault="007A3993" w:rsidP="00310292">
      <w:pPr>
        <w:spacing w:after="0" w:line="240" w:lineRule="auto"/>
        <w:rPr>
          <w:sz w:val="28"/>
          <w:szCs w:val="28"/>
        </w:rPr>
      </w:pPr>
      <w:r w:rsidRPr="007A3993">
        <w:rPr>
          <w:sz w:val="28"/>
          <w:szCs w:val="28"/>
        </w:rPr>
        <w:t>Now that you have reviewed antigen typing in SQ, complete the Override Exercise.  Two of the units you are going to import require BPE entry of antigen codes (OS codes).  Just for practice!</w:t>
      </w:r>
    </w:p>
    <w:p w:rsidR="007A3993" w:rsidRPr="007A3993" w:rsidRDefault="007A3993" w:rsidP="00310292">
      <w:pPr>
        <w:spacing w:after="0" w:line="240" w:lineRule="auto"/>
        <w:rPr>
          <w:sz w:val="28"/>
          <w:szCs w:val="28"/>
        </w:rPr>
      </w:pPr>
    </w:p>
    <w:p w:rsidR="007A3993" w:rsidRPr="007A3993" w:rsidRDefault="007A3993" w:rsidP="00310292">
      <w:pPr>
        <w:spacing w:after="0" w:line="240" w:lineRule="auto"/>
        <w:rPr>
          <w:sz w:val="28"/>
          <w:szCs w:val="28"/>
        </w:rPr>
      </w:pPr>
      <w:r w:rsidRPr="007A3993">
        <w:rPr>
          <w:sz w:val="28"/>
          <w:szCs w:val="28"/>
        </w:rPr>
        <w:t>Bring your questions to the Technical Meeting.</w:t>
      </w:r>
    </w:p>
    <w:p w:rsidR="007A3993" w:rsidRDefault="007A3993" w:rsidP="00310292">
      <w:pPr>
        <w:spacing w:after="0" w:line="240" w:lineRule="auto"/>
      </w:pPr>
    </w:p>
    <w:p w:rsidR="007A3993" w:rsidRDefault="007A3993" w:rsidP="00310292">
      <w:pPr>
        <w:spacing w:after="0" w:line="240" w:lineRule="auto"/>
      </w:pPr>
    </w:p>
    <w:p w:rsidR="007A3993" w:rsidRDefault="007A3993" w:rsidP="00310292">
      <w:pPr>
        <w:spacing w:after="0" w:line="240" w:lineRule="auto"/>
      </w:pPr>
    </w:p>
    <w:sectPr w:rsidR="007A399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DFE" w:rsidRDefault="00BC2DFE" w:rsidP="00BC2DFE">
      <w:pPr>
        <w:spacing w:after="0" w:line="240" w:lineRule="auto"/>
      </w:pPr>
      <w:r>
        <w:separator/>
      </w:r>
    </w:p>
  </w:endnote>
  <w:endnote w:type="continuationSeparator" w:id="0">
    <w:p w:rsidR="00BC2DFE" w:rsidRDefault="00BC2DFE" w:rsidP="00BC2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E25" w:rsidRDefault="00013E25">
    <w:pPr>
      <w:pStyle w:val="Footer"/>
    </w:pPr>
    <w:r>
      <w:t>02042014    rg</w:t>
    </w:r>
    <w:r>
      <w:tab/>
      <w:t xml:space="preserve">Page </w:t>
    </w:r>
    <w:r>
      <w:rPr>
        <w:b/>
      </w:rPr>
      <w:fldChar w:fldCharType="begin"/>
    </w:r>
    <w:r>
      <w:rPr>
        <w:b/>
      </w:rPr>
      <w:instrText xml:space="preserve"> PAGE  \* Arabic  \* MERGEFORMAT </w:instrText>
    </w:r>
    <w:r>
      <w:rPr>
        <w:b/>
      </w:rPr>
      <w:fldChar w:fldCharType="separate"/>
    </w:r>
    <w:r w:rsidR="00C11F3E">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C11F3E">
      <w:rPr>
        <w:b/>
        <w:noProof/>
      </w:rPr>
      <w:t>3</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DFE" w:rsidRDefault="00BC2DFE" w:rsidP="00BC2DFE">
      <w:pPr>
        <w:spacing w:after="0" w:line="240" w:lineRule="auto"/>
      </w:pPr>
      <w:r>
        <w:separator/>
      </w:r>
    </w:p>
  </w:footnote>
  <w:footnote w:type="continuationSeparator" w:id="0">
    <w:p w:rsidR="00BC2DFE" w:rsidRDefault="00BC2DFE" w:rsidP="00BC2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FE" w:rsidRPr="00BC2DFE" w:rsidRDefault="00BC2DFE" w:rsidP="00BC2DFE">
    <w:pPr>
      <w:tabs>
        <w:tab w:val="center" w:pos="4680"/>
        <w:tab w:val="right" w:pos="9360"/>
      </w:tabs>
      <w:spacing w:after="0" w:line="240" w:lineRule="auto"/>
      <w:ind w:right="0"/>
      <w:rPr>
        <w:rFonts w:ascii="Arial" w:eastAsia="Times New Roman" w:hAnsi="Arial" w:cs="Arial"/>
        <w:sz w:val="16"/>
        <w:szCs w:val="16"/>
      </w:rPr>
    </w:pPr>
    <w:r w:rsidRPr="00BC2DFE">
      <w:rPr>
        <w:rFonts w:ascii="Arial" w:eastAsia="Times New Roman" w:hAnsi="Arial" w:cs="Arial"/>
        <w:sz w:val="16"/>
        <w:szCs w:val="16"/>
      </w:rPr>
      <w:t>Transfusion Service Laboratories</w:t>
    </w:r>
  </w:p>
  <w:p w:rsidR="00BC2DFE" w:rsidRPr="00BC2DFE" w:rsidRDefault="00BC2DFE" w:rsidP="00BC2DFE">
    <w:pPr>
      <w:tabs>
        <w:tab w:val="center" w:pos="4680"/>
        <w:tab w:val="right" w:pos="9360"/>
      </w:tabs>
      <w:spacing w:after="0" w:line="240" w:lineRule="auto"/>
      <w:ind w:right="0"/>
      <w:rPr>
        <w:rFonts w:ascii="Arial" w:eastAsia="Times New Roman" w:hAnsi="Arial" w:cs="Arial"/>
        <w:sz w:val="16"/>
        <w:szCs w:val="16"/>
      </w:rPr>
    </w:pPr>
    <w:r w:rsidRPr="00BC2DFE">
      <w:rPr>
        <w:rFonts w:ascii="Arial" w:eastAsia="Times New Roman" w:hAnsi="Arial" w:cs="Arial"/>
        <w:sz w:val="16"/>
        <w:szCs w:val="16"/>
      </w:rPr>
      <w:t>Puget Sound Blood Center, 921 Terry Avenue, Seattle, WA 98104</w:t>
    </w:r>
  </w:p>
  <w:p w:rsidR="00BC2DFE" w:rsidRDefault="00BC2D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0495"/>
    <w:multiLevelType w:val="hybridMultilevel"/>
    <w:tmpl w:val="0948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0E3561"/>
    <w:multiLevelType w:val="hybridMultilevel"/>
    <w:tmpl w:val="F836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BC7341"/>
    <w:multiLevelType w:val="hybridMultilevel"/>
    <w:tmpl w:val="C2D04E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D7384D"/>
    <w:multiLevelType w:val="hybridMultilevel"/>
    <w:tmpl w:val="38F6A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C74348"/>
    <w:multiLevelType w:val="hybridMultilevel"/>
    <w:tmpl w:val="AF9A38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6E54A4"/>
    <w:multiLevelType w:val="hybridMultilevel"/>
    <w:tmpl w:val="06B250A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658"/>
    <w:rsid w:val="00013E25"/>
    <w:rsid w:val="002B3482"/>
    <w:rsid w:val="00310292"/>
    <w:rsid w:val="004904F2"/>
    <w:rsid w:val="006736E5"/>
    <w:rsid w:val="007A3993"/>
    <w:rsid w:val="00850658"/>
    <w:rsid w:val="0093085F"/>
    <w:rsid w:val="00934804"/>
    <w:rsid w:val="00B14215"/>
    <w:rsid w:val="00BC2DFE"/>
    <w:rsid w:val="00C11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righ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482"/>
    <w:pPr>
      <w:ind w:left="720"/>
      <w:contextualSpacing/>
    </w:pPr>
  </w:style>
  <w:style w:type="paragraph" w:styleId="Header">
    <w:name w:val="header"/>
    <w:basedOn w:val="Normal"/>
    <w:link w:val="HeaderChar"/>
    <w:uiPriority w:val="99"/>
    <w:unhideWhenUsed/>
    <w:rsid w:val="00BC2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DFE"/>
  </w:style>
  <w:style w:type="paragraph" w:styleId="Footer">
    <w:name w:val="footer"/>
    <w:basedOn w:val="Normal"/>
    <w:link w:val="FooterChar"/>
    <w:uiPriority w:val="99"/>
    <w:unhideWhenUsed/>
    <w:rsid w:val="00BC2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D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righ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482"/>
    <w:pPr>
      <w:ind w:left="720"/>
      <w:contextualSpacing/>
    </w:pPr>
  </w:style>
  <w:style w:type="paragraph" w:styleId="Header">
    <w:name w:val="header"/>
    <w:basedOn w:val="Normal"/>
    <w:link w:val="HeaderChar"/>
    <w:uiPriority w:val="99"/>
    <w:unhideWhenUsed/>
    <w:rsid w:val="00BC2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DFE"/>
  </w:style>
  <w:style w:type="paragraph" w:styleId="Footer">
    <w:name w:val="footer"/>
    <w:basedOn w:val="Normal"/>
    <w:link w:val="FooterChar"/>
    <w:uiPriority w:val="99"/>
    <w:unhideWhenUsed/>
    <w:rsid w:val="00BC2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Roxann2 Gary</dc:creator>
  <cp:keywords/>
  <dc:description/>
  <cp:lastModifiedBy>Roxann2 Gary</cp:lastModifiedBy>
  <cp:revision>5</cp:revision>
  <cp:lastPrinted>2014-02-04T17:03:00Z</cp:lastPrinted>
  <dcterms:created xsi:type="dcterms:W3CDTF">2014-01-26T20:08:00Z</dcterms:created>
  <dcterms:modified xsi:type="dcterms:W3CDTF">2014-02-04T17:35:00Z</dcterms:modified>
</cp:coreProperties>
</file>