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F5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E14038" w:rsidRDefault="004838AB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F2586C">
        <w:rPr>
          <w:rFonts w:ascii="Arial" w:hAnsi="Arial" w:cs="Arial"/>
          <w:kern w:val="0"/>
          <w:sz w:val="22"/>
          <w:szCs w:val="22"/>
        </w:rPr>
        <w:tab/>
      </w:r>
    </w:p>
    <w:p w:rsidR="00F2586C" w:rsidRPr="00F2586C" w:rsidRDefault="004838AB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F2586C">
        <w:rPr>
          <w:rFonts w:ascii="Arial" w:hAnsi="Arial" w:cs="Arial"/>
          <w:kern w:val="0"/>
          <w:sz w:val="22"/>
          <w:szCs w:val="22"/>
        </w:rPr>
        <w:t>This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procedure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pro</w:t>
      </w:r>
      <w:r w:rsidR="00796EE0" w:rsidRPr="00F2586C">
        <w:rPr>
          <w:rFonts w:ascii="Arial" w:hAnsi="Arial" w:cs="Arial"/>
          <w:kern w:val="0"/>
          <w:sz w:val="22"/>
          <w:szCs w:val="22"/>
        </w:rPr>
        <w:t>vides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instructions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for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how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to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perform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a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weak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D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593ECC">
        <w:rPr>
          <w:rFonts w:ascii="Arial" w:hAnsi="Arial" w:cs="Arial"/>
          <w:kern w:val="0"/>
          <w:sz w:val="22"/>
          <w:szCs w:val="22"/>
        </w:rPr>
        <w:t xml:space="preserve">test, which can be used to help resolve Rh typing discrepancies, and to determine </w:t>
      </w:r>
      <w:r w:rsidR="00CA5C53">
        <w:rPr>
          <w:rFonts w:ascii="Arial" w:hAnsi="Arial" w:cs="Arial"/>
          <w:kern w:val="0"/>
          <w:sz w:val="22"/>
          <w:szCs w:val="22"/>
        </w:rPr>
        <w:t xml:space="preserve">whether </w:t>
      </w:r>
      <w:r w:rsidR="00593ECC">
        <w:rPr>
          <w:rFonts w:ascii="Arial" w:hAnsi="Arial" w:cs="Arial"/>
          <w:kern w:val="0"/>
          <w:sz w:val="22"/>
          <w:szCs w:val="22"/>
        </w:rPr>
        <w:t>RHIG is required for a postpartum patient.</w:t>
      </w:r>
    </w:p>
    <w:p w:rsidR="00472BC8" w:rsidRPr="00090FF5" w:rsidRDefault="00A458C9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090FF5">
        <w:rPr>
          <w:rFonts w:ascii="Arial" w:hAnsi="Arial" w:cs="Arial"/>
          <w:b/>
          <w:kern w:val="0"/>
          <w:sz w:val="22"/>
          <w:szCs w:val="22"/>
        </w:rPr>
        <w:t xml:space="preserve"> </w:t>
      </w:r>
    </w:p>
    <w:p w:rsidR="00472BC8" w:rsidRPr="00D934E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D934EA">
        <w:rPr>
          <w:rFonts w:ascii="Arial" w:hAnsi="Arial" w:cs="Arial"/>
          <w:b/>
          <w:kern w:val="0"/>
          <w:sz w:val="22"/>
          <w:szCs w:val="22"/>
        </w:rPr>
        <w:t>Policy Statement</w:t>
      </w:r>
    </w:p>
    <w:p w:rsidR="00090FF5" w:rsidRPr="00D934E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090FF5" w:rsidRPr="00D934EA" w:rsidRDefault="00090FF5" w:rsidP="00090FF5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D934EA">
        <w:rPr>
          <w:rFonts w:ascii="Arial" w:hAnsi="Arial" w:cs="Arial"/>
          <w:kern w:val="0"/>
          <w:sz w:val="22"/>
          <w:szCs w:val="22"/>
        </w:rPr>
        <w:t>Weak D positive individuals are considered Rh Positive as donors.</w:t>
      </w:r>
    </w:p>
    <w:p w:rsidR="00090FF5" w:rsidRPr="00D934EA" w:rsidRDefault="00090FF5" w:rsidP="00090FF5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D934EA">
        <w:rPr>
          <w:rFonts w:ascii="Arial" w:hAnsi="Arial" w:cs="Arial"/>
          <w:kern w:val="0"/>
          <w:sz w:val="22"/>
          <w:szCs w:val="22"/>
        </w:rPr>
        <w:t>Weak D positive individuals are considered Rh Negative as recipients.</w:t>
      </w:r>
    </w:p>
    <w:p w:rsidR="00090FF5" w:rsidRPr="00D934E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090FF5" w:rsidRPr="00D934E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4838AB" w:rsidRDefault="004838AB" w:rsidP="00E14038">
      <w:pPr>
        <w:pStyle w:val="Header"/>
        <w:tabs>
          <w:tab w:val="clear" w:pos="4320"/>
          <w:tab w:val="clear" w:pos="8640"/>
        </w:tabs>
        <w:ind w:left="1800" w:hanging="1800"/>
        <w:rPr>
          <w:rFonts w:ascii="Arial" w:hAnsi="Arial" w:cs="Arial"/>
          <w:kern w:val="0"/>
          <w:szCs w:val="24"/>
        </w:rPr>
      </w:pPr>
      <w:r w:rsidRPr="00F2586C">
        <w:rPr>
          <w:rFonts w:ascii="Arial" w:hAnsi="Arial" w:cs="Arial"/>
          <w:b/>
          <w:bCs/>
          <w:kern w:val="0"/>
          <w:sz w:val="22"/>
          <w:szCs w:val="22"/>
        </w:rPr>
        <w:t>Procedure</w:t>
      </w:r>
      <w:r w:rsidR="001D4CFD" w:rsidRPr="00F2586C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tbl>
      <w:tblPr>
        <w:tblW w:w="1008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484"/>
        <w:gridCol w:w="2037"/>
        <w:gridCol w:w="1833"/>
        <w:gridCol w:w="743"/>
        <w:gridCol w:w="2554"/>
        <w:gridCol w:w="90"/>
        <w:gridCol w:w="2340"/>
      </w:tblGrid>
      <w:tr w:rsidR="00167B3D" w:rsidRPr="00167B3D" w:rsidTr="00DB7D4F">
        <w:trPr>
          <w:cantSplit/>
          <w:trHeight w:val="295"/>
        </w:trPr>
        <w:tc>
          <w:tcPr>
            <w:tcW w:w="490" w:type="dxa"/>
            <w:gridSpan w:val="2"/>
            <w:textDirection w:val="btLr"/>
            <w:vAlign w:val="center"/>
          </w:tcPr>
          <w:p w:rsidR="00167B3D" w:rsidRPr="00E14038" w:rsidRDefault="00167B3D" w:rsidP="00E1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67" w:type="dxa"/>
            <w:gridSpan w:val="4"/>
          </w:tcPr>
          <w:p w:rsidR="00167B3D" w:rsidRPr="00E14038" w:rsidRDefault="00167B3D" w:rsidP="00472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30" w:type="dxa"/>
            <w:gridSpan w:val="2"/>
          </w:tcPr>
          <w:p w:rsidR="00167B3D" w:rsidRPr="00E14038" w:rsidRDefault="00167B3D" w:rsidP="00472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838AB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880"/>
        </w:trPr>
        <w:tc>
          <w:tcPr>
            <w:tcW w:w="484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Check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anti-D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reagent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manufacturer’s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instructions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to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see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if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same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tube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may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used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for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weak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796EE0" w:rsidRPr="00E14038">
              <w:rPr>
                <w:rFonts w:ascii="Arial" w:hAnsi="Arial" w:cs="Arial"/>
                <w:kern w:val="0"/>
                <w:sz w:val="22"/>
                <w:szCs w:val="22"/>
              </w:rPr>
              <w:t>test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if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original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direct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796EE0" w:rsidRPr="00E14038">
              <w:rPr>
                <w:rFonts w:ascii="Arial" w:hAnsi="Arial" w:cs="Arial"/>
                <w:kern w:val="0"/>
                <w:sz w:val="22"/>
                <w:szCs w:val="22"/>
              </w:rPr>
              <w:t>test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with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anti-D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was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done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by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tube.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3D2D26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Manufacturer’s Package Insert</w:t>
            </w:r>
          </w:p>
        </w:tc>
      </w:tr>
      <w:tr w:rsidR="004838AB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If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original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D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="00796EE0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test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Then</w:t>
            </w:r>
          </w:p>
        </w:tc>
        <w:tc>
          <w:tcPr>
            <w:tcW w:w="243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838AB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C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an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used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roceed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to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S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tep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2430" w:type="dxa"/>
            <w:gridSpan w:val="2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838AB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</w:t>
            </w:r>
            <w:r w:rsidR="004838AB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annot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used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E14038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roceed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to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S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tep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</w:p>
        </w:tc>
        <w:tc>
          <w:tcPr>
            <w:tcW w:w="2430" w:type="dxa"/>
            <w:gridSpan w:val="2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Add reagents to clean labeled tubes:</w:t>
            </w:r>
          </w:p>
          <w:p w:rsidR="00E94C47" w:rsidRPr="00E14038" w:rsidRDefault="00E94C47" w:rsidP="001D175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Place </w:t>
            </w:r>
            <w:r w:rsidRPr="001C0508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proofErr w:type="gramStart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drop</w:t>
            </w:r>
            <w:proofErr w:type="gramEnd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of anti-D reagent into a tube.</w:t>
            </w:r>
          </w:p>
          <w:p w:rsidR="00E94C47" w:rsidRPr="00E14038" w:rsidRDefault="00E94C47" w:rsidP="001D175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Place </w:t>
            </w:r>
            <w:r w:rsidRPr="001C0508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proofErr w:type="gramStart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drop</w:t>
            </w:r>
            <w:proofErr w:type="gramEnd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ABO/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Rh control into a second tube.</w:t>
            </w:r>
          </w:p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Prepare a 3% to 5% patient red cell suspension, if not already available, per established procedure.</w:t>
            </w:r>
          </w:p>
          <w:p w:rsidR="00E94C47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Add 1 drop of the 3% to 5% cell suspension into each tube. </w:t>
            </w:r>
            <w:r w:rsidR="00090FF5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:rsidR="00090FF5" w:rsidRPr="00E14038" w:rsidRDefault="00090FF5" w:rsidP="00090FF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8008BF" w:rsidRDefault="008008BF" w:rsidP="00E94C47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Labeling Tubes for Manual Bench Testing</w:t>
            </w:r>
          </w:p>
          <w:p w:rsidR="00E94C47" w:rsidRPr="00E14038" w:rsidRDefault="00E94C47" w:rsidP="00365637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Preparation </w:t>
            </w:r>
            <w:r w:rsidR="00365637">
              <w:rPr>
                <w:rFonts w:ascii="Arial" w:hAnsi="Arial" w:cs="Arial"/>
                <w:kern w:val="0"/>
                <w:sz w:val="22"/>
                <w:szCs w:val="22"/>
              </w:rPr>
              <w:t>o</w:t>
            </w:r>
            <w:r w:rsidR="008008BF">
              <w:rPr>
                <w:rFonts w:ascii="Arial" w:hAnsi="Arial" w:cs="Arial"/>
                <w:kern w:val="0"/>
                <w:sz w:val="22"/>
                <w:szCs w:val="22"/>
              </w:rPr>
              <w:t xml:space="preserve">f 3-5% Red Cell Suspension </w:t>
            </w: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547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Mix and incubate tubes for 15 to 30 minutes at 37 C.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C050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Wash the tubes four times with saline </w:t>
            </w:r>
            <w:r w:rsidRPr="00E14038">
              <w:rPr>
                <w:rFonts w:ascii="Arial" w:hAnsi="Arial" w:cs="Arial"/>
                <w:sz w:val="22"/>
                <w:szCs w:val="22"/>
                <w:lang w:val="en-GB"/>
              </w:rPr>
              <w:t>per established procedure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86658" w:rsidRDefault="00E94C47" w:rsidP="00DB7D4F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Washing Red Cell Samples (Manual or Automated Procedure) </w:t>
            </w:r>
          </w:p>
          <w:p w:rsidR="00E86658" w:rsidRDefault="00E86658" w:rsidP="00DB7D4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  <w:p w:rsidR="00DB7D4F" w:rsidRPr="00E14038" w:rsidRDefault="00DB7D4F" w:rsidP="00DB7D4F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</w:tr>
      <w:tr w:rsidR="00E86658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86658" w:rsidRPr="00E14038" w:rsidRDefault="00E86658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E86658" w:rsidRPr="00E14038" w:rsidRDefault="00E86658" w:rsidP="008C4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86658" w:rsidRPr="00E14038" w:rsidRDefault="00E86658" w:rsidP="008C4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Add </w:t>
            </w:r>
            <w:r w:rsidRPr="001C0508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2</w:t>
            </w:r>
            <w:r w:rsidRPr="00E14038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drops of anti-IgG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antiglobulin reagent.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D954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E94C47" w:rsidRDefault="00E94C47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Mix the tubes immediately. </w:t>
            </w:r>
          </w:p>
          <w:p w:rsidR="00E94C47" w:rsidRPr="00E14038" w:rsidRDefault="00E94C47" w:rsidP="00E94C47">
            <w:pPr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Centrifuge 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for the posted time in a calibrated serologic centrifuge.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D954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B3A00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1087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FB3A00" w:rsidRPr="00E14038" w:rsidRDefault="00FB3A00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  <w:vAlign w:val="center"/>
          </w:tcPr>
          <w:p w:rsidR="00FB3A00" w:rsidRPr="00E14038" w:rsidRDefault="00FB3A00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:rsidR="00FB3A00" w:rsidRPr="00E14038" w:rsidRDefault="00FB3A00" w:rsidP="001D1752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proofErr w:type="spellStart"/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</w:t>
            </w:r>
            <w:proofErr w:type="spellEnd"/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the cell button and observe for agglutination. </w:t>
            </w:r>
          </w:p>
          <w:p w:rsidR="00FB3A00" w:rsidRPr="00E14038" w:rsidRDefault="00FB3A00" w:rsidP="001D1752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Read macroscopically and record results per established procedure. </w:t>
            </w:r>
          </w:p>
        </w:tc>
        <w:tc>
          <w:tcPr>
            <w:tcW w:w="243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</w:tcPr>
          <w:p w:rsidR="00FB3A00" w:rsidRDefault="00FB3A00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E14038">
                  <w:rPr>
                    <w:rFonts w:ascii="Arial" w:hAnsi="Arial" w:cs="Arial"/>
                    <w:kern w:val="0"/>
                    <w:sz w:val="22"/>
                    <w:szCs w:val="22"/>
                  </w:rPr>
                  <w:t>Reading</w:t>
                </w:r>
              </w:smartTag>
            </w:smartTag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and Grading Tube Hemagglutination Reactions</w:t>
            </w:r>
          </w:p>
          <w:p w:rsidR="00FB3A00" w:rsidRPr="00E14038" w:rsidRDefault="00FB3A00" w:rsidP="001D1752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B3A00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SQ Blood Order Processing Test Result Guide</w:t>
            </w:r>
          </w:p>
        </w:tc>
      </w:tr>
      <w:tr w:rsidR="00FB3A00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FB3A00" w:rsidRPr="00E14038" w:rsidRDefault="00FB3A00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</w:tcPr>
          <w:p w:rsidR="00FB3A00" w:rsidRPr="00E14038" w:rsidRDefault="00FB3A00" w:rsidP="001D1752">
            <w:pPr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Validate all negative or weak antiglobulin results by adding Check cells: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Pr="001C05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1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drop of IgG-coated control cells to each tube with a negative or weak result. 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proofErr w:type="spellStart"/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</w:t>
            </w:r>
            <w:proofErr w:type="spellEnd"/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the cells.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Read macroscopically for agglutination and record the results. </w:t>
            </w:r>
          </w:p>
          <w:p w:rsidR="00FB3A00" w:rsidRPr="00E14038" w:rsidRDefault="00FB3A00" w:rsidP="001D1752">
            <w:pPr>
              <w:numPr>
                <w:ilvl w:val="1"/>
                <w:numId w:val="4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 w:rsidRPr="00E1403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 </w:t>
            </w:r>
            <w:r w:rsidRPr="00E1403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Agglutination of at least grade 2 must be present or the test results are invalid and the test must be repeated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430" w:type="dxa"/>
            <w:gridSpan w:val="2"/>
            <w:vMerge/>
            <w:tcMar>
              <w:left w:w="115" w:type="dxa"/>
              <w:right w:w="115" w:type="dxa"/>
            </w:tcMar>
          </w:tcPr>
          <w:p w:rsidR="00FB3A00" w:rsidRPr="00E14038" w:rsidRDefault="00FB3A00" w:rsidP="00FB3A0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1D1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67" w:type="dxa"/>
            <w:gridSpan w:val="4"/>
            <w:tcMar>
              <w:left w:w="115" w:type="dxa"/>
              <w:right w:w="115" w:type="dxa"/>
            </w:tcMar>
          </w:tcPr>
          <w:p w:rsidR="00E94C47" w:rsidRPr="00E14038" w:rsidRDefault="00E94C47" w:rsidP="001D1752">
            <w:pPr>
              <w:numPr>
                <w:ilvl w:val="0"/>
                <w:numId w:val="33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z w:val="22"/>
                <w:szCs w:val="22"/>
              </w:rPr>
              <w:t>Analyze the reactions of the IgG-coated RBCs as follows: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</w:tcPr>
          <w:p w:rsidR="00E94C47" w:rsidRPr="00E14038" w:rsidRDefault="00E94C47" w:rsidP="00E94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Default="00E94C47" w:rsidP="001C05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54277">
              <w:rPr>
                <w:rFonts w:ascii="Arial" w:hAnsi="Arial"/>
                <w:b/>
                <w:bCs/>
                <w:sz w:val="22"/>
                <w:szCs w:val="22"/>
              </w:rPr>
              <w:t>If agglutination is…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Default="00E94C47" w:rsidP="001C05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54277">
              <w:rPr>
                <w:rFonts w:ascii="Arial" w:hAnsi="Arial"/>
                <w:b/>
                <w:bCs/>
                <w:sz w:val="22"/>
                <w:szCs w:val="22"/>
              </w:rPr>
              <w:t>Then…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75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numPr>
                <w:ilvl w:val="0"/>
                <w:numId w:val="43"/>
              </w:numPr>
              <w:suppressAutoHyphens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="00E94C47" w:rsidRPr="00B54277">
              <w:rPr>
                <w:rFonts w:ascii="Arial" w:hAnsi="Arial"/>
                <w:sz w:val="22"/>
                <w:szCs w:val="22"/>
              </w:rPr>
              <w:t>resent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numPr>
                <w:ilvl w:val="0"/>
                <w:numId w:val="43"/>
              </w:numPr>
              <w:suppressAutoHyphens/>
              <w:rPr>
                <w:rFonts w:ascii="Arial" w:hAnsi="Arial"/>
                <w:sz w:val="22"/>
                <w:szCs w:val="22"/>
              </w:rPr>
            </w:pPr>
            <w:r w:rsidRPr="00B54277">
              <w:rPr>
                <w:rFonts w:ascii="Arial" w:hAnsi="Arial"/>
                <w:sz w:val="22"/>
                <w:szCs w:val="22"/>
              </w:rPr>
              <w:t>Test</w:t>
            </w:r>
            <w:r w:rsidR="00E94C47" w:rsidRPr="00B54277">
              <w:rPr>
                <w:rFonts w:ascii="Arial" w:hAnsi="Arial"/>
                <w:sz w:val="22"/>
                <w:szCs w:val="22"/>
              </w:rPr>
              <w:t xml:space="preserve"> is complete.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DB7D4F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484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numPr>
                <w:ilvl w:val="0"/>
                <w:numId w:val="43"/>
              </w:numPr>
              <w:suppressAutoHyphens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 w:rsidR="00E94C47" w:rsidRPr="00B54277">
              <w:rPr>
                <w:rFonts w:ascii="Arial" w:hAnsi="Arial"/>
                <w:sz w:val="22"/>
                <w:szCs w:val="22"/>
              </w:rPr>
              <w:t>bsent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1C0508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94C47" w:rsidRPr="00B54277">
              <w:rPr>
                <w:rFonts w:ascii="Arial" w:hAnsi="Arial" w:cs="Arial"/>
                <w:sz w:val="22"/>
                <w:szCs w:val="22"/>
              </w:rPr>
              <w:t>est is invalid:</w:t>
            </w:r>
          </w:p>
          <w:p w:rsidR="00E94C47" w:rsidRPr="00B54277" w:rsidRDefault="00E94C47" w:rsidP="001C0508">
            <w:pPr>
              <w:pStyle w:val="BulletText1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54277">
              <w:rPr>
                <w:rFonts w:ascii="Arial" w:hAnsi="Arial" w:cs="Arial"/>
                <w:sz w:val="22"/>
                <w:szCs w:val="22"/>
              </w:rPr>
              <w:t>Repeat Steps 1</w:t>
            </w:r>
            <w:r>
              <w:rPr>
                <w:rFonts w:ascii="Arial" w:hAnsi="Arial" w:cs="Arial"/>
                <w:sz w:val="22"/>
                <w:szCs w:val="22"/>
              </w:rPr>
              <w:t>-7</w:t>
            </w:r>
            <w:r w:rsidRPr="00B5427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94C47" w:rsidRPr="00B54277" w:rsidRDefault="00E94C47" w:rsidP="001C0508">
            <w:pPr>
              <w:pStyle w:val="BulletText1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54277">
              <w:rPr>
                <w:rFonts w:ascii="Arial" w:hAnsi="Arial" w:cs="Arial"/>
                <w:sz w:val="22"/>
                <w:szCs w:val="22"/>
              </w:rPr>
              <w:t>Consider cell washer problem or inactive AHG.</w:t>
            </w:r>
          </w:p>
        </w:tc>
        <w:tc>
          <w:tcPr>
            <w:tcW w:w="24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2F2967" w:rsidRPr="00167B3D" w:rsidTr="00CF39B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520"/>
        </w:trPr>
        <w:tc>
          <w:tcPr>
            <w:tcW w:w="10081" w:type="dxa"/>
            <w:gridSpan w:val="7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F2967" w:rsidRPr="00E14038" w:rsidRDefault="002F296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94C47">
              <w:rPr>
                <w:rFonts w:ascii="Arial" w:hAnsi="Arial" w:cs="Arial"/>
                <w:b/>
                <w:kern w:val="0"/>
                <w:sz w:val="22"/>
                <w:szCs w:val="22"/>
              </w:rPr>
              <w:t>Interpreting weak D test results</w:t>
            </w:r>
          </w:p>
        </w:tc>
      </w:tr>
      <w:tr w:rsidR="00CF39B9" w:rsidRPr="00167B3D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484" w:type="dxa"/>
            <w:vMerge w:val="restart"/>
            <w:tcMar>
              <w:left w:w="115" w:type="dxa"/>
              <w:right w:w="115" w:type="dxa"/>
            </w:tcMar>
          </w:tcPr>
          <w:p w:rsidR="00CF39B9" w:rsidRPr="00167B3D" w:rsidRDefault="00CF39B9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</w:p>
        </w:tc>
        <w:tc>
          <w:tcPr>
            <w:tcW w:w="7257" w:type="dxa"/>
            <w:gridSpan w:val="5"/>
            <w:tcMar>
              <w:left w:w="115" w:type="dxa"/>
              <w:right w:w="115" w:type="dxa"/>
            </w:tcMar>
            <w:vAlign w:val="center"/>
          </w:tcPr>
          <w:p w:rsidR="00CF39B9" w:rsidRPr="00E94C47" w:rsidRDefault="00CF39B9" w:rsidP="001C050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94C47">
              <w:rPr>
                <w:rFonts w:ascii="Arial" w:hAnsi="Arial" w:cs="Arial"/>
                <w:kern w:val="0"/>
                <w:sz w:val="22"/>
                <w:szCs w:val="22"/>
              </w:rPr>
              <w:t xml:space="preserve">Interpret the </w:t>
            </w:r>
            <w:r w:rsidRPr="00E94C4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valid</w:t>
            </w:r>
            <w:r w:rsidRPr="00E94C47">
              <w:rPr>
                <w:rFonts w:ascii="Arial" w:hAnsi="Arial" w:cs="Arial"/>
                <w:kern w:val="0"/>
                <w:sz w:val="22"/>
                <w:szCs w:val="22"/>
              </w:rPr>
              <w:t xml:space="preserve"> IAT results as follows:</w:t>
            </w:r>
          </w:p>
        </w:tc>
        <w:tc>
          <w:tcPr>
            <w:tcW w:w="2340" w:type="dxa"/>
            <w:vMerge w:val="restart"/>
            <w:tcMar>
              <w:left w:w="115" w:type="dxa"/>
              <w:right w:w="115" w:type="dxa"/>
            </w:tcMar>
          </w:tcPr>
          <w:p w:rsidR="00CF39B9" w:rsidRPr="00E94C47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F39B9" w:rsidRPr="002F2967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484" w:type="dxa"/>
            <w:vMerge/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E94C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If the anti-D IAT result shows</w:t>
            </w:r>
          </w:p>
        </w:tc>
        <w:tc>
          <w:tcPr>
            <w:tcW w:w="2576" w:type="dxa"/>
            <w:gridSpan w:val="2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E94C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And the control IAT result shows</w:t>
            </w:r>
          </w:p>
        </w:tc>
        <w:tc>
          <w:tcPr>
            <w:tcW w:w="2644" w:type="dxa"/>
            <w:gridSpan w:val="2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E94C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Then interpret the D result as</w:t>
            </w:r>
          </w:p>
        </w:tc>
        <w:tc>
          <w:tcPr>
            <w:tcW w:w="2340" w:type="dxa"/>
            <w:vMerge/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F39B9" w:rsidRPr="002F2967" w:rsidTr="002F2967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484" w:type="dxa"/>
            <w:vMerge/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gglutination</w:t>
            </w:r>
          </w:p>
          <w:p w:rsidR="00CF39B9" w:rsidRPr="002F2967" w:rsidRDefault="00DB7D4F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≥</w:t>
            </w:r>
            <w:r w:rsidR="00CF39B9" w:rsidRPr="002F2967">
              <w:rPr>
                <w:rFonts w:ascii="Arial" w:hAnsi="Arial" w:cs="Arial"/>
                <w:kern w:val="0"/>
                <w:sz w:val="22"/>
                <w:szCs w:val="22"/>
              </w:rPr>
              <w:t xml:space="preserve"> W +</w:t>
            </w:r>
          </w:p>
        </w:tc>
        <w:tc>
          <w:tcPr>
            <w:tcW w:w="2576" w:type="dxa"/>
            <w:gridSpan w:val="2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o agglutination</w:t>
            </w:r>
          </w:p>
        </w:tc>
        <w:tc>
          <w:tcPr>
            <w:tcW w:w="2644" w:type="dxa"/>
            <w:gridSpan w:val="2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D positive.</w:t>
            </w:r>
          </w:p>
        </w:tc>
        <w:tc>
          <w:tcPr>
            <w:tcW w:w="2340" w:type="dxa"/>
            <w:vMerge/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F39B9" w:rsidRPr="002F2967" w:rsidTr="00CF39B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484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o agglutination</w:t>
            </w:r>
          </w:p>
        </w:tc>
        <w:tc>
          <w:tcPr>
            <w:tcW w:w="2576" w:type="dxa"/>
            <w:gridSpan w:val="2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o agglutination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2F2967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D negative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F39B9" w:rsidRPr="002F2967" w:rsidTr="00CF39B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484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CF39B9" w:rsidRDefault="00CF39B9" w:rsidP="00CF39B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CF39B9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Mixed Field agglutination</w:t>
            </w:r>
          </w:p>
        </w:tc>
        <w:tc>
          <w:tcPr>
            <w:tcW w:w="2576" w:type="dxa"/>
            <w:gridSpan w:val="2"/>
            <w:tcMar>
              <w:left w:w="115" w:type="dxa"/>
              <w:right w:w="115" w:type="dxa"/>
            </w:tcMar>
            <w:vAlign w:val="center"/>
          </w:tcPr>
          <w:p w:rsidR="00CF39B9" w:rsidRPr="00CF39B9" w:rsidRDefault="00CF39B9" w:rsidP="00CF39B9">
            <w:pPr>
              <w:pStyle w:val="ListParagraph"/>
              <w:numPr>
                <w:ilvl w:val="0"/>
                <w:numId w:val="42"/>
              </w:numPr>
              <w:jc w:val="center"/>
              <w:rPr>
                <w:highlight w:val="yellow"/>
              </w:rPr>
            </w:pPr>
            <w:r w:rsidRPr="00CF39B9">
              <w:rPr>
                <w:rFonts w:ascii="Arial" w:hAnsi="Arial" w:cs="Arial"/>
                <w:sz w:val="22"/>
                <w:szCs w:val="22"/>
                <w:highlight w:val="yellow"/>
              </w:rPr>
              <w:t>No agglutination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F39B9" w:rsidRPr="00CF39B9" w:rsidRDefault="00CF39B9" w:rsidP="00CF39B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F39B9">
              <w:rPr>
                <w:rFonts w:ascii="Arial" w:hAnsi="Arial" w:cs="Arial"/>
                <w:sz w:val="22"/>
                <w:szCs w:val="22"/>
                <w:highlight w:val="yellow"/>
              </w:rPr>
              <w:t>Do Not interpret until further investigation and resolution is completed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CF39B9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CF39B9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Discrepant Result Resolution Process </w:t>
            </w:r>
          </w:p>
        </w:tc>
      </w:tr>
    </w:tbl>
    <w:p w:rsidR="00721A6F" w:rsidRDefault="00721A6F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2F2967" w:rsidRPr="002F2967" w:rsidRDefault="002F2967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721A6F" w:rsidRPr="002F2967" w:rsidRDefault="00721A6F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2F2967">
        <w:rPr>
          <w:rFonts w:ascii="Arial" w:hAnsi="Arial" w:cs="Arial"/>
          <w:b/>
          <w:bCs/>
          <w:kern w:val="0"/>
          <w:sz w:val="22"/>
          <w:szCs w:val="22"/>
        </w:rPr>
        <w:t>Reference</w:t>
      </w:r>
      <w:r w:rsidR="002F2967" w:rsidRPr="002F2967">
        <w:rPr>
          <w:rFonts w:ascii="Arial" w:hAnsi="Arial" w:cs="Arial"/>
          <w:b/>
          <w:bCs/>
          <w:kern w:val="0"/>
          <w:sz w:val="22"/>
          <w:szCs w:val="22"/>
        </w:rPr>
        <w:t>s</w:t>
      </w:r>
      <w:r w:rsidRPr="002F2967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2F2967" w:rsidRPr="002F2967" w:rsidRDefault="002F2967" w:rsidP="00F7454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>Standards for Blood Banks and Transfu</w:t>
      </w:r>
      <w:r w:rsidR="00F74543">
        <w:rPr>
          <w:rFonts w:ascii="Arial" w:hAnsi="Arial" w:cs="Arial"/>
          <w:sz w:val="22"/>
          <w:szCs w:val="22"/>
        </w:rPr>
        <w:t>sion Services, Current Edition</w:t>
      </w:r>
    </w:p>
    <w:p w:rsidR="002F2967" w:rsidRPr="002F2967" w:rsidRDefault="002F2967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 xml:space="preserve">Roback J (ed). Technical Manual, </w:t>
      </w:r>
      <w:r w:rsidR="00F74543">
        <w:rPr>
          <w:rFonts w:ascii="Arial" w:hAnsi="Arial" w:cs="Arial"/>
          <w:sz w:val="22"/>
          <w:szCs w:val="22"/>
        </w:rPr>
        <w:t>Current Edition</w:t>
      </w:r>
    </w:p>
    <w:p w:rsidR="0090626F" w:rsidRPr="00D9540C" w:rsidRDefault="00721A6F" w:rsidP="00D9540C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2F2967">
        <w:rPr>
          <w:rFonts w:ascii="Arial" w:hAnsi="Arial" w:cs="Arial"/>
          <w:kern w:val="0"/>
          <w:sz w:val="22"/>
          <w:szCs w:val="22"/>
        </w:rPr>
        <w:t>Current version of reagent manufacture</w:t>
      </w:r>
      <w:r w:rsidR="003D2D26" w:rsidRPr="002F2967">
        <w:rPr>
          <w:rFonts w:ascii="Arial" w:hAnsi="Arial" w:cs="Arial"/>
          <w:kern w:val="0"/>
          <w:sz w:val="22"/>
          <w:szCs w:val="22"/>
        </w:rPr>
        <w:t>r’s package insert instructions</w:t>
      </w:r>
    </w:p>
    <w:sectPr w:rsidR="0090626F" w:rsidRPr="00D9540C" w:rsidSect="00E94C47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900" w:bottom="216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7E" w:rsidRDefault="0057537E" w:rsidP="004838AB">
      <w:pPr>
        <w:pStyle w:val="Header"/>
      </w:pPr>
      <w:r>
        <w:separator/>
      </w:r>
    </w:p>
  </w:endnote>
  <w:endnote w:type="continuationSeparator" w:id="0">
    <w:p w:rsidR="0057537E" w:rsidRDefault="0057537E" w:rsidP="004838A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8F" w:rsidRPr="003F58F0" w:rsidRDefault="0057588F" w:rsidP="003F58F0">
    <w:pPr>
      <w:pStyle w:val="Footer"/>
      <w:tabs>
        <w:tab w:val="clear" w:pos="8640"/>
        <w:tab w:val="right" w:pos="9360"/>
      </w:tabs>
      <w:spacing w:line="220" w:lineRule="exact"/>
      <w:ind w:right="14"/>
      <w:rPr>
        <w:rFonts w:ascii="Arial" w:hAnsi="Arial" w:cs="Arial"/>
        <w:sz w:val="20"/>
        <w:szCs w:val="20"/>
      </w:rPr>
    </w:pPr>
    <w:r w:rsidRPr="007A2490">
      <w:rPr>
        <w:rFonts w:ascii="Arial" w:hAnsi="Arial" w:cs="Arial"/>
        <w:sz w:val="20"/>
        <w:szCs w:val="20"/>
      </w:rPr>
      <w:t>Fac</w:t>
    </w:r>
    <w:r>
      <w:rPr>
        <w:rFonts w:ascii="Arial" w:hAnsi="Arial" w:cs="Arial"/>
        <w:sz w:val="20"/>
        <w:szCs w:val="20"/>
      </w:rPr>
      <w:t>ility name and location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Page 5</w:t>
    </w:r>
    <w:r w:rsidRPr="007A2490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38" w:rsidRDefault="00E14038" w:rsidP="00E14038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C85008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57588F" w:rsidRPr="00E14038" w:rsidRDefault="00E14038" w:rsidP="00E14038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</w:rPr>
            <w:t>325 Ninth Ave</w:t>
          </w:r>
        </w:smartTag>
        <w:r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</w:rPr>
            <w:t>Seattle</w:t>
          </w:r>
        </w:smartTag>
        <w:r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</w:rPr>
            <w:t>WA</w:t>
          </w:r>
        </w:smartTag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7E" w:rsidRDefault="0057537E" w:rsidP="004838AB">
      <w:pPr>
        <w:pStyle w:val="Header"/>
      </w:pPr>
      <w:r>
        <w:separator/>
      </w:r>
    </w:p>
  </w:footnote>
  <w:footnote w:type="continuationSeparator" w:id="0">
    <w:p w:rsidR="0057537E" w:rsidRDefault="0057537E" w:rsidP="004838A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6C" w:rsidRPr="00C85008" w:rsidRDefault="00E14038">
    <w:pPr>
      <w:pStyle w:val="Header"/>
      <w:rPr>
        <w:rFonts w:ascii="Arial" w:hAnsi="Arial" w:cs="Arial"/>
        <w:b/>
        <w:sz w:val="22"/>
        <w:szCs w:val="22"/>
      </w:rPr>
    </w:pPr>
    <w:r w:rsidRPr="00C85008">
      <w:rPr>
        <w:rFonts w:ascii="Arial" w:hAnsi="Arial" w:cs="Arial"/>
        <w:b/>
        <w:sz w:val="22"/>
        <w:szCs w:val="22"/>
      </w:rPr>
      <w:t>Weak D by Tube Testing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6C" w:rsidRDefault="00E86658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  <w:lang w:val="en-US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40C" w:rsidRDefault="00D9540C">
    <w:pPr>
      <w:pStyle w:val="Header"/>
      <w:rPr>
        <w:rFonts w:ascii="Verdana" w:hAnsi="Verdana"/>
        <w:color w:val="333333"/>
        <w:sz w:val="17"/>
        <w:szCs w:val="17"/>
      </w:rPr>
    </w:pPr>
  </w:p>
  <w:tbl>
    <w:tblPr>
      <w:tblW w:w="1008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660"/>
      <w:gridCol w:w="2747"/>
      <w:gridCol w:w="2673"/>
    </w:tblGrid>
    <w:tr w:rsidR="00E14038" w:rsidRPr="00A074D7" w:rsidTr="00E14038">
      <w:trPr>
        <w:cantSplit/>
        <w:trHeight w:val="480"/>
      </w:trPr>
      <w:tc>
        <w:tcPr>
          <w:tcW w:w="466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E14038">
                <w:rPr>
                  <w:rFonts w:ascii="Arial" w:hAnsi="Arial"/>
                  <w:b/>
                  <w:sz w:val="22"/>
                  <w:szCs w:val="22"/>
                </w:rPr>
                <w:t>University</w:t>
              </w:r>
            </w:smartTag>
            <w:r w:rsidRPr="00E14038">
              <w:rPr>
                <w:rFonts w:ascii="Arial" w:hAnsi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E14038">
                <w:rPr>
                  <w:rFonts w:ascii="Arial" w:hAnsi="Arial"/>
                  <w:b/>
                  <w:sz w:val="22"/>
                  <w:szCs w:val="22"/>
                </w:rPr>
                <w:t>Washington</w:t>
              </w:r>
            </w:smartTag>
          </w:smartTag>
          <w:r w:rsidRPr="00E14038">
            <w:rPr>
              <w:rFonts w:ascii="Arial" w:hAnsi="Arial"/>
              <w:b/>
              <w:sz w:val="22"/>
              <w:szCs w:val="22"/>
            </w:rPr>
            <w:t xml:space="preserve">, 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E14038">
                <w:rPr>
                  <w:rFonts w:ascii="Arial" w:hAnsi="Arial"/>
                  <w:b/>
                  <w:sz w:val="22"/>
                  <w:szCs w:val="22"/>
                </w:rPr>
                <w:t>Harborview</w:t>
              </w:r>
            </w:smartTag>
            <w:r w:rsidRPr="00E1403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E14038">
                <w:rPr>
                  <w:rFonts w:ascii="Arial" w:hAnsi="Arial"/>
                  <w:b/>
                  <w:sz w:val="22"/>
                  <w:szCs w:val="22"/>
                </w:rPr>
                <w:t>Medical</w:t>
              </w:r>
            </w:smartTag>
            <w:r w:rsidRPr="00E1403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E14038">
                <w:rPr>
                  <w:rFonts w:ascii="Arial" w:hAnsi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325 9</w:t>
          </w:r>
          <w:r w:rsidRPr="00E14038">
            <w:rPr>
              <w:rFonts w:ascii="Arial" w:hAnsi="Arial"/>
              <w:b/>
              <w:sz w:val="22"/>
              <w:szCs w:val="22"/>
              <w:vertAlign w:val="superscript"/>
            </w:rPr>
            <w:t>th</w:t>
          </w:r>
          <w:r w:rsidR="00C222A0">
            <w:rPr>
              <w:rFonts w:ascii="Arial" w:hAnsi="Arial"/>
              <w:b/>
              <w:sz w:val="22"/>
              <w:szCs w:val="22"/>
            </w:rPr>
            <w:t xml:space="preserve"> Ave.</w:t>
          </w:r>
          <w:r w:rsidRPr="00E14038">
            <w:rPr>
              <w:rFonts w:ascii="Arial" w:hAnsi="Arial"/>
              <w:b/>
              <w:sz w:val="22"/>
              <w:szCs w:val="22"/>
            </w:rPr>
            <w:t xml:space="preserve"> Seattle, WA, 98104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Transfusion Services Laboratory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14038" w:rsidRPr="00C8500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>Original Effective Date:</w:t>
          </w:r>
        </w:p>
        <w:p w:rsidR="00E14038" w:rsidRPr="00C85008" w:rsidRDefault="00E14038" w:rsidP="001D1752">
          <w:pPr>
            <w:jc w:val="both"/>
            <w:rPr>
              <w:rFonts w:ascii="Arial" w:hAnsi="Arial"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 xml:space="preserve"> </w:t>
          </w:r>
          <w:r w:rsidRPr="00C85008">
            <w:rPr>
              <w:rFonts w:ascii="Arial" w:hAnsi="Arial"/>
              <w:sz w:val="22"/>
              <w:szCs w:val="22"/>
            </w:rPr>
            <w:t>April 1</w:t>
          </w:r>
          <w:r w:rsidRPr="00C85008">
            <w:rPr>
              <w:rFonts w:ascii="Arial" w:hAnsi="Arial"/>
              <w:sz w:val="22"/>
              <w:szCs w:val="22"/>
              <w:vertAlign w:val="superscript"/>
            </w:rPr>
            <w:t>st</w:t>
          </w:r>
          <w:r w:rsidRPr="00C85008">
            <w:rPr>
              <w:rFonts w:ascii="Arial" w:hAnsi="Arial"/>
              <w:sz w:val="22"/>
              <w:szCs w:val="22"/>
            </w:rPr>
            <w:t xml:space="preserve"> 2011</w:t>
          </w:r>
        </w:p>
      </w:tc>
      <w:tc>
        <w:tcPr>
          <w:tcW w:w="2673" w:type="dxa"/>
          <w:tcBorders>
            <w:top w:val="double" w:sz="4" w:space="0" w:color="auto"/>
            <w:left w:val="nil"/>
            <w:bottom w:val="nil"/>
          </w:tcBorders>
        </w:tcPr>
        <w:p w:rsidR="00E14038" w:rsidRPr="00C85008" w:rsidRDefault="00E14038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 xml:space="preserve">Number: </w:t>
          </w:r>
        </w:p>
        <w:p w:rsidR="00E14038" w:rsidRPr="00C85008" w:rsidRDefault="00CA5C53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>5412</w:t>
          </w:r>
          <w:r w:rsidR="005A3CE0" w:rsidRPr="00C85008">
            <w:rPr>
              <w:rFonts w:ascii="Arial" w:hAnsi="Arial"/>
              <w:b/>
              <w:sz w:val="22"/>
              <w:szCs w:val="22"/>
            </w:rPr>
            <w:t>-3</w:t>
          </w:r>
        </w:p>
      </w:tc>
    </w:tr>
    <w:tr w:rsidR="00E14038" w:rsidRPr="00A074D7" w:rsidTr="00E14038">
      <w:trPr>
        <w:cantSplit/>
        <w:trHeight w:val="132"/>
      </w:trPr>
      <w:tc>
        <w:tcPr>
          <w:tcW w:w="466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14038" w:rsidRPr="00C85008" w:rsidRDefault="00E14038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>Revision Effective Date:</w:t>
          </w:r>
        </w:p>
        <w:p w:rsidR="00E14038" w:rsidRPr="00C85008" w:rsidRDefault="00C85008" w:rsidP="001D1752">
          <w:pPr>
            <w:jc w:val="both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>2/14/14</w:t>
          </w:r>
        </w:p>
      </w:tc>
      <w:tc>
        <w:tcPr>
          <w:tcW w:w="2673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14038" w:rsidRDefault="00E14038" w:rsidP="001D1752">
          <w:pPr>
            <w:jc w:val="both"/>
            <w:rPr>
              <w:rFonts w:ascii="Arial" w:hAnsi="Arial"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 xml:space="preserve">Pages: </w:t>
          </w:r>
        </w:p>
        <w:p w:rsidR="00C85008" w:rsidRPr="00C85008" w:rsidRDefault="00C85008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2</w:t>
          </w:r>
        </w:p>
      </w:tc>
    </w:tr>
    <w:tr w:rsidR="00E14038" w:rsidRPr="00A074D7" w:rsidTr="00E14038">
      <w:trPr>
        <w:cantSplit/>
        <w:trHeight w:val="590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14038" w:rsidRPr="00E653B0" w:rsidRDefault="00E14038" w:rsidP="001D1752">
          <w:pPr>
            <w:rPr>
              <w:rFonts w:ascii="Arial" w:hAnsi="Arial"/>
              <w:sz w:val="28"/>
              <w:szCs w:val="20"/>
            </w:rPr>
          </w:pPr>
          <w:r w:rsidRPr="00E653B0">
            <w:rPr>
              <w:rFonts w:ascii="Arial" w:hAnsi="Arial"/>
              <w:sz w:val="28"/>
              <w:szCs w:val="20"/>
            </w:rPr>
            <w:t xml:space="preserve">TITLE:  </w:t>
          </w:r>
          <w:r w:rsidR="008008BF">
            <w:rPr>
              <w:rFonts w:ascii="Arial" w:hAnsi="Arial"/>
              <w:sz w:val="28"/>
              <w:szCs w:val="20"/>
            </w:rPr>
            <w:t>Weak D by Tube Method</w:t>
          </w:r>
        </w:p>
      </w:tc>
    </w:tr>
  </w:tbl>
  <w:p w:rsidR="00E14038" w:rsidRDefault="00E140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ECC"/>
    <w:multiLevelType w:val="hybridMultilevel"/>
    <w:tmpl w:val="7752F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0499F"/>
    <w:multiLevelType w:val="hybridMultilevel"/>
    <w:tmpl w:val="324ACF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532629"/>
    <w:multiLevelType w:val="multilevel"/>
    <w:tmpl w:val="2A5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924F6"/>
    <w:multiLevelType w:val="hybridMultilevel"/>
    <w:tmpl w:val="3B3CB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090EB6"/>
    <w:multiLevelType w:val="hybridMultilevel"/>
    <w:tmpl w:val="49B65D6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CC769D3"/>
    <w:multiLevelType w:val="hybridMultilevel"/>
    <w:tmpl w:val="12548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FB26C2"/>
    <w:multiLevelType w:val="hybridMultilevel"/>
    <w:tmpl w:val="F232EF00"/>
    <w:lvl w:ilvl="0" w:tplc="E7FEBCD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3E397F"/>
    <w:multiLevelType w:val="hybridMultilevel"/>
    <w:tmpl w:val="DEA8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656E7"/>
    <w:multiLevelType w:val="hybridMultilevel"/>
    <w:tmpl w:val="53322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BAB2CCE"/>
    <w:multiLevelType w:val="hybridMultilevel"/>
    <w:tmpl w:val="152455E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D2B3FD6"/>
    <w:multiLevelType w:val="multilevel"/>
    <w:tmpl w:val="2A5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F4609A0"/>
    <w:multiLevelType w:val="hybridMultilevel"/>
    <w:tmpl w:val="E3409AA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D4A17"/>
    <w:multiLevelType w:val="hybridMultilevel"/>
    <w:tmpl w:val="912A70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405D3"/>
    <w:multiLevelType w:val="hybridMultilevel"/>
    <w:tmpl w:val="388254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624ADE"/>
    <w:multiLevelType w:val="hybridMultilevel"/>
    <w:tmpl w:val="BDC0F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CB1C40"/>
    <w:multiLevelType w:val="hybridMultilevel"/>
    <w:tmpl w:val="E1086EE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C544BF"/>
    <w:multiLevelType w:val="hybridMultilevel"/>
    <w:tmpl w:val="34669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0D079B"/>
    <w:multiLevelType w:val="hybridMultilevel"/>
    <w:tmpl w:val="08B441C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0647741"/>
    <w:multiLevelType w:val="hybridMultilevel"/>
    <w:tmpl w:val="7122A4C6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3">
    <w:nsid w:val="40FF2E0F"/>
    <w:multiLevelType w:val="hybridMultilevel"/>
    <w:tmpl w:val="5A000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2A6F7E"/>
    <w:multiLevelType w:val="hybridMultilevel"/>
    <w:tmpl w:val="11F401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272D36"/>
    <w:multiLevelType w:val="hybridMultilevel"/>
    <w:tmpl w:val="415608AC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6">
    <w:nsid w:val="48536805"/>
    <w:multiLevelType w:val="hybridMultilevel"/>
    <w:tmpl w:val="C4C668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B1B9E"/>
    <w:multiLevelType w:val="hybridMultilevel"/>
    <w:tmpl w:val="50681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EC16DC"/>
    <w:multiLevelType w:val="multilevel"/>
    <w:tmpl w:val="3CEEF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EE668D4"/>
    <w:multiLevelType w:val="hybridMultilevel"/>
    <w:tmpl w:val="D4F69A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851F7C"/>
    <w:multiLevelType w:val="hybridMultilevel"/>
    <w:tmpl w:val="0FE04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DD12CFE"/>
    <w:multiLevelType w:val="hybridMultilevel"/>
    <w:tmpl w:val="379A7A10"/>
    <w:lvl w:ilvl="0" w:tplc="5F1E620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AD0580"/>
    <w:multiLevelType w:val="multilevel"/>
    <w:tmpl w:val="2A5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BE0DA8"/>
    <w:multiLevelType w:val="hybridMultilevel"/>
    <w:tmpl w:val="19040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0F0224"/>
    <w:multiLevelType w:val="hybridMultilevel"/>
    <w:tmpl w:val="7F463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7140396"/>
    <w:multiLevelType w:val="hybridMultilevel"/>
    <w:tmpl w:val="81EA8FEC"/>
    <w:lvl w:ilvl="0" w:tplc="E7FEBCD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F0715C"/>
    <w:multiLevelType w:val="hybridMultilevel"/>
    <w:tmpl w:val="4E44EC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1429C7"/>
    <w:multiLevelType w:val="hybridMultilevel"/>
    <w:tmpl w:val="C6D424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9"/>
  </w:num>
  <w:num w:numId="3">
    <w:abstractNumId w:val="16"/>
  </w:num>
  <w:num w:numId="4">
    <w:abstractNumId w:val="4"/>
  </w:num>
  <w:num w:numId="5">
    <w:abstractNumId w:val="33"/>
  </w:num>
  <w:num w:numId="6">
    <w:abstractNumId w:val="38"/>
  </w:num>
  <w:num w:numId="7">
    <w:abstractNumId w:val="27"/>
  </w:num>
  <w:num w:numId="8">
    <w:abstractNumId w:val="14"/>
  </w:num>
  <w:num w:numId="9">
    <w:abstractNumId w:val="3"/>
  </w:num>
  <w:num w:numId="10">
    <w:abstractNumId w:val="28"/>
  </w:num>
  <w:num w:numId="11">
    <w:abstractNumId w:val="7"/>
  </w:num>
  <w:num w:numId="12">
    <w:abstractNumId w:val="0"/>
  </w:num>
  <w:num w:numId="13">
    <w:abstractNumId w:val="20"/>
  </w:num>
  <w:num w:numId="14">
    <w:abstractNumId w:val="18"/>
  </w:num>
  <w:num w:numId="15">
    <w:abstractNumId w:val="44"/>
  </w:num>
  <w:num w:numId="16">
    <w:abstractNumId w:val="36"/>
  </w:num>
  <w:num w:numId="17">
    <w:abstractNumId w:val="23"/>
  </w:num>
  <w:num w:numId="18">
    <w:abstractNumId w:val="5"/>
  </w:num>
  <w:num w:numId="19">
    <w:abstractNumId w:val="10"/>
  </w:num>
  <w:num w:numId="20">
    <w:abstractNumId w:val="26"/>
  </w:num>
  <w:num w:numId="21">
    <w:abstractNumId w:val="24"/>
  </w:num>
  <w:num w:numId="22">
    <w:abstractNumId w:val="40"/>
  </w:num>
  <w:num w:numId="23">
    <w:abstractNumId w:val="19"/>
  </w:num>
  <w:num w:numId="24">
    <w:abstractNumId w:val="1"/>
  </w:num>
  <w:num w:numId="25">
    <w:abstractNumId w:val="34"/>
  </w:num>
  <w:num w:numId="26">
    <w:abstractNumId w:val="8"/>
  </w:num>
  <w:num w:numId="27">
    <w:abstractNumId w:val="13"/>
  </w:num>
  <w:num w:numId="28">
    <w:abstractNumId w:val="6"/>
  </w:num>
  <w:num w:numId="29">
    <w:abstractNumId w:val="41"/>
  </w:num>
  <w:num w:numId="30">
    <w:abstractNumId w:val="31"/>
  </w:num>
  <w:num w:numId="31">
    <w:abstractNumId w:val="32"/>
  </w:num>
  <w:num w:numId="32">
    <w:abstractNumId w:val="35"/>
  </w:num>
  <w:num w:numId="33">
    <w:abstractNumId w:val="17"/>
  </w:num>
  <w:num w:numId="34">
    <w:abstractNumId w:val="2"/>
  </w:num>
  <w:num w:numId="35">
    <w:abstractNumId w:val="21"/>
  </w:num>
  <w:num w:numId="36">
    <w:abstractNumId w:val="37"/>
  </w:num>
  <w:num w:numId="37">
    <w:abstractNumId w:val="22"/>
  </w:num>
  <w:num w:numId="38">
    <w:abstractNumId w:val="12"/>
  </w:num>
  <w:num w:numId="39">
    <w:abstractNumId w:val="25"/>
  </w:num>
  <w:num w:numId="40">
    <w:abstractNumId w:val="30"/>
  </w:num>
  <w:num w:numId="41">
    <w:abstractNumId w:val="15"/>
  </w:num>
  <w:num w:numId="42">
    <w:abstractNumId w:val="11"/>
  </w:num>
  <w:num w:numId="43">
    <w:abstractNumId w:val="42"/>
  </w:num>
  <w:num w:numId="44">
    <w:abstractNumId w:val="9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63"/>
    <w:rsid w:val="00007EA4"/>
    <w:rsid w:val="0001230D"/>
    <w:rsid w:val="00041F93"/>
    <w:rsid w:val="00090FF5"/>
    <w:rsid w:val="00104CD8"/>
    <w:rsid w:val="00140C70"/>
    <w:rsid w:val="00147F1A"/>
    <w:rsid w:val="00163467"/>
    <w:rsid w:val="00167B3D"/>
    <w:rsid w:val="001730F6"/>
    <w:rsid w:val="00174D51"/>
    <w:rsid w:val="001B7293"/>
    <w:rsid w:val="001C0508"/>
    <w:rsid w:val="001D1752"/>
    <w:rsid w:val="001D4CFD"/>
    <w:rsid w:val="001E5C1C"/>
    <w:rsid w:val="00224614"/>
    <w:rsid w:val="002515E2"/>
    <w:rsid w:val="00251D04"/>
    <w:rsid w:val="002D0FF5"/>
    <w:rsid w:val="002F2967"/>
    <w:rsid w:val="002F41F2"/>
    <w:rsid w:val="00365637"/>
    <w:rsid w:val="003D2D26"/>
    <w:rsid w:val="003F58F0"/>
    <w:rsid w:val="00472BC8"/>
    <w:rsid w:val="004838AB"/>
    <w:rsid w:val="004C19EF"/>
    <w:rsid w:val="004C5CA1"/>
    <w:rsid w:val="004D6EA3"/>
    <w:rsid w:val="004E73B9"/>
    <w:rsid w:val="004F65B4"/>
    <w:rsid w:val="00535C26"/>
    <w:rsid w:val="00571CFD"/>
    <w:rsid w:val="0057537E"/>
    <w:rsid w:val="0057588F"/>
    <w:rsid w:val="00582773"/>
    <w:rsid w:val="00593ECC"/>
    <w:rsid w:val="005A3CE0"/>
    <w:rsid w:val="005D4B0C"/>
    <w:rsid w:val="005F6687"/>
    <w:rsid w:val="006210FC"/>
    <w:rsid w:val="00690DD1"/>
    <w:rsid w:val="006B0634"/>
    <w:rsid w:val="006C035A"/>
    <w:rsid w:val="006D317C"/>
    <w:rsid w:val="00721A6F"/>
    <w:rsid w:val="007673DC"/>
    <w:rsid w:val="0078205C"/>
    <w:rsid w:val="00796EE0"/>
    <w:rsid w:val="007A2490"/>
    <w:rsid w:val="008008BF"/>
    <w:rsid w:val="00801F6B"/>
    <w:rsid w:val="00802EA6"/>
    <w:rsid w:val="008F5324"/>
    <w:rsid w:val="0090626F"/>
    <w:rsid w:val="00931220"/>
    <w:rsid w:val="00935800"/>
    <w:rsid w:val="00976733"/>
    <w:rsid w:val="009839E9"/>
    <w:rsid w:val="009B0920"/>
    <w:rsid w:val="009B2180"/>
    <w:rsid w:val="00A458C9"/>
    <w:rsid w:val="00AB3F24"/>
    <w:rsid w:val="00B123B4"/>
    <w:rsid w:val="00B30CF8"/>
    <w:rsid w:val="00B63126"/>
    <w:rsid w:val="00B76894"/>
    <w:rsid w:val="00BB65A5"/>
    <w:rsid w:val="00BC3CB0"/>
    <w:rsid w:val="00C222A0"/>
    <w:rsid w:val="00C30F58"/>
    <w:rsid w:val="00C82D15"/>
    <w:rsid w:val="00C85008"/>
    <w:rsid w:val="00CA5C53"/>
    <w:rsid w:val="00CA70A5"/>
    <w:rsid w:val="00CD5974"/>
    <w:rsid w:val="00CF39B9"/>
    <w:rsid w:val="00D20D0D"/>
    <w:rsid w:val="00D435B1"/>
    <w:rsid w:val="00D621EA"/>
    <w:rsid w:val="00D77095"/>
    <w:rsid w:val="00D934EA"/>
    <w:rsid w:val="00D9540C"/>
    <w:rsid w:val="00DB7D4F"/>
    <w:rsid w:val="00DC6D56"/>
    <w:rsid w:val="00DD162B"/>
    <w:rsid w:val="00DE7404"/>
    <w:rsid w:val="00E14038"/>
    <w:rsid w:val="00E54272"/>
    <w:rsid w:val="00E765CC"/>
    <w:rsid w:val="00E86658"/>
    <w:rsid w:val="00E94C47"/>
    <w:rsid w:val="00F051C3"/>
    <w:rsid w:val="00F234C7"/>
    <w:rsid w:val="00F2586C"/>
    <w:rsid w:val="00F74543"/>
    <w:rsid w:val="00F80F92"/>
    <w:rsid w:val="00FB3A00"/>
    <w:rsid w:val="00FD6C6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012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character" w:styleId="PageNumber">
    <w:name w:val="page number"/>
    <w:basedOn w:val="DefaultParagraphFont"/>
    <w:rsid w:val="00690DD1"/>
  </w:style>
  <w:style w:type="paragraph" w:styleId="BalloonText">
    <w:name w:val="Balloon Text"/>
    <w:basedOn w:val="Normal"/>
    <w:semiHidden/>
    <w:rsid w:val="00690DD1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B76894"/>
    <w:pPr>
      <w:numPr>
        <w:numId w:val="31"/>
      </w:numPr>
    </w:pPr>
    <w:rPr>
      <w:szCs w:val="20"/>
      <w:lang w:val="en-US"/>
    </w:rPr>
  </w:style>
  <w:style w:type="paragraph" w:customStyle="1" w:styleId="BulletText2">
    <w:name w:val="Bullet Text 2"/>
    <w:basedOn w:val="BulletText1"/>
    <w:autoRedefine/>
    <w:rsid w:val="00B76894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1D4CFD"/>
    <w:rPr>
      <w:rFonts w:ascii="Georgia" w:hAnsi="Georgia"/>
      <w:kern w:val="24"/>
      <w:sz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F2586C"/>
    <w:rPr>
      <w:sz w:val="24"/>
      <w:szCs w:val="24"/>
      <w:lang w:val="en-CA"/>
    </w:rPr>
  </w:style>
  <w:style w:type="table" w:styleId="TableGrid">
    <w:name w:val="Table Grid"/>
    <w:basedOn w:val="TableNormal"/>
    <w:rsid w:val="004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012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character" w:styleId="PageNumber">
    <w:name w:val="page number"/>
    <w:basedOn w:val="DefaultParagraphFont"/>
    <w:rsid w:val="00690DD1"/>
  </w:style>
  <w:style w:type="paragraph" w:styleId="BalloonText">
    <w:name w:val="Balloon Text"/>
    <w:basedOn w:val="Normal"/>
    <w:semiHidden/>
    <w:rsid w:val="00690DD1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B76894"/>
    <w:pPr>
      <w:numPr>
        <w:numId w:val="31"/>
      </w:numPr>
    </w:pPr>
    <w:rPr>
      <w:szCs w:val="20"/>
      <w:lang w:val="en-US"/>
    </w:rPr>
  </w:style>
  <w:style w:type="paragraph" w:customStyle="1" w:styleId="BulletText2">
    <w:name w:val="Bullet Text 2"/>
    <w:basedOn w:val="BulletText1"/>
    <w:autoRedefine/>
    <w:rsid w:val="00B76894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1D4CFD"/>
    <w:rPr>
      <w:rFonts w:ascii="Georgia" w:hAnsi="Georgia"/>
      <w:kern w:val="24"/>
      <w:sz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F2586C"/>
    <w:rPr>
      <w:sz w:val="24"/>
      <w:szCs w:val="24"/>
      <w:lang w:val="en-CA"/>
    </w:rPr>
  </w:style>
  <w:style w:type="table" w:styleId="TableGrid">
    <w:name w:val="Table Grid"/>
    <w:basedOn w:val="TableNormal"/>
    <w:rsid w:val="004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2515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3002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Provincial Blood Coordinating Office</dc:creator>
  <cp:keywords/>
  <dc:description/>
  <cp:lastModifiedBy>Brenda Hayden</cp:lastModifiedBy>
  <cp:revision>2</cp:revision>
  <cp:lastPrinted>2013-08-15T20:58:00Z</cp:lastPrinted>
  <dcterms:created xsi:type="dcterms:W3CDTF">2014-02-05T21:02:00Z</dcterms:created>
  <dcterms:modified xsi:type="dcterms:W3CDTF">2014-02-05T21:02:00Z</dcterms:modified>
  <cp:contentStatus/>
</cp:coreProperties>
</file>