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15" w:rsidRDefault="00335A15" w:rsidP="00E653B0">
      <w:pPr>
        <w:spacing w:after="0" w:line="240" w:lineRule="auto"/>
      </w:pPr>
    </w:p>
    <w:tbl>
      <w:tblPr>
        <w:tblW w:w="10103" w:type="dxa"/>
        <w:jc w:val="center"/>
        <w:tblInd w:w="4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2747"/>
        <w:gridCol w:w="2588"/>
      </w:tblGrid>
      <w:tr w:rsidR="00335A15" w:rsidRPr="00CA2B08" w:rsidTr="00E653B0">
        <w:trPr>
          <w:cantSplit/>
          <w:trHeight w:val="480"/>
          <w:jc w:val="center"/>
        </w:trPr>
        <w:tc>
          <w:tcPr>
            <w:tcW w:w="4768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 xml:space="preserve">University of Washington, </w:t>
            </w:r>
          </w:p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>Harborview Medical Center</w:t>
            </w:r>
          </w:p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>325 9</w:t>
            </w:r>
            <w:r w:rsidRPr="00CA2B08">
              <w:rPr>
                <w:rFonts w:ascii="Arial" w:hAnsi="Arial"/>
                <w:b/>
                <w:vertAlign w:val="superscript"/>
              </w:rPr>
              <w:t>th</w:t>
            </w:r>
            <w:r w:rsidR="005C3636" w:rsidRPr="00CA2B08">
              <w:rPr>
                <w:rFonts w:ascii="Arial" w:hAnsi="Arial"/>
                <w:b/>
              </w:rPr>
              <w:t xml:space="preserve"> Ave.</w:t>
            </w:r>
            <w:r w:rsidRPr="00CA2B08">
              <w:rPr>
                <w:rFonts w:ascii="Arial" w:hAnsi="Arial"/>
                <w:b/>
              </w:rPr>
              <w:t xml:space="preserve"> Seattle, WA, 98104</w:t>
            </w:r>
          </w:p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>Transfusion Services Laboratory</w:t>
            </w:r>
          </w:p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>Original Effective Date:</w:t>
            </w:r>
          </w:p>
          <w:p w:rsidR="00335A15" w:rsidRPr="00CA2B08" w:rsidRDefault="00335A15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CA2B08">
              <w:rPr>
                <w:rFonts w:ascii="Arial" w:hAnsi="Arial"/>
                <w:b/>
              </w:rPr>
              <w:t xml:space="preserve"> </w:t>
            </w:r>
            <w:r w:rsidRPr="00CA2B08">
              <w:rPr>
                <w:rFonts w:ascii="Arial" w:hAnsi="Arial"/>
              </w:rPr>
              <w:t>April 1</w:t>
            </w:r>
            <w:r w:rsidRPr="00CA2B08">
              <w:rPr>
                <w:rFonts w:ascii="Arial" w:hAnsi="Arial"/>
                <w:vertAlign w:val="superscript"/>
              </w:rPr>
              <w:t>st</w:t>
            </w:r>
            <w:r w:rsidRPr="00CA2B08">
              <w:rPr>
                <w:rFonts w:ascii="Arial" w:hAnsi="Arial"/>
              </w:rPr>
              <w:t xml:space="preserve"> 2011</w:t>
            </w:r>
          </w:p>
        </w:tc>
        <w:tc>
          <w:tcPr>
            <w:tcW w:w="2588" w:type="dxa"/>
            <w:tcBorders>
              <w:top w:val="double" w:sz="4" w:space="0" w:color="auto"/>
              <w:left w:val="nil"/>
              <w:bottom w:val="nil"/>
            </w:tcBorders>
          </w:tcPr>
          <w:p w:rsidR="00335A15" w:rsidRPr="00CA2B08" w:rsidRDefault="00335A15" w:rsidP="00A074D7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 xml:space="preserve">Number: </w:t>
            </w:r>
          </w:p>
          <w:p w:rsidR="00335A15" w:rsidRPr="00CA2B08" w:rsidRDefault="00D47790" w:rsidP="00D008B4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2E62D0">
              <w:rPr>
                <w:rFonts w:ascii="Arial" w:hAnsi="Arial"/>
                <w:b/>
                <w:highlight w:val="yellow"/>
              </w:rPr>
              <w:t>5</w:t>
            </w:r>
            <w:r w:rsidR="00D008B4" w:rsidRPr="002E62D0">
              <w:rPr>
                <w:rFonts w:ascii="Arial" w:hAnsi="Arial"/>
                <w:b/>
                <w:highlight w:val="yellow"/>
              </w:rPr>
              <w:t>4</w:t>
            </w:r>
            <w:r w:rsidR="008912D7" w:rsidRPr="002E62D0">
              <w:rPr>
                <w:rFonts w:ascii="Arial" w:hAnsi="Arial"/>
                <w:b/>
                <w:highlight w:val="yellow"/>
              </w:rPr>
              <w:t>1</w:t>
            </w:r>
            <w:r w:rsidR="00592B47" w:rsidRPr="002E62D0">
              <w:rPr>
                <w:rFonts w:ascii="Arial" w:hAnsi="Arial"/>
                <w:b/>
                <w:highlight w:val="yellow"/>
              </w:rPr>
              <w:t>1</w:t>
            </w:r>
            <w:r w:rsidRPr="002E62D0">
              <w:rPr>
                <w:rFonts w:ascii="Arial" w:hAnsi="Arial"/>
                <w:b/>
                <w:highlight w:val="yellow"/>
              </w:rPr>
              <w:t>-</w:t>
            </w:r>
            <w:r w:rsidR="002E62D0" w:rsidRPr="002E62D0">
              <w:rPr>
                <w:rFonts w:ascii="Arial" w:hAnsi="Arial"/>
                <w:b/>
                <w:highlight w:val="yellow"/>
              </w:rPr>
              <w:t>5</w:t>
            </w:r>
          </w:p>
        </w:tc>
      </w:tr>
      <w:tr w:rsidR="00335A15" w:rsidRPr="00CA2B08" w:rsidTr="00E653B0">
        <w:trPr>
          <w:cantSplit/>
          <w:trHeight w:val="132"/>
          <w:jc w:val="center"/>
        </w:trPr>
        <w:tc>
          <w:tcPr>
            <w:tcW w:w="47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A15" w:rsidRPr="00CA2B08" w:rsidRDefault="00335A15" w:rsidP="00A074D7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>Revision Effective Date:</w:t>
            </w:r>
          </w:p>
          <w:p w:rsidR="00335A15" w:rsidRPr="00CA2B08" w:rsidRDefault="002E62D0" w:rsidP="00A074D7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2E62D0">
              <w:rPr>
                <w:rFonts w:ascii="Arial" w:hAnsi="Arial"/>
                <w:highlight w:val="yellow"/>
              </w:rPr>
              <w:t>3/1/2014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5EE8" w:rsidRDefault="00335A15" w:rsidP="00A074D7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 xml:space="preserve">Pages: </w:t>
            </w:r>
          </w:p>
          <w:p w:rsidR="00335A15" w:rsidRPr="006A5EE8" w:rsidRDefault="008D271A" w:rsidP="00A074D7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</w:tr>
      <w:tr w:rsidR="00335A15" w:rsidRPr="00CA2B08" w:rsidTr="00E653B0">
        <w:trPr>
          <w:cantSplit/>
          <w:trHeight w:val="590"/>
          <w:jc w:val="center"/>
        </w:trPr>
        <w:tc>
          <w:tcPr>
            <w:tcW w:w="1010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sz w:val="28"/>
                <w:szCs w:val="20"/>
              </w:rPr>
            </w:pPr>
            <w:r w:rsidRPr="00CA2B08">
              <w:rPr>
                <w:rFonts w:ascii="Arial" w:hAnsi="Arial"/>
                <w:sz w:val="28"/>
                <w:szCs w:val="20"/>
              </w:rPr>
              <w:t>TITLE:  Transfusion Reaction Investigation</w:t>
            </w:r>
          </w:p>
        </w:tc>
      </w:tr>
    </w:tbl>
    <w:p w:rsidR="00BF444F" w:rsidRPr="00CA2B08" w:rsidRDefault="00BF444F" w:rsidP="00C84D81">
      <w:pPr>
        <w:spacing w:after="0" w:line="240" w:lineRule="auto"/>
        <w:ind w:left="-180"/>
        <w:rPr>
          <w:rFonts w:ascii="Arial" w:hAnsi="Arial" w:cs="Arial"/>
          <w:b/>
          <w:sz w:val="16"/>
          <w:szCs w:val="16"/>
        </w:rPr>
      </w:pPr>
    </w:p>
    <w:p w:rsidR="00335A15" w:rsidRPr="00CA2B08" w:rsidRDefault="00335A15" w:rsidP="00C84D81">
      <w:pPr>
        <w:spacing w:after="0" w:line="240" w:lineRule="auto"/>
        <w:ind w:left="-180"/>
        <w:rPr>
          <w:rFonts w:ascii="Arial" w:hAnsi="Arial" w:cs="Arial"/>
        </w:rPr>
      </w:pPr>
      <w:r w:rsidRPr="00CA2B08">
        <w:rPr>
          <w:rFonts w:ascii="Arial" w:hAnsi="Arial" w:cs="Arial"/>
          <w:b/>
        </w:rPr>
        <w:t>Purpose</w:t>
      </w:r>
      <w:r w:rsidRPr="00CA2B08">
        <w:rPr>
          <w:rFonts w:ascii="Arial" w:hAnsi="Arial" w:cs="Arial"/>
        </w:rPr>
        <w:t>:  To describe the evaluation, testing process, review and reporting of Transfusion Reaction Investigations (TRI)</w:t>
      </w:r>
    </w:p>
    <w:p w:rsidR="00335A15" w:rsidRPr="00CA2B08" w:rsidRDefault="00335A15" w:rsidP="00C84D81">
      <w:pPr>
        <w:spacing w:after="0" w:line="240" w:lineRule="auto"/>
        <w:ind w:left="-180"/>
        <w:rPr>
          <w:rFonts w:ascii="Arial" w:hAnsi="Arial" w:cs="Arial"/>
          <w:b/>
          <w:sz w:val="16"/>
          <w:szCs w:val="16"/>
        </w:rPr>
      </w:pPr>
    </w:p>
    <w:p w:rsidR="00335A15" w:rsidRPr="00CA2B08" w:rsidRDefault="00335A15" w:rsidP="00C84D81">
      <w:pPr>
        <w:spacing w:after="0" w:line="240" w:lineRule="auto"/>
        <w:ind w:left="-180"/>
        <w:rPr>
          <w:rFonts w:ascii="Arial" w:hAnsi="Arial" w:cs="Arial"/>
          <w:b/>
        </w:rPr>
      </w:pPr>
      <w:r w:rsidRPr="00CA2B08">
        <w:rPr>
          <w:rFonts w:ascii="Arial" w:hAnsi="Arial" w:cs="Arial"/>
          <w:b/>
        </w:rPr>
        <w:t>Policy:</w:t>
      </w:r>
      <w:r w:rsidRPr="00CA2B08">
        <w:rPr>
          <w:rFonts w:ascii="Arial" w:hAnsi="Arial" w:cs="Arial"/>
        </w:rPr>
        <w:t xml:space="preserve"> Any untoward symptom occurring during or subsequent to the transfusion of blood or blood components should be considered a potential part of a life-threatening reaction and must be investigated with the following exceptions:   </w:t>
      </w:r>
    </w:p>
    <w:p w:rsidR="00335A15" w:rsidRPr="00CA2B08" w:rsidRDefault="00335A15" w:rsidP="00C84D81">
      <w:pPr>
        <w:pStyle w:val="Heading2"/>
        <w:numPr>
          <w:ilvl w:val="0"/>
          <w:numId w:val="29"/>
        </w:numPr>
        <w:spacing w:before="0" w:after="0"/>
        <w:rPr>
          <w:rFonts w:cs="Arial"/>
          <w:b w:val="0"/>
          <w:sz w:val="22"/>
          <w:szCs w:val="22"/>
        </w:rPr>
      </w:pPr>
      <w:r w:rsidRPr="00CA2B08">
        <w:rPr>
          <w:rFonts w:cs="Arial"/>
          <w:b w:val="0"/>
          <w:sz w:val="22"/>
          <w:szCs w:val="22"/>
        </w:rPr>
        <w:t>Temperature rise (fever) of less than 1</w:t>
      </w:r>
      <w:r w:rsidRPr="00CA2B08">
        <w:rPr>
          <w:rFonts w:cs="Arial"/>
          <w:b w:val="0"/>
          <w:sz w:val="22"/>
          <w:szCs w:val="22"/>
          <w:vertAlign w:val="superscript"/>
        </w:rPr>
        <w:t>o</w:t>
      </w:r>
      <w:r w:rsidRPr="00CA2B08">
        <w:rPr>
          <w:rFonts w:cs="Arial"/>
          <w:b w:val="0"/>
          <w:sz w:val="22"/>
          <w:szCs w:val="22"/>
        </w:rPr>
        <w:t>C occurring without any other change in clinical status</w:t>
      </w:r>
    </w:p>
    <w:p w:rsidR="00335A15" w:rsidRPr="00CA2B08" w:rsidRDefault="00335A15" w:rsidP="00C84D81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CA2B08">
        <w:rPr>
          <w:rFonts w:ascii="Arial" w:hAnsi="Arial" w:cs="Arial"/>
        </w:rPr>
        <w:t>Mild urticarial reaction (hives) occurring without other change in clinical status</w:t>
      </w:r>
    </w:p>
    <w:p w:rsidR="00335A15" w:rsidRPr="00CA2B08" w:rsidRDefault="00335A15" w:rsidP="00C84D81">
      <w:pPr>
        <w:spacing w:after="0" w:line="240" w:lineRule="auto"/>
        <w:ind w:left="-180"/>
        <w:rPr>
          <w:rFonts w:ascii="Arial" w:hAnsi="Arial" w:cs="Arial"/>
          <w:b/>
        </w:rPr>
      </w:pPr>
      <w:r w:rsidRPr="00CA2B08">
        <w:rPr>
          <w:rFonts w:ascii="Arial" w:hAnsi="Arial" w:cs="Arial"/>
          <w:b/>
        </w:rPr>
        <w:t>Process:</w:t>
      </w:r>
    </w:p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4140"/>
        <w:gridCol w:w="2095"/>
      </w:tblGrid>
      <w:tr w:rsidR="00335A15" w:rsidRPr="00CA2B08" w:rsidTr="006A5EE8">
        <w:trPr>
          <w:cantSplit/>
          <w:trHeight w:val="430"/>
        </w:trPr>
        <w:tc>
          <w:tcPr>
            <w:tcW w:w="720" w:type="dxa"/>
          </w:tcPr>
          <w:p w:rsidR="00335A15" w:rsidRPr="00CA2B08" w:rsidRDefault="006A5EE8" w:rsidP="006A5EE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7380" w:type="dxa"/>
            <w:gridSpan w:val="2"/>
          </w:tcPr>
          <w:p w:rsidR="00335A15" w:rsidRPr="00CA2B08" w:rsidRDefault="00335A15" w:rsidP="006A5EE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95" w:type="dxa"/>
          </w:tcPr>
          <w:p w:rsidR="00335A15" w:rsidRPr="00CA2B08" w:rsidRDefault="00335A15" w:rsidP="006A5EE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086DE1" w:rsidRPr="00CA2B08" w:rsidTr="00086DE1">
        <w:trPr>
          <w:trHeight w:val="367"/>
        </w:trPr>
        <w:tc>
          <w:tcPr>
            <w:tcW w:w="10195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086DE1" w:rsidRPr="00CA2B08" w:rsidRDefault="00086DE1" w:rsidP="00530968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Initial Notification</w:t>
            </w:r>
          </w:p>
        </w:tc>
      </w:tr>
      <w:tr w:rsidR="00335A15" w:rsidRPr="00CA2B08" w:rsidTr="006A5EE8">
        <w:trPr>
          <w:trHeight w:val="3220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14551A" w:rsidRPr="00CA2B08" w:rsidRDefault="00335A15" w:rsidP="00E653B0">
            <w:pPr>
              <w:pStyle w:val="Header"/>
              <w:numPr>
                <w:ilvl w:val="0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Receive call on a possible transfusion reaction. </w:t>
            </w:r>
          </w:p>
          <w:p w:rsidR="00335A15" w:rsidRPr="00CA2B08" w:rsidRDefault="00335A15" w:rsidP="00E653B0">
            <w:pPr>
              <w:pStyle w:val="Header"/>
              <w:numPr>
                <w:ilvl w:val="0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Call transferred to technologist or lead technologist. </w:t>
            </w:r>
          </w:p>
          <w:p w:rsidR="00335A15" w:rsidRPr="00CA2B08" w:rsidRDefault="00335A15" w:rsidP="00821872">
            <w:pPr>
              <w:pStyle w:val="Header"/>
              <w:numPr>
                <w:ilvl w:val="0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The technologist will identify the following: </w:t>
            </w:r>
          </w:p>
          <w:p w:rsidR="00335A15" w:rsidRPr="00CA2B08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Whether the transfusion was completed or stopped. </w:t>
            </w:r>
          </w:p>
          <w:p w:rsidR="00335A15" w:rsidRPr="00CA2B08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and time of reaction</w:t>
            </w:r>
          </w:p>
          <w:p w:rsidR="00335A15" w:rsidRPr="00CA2B08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Patient name, HID and location</w:t>
            </w:r>
          </w:p>
          <w:p w:rsidR="00335A15" w:rsidRPr="00CA2B08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Name of nurse/clinician reporting the transfusion reaction</w:t>
            </w:r>
          </w:p>
          <w:p w:rsidR="00335A15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Symptoms of suspected reaction</w:t>
            </w:r>
          </w:p>
          <w:p w:rsidR="0066346C" w:rsidRPr="00CA2B08" w:rsidRDefault="0066346C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Have any un-transfused products returned immediately.</w:t>
            </w:r>
          </w:p>
          <w:p w:rsidR="00335A15" w:rsidRPr="00CA2B08" w:rsidRDefault="00335A15" w:rsidP="00086DE1">
            <w:pPr>
              <w:pStyle w:val="Header"/>
              <w:numPr>
                <w:ilvl w:val="2"/>
                <w:numId w:val="15"/>
              </w:numPr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>Note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: If reaction is associated with hypotension, anaphylaxis, chest pain, flank pain, abdominal pain, pain at the site of infusion, severe respiratory distr</w:t>
            </w:r>
            <w:r w:rsidR="00BF444F"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ess or a rise in T ≥ 1</w:t>
            </w:r>
            <w:r w:rsidRPr="00CA2B08">
              <w:rPr>
                <w:rFonts w:cs="Arial"/>
                <w:b/>
                <w:sz w:val="22"/>
                <w:szCs w:val="22"/>
                <w:vertAlign w:val="superscript"/>
              </w:rPr>
              <w:t>o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C</w:t>
            </w:r>
            <w:r w:rsidR="00EE12B8"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or 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≥ 38</w:t>
            </w:r>
            <w:r w:rsidRPr="00CA2B08">
              <w:rPr>
                <w:rFonts w:cs="Arial"/>
                <w:b/>
                <w:sz w:val="22"/>
                <w:szCs w:val="22"/>
                <w:vertAlign w:val="superscript"/>
              </w:rPr>
              <w:t>o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C, contact Transfusion Services Medical Director or Resident/Covering Physician immediately. 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  <w:vAlign w:val="bottom"/>
          </w:tcPr>
          <w:p w:rsidR="00BF444F" w:rsidRPr="00CA2B08" w:rsidRDefault="00BF444F" w:rsidP="0053096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35A15" w:rsidRPr="00CA2B08" w:rsidTr="006A5EE8">
        <w:trPr>
          <w:trHeight w:val="60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1621A5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Advise the nurse that they must send the following to Transfusion Services:</w:t>
            </w:r>
          </w:p>
          <w:p w:rsidR="00335A15" w:rsidRPr="00CA2B08" w:rsidRDefault="00335A15" w:rsidP="001621A5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Suspected Transfusion Reaction Notification and Workup Request form (STRN&amp;WR)</w:t>
            </w:r>
          </w:p>
          <w:p w:rsidR="00335A15" w:rsidRPr="00CA2B08" w:rsidRDefault="00335A15" w:rsidP="001621A5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Copy of Transfusion tag</w:t>
            </w:r>
            <w:r w:rsidR="00A61964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if available</w:t>
            </w:r>
          </w:p>
          <w:p w:rsidR="0025416E" w:rsidRPr="00CA2B08" w:rsidRDefault="00335A15" w:rsidP="001621A5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Product bag of transfused unit with attached infusion set/IV</w:t>
            </w:r>
            <w:r w:rsidR="009D6C8A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tubing and intravenous fluids </w:t>
            </w:r>
          </w:p>
          <w:p w:rsidR="00335A15" w:rsidRPr="00CA2B08" w:rsidRDefault="0025416E" w:rsidP="0025416E">
            <w:pPr>
              <w:pStyle w:val="Header"/>
              <w:numPr>
                <w:ilvl w:val="1"/>
                <w:numId w:val="3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</w:t>
            </w:r>
            <w:r w:rsidR="00BF44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 the decision is made to discontinue the tran</w:t>
            </w:r>
            <w:r w:rsidR="009D6C8A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</w:t>
            </w:r>
            <w:r w:rsidR="00BF44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fusion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without the possibility of re-starting the component</w:t>
            </w:r>
            <w:r w:rsidR="00A61964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following evaluation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25416E" w:rsidRPr="00CA2B08" w:rsidRDefault="00A61964" w:rsidP="0025416E">
            <w:pPr>
              <w:pStyle w:val="Header"/>
              <w:numPr>
                <w:ilvl w:val="1"/>
                <w:numId w:val="3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</w:t>
            </w:r>
            <w:r w:rsidR="0025416E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once the transfusion is completed</w:t>
            </w:r>
          </w:p>
          <w:p w:rsidR="00086DE1" w:rsidRPr="00CA2B08" w:rsidRDefault="00335A15" w:rsidP="00086DE1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Post transfusion sample drawn in pink top EDTA tube </w:t>
            </w:r>
          </w:p>
          <w:p w:rsidR="0066346C" w:rsidRPr="006A5EE8" w:rsidRDefault="00086DE1" w:rsidP="006A5EE8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>Note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: If symptoms limited to Temperature rise &lt; 1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vertAlign w:val="superscript"/>
                <w:lang w:val="en-GB"/>
              </w:rPr>
              <w:t>o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C without  any other change in clinical status or mild urticarial rash, hives, redness or itching/pruritis, document reaction but no serologic investigation required.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2F3CF5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Suspected Transfusion Reaction Notification and Workup Request form</w:t>
            </w:r>
          </w:p>
        </w:tc>
      </w:tr>
      <w:tr w:rsidR="00335A15" w:rsidRPr="00CA2B08" w:rsidTr="006A5EE8">
        <w:trPr>
          <w:trHeight w:val="38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Del="00141D4F" w:rsidRDefault="006A5EE8" w:rsidP="006A5EE8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</w:tcPr>
          <w:p w:rsidR="00335A15" w:rsidRPr="00CA2B08" w:rsidRDefault="00335A15" w:rsidP="006A5EE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6A5EE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86DE1" w:rsidRPr="00CA2B08" w:rsidTr="007A5019">
        <w:trPr>
          <w:trHeight w:val="367"/>
        </w:trPr>
        <w:tc>
          <w:tcPr>
            <w:tcW w:w="10195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086DE1" w:rsidRPr="00CA2B08" w:rsidRDefault="00086DE1" w:rsidP="007A5019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Receipt and Evaluation</w:t>
            </w:r>
          </w:p>
        </w:tc>
      </w:tr>
      <w:tr w:rsidR="00335A15" w:rsidRPr="00CA2B08" w:rsidTr="006A5EE8">
        <w:trPr>
          <w:trHeight w:val="502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BB0023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Perform computer order entry.  Order is always STAT.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076CC6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Computer Entry of Blood Requests</w:t>
            </w:r>
          </w:p>
        </w:tc>
      </w:tr>
      <w:tr w:rsidR="00335A15" w:rsidRPr="00CA2B08" w:rsidTr="006A5EE8">
        <w:trPr>
          <w:trHeight w:val="718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335A15" w:rsidRPr="00CA2B08" w:rsidDel="00141D4F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F511A2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Take sample, request form and product bag (if received) to a Clinical Technologist for emergency processing.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D079FF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35A15" w:rsidRPr="00CA2B08" w:rsidTr="006A5EE8">
        <w:trPr>
          <w:trHeight w:val="1933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</w:tcPr>
          <w:p w:rsidR="00335A15" w:rsidRPr="00CA2B08" w:rsidRDefault="00335A15" w:rsidP="001621A5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Hold all in process orders. </w:t>
            </w:r>
          </w:p>
          <w:p w:rsidR="00335A15" w:rsidRPr="00CA2B08" w:rsidRDefault="00335A15" w:rsidP="001621A5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Further </w:t>
            </w:r>
            <w:r w:rsidR="00AE48FA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type specific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blood products may not be issued without approval from Transfusion Services Medical Director or Resident/Covering Physician (unless symptoms limited </w:t>
            </w:r>
            <w:r w:rsidR="00BE07F6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to urticaria, rash, flushing,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itching/pruritis</w:t>
            </w:r>
            <w:r w:rsidR="00BE07F6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and/or temperature rise &lt;1</w:t>
            </w:r>
            <w:r w:rsidR="00BE07F6" w:rsidRPr="00CA2B08">
              <w:rPr>
                <w:rFonts w:ascii="Arial" w:hAnsi="Arial" w:cs="Arial"/>
                <w:spacing w:val="-3"/>
                <w:sz w:val="22"/>
                <w:szCs w:val="22"/>
                <w:vertAlign w:val="superscript"/>
                <w:lang w:val="en-GB"/>
              </w:rPr>
              <w:t>o</w:t>
            </w:r>
            <w:r w:rsidR="00BE07F6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</w:t>
            </w:r>
            <w:r w:rsidR="0014551A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without any other change in status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).  </w:t>
            </w:r>
          </w:p>
          <w:p w:rsidR="00335A15" w:rsidRPr="00CA2B08" w:rsidRDefault="00335A15" w:rsidP="001621A5">
            <w:pPr>
              <w:pStyle w:val="Header"/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sym w:font="Wingdings 3" w:char="F086"/>
            </w:r>
            <w:r w:rsidRPr="00CA2B08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 xml:space="preserve"> Note: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The patient may ONLY receive emergency release universal donor RBC &amp; plasma (O RBCs, AB plasma), or group AB, A or B platelets until a hemolytic transfusion reaction has been ruled out. 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671BC">
            <w:pPr>
              <w:pStyle w:val="Header"/>
              <w:numPr>
                <w:ilvl w:val="0"/>
                <w:numId w:val="3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Emergency Blood Product Release</w:t>
            </w:r>
          </w:p>
        </w:tc>
      </w:tr>
      <w:tr w:rsidR="00AE48FA" w:rsidRPr="00CA2B08" w:rsidTr="006A5EE8">
        <w:trPr>
          <w:trHeight w:val="385"/>
        </w:trPr>
        <w:tc>
          <w:tcPr>
            <w:tcW w:w="720" w:type="dxa"/>
            <w:vMerge w:val="restart"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</w:tcPr>
          <w:p w:rsidR="00AE48FA" w:rsidRPr="00CA2B08" w:rsidRDefault="00AE48FA" w:rsidP="002F3CF5">
            <w:pPr>
              <w:pStyle w:val="Header"/>
              <w:numPr>
                <w:ilvl w:val="0"/>
                <w:numId w:val="3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Evaluate clinical signs and symptoms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5A12A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6A5EE8">
        <w:trPr>
          <w:trHeight w:val="457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5A12AA">
            <w:pPr>
              <w:pStyle w:val="Header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If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5A12AA">
            <w:pPr>
              <w:pStyle w:val="Header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Then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5A12A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6A5EE8"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AE48FA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Symptoms are incomplete or question “back to baseline” is not answered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116F7B">
            <w:pPr>
              <w:pStyle w:val="Header"/>
              <w:numPr>
                <w:ilvl w:val="2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Contact the clinical care staff to obtain further information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5A12A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6A5EE8">
        <w:trPr>
          <w:trHeight w:val="1492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AE48FA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Symptoms limited to those of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Mild Allergic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Reaction, i.e: </w:t>
            </w:r>
          </w:p>
          <w:p w:rsidR="00AE48FA" w:rsidRPr="00CA2B08" w:rsidRDefault="00AE48FA" w:rsidP="00AE48FA">
            <w:pPr>
              <w:pStyle w:val="Header"/>
              <w:numPr>
                <w:ilvl w:val="0"/>
                <w:numId w:val="3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Rash</w:t>
            </w:r>
          </w:p>
          <w:p w:rsidR="00AE48FA" w:rsidRPr="00CA2B08" w:rsidRDefault="00AE48FA" w:rsidP="00AE48FA">
            <w:pPr>
              <w:pStyle w:val="Header"/>
              <w:numPr>
                <w:ilvl w:val="1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Urticaria</w:t>
            </w:r>
          </w:p>
          <w:p w:rsidR="00AE48FA" w:rsidRPr="00CA2B08" w:rsidRDefault="00AE48FA" w:rsidP="00AE48FA">
            <w:pPr>
              <w:pStyle w:val="Header"/>
              <w:numPr>
                <w:ilvl w:val="1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Flushing</w:t>
            </w:r>
          </w:p>
          <w:p w:rsidR="00AE48FA" w:rsidRPr="00CA2B08" w:rsidRDefault="00AE48FA" w:rsidP="00AE48FA">
            <w:pPr>
              <w:pStyle w:val="Header"/>
              <w:numPr>
                <w:ilvl w:val="1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Itching/pruritis </w:t>
            </w:r>
          </w:p>
          <w:p w:rsidR="00AE48FA" w:rsidRPr="00CA2B08" w:rsidDel="004B398E" w:rsidRDefault="00AE48FA" w:rsidP="00AE48FA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Temperature rise &lt;1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vertAlign w:val="superscript"/>
                <w:lang w:val="en-GB"/>
              </w:rPr>
              <w:t>o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F511A2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Further blood products may be  released without requiring Transfusion Services Medical Director or Resident/Covering Physician approval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E46D26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6A5EE8">
        <w:trPr>
          <w:trHeight w:val="1573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086DE1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Symptoms do </w:t>
            </w: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not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suggest a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mild allergic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or a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severe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transfusion reaction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F511A2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Further blood products cannot be released without Transfusion Services Medical Director or Resident/Covering Physician approval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E46D26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6A5EE8">
        <w:trPr>
          <w:trHeight w:val="583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Symptoms suggest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 xml:space="preserve">severe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reaction</w:t>
            </w:r>
          </w:p>
          <w:p w:rsidR="00AE48FA" w:rsidRPr="00CA2B08" w:rsidRDefault="00AE48FA" w:rsidP="00AE48FA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  Rise in temperature of </w:t>
            </w:r>
          </w:p>
          <w:p w:rsidR="00AE48FA" w:rsidRPr="00CA2B08" w:rsidRDefault="00AE48FA" w:rsidP="00AE48FA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&gt;1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vertAlign w:val="superscript"/>
                <w:lang w:val="en-GB"/>
              </w:rPr>
              <w:t>0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 or  ≥38C 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Back/flank, chest,  or 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     abdominal pain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Pain at infusion site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Hypotension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Respiratory distress</w:t>
            </w:r>
          </w:p>
          <w:p w:rsidR="00AE48FA" w:rsidRPr="00CA2B08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Anaphylaxis</w:t>
            </w:r>
          </w:p>
          <w:p w:rsidR="00AE48FA" w:rsidRPr="00CA2B08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Gram Stain Positive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Notify Transfusion Services Medical Director or Resident/Covering Physician immediately </w:t>
            </w:r>
          </w:p>
          <w:p w:rsidR="00AE48FA" w:rsidRPr="00CA2B08" w:rsidRDefault="00AE48FA" w:rsidP="00AE48FA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AE48FA" w:rsidRPr="00CA2B08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Further blood products cannot be released without Transfusion Services Medical Director or Resident/Covering Physician approval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E46D26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</w:tbl>
    <w:p w:rsidR="00086DE1" w:rsidRPr="00CA2B08" w:rsidRDefault="00086DE1"/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7380"/>
        <w:gridCol w:w="2095"/>
      </w:tblGrid>
      <w:tr w:rsidR="00086DE1" w:rsidRPr="00CA2B08" w:rsidTr="006A5EE8">
        <w:trPr>
          <w:trHeight w:val="56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086DE1" w:rsidRPr="00CA2B08" w:rsidDel="007D3A22" w:rsidRDefault="006A5EE8" w:rsidP="006A5EE8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086DE1" w:rsidRPr="00CA2B08" w:rsidRDefault="00086DE1" w:rsidP="006A5EE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086DE1" w:rsidRPr="00CA2B08" w:rsidRDefault="00086DE1" w:rsidP="006A5EE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086DE1" w:rsidRPr="00CA2B08" w:rsidTr="006A5EE8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086DE1" w:rsidRPr="00CA2B08" w:rsidRDefault="00086DE1" w:rsidP="006A5EE8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Phase 1 Testing:  </w:t>
            </w:r>
            <w:r w:rsidRPr="00CA2B08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Clerical, Hemolysis Check, Serologic, and Culture</w:t>
            </w:r>
          </w:p>
        </w:tc>
      </w:tr>
      <w:tr w:rsidR="00335A15" w:rsidRPr="00CA2B08" w:rsidTr="006A5EE8">
        <w:trPr>
          <w:trHeight w:val="227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F511A2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Perform clerical check of Post-transfusion sample and:</w:t>
            </w:r>
          </w:p>
          <w:p w:rsidR="00335A15" w:rsidRPr="00CA2B08" w:rsidRDefault="00335A15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Reaction Notification and Workup Request Form</w:t>
            </w:r>
          </w:p>
          <w:p w:rsidR="00335A15" w:rsidRPr="00CA2B08" w:rsidRDefault="00335A15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Computer record</w:t>
            </w:r>
          </w:p>
          <w:p w:rsidR="00335A15" w:rsidRPr="00CA2B08" w:rsidRDefault="00335A15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Tag/Unit Label</w:t>
            </w:r>
          </w:p>
          <w:p w:rsidR="00335A15" w:rsidRPr="00CA2B08" w:rsidRDefault="00335A15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Autologous or Directed Bag Tag</w:t>
            </w:r>
            <w:r w:rsidR="00BF44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 if applicable</w:t>
            </w:r>
          </w:p>
          <w:p w:rsidR="00335A15" w:rsidRPr="00CA2B08" w:rsidRDefault="00BF444F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Pre-sample if discrepancy found</w:t>
            </w:r>
          </w:p>
          <w:p w:rsidR="00335A15" w:rsidRPr="00CA2B08" w:rsidRDefault="00335A15" w:rsidP="008C31E0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z w:val="22"/>
                <w:szCs w:val="22"/>
              </w:rPr>
              <w:t xml:space="preserve">If there is any discrepancy request a redraw and notify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Transfusion Services Medical Director or Resident/Covering Physician</w:t>
            </w:r>
          </w:p>
          <w:p w:rsidR="00335A15" w:rsidRPr="00CA2B08" w:rsidRDefault="00335A15" w:rsidP="008C31E0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Result Clerical Check test</w:t>
            </w:r>
          </w:p>
          <w:p w:rsidR="00335A15" w:rsidRPr="00CA2B08" w:rsidRDefault="00335A15" w:rsidP="008C31E0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 Comments if applicable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Blood Order Processing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35A15" w:rsidRPr="00CA2B08" w:rsidTr="006A5EE8">
        <w:trPr>
          <w:trHeight w:val="143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Enter unit number </w:t>
            </w:r>
            <w:r w:rsidR="00BF44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or “multiple”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(test UNO).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the product bag is received, examine the bag, residual product, and attached administration set and IV fluids if </w:t>
            </w:r>
            <w:r w:rsidR="00E27F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submitted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 Comment test and record results.</w:t>
            </w:r>
          </w:p>
          <w:p w:rsidR="00086DE1" w:rsidRPr="00CA2B08" w:rsidRDefault="00335A15" w:rsidP="004265BD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bag is not received, indicate in Comments</w:t>
            </w:r>
            <w:r w:rsidR="00086DE1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335A15" w:rsidRPr="00CA2B08" w:rsidRDefault="00086DE1" w:rsidP="00086DE1">
            <w:pPr>
              <w:pStyle w:val="Header"/>
              <w:numPr>
                <w:ilvl w:val="1"/>
                <w:numId w:val="3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Note: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Store transfusion reaction related unit bags and attachments on the Transfusion Reaction Shelf as soon as possible to preserve condition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E27F4F" w:rsidRPr="00CA2B08" w:rsidTr="006A5EE8">
        <w:trPr>
          <w:trHeight w:val="143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E27F4F" w:rsidRPr="00CA2B08" w:rsidRDefault="00E27F4F" w:rsidP="007A5019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E27F4F" w:rsidRPr="00CA2B08" w:rsidRDefault="00E27F4F" w:rsidP="007A5019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If Rise in temperature of   ≥1</w:t>
            </w: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vertAlign w:val="superscript"/>
                <w:lang w:val="en-GB"/>
              </w:rPr>
              <w:t>0</w:t>
            </w: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C or  ≥ 38C </w:t>
            </w:r>
          </w:p>
          <w:p w:rsidR="00E27F4F" w:rsidRPr="00CA2B08" w:rsidRDefault="00E27F4F" w:rsidP="007A5019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Submit appropriate order and request to Microbiology for unit gram stain and culture when:</w:t>
            </w:r>
          </w:p>
          <w:p w:rsidR="00E27F4F" w:rsidRPr="00CA2B08" w:rsidRDefault="00E27F4F" w:rsidP="007A501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 medical director order required</w:t>
            </w:r>
          </w:p>
          <w:p w:rsidR="00E27F4F" w:rsidRPr="00CA2B08" w:rsidRDefault="00E27F4F" w:rsidP="007A501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Medical Director requests submission to Microbiology </w:t>
            </w:r>
          </w:p>
          <w:p w:rsidR="0014551A" w:rsidRPr="00CA2B08" w:rsidRDefault="00E27F4F" w:rsidP="007A5019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Gram Stain reported Positive, </w:t>
            </w:r>
          </w:p>
          <w:p w:rsidR="00E27F4F" w:rsidRPr="00CA2B08" w:rsidRDefault="0014551A" w:rsidP="0014551A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</w:t>
            </w:r>
            <w:r w:rsidR="00E27F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all Medical Director immediately.</w:t>
            </w:r>
          </w:p>
          <w:p w:rsidR="0014551A" w:rsidRPr="00CA2B08" w:rsidRDefault="0014551A" w:rsidP="0014551A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Notify blood supplier.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E27F4F" w:rsidRPr="00CA2B08" w:rsidRDefault="00E27F4F" w:rsidP="007A5019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Blood Product  Culture form</w:t>
            </w:r>
          </w:p>
        </w:tc>
      </w:tr>
      <w:tr w:rsidR="00335A15" w:rsidRPr="00CA2B08" w:rsidTr="006A5EE8"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RDefault="00086DE1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Perform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Phase 1 testing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 post-transfusion sample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6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Hemolysis check of post-transfusion specimen</w:t>
            </w:r>
          </w:p>
          <w:p w:rsidR="00335A15" w:rsidRPr="00CA2B08" w:rsidRDefault="00335A15" w:rsidP="00362175">
            <w:pPr>
              <w:pStyle w:val="Header"/>
              <w:numPr>
                <w:ilvl w:val="1"/>
                <w:numId w:val="26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Direct Antiglobulin test (DAT) with Polyspecific AHG</w:t>
            </w:r>
          </w:p>
          <w:p w:rsidR="00341092" w:rsidRPr="00CA2B08" w:rsidRDefault="000E1139" w:rsidP="00086DE1">
            <w:pPr>
              <w:pStyle w:val="Header"/>
              <w:numPr>
                <w:ilvl w:val="1"/>
                <w:numId w:val="26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ABO/Rh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TRI Worksheet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Computer system</w:t>
            </w:r>
          </w:p>
        </w:tc>
      </w:tr>
      <w:tr w:rsidR="00335A15" w:rsidRPr="00CA2B08" w:rsidTr="006A5EE8">
        <w:trPr>
          <w:trHeight w:val="137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RDefault="00086DE1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F511A2">
            <w:pPr>
              <w:pStyle w:val="Header"/>
              <w:numPr>
                <w:ilvl w:val="0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</w:rPr>
              <w:t xml:space="preserve">If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ABO/Rh matches the pre-transfusion results, and there is no visible hemolysis, and the DAT is Negative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Report to the clinician or nurse:  “No evidence of a hemolytic transfusion reaction”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phone call on STRN&amp;WR form.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Contact the Transfusion Services Medical Director or Resident/Covering Physician and obtain approval for the patient to receive further/routine blood products</w:t>
            </w:r>
          </w:p>
          <w:p w:rsidR="00341092" w:rsidRPr="00CA2B08" w:rsidRDefault="00341092" w:rsidP="00341092">
            <w:pPr>
              <w:pStyle w:val="Header"/>
              <w:ind w:left="655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643990" w:rsidRPr="00CA2B08" w:rsidRDefault="00643990" w:rsidP="00D079FF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</w:tbl>
    <w:p w:rsidR="00FF5E33" w:rsidRPr="00CA2B08" w:rsidRDefault="00FF5E33"/>
    <w:p w:rsidR="00FF5E33" w:rsidRPr="00CA2B08" w:rsidRDefault="00FF5E33">
      <w:pPr>
        <w:spacing w:after="0" w:line="240" w:lineRule="auto"/>
      </w:pPr>
    </w:p>
    <w:p w:rsidR="00FF5E33" w:rsidRPr="00CA2B08" w:rsidRDefault="00FF5E33">
      <w:pPr>
        <w:spacing w:after="0" w:line="240" w:lineRule="auto"/>
      </w:pPr>
      <w:r w:rsidRPr="00CA2B08">
        <w:br w:type="page"/>
      </w:r>
    </w:p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7380"/>
        <w:gridCol w:w="2095"/>
      </w:tblGrid>
      <w:tr w:rsidR="00FF5E33" w:rsidRPr="00CA2B08" w:rsidTr="006A5EE8">
        <w:trPr>
          <w:trHeight w:val="56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F5E33" w:rsidRPr="00CA2B08" w:rsidDel="007D3A22" w:rsidRDefault="006A5EE8" w:rsidP="006A5EE8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FF5E33" w:rsidRPr="00CA2B08" w:rsidRDefault="00FF5E33" w:rsidP="006A5EE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  <w:vAlign w:val="center"/>
          </w:tcPr>
          <w:p w:rsidR="00FF5E33" w:rsidRPr="00CA2B08" w:rsidRDefault="00FF5E33" w:rsidP="007A5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FF5E33" w:rsidRPr="00CA2B08" w:rsidTr="007A5019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FF5E33" w:rsidRPr="00CA2B08" w:rsidRDefault="00FF5E33" w:rsidP="00FF5E33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Phase 2 Testing:  Evidence of Hemolysis and/or a Positive DAT</w:t>
            </w:r>
          </w:p>
        </w:tc>
      </w:tr>
      <w:tr w:rsidR="00335A15" w:rsidRPr="00CA2B08" w:rsidTr="006A5EE8">
        <w:trPr>
          <w:trHeight w:val="1672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RDefault="00FF5E33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335A15" w:rsidRPr="00CA2B08" w:rsidRDefault="00335A15" w:rsidP="00076CC6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there is any evidence of hemolysis and/or a positive DAT:</w:t>
            </w:r>
          </w:p>
          <w:p w:rsidR="00335A15" w:rsidRPr="00CA2B08" w:rsidRDefault="00335A15" w:rsidP="002C67B6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Notify the Transfusion Services Medical Director or Resident/Covering Physician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immediately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  <w:p w:rsidR="00335A15" w:rsidRPr="00CA2B08" w:rsidRDefault="00335A15" w:rsidP="002C67B6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Perform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Phase 2/extended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testing as directed by the Transfusion Services Medical Director / Resident / Covering Physician.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hemolysis check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DAT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Pre/Post transfusion sample eluate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ABO/Rh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Post-transfusion sample antibody screen/identification 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antibody screen/identification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Pre/Post-transfusion sample compatibility testing (donor retention sample/segment from blood bag)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Blood product culture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PSBC referral </w:t>
            </w:r>
          </w:p>
          <w:p w:rsidR="00335A15" w:rsidRPr="00CA2B08" w:rsidRDefault="00335A15" w:rsidP="00624047">
            <w:pPr>
              <w:pStyle w:val="Header"/>
              <w:numPr>
                <w:ilvl w:val="5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Notify the Transfusion Services Medical Director or Resident/Covering Physician of results</w:t>
            </w:r>
          </w:p>
          <w:p w:rsidR="00341092" w:rsidRPr="00CA2B08" w:rsidRDefault="00335A15" w:rsidP="00FF5E33">
            <w:pPr>
              <w:pStyle w:val="Header"/>
              <w:numPr>
                <w:ilvl w:val="6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Determine if patient approved to receive further blood products 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ABO/Rh by Tube Method</w:t>
            </w:r>
          </w:p>
          <w:p w:rsidR="00335A15" w:rsidRPr="00CA2B08" w:rsidRDefault="00335A15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Antibody Screen by Tube Method</w:t>
            </w:r>
          </w:p>
          <w:p w:rsidR="00335A15" w:rsidRPr="00CA2B08" w:rsidRDefault="00335A15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Crossmatch</w:t>
            </w:r>
            <w:r w:rsidR="00D47790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by Tube IAT Method</w:t>
            </w:r>
          </w:p>
          <w:p w:rsidR="00335A15" w:rsidRPr="00CA2B08" w:rsidRDefault="00D47790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Antibody Panel by LISS IAT</w:t>
            </w:r>
          </w:p>
          <w:p w:rsidR="00335A15" w:rsidRPr="00CA2B08" w:rsidRDefault="00D47790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DAT </w:t>
            </w:r>
            <w:r w:rsidR="00335A15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by Tube Method</w:t>
            </w:r>
          </w:p>
          <w:p w:rsidR="00335A15" w:rsidRPr="00CA2B08" w:rsidRDefault="00335A15" w:rsidP="00DB59E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E83727" w:rsidRPr="00CA2B08" w:rsidTr="007A5019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E83727" w:rsidRPr="00CA2B08" w:rsidRDefault="00E83727" w:rsidP="007A5019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TRALI Investigation</w:t>
            </w:r>
          </w:p>
        </w:tc>
      </w:tr>
      <w:tr w:rsidR="00E83727" w:rsidRPr="00CA2B08" w:rsidTr="005C7488">
        <w:trPr>
          <w:trHeight w:val="358"/>
        </w:trPr>
        <w:tc>
          <w:tcPr>
            <w:tcW w:w="720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:rsidR="00E83727" w:rsidRPr="008D271A" w:rsidRDefault="00E83727" w:rsidP="005C7488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71A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380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:rsidR="00A83237" w:rsidRPr="008D271A" w:rsidRDefault="00A83237" w:rsidP="005C748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D271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Suspected TRALI--After consultation with Transfusion Medical Director or physician on call:</w:t>
            </w:r>
          </w:p>
          <w:p w:rsidR="00A83237" w:rsidRPr="008D271A" w:rsidRDefault="00A83237" w:rsidP="005C7488">
            <w:pPr>
              <w:pStyle w:val="Header"/>
              <w:numPr>
                <w:ilvl w:val="0"/>
                <w:numId w:val="3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D271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Search product inventory for other components with the same unit number, and quarantine any that are found.</w:t>
            </w:r>
          </w:p>
          <w:p w:rsidR="00A83237" w:rsidRPr="008D271A" w:rsidRDefault="00A83237" w:rsidP="005C7488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D271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Call PSBC to notify them about the unit in question and possible TRALI.</w:t>
            </w:r>
          </w:p>
          <w:p w:rsidR="00A83237" w:rsidRPr="008D271A" w:rsidRDefault="00A83237" w:rsidP="005C7488">
            <w:pPr>
              <w:pStyle w:val="Header"/>
              <w:numPr>
                <w:ilvl w:val="0"/>
                <w:numId w:val="39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8D271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Consult with medical director or physician on call to order HLA type on recipient.</w:t>
            </w:r>
          </w:p>
          <w:p w:rsidR="00E83727" w:rsidRPr="008D271A" w:rsidRDefault="00E83727" w:rsidP="005C7488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:rsidR="00E83727" w:rsidRPr="00CA2B08" w:rsidRDefault="00E83727" w:rsidP="005C748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BE1825" w:rsidRPr="00CA2B08" w:rsidTr="005C7488">
        <w:trPr>
          <w:trHeight w:val="358"/>
        </w:trPr>
        <w:tc>
          <w:tcPr>
            <w:tcW w:w="10195" w:type="dxa"/>
            <w:gridSpan w:val="3"/>
            <w:shd w:val="clear" w:color="auto" w:fill="BFBFBF" w:themeFill="background1" w:themeFillShade="BF"/>
            <w:tcMar>
              <w:left w:w="115" w:type="dxa"/>
              <w:right w:w="115" w:type="dxa"/>
            </w:tcMar>
          </w:tcPr>
          <w:p w:rsidR="00BE1825" w:rsidRPr="008D271A" w:rsidRDefault="00BE1825" w:rsidP="005C7488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8D271A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Notification of Supplier </w:t>
            </w:r>
          </w:p>
        </w:tc>
      </w:tr>
      <w:tr w:rsidR="00BE1825" w:rsidRPr="00CA2B08" w:rsidTr="005C7488">
        <w:trPr>
          <w:trHeight w:val="35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BE1825" w:rsidRPr="008D271A" w:rsidRDefault="00BE1825" w:rsidP="005C7488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71A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BE1825" w:rsidRPr="008D271A" w:rsidRDefault="00BE1825" w:rsidP="005C7488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D271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collecting facility is notified immediately by the Medical Director when there is a fatality or serious adverse event that may be related to the product or donor of a transfused product.</w:t>
            </w:r>
          </w:p>
          <w:p w:rsidR="00BE1825" w:rsidRPr="008D271A" w:rsidRDefault="00BE1825" w:rsidP="005C7488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D271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notification must subsequently be done in writing.</w:t>
            </w:r>
          </w:p>
          <w:p w:rsidR="00BE1825" w:rsidRPr="008D271A" w:rsidRDefault="00BE1825" w:rsidP="005C748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BE1825" w:rsidRPr="00CA2B08" w:rsidRDefault="00BE1825" w:rsidP="005C748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2E62D0" w:rsidRPr="002E62D0" w:rsidTr="005C7488">
        <w:trPr>
          <w:trHeight w:val="358"/>
        </w:trPr>
        <w:tc>
          <w:tcPr>
            <w:tcW w:w="10195" w:type="dxa"/>
            <w:gridSpan w:val="3"/>
            <w:shd w:val="clear" w:color="auto" w:fill="BFBFBF" w:themeFill="background1" w:themeFillShade="BF"/>
            <w:tcMar>
              <w:left w:w="115" w:type="dxa"/>
              <w:right w:w="115" w:type="dxa"/>
            </w:tcMar>
          </w:tcPr>
          <w:p w:rsidR="002E62D0" w:rsidRPr="002E62D0" w:rsidRDefault="005C7488" w:rsidP="005C7488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</w:pPr>
            <w:r w:rsidRPr="005C7488">
              <w:rPr>
                <w:rFonts w:ascii="Arial" w:hAnsi="Arial" w:cs="Arial"/>
                <w:b/>
                <w:spacing w:val="-3"/>
                <w:sz w:val="22"/>
                <w:szCs w:val="22"/>
                <w:highlight w:val="cyan"/>
                <w:lang w:val="en-GB"/>
              </w:rPr>
              <w:t xml:space="preserve">Delayed </w:t>
            </w:r>
            <w:r w:rsidR="00804FE7">
              <w:rPr>
                <w:rFonts w:ascii="Arial" w:hAnsi="Arial" w:cs="Arial"/>
                <w:b/>
                <w:spacing w:val="-3"/>
                <w:sz w:val="22"/>
                <w:szCs w:val="22"/>
                <w:highlight w:val="cyan"/>
                <w:lang w:val="en-GB"/>
              </w:rPr>
              <w:t xml:space="preserve">Hemolytic </w:t>
            </w:r>
            <w:r w:rsidRPr="005C7488">
              <w:rPr>
                <w:rFonts w:ascii="Arial" w:hAnsi="Arial" w:cs="Arial"/>
                <w:b/>
                <w:spacing w:val="-3"/>
                <w:sz w:val="22"/>
                <w:szCs w:val="22"/>
                <w:highlight w:val="cyan"/>
                <w:lang w:val="en-GB"/>
              </w:rPr>
              <w:t xml:space="preserve">Transfusion 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cyan"/>
                <w:lang w:val="en-GB"/>
              </w:rPr>
              <w:t xml:space="preserve">Reaction </w:t>
            </w:r>
            <w:r w:rsidR="00804FE7">
              <w:rPr>
                <w:rFonts w:ascii="Arial" w:hAnsi="Arial" w:cs="Arial"/>
                <w:b/>
                <w:spacing w:val="-3"/>
                <w:sz w:val="22"/>
                <w:szCs w:val="22"/>
                <w:highlight w:val="cyan"/>
                <w:lang w:val="en-GB"/>
              </w:rPr>
              <w:t xml:space="preserve">(DLHTX) 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cyan"/>
                <w:lang w:val="en-GB"/>
              </w:rPr>
              <w:t xml:space="preserve">Investigation  </w:t>
            </w:r>
          </w:p>
        </w:tc>
      </w:tr>
      <w:tr w:rsidR="002E62D0" w:rsidRPr="00CA2B08" w:rsidTr="005C7488">
        <w:trPr>
          <w:trHeight w:val="35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2E62D0" w:rsidRPr="002E62D0" w:rsidRDefault="00804FE7" w:rsidP="005C7488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15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2E62D0" w:rsidRPr="002E62D0" w:rsidRDefault="002E62D0" w:rsidP="005C7488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Investigate transfusion history for </w:t>
            </w:r>
            <w:r w:rsidRPr="005C7488"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  <w:t>all DAT Only orders</w:t>
            </w:r>
          </w:p>
          <w:p w:rsidR="002E62D0" w:rsidRPr="002E62D0" w:rsidRDefault="002E62D0" w:rsidP="005C7488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If patient has been transfused in the last 4 months, the potential for delayed transfusion reaction exists and must be investigated:</w:t>
            </w:r>
          </w:p>
          <w:p w:rsidR="002E62D0" w:rsidRPr="002E62D0" w:rsidRDefault="002E62D0" w:rsidP="005C7488">
            <w:pPr>
              <w:pStyle w:val="Header"/>
              <w:numPr>
                <w:ilvl w:val="1"/>
                <w:numId w:val="41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Perform parallel DAT on Pre-Transfusion sample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,</w:t>
            </w: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if available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.</w:t>
            </w:r>
          </w:p>
          <w:p w:rsidR="002E62D0" w:rsidRPr="002E62D0" w:rsidRDefault="002E62D0" w:rsidP="005C7488">
            <w:pPr>
              <w:pStyle w:val="Header"/>
              <w:numPr>
                <w:ilvl w:val="1"/>
                <w:numId w:val="41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Perform PEG antibody screen on Post-Transfusion sample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.</w:t>
            </w:r>
          </w:p>
          <w:p w:rsidR="002E62D0" w:rsidRPr="002E62D0" w:rsidRDefault="002E62D0" w:rsidP="005C7488">
            <w:pPr>
              <w:pStyle w:val="Header"/>
              <w:numPr>
                <w:ilvl w:val="1"/>
                <w:numId w:val="41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Perform PEG antibody screen on Pre-Transfusion sample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,</w:t>
            </w: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if Post is POS.</w:t>
            </w:r>
          </w:p>
          <w:p w:rsidR="002E62D0" w:rsidRDefault="002E62D0" w:rsidP="005C7488">
            <w:pPr>
              <w:pStyle w:val="Header"/>
              <w:numPr>
                <w:ilvl w:val="1"/>
                <w:numId w:val="41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Perform eluate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(s)</w:t>
            </w: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as indicated per SOP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.</w:t>
            </w:r>
          </w:p>
          <w:p w:rsidR="005C7488" w:rsidRPr="002F505D" w:rsidRDefault="005C7488" w:rsidP="005C7488">
            <w:pPr>
              <w:pStyle w:val="Header"/>
              <w:numPr>
                <w:ilvl w:val="0"/>
                <w:numId w:val="43"/>
              </w:numP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</w:pPr>
            <w:r w:rsidRPr="002F505D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Complete ABID worksheet and Eluate Testing Form.</w:t>
            </w:r>
          </w:p>
          <w:p w:rsidR="005C7488" w:rsidRPr="002F505D" w:rsidRDefault="005C7488" w:rsidP="005C7488">
            <w:pPr>
              <w:pStyle w:val="Header"/>
              <w:numPr>
                <w:ilvl w:val="0"/>
                <w:numId w:val="43"/>
              </w:numP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</w:pPr>
            <w:r w:rsidRPr="002F505D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If the Elution is positi</w:t>
            </w:r>
            <w:r w:rsidR="002F505D" w:rsidRPr="002F505D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ve:</w:t>
            </w:r>
          </w:p>
          <w:p w:rsidR="002F505D" w:rsidRPr="002F505D" w:rsidRDefault="002F505D" w:rsidP="002F505D">
            <w:pPr>
              <w:pStyle w:val="Header"/>
              <w:numPr>
                <w:ilvl w:val="0"/>
                <w:numId w:val="44"/>
              </w:numP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</w:pPr>
            <w:r w:rsidRPr="002F505D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Antigen type the donor u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 xml:space="preserve">nit(s) </w:t>
            </w:r>
            <w:r w:rsidR="004414CA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 xml:space="preserve">for the antigen to the antibody eluted, 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using the retention segment,  if available.</w:t>
            </w:r>
          </w:p>
          <w:p w:rsidR="002F505D" w:rsidRPr="002E62D0" w:rsidRDefault="002F505D" w:rsidP="002F505D">
            <w:pPr>
              <w:pStyle w:val="Header"/>
              <w:numPr>
                <w:ilvl w:val="0"/>
                <w:numId w:val="44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2F505D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Notify the Medical Director immediately.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E62D0" w:rsidRPr="002E62D0" w:rsidRDefault="002E62D0" w:rsidP="005C7488">
            <w:pPr>
              <w:pStyle w:val="Header"/>
              <w:numPr>
                <w:ilvl w:val="0"/>
                <w:numId w:val="42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DAT by Tube Method</w:t>
            </w:r>
          </w:p>
          <w:p w:rsidR="002E62D0" w:rsidRPr="002E62D0" w:rsidRDefault="002E62D0" w:rsidP="005C7488">
            <w:pPr>
              <w:pStyle w:val="Header"/>
              <w:numPr>
                <w:ilvl w:val="0"/>
                <w:numId w:val="42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Antibody Screen by PEG Tube  IAT Method</w:t>
            </w:r>
          </w:p>
          <w:p w:rsidR="002E62D0" w:rsidRDefault="002E62D0" w:rsidP="005C7488">
            <w:pPr>
              <w:pStyle w:val="Header"/>
              <w:numPr>
                <w:ilvl w:val="0"/>
                <w:numId w:val="4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Eluate Testing Guidelines</w:t>
            </w:r>
          </w:p>
          <w:p w:rsidR="005C7488" w:rsidRPr="00CA2B08" w:rsidRDefault="005C7488" w:rsidP="005C7488">
            <w:pPr>
              <w:pStyle w:val="Header"/>
              <w:numPr>
                <w:ilvl w:val="0"/>
                <w:numId w:val="4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5C7488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Antibody Elution Using Gamma ELUkit</w:t>
            </w:r>
          </w:p>
        </w:tc>
      </w:tr>
    </w:tbl>
    <w:p w:rsidR="002E62D0" w:rsidRDefault="002E62D0"/>
    <w:p w:rsidR="002E62D0" w:rsidRDefault="002E62D0"/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7380"/>
        <w:gridCol w:w="2095"/>
      </w:tblGrid>
      <w:tr w:rsidR="00FF5E33" w:rsidRPr="00CA2B08" w:rsidTr="007A5019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FF5E33" w:rsidRPr="00CA2B08" w:rsidRDefault="00FF5E33" w:rsidP="007A5019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Investigation Completion</w:t>
            </w:r>
          </w:p>
        </w:tc>
      </w:tr>
      <w:tr w:rsidR="00335A15" w:rsidRPr="00CA2B08" w:rsidTr="006A5EE8">
        <w:trPr>
          <w:trHeight w:val="35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Default="00BE182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  <w:p w:rsidR="00804FE7" w:rsidRPr="00CA2B08" w:rsidRDefault="00804FE7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804FE7" w:rsidRPr="00804FE7" w:rsidRDefault="00804FE7" w:rsidP="006C4160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</w:pPr>
            <w:r w:rsidRPr="00804FE7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If Medical Director determines that DLHTX has occurred:</w:t>
            </w:r>
          </w:p>
          <w:p w:rsidR="00804FE7" w:rsidRPr="00804FE7" w:rsidRDefault="00CF7DBE" w:rsidP="00804FE7">
            <w:pPr>
              <w:pStyle w:val="Header"/>
              <w:numPr>
                <w:ilvl w:val="0"/>
                <w:numId w:val="45"/>
              </w:numP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Order TRR</w:t>
            </w:r>
            <w:bookmarkStart w:id="0" w:name="_GoBack"/>
            <w:bookmarkEnd w:id="0"/>
            <w:r w:rsidR="00804FE7" w:rsidRPr="00804FE7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X</w:t>
            </w:r>
          </w:p>
          <w:p w:rsidR="00804FE7" w:rsidRPr="00804FE7" w:rsidRDefault="00804FE7" w:rsidP="00804FE7">
            <w:pPr>
              <w:pStyle w:val="Header"/>
              <w:numPr>
                <w:ilvl w:val="0"/>
                <w:numId w:val="45"/>
              </w:numP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</w:pPr>
            <w:r w:rsidRPr="00804FE7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Enter results of investigation.</w:t>
            </w:r>
          </w:p>
          <w:p w:rsidR="00804FE7" w:rsidRDefault="00804FE7" w:rsidP="00804FE7">
            <w:pPr>
              <w:pStyle w:val="Header"/>
              <w:numPr>
                <w:ilvl w:val="0"/>
                <w:numId w:val="45"/>
              </w:numP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</w:pPr>
            <w:r w:rsidRPr="00804FE7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Result Interpretation as DLHTX</w:t>
            </w:r>
          </w:p>
          <w:p w:rsidR="00804FE7" w:rsidRPr="00804FE7" w:rsidRDefault="00804FE7" w:rsidP="00804FE7">
            <w:pPr>
              <w:pStyle w:val="Header"/>
              <w:numPr>
                <w:ilvl w:val="0"/>
                <w:numId w:val="45"/>
              </w:numP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Result TXPath once the Path Consult report is finalized.</w:t>
            </w:r>
            <w:r w:rsidRPr="00804FE7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.</w:t>
            </w:r>
          </w:p>
          <w:p w:rsidR="004F45F6" w:rsidRDefault="00335A15" w:rsidP="006C4160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04FE7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Record all conversations, inquiries and observations on the STRN&amp;WR form.</w:t>
            </w:r>
          </w:p>
          <w:p w:rsidR="00804FE7" w:rsidRPr="00CA2B08" w:rsidRDefault="00804FE7" w:rsidP="00804FE7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35A15" w:rsidRPr="00CA2B08" w:rsidTr="006A5EE8">
        <w:trPr>
          <w:trHeight w:val="880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RDefault="00BE182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Route completed STRN&amp;WR  form to the CT Lead or TS Manager:</w:t>
            </w:r>
          </w:p>
          <w:p w:rsidR="00335A15" w:rsidRPr="00CA2B08" w:rsidRDefault="00335A15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Final TRI posted to the patient’s record</w:t>
            </w:r>
          </w:p>
          <w:p w:rsidR="00341092" w:rsidRPr="00CA2B08" w:rsidRDefault="00335A15" w:rsidP="00FF5E33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Final report routed to the patient’s chart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41092" w:rsidRPr="00CA2B08" w:rsidTr="006A5EE8">
        <w:tc>
          <w:tcPr>
            <w:tcW w:w="720" w:type="dxa"/>
            <w:tcMar>
              <w:left w:w="115" w:type="dxa"/>
              <w:right w:w="115" w:type="dxa"/>
            </w:tcMar>
          </w:tcPr>
          <w:p w:rsidR="00341092" w:rsidRPr="00CA2B08" w:rsidRDefault="00BE1825" w:rsidP="00341092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152E10" w:rsidRPr="00CA2B08" w:rsidRDefault="00341092" w:rsidP="0034109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Result TXRINT with </w:t>
            </w:r>
            <w:r w:rsidR="00790D1D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U.S. Biovigilance designation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 based on the medical director’s review.</w:t>
            </w:r>
          </w:p>
          <w:p w:rsidR="00341092" w:rsidRPr="00CA2B08" w:rsidRDefault="00152E10" w:rsidP="00152E10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After Medical Director has completed the consult, result TXPath, with the code JDJ.</w:t>
            </w:r>
            <w:r w:rsidR="004F45F6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</w:t>
            </w:r>
          </w:p>
          <w:p w:rsidR="00341092" w:rsidRPr="00CA2B08" w:rsidRDefault="00341092" w:rsidP="0034109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Discard blood bag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41092" w:rsidRPr="00CA2B08" w:rsidRDefault="00790D1D" w:rsidP="0034109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Table A</w:t>
            </w:r>
          </w:p>
        </w:tc>
      </w:tr>
    </w:tbl>
    <w:p w:rsidR="00335A15" w:rsidRPr="00CA2B08" w:rsidRDefault="00335A15" w:rsidP="00D079FF">
      <w:pPr>
        <w:spacing w:after="0" w:line="240" w:lineRule="auto"/>
        <w:rPr>
          <w:rFonts w:ascii="Arial" w:hAnsi="Arial" w:cs="Arial"/>
        </w:rPr>
      </w:pPr>
    </w:p>
    <w:p w:rsidR="00FF5E33" w:rsidRPr="00CA2B08" w:rsidRDefault="00FF5E33">
      <w:pPr>
        <w:spacing w:after="0" w:line="240" w:lineRule="auto"/>
        <w:rPr>
          <w:rFonts w:ascii="Arial" w:hAnsi="Arial" w:cs="Arial"/>
        </w:rPr>
      </w:pPr>
    </w:p>
    <w:p w:rsidR="00FF5E33" w:rsidRPr="00CA2B08" w:rsidRDefault="00FF5E33" w:rsidP="00D079FF">
      <w:pPr>
        <w:spacing w:after="0" w:line="240" w:lineRule="auto"/>
        <w:rPr>
          <w:rFonts w:ascii="Arial" w:hAnsi="Arial" w:cs="Arial"/>
        </w:rPr>
      </w:pPr>
    </w:p>
    <w:p w:rsidR="00A75D69" w:rsidRPr="00CA2B08" w:rsidRDefault="00790D1D">
      <w:pPr>
        <w:rPr>
          <w:b/>
          <w:sz w:val="32"/>
          <w:szCs w:val="32"/>
          <w:u w:val="single"/>
        </w:rPr>
      </w:pPr>
      <w:r w:rsidRPr="00CA2B08">
        <w:rPr>
          <w:b/>
          <w:sz w:val="32"/>
          <w:szCs w:val="32"/>
          <w:u w:val="single"/>
        </w:rPr>
        <w:t xml:space="preserve">Table A:  </w:t>
      </w:r>
      <w:r w:rsidR="00A75D69" w:rsidRPr="00CA2B08">
        <w:rPr>
          <w:b/>
          <w:sz w:val="32"/>
          <w:szCs w:val="32"/>
          <w:u w:val="single"/>
        </w:rPr>
        <w:t>U.S. Biovigilance Network Adverse Reactions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110"/>
      </w:tblGrid>
      <w:tr w:rsidR="00790D1D" w:rsidRPr="00CA2B08" w:rsidTr="00FF5E33">
        <w:trPr>
          <w:trHeight w:val="413"/>
        </w:trPr>
        <w:tc>
          <w:tcPr>
            <w:tcW w:w="1998" w:type="dxa"/>
            <w:shd w:val="clear" w:color="auto" w:fill="D9D9D9" w:themeFill="background1" w:themeFillShade="D9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  <w:t>SQ Code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  <w:t>Type of Reaction as listed by US Biovigilance Network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DLHTX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Delayed hemolytic transfusion reaction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DSTRX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Delayed serologic transfusion reaction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HYTRX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Hypotensive transfusion reaction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OTH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Other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PTPUR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Post transfusion purpura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TAGVH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TA-Graft versus host disease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TRALI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Transfusion related acute lung injury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TRDYN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Transfusion related dyspnea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TRPUNK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Unknown pathophysiology</w:t>
            </w:r>
          </w:p>
        </w:tc>
      </w:tr>
      <w:tr w:rsidR="00790D1D" w:rsidRPr="00CA2B08" w:rsidTr="00FF5E33">
        <w:trPr>
          <w:trHeight w:val="350"/>
        </w:trPr>
        <w:tc>
          <w:tcPr>
            <w:tcW w:w="1998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TXALL</w:t>
            </w:r>
          </w:p>
        </w:tc>
        <w:tc>
          <w:tcPr>
            <w:tcW w:w="7110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Allergic Reaction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TXCULT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Transfusion associated infection (bacterial, viral, parasitic, other)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TXFEB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Febrile non-hemolytic transfusion reaction</w:t>
            </w:r>
          </w:p>
        </w:tc>
      </w:tr>
      <w:tr w:rsidR="00790D1D" w:rsidRPr="00CA2B08" w:rsidTr="00FF5E33">
        <w:trPr>
          <w:trHeight w:val="350"/>
        </w:trPr>
        <w:tc>
          <w:tcPr>
            <w:tcW w:w="1998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TXHEM</w:t>
            </w:r>
          </w:p>
        </w:tc>
        <w:tc>
          <w:tcPr>
            <w:tcW w:w="7110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Acute hemolytic transfusion reaction</w:t>
            </w:r>
          </w:p>
        </w:tc>
      </w:tr>
      <w:tr w:rsidR="00790D1D" w:rsidRPr="00CA2B08" w:rsidTr="00FF5E33">
        <w:trPr>
          <w:trHeight w:val="350"/>
        </w:trPr>
        <w:tc>
          <w:tcPr>
            <w:tcW w:w="1998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VOLO</w:t>
            </w:r>
          </w:p>
        </w:tc>
        <w:tc>
          <w:tcPr>
            <w:tcW w:w="7110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Transfusion associated circulatory overload</w:t>
            </w:r>
          </w:p>
        </w:tc>
      </w:tr>
    </w:tbl>
    <w:p w:rsidR="004F45F6" w:rsidRPr="00CA2B08" w:rsidRDefault="004F45F6" w:rsidP="00076CC6">
      <w:pPr>
        <w:spacing w:after="0" w:line="240" w:lineRule="auto"/>
        <w:ind w:hanging="180"/>
        <w:rPr>
          <w:rFonts w:ascii="Arial" w:hAnsi="Arial" w:cs="Arial"/>
          <w:b/>
        </w:rPr>
      </w:pPr>
    </w:p>
    <w:p w:rsidR="00335A15" w:rsidRPr="00CA2B08" w:rsidRDefault="00335A15" w:rsidP="00076CC6">
      <w:pPr>
        <w:spacing w:after="0" w:line="240" w:lineRule="auto"/>
        <w:ind w:hanging="180"/>
        <w:rPr>
          <w:rFonts w:ascii="Arial" w:hAnsi="Arial" w:cs="Arial"/>
          <w:b/>
        </w:rPr>
      </w:pPr>
      <w:r w:rsidRPr="00CA2B08">
        <w:rPr>
          <w:rFonts w:ascii="Arial" w:hAnsi="Arial" w:cs="Arial"/>
          <w:b/>
        </w:rPr>
        <w:t>References:</w:t>
      </w:r>
    </w:p>
    <w:p w:rsidR="00335A15" w:rsidRPr="00CA2B08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 w:rsidRPr="00CA2B08">
        <w:rPr>
          <w:rFonts w:ascii="Arial" w:hAnsi="Arial" w:cs="Arial"/>
        </w:rPr>
        <w:t>Standards for Blood Banks and Transfusion Services, Current Edition, Bethesda, MD: American Association of Blood Banks.</w:t>
      </w:r>
    </w:p>
    <w:p w:rsidR="00335A15" w:rsidRPr="00CA2B08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</w:p>
    <w:p w:rsidR="00335A15" w:rsidRPr="00CA2B08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 w:rsidRPr="00CA2B08">
        <w:rPr>
          <w:rFonts w:ascii="Arial" w:hAnsi="Arial" w:cs="Arial"/>
        </w:rPr>
        <w:t>Roback J (ed). Technical Manual, 16</w:t>
      </w:r>
      <w:r w:rsidRPr="00CA2B08">
        <w:rPr>
          <w:rFonts w:ascii="Arial" w:hAnsi="Arial" w:cs="Arial"/>
          <w:vertAlign w:val="superscript"/>
        </w:rPr>
        <w:t>th</w:t>
      </w:r>
      <w:r w:rsidRPr="00CA2B08">
        <w:rPr>
          <w:rFonts w:ascii="Arial" w:hAnsi="Arial" w:cs="Arial"/>
        </w:rPr>
        <w:t xml:space="preserve"> Edition. AABB Press, Bethesda, MD. 2008.</w:t>
      </w:r>
    </w:p>
    <w:p w:rsidR="00335A15" w:rsidRPr="00CA2B08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</w:p>
    <w:p w:rsidR="00335A15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 w:rsidRPr="00CA2B08">
        <w:rPr>
          <w:rFonts w:ascii="Arial" w:hAnsi="Arial" w:cs="Arial"/>
        </w:rPr>
        <w:t>Popovsky MA (ed). Transfusion Reactions, 3</w:t>
      </w:r>
      <w:r w:rsidRPr="00CA2B08">
        <w:rPr>
          <w:rFonts w:ascii="Arial" w:hAnsi="Arial" w:cs="Arial"/>
          <w:vertAlign w:val="superscript"/>
        </w:rPr>
        <w:t>rd</w:t>
      </w:r>
      <w:r w:rsidRPr="00CA2B08">
        <w:rPr>
          <w:rFonts w:ascii="Arial" w:hAnsi="Arial" w:cs="Arial"/>
        </w:rPr>
        <w:t xml:space="preserve"> Edition. AABB Press, Bethesda, MD.  2007.</w:t>
      </w:r>
    </w:p>
    <w:p w:rsidR="00335A15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5A15" w:rsidRPr="00A95624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</w:p>
    <w:p w:rsidR="00335A15" w:rsidRPr="00D079FF" w:rsidRDefault="00335A15" w:rsidP="00C60C07">
      <w:pPr>
        <w:widowControl w:val="0"/>
        <w:spacing w:after="0" w:line="240" w:lineRule="auto"/>
        <w:jc w:val="both"/>
      </w:pPr>
    </w:p>
    <w:sectPr w:rsidR="00335A15" w:rsidRPr="00D079FF" w:rsidSect="00DB35BB">
      <w:headerReference w:type="default" r:id="rId8"/>
      <w:footerReference w:type="default" r:id="rId9"/>
      <w:headerReference w:type="first" r:id="rId10"/>
      <w:pgSz w:w="12240" w:h="15840"/>
      <w:pgMar w:top="900" w:right="1080" w:bottom="1080" w:left="1260" w:header="72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92" w:rsidRDefault="00341092" w:rsidP="00801BD8">
      <w:pPr>
        <w:spacing w:after="0" w:line="240" w:lineRule="auto"/>
      </w:pPr>
      <w:r>
        <w:separator/>
      </w:r>
    </w:p>
  </w:endnote>
  <w:endnote w:type="continuationSeparator" w:id="0">
    <w:p w:rsidR="00341092" w:rsidRDefault="00341092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92" w:rsidRDefault="00341092" w:rsidP="00E653B0">
    <w:pPr>
      <w:pStyle w:val="Footer"/>
      <w:ind w:left="540" w:hanging="540"/>
      <w:rPr>
        <w:rFonts w:ascii="Arial" w:hAnsi="Arial" w:cs="Arial"/>
      </w:rPr>
    </w:pPr>
    <w:r>
      <w:rPr>
        <w:rFonts w:ascii="Arial" w:hAnsi="Arial" w:cs="Arial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</w:rPr>
      <w:t xml:space="preserve">Page </w:t>
    </w:r>
    <w:r w:rsidR="00515D72" w:rsidRPr="001A7B04">
      <w:rPr>
        <w:rFonts w:ascii="Arial" w:hAnsi="Arial" w:cs="Arial"/>
      </w:rPr>
      <w:fldChar w:fldCharType="begin"/>
    </w:r>
    <w:r w:rsidRPr="001A7B04">
      <w:rPr>
        <w:rFonts w:ascii="Arial" w:hAnsi="Arial" w:cs="Arial"/>
      </w:rPr>
      <w:instrText xml:space="preserve"> PAGE </w:instrText>
    </w:r>
    <w:r w:rsidR="00515D72" w:rsidRPr="001A7B04">
      <w:rPr>
        <w:rFonts w:ascii="Arial" w:hAnsi="Arial" w:cs="Arial"/>
      </w:rPr>
      <w:fldChar w:fldCharType="separate"/>
    </w:r>
    <w:r w:rsidR="00CF7DBE">
      <w:rPr>
        <w:rFonts w:ascii="Arial" w:hAnsi="Arial" w:cs="Arial"/>
        <w:noProof/>
      </w:rPr>
      <w:t>5</w:t>
    </w:r>
    <w:r w:rsidR="00515D72" w:rsidRPr="001A7B04">
      <w:rPr>
        <w:rFonts w:ascii="Arial" w:hAnsi="Arial" w:cs="Arial"/>
      </w:rPr>
      <w:fldChar w:fldCharType="end"/>
    </w:r>
    <w:r w:rsidRPr="001A7B04">
      <w:rPr>
        <w:rFonts w:ascii="Arial" w:hAnsi="Arial" w:cs="Arial"/>
      </w:rPr>
      <w:t xml:space="preserve"> of </w:t>
    </w:r>
    <w:r w:rsidR="00515D72" w:rsidRPr="001A7B04">
      <w:rPr>
        <w:rFonts w:ascii="Arial" w:hAnsi="Arial" w:cs="Arial"/>
      </w:rPr>
      <w:fldChar w:fldCharType="begin"/>
    </w:r>
    <w:r w:rsidRPr="001A7B04">
      <w:rPr>
        <w:rFonts w:ascii="Arial" w:hAnsi="Arial" w:cs="Arial"/>
      </w:rPr>
      <w:instrText xml:space="preserve"> NUMPAGES </w:instrText>
    </w:r>
    <w:r w:rsidR="00515D72" w:rsidRPr="001A7B04">
      <w:rPr>
        <w:rFonts w:ascii="Arial" w:hAnsi="Arial" w:cs="Arial"/>
      </w:rPr>
      <w:fldChar w:fldCharType="separate"/>
    </w:r>
    <w:r w:rsidR="00CF7DBE">
      <w:rPr>
        <w:rFonts w:ascii="Arial" w:hAnsi="Arial" w:cs="Arial"/>
        <w:noProof/>
      </w:rPr>
      <w:t>6</w:t>
    </w:r>
    <w:r w:rsidR="00515D72" w:rsidRPr="001A7B04">
      <w:rPr>
        <w:rFonts w:ascii="Arial" w:hAnsi="Arial" w:cs="Arial"/>
      </w:rPr>
      <w:fldChar w:fldCharType="end"/>
    </w:r>
  </w:p>
  <w:p w:rsidR="00341092" w:rsidRDefault="00341092">
    <w:pPr>
      <w:pStyle w:val="Footer"/>
    </w:pPr>
    <w:r>
      <w:rPr>
        <w:rFonts w:ascii="Arial" w:hAnsi="Arial" w:cs="Arial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92" w:rsidRDefault="00341092" w:rsidP="00801BD8">
      <w:pPr>
        <w:spacing w:after="0" w:line="240" w:lineRule="auto"/>
      </w:pPr>
      <w:r>
        <w:separator/>
      </w:r>
    </w:p>
  </w:footnote>
  <w:footnote w:type="continuationSeparator" w:id="0">
    <w:p w:rsidR="00341092" w:rsidRDefault="00341092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92" w:rsidRDefault="00341092">
    <w:pPr>
      <w:pStyle w:val="Header"/>
      <w:rPr>
        <w:rFonts w:ascii="Arial" w:hAnsi="Arial" w:cs="Arial"/>
      </w:rPr>
    </w:pPr>
    <w:r>
      <w:rPr>
        <w:rFonts w:ascii="Arial" w:hAnsi="Arial" w:cs="Arial"/>
      </w:rPr>
      <w:t>Transfusion Reaction Investigation</w:t>
    </w:r>
  </w:p>
  <w:p w:rsidR="00341092" w:rsidRDefault="003410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92" w:rsidRPr="00E653B0" w:rsidRDefault="00152E10" w:rsidP="00E653B0">
    <w:pPr>
      <w:pStyle w:val="Header"/>
      <w:ind w:hanging="180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BBD"/>
    <w:multiLevelType w:val="hybridMultilevel"/>
    <w:tmpl w:val="CCAA1A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458ED"/>
    <w:multiLevelType w:val="hybridMultilevel"/>
    <w:tmpl w:val="689A3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C1B09"/>
    <w:multiLevelType w:val="hybridMultilevel"/>
    <w:tmpl w:val="7D441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F7EAE"/>
    <w:multiLevelType w:val="hybridMultilevel"/>
    <w:tmpl w:val="4A04D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326CAE"/>
    <w:multiLevelType w:val="multilevel"/>
    <w:tmpl w:val="FC96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12533138"/>
    <w:multiLevelType w:val="hybridMultilevel"/>
    <w:tmpl w:val="FC54CE62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7">
    <w:nsid w:val="14B9368F"/>
    <w:multiLevelType w:val="hybridMultilevel"/>
    <w:tmpl w:val="7B0A8F3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5702375"/>
    <w:multiLevelType w:val="hybridMultilevel"/>
    <w:tmpl w:val="E7FAF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7E3D95"/>
    <w:multiLevelType w:val="hybridMultilevel"/>
    <w:tmpl w:val="6D3AE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485604"/>
    <w:multiLevelType w:val="hybridMultilevel"/>
    <w:tmpl w:val="365611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43464"/>
    <w:multiLevelType w:val="hybridMultilevel"/>
    <w:tmpl w:val="51E096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52FBE"/>
    <w:multiLevelType w:val="multilevel"/>
    <w:tmpl w:val="6D3AE2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941C4B"/>
    <w:multiLevelType w:val="hybridMultilevel"/>
    <w:tmpl w:val="2D2A32B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F36ECF"/>
    <w:multiLevelType w:val="hybridMultilevel"/>
    <w:tmpl w:val="1250DC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FD6C92"/>
    <w:multiLevelType w:val="hybridMultilevel"/>
    <w:tmpl w:val="DC7C3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535C44"/>
    <w:multiLevelType w:val="hybridMultilevel"/>
    <w:tmpl w:val="3CC25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76F613E"/>
    <w:multiLevelType w:val="hybridMultilevel"/>
    <w:tmpl w:val="7598D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10585C"/>
    <w:multiLevelType w:val="singleLevel"/>
    <w:tmpl w:val="3E383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CE95B68"/>
    <w:multiLevelType w:val="hybridMultilevel"/>
    <w:tmpl w:val="EDB26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46C0B"/>
    <w:multiLevelType w:val="hybridMultilevel"/>
    <w:tmpl w:val="5E9AA8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7B72E6"/>
    <w:multiLevelType w:val="hybridMultilevel"/>
    <w:tmpl w:val="7F06A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F42289"/>
    <w:multiLevelType w:val="hybridMultilevel"/>
    <w:tmpl w:val="13D42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06ACF"/>
    <w:multiLevelType w:val="hybridMultilevel"/>
    <w:tmpl w:val="B6FA23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E7FF4"/>
    <w:multiLevelType w:val="hybridMultilevel"/>
    <w:tmpl w:val="0A3C1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1AD7C29"/>
    <w:multiLevelType w:val="multilevel"/>
    <w:tmpl w:val="F5AC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084589"/>
    <w:multiLevelType w:val="hybridMultilevel"/>
    <w:tmpl w:val="1E88A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C9B4D39"/>
    <w:multiLevelType w:val="hybridMultilevel"/>
    <w:tmpl w:val="F5AC8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607535"/>
    <w:multiLevelType w:val="hybridMultilevel"/>
    <w:tmpl w:val="18945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4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6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FA26DE4"/>
    <w:multiLevelType w:val="multilevel"/>
    <w:tmpl w:val="BA5E2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4E7FBF"/>
    <w:multiLevelType w:val="hybridMultilevel"/>
    <w:tmpl w:val="44CA73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6851D3"/>
    <w:multiLevelType w:val="hybridMultilevel"/>
    <w:tmpl w:val="97922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BA1624"/>
    <w:multiLevelType w:val="hybridMultilevel"/>
    <w:tmpl w:val="0608B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7262DA3"/>
    <w:multiLevelType w:val="hybridMultilevel"/>
    <w:tmpl w:val="049E9E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EF4CF2"/>
    <w:multiLevelType w:val="hybridMultilevel"/>
    <w:tmpl w:val="68782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2B2B12"/>
    <w:multiLevelType w:val="hybridMultilevel"/>
    <w:tmpl w:val="30DE1D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4"/>
  </w:num>
  <w:num w:numId="4">
    <w:abstractNumId w:val="11"/>
  </w:num>
  <w:num w:numId="5">
    <w:abstractNumId w:val="13"/>
  </w:num>
  <w:num w:numId="6">
    <w:abstractNumId w:val="15"/>
  </w:num>
  <w:num w:numId="7">
    <w:abstractNumId w:val="21"/>
  </w:num>
  <w:num w:numId="8">
    <w:abstractNumId w:val="31"/>
  </w:num>
  <w:num w:numId="9">
    <w:abstractNumId w:val="3"/>
  </w:num>
  <w:num w:numId="10">
    <w:abstractNumId w:val="33"/>
  </w:num>
  <w:num w:numId="11">
    <w:abstractNumId w:val="2"/>
  </w:num>
  <w:num w:numId="12">
    <w:abstractNumId w:val="36"/>
  </w:num>
  <w:num w:numId="13">
    <w:abstractNumId w:val="22"/>
  </w:num>
  <w:num w:numId="14">
    <w:abstractNumId w:val="5"/>
  </w:num>
  <w:num w:numId="15">
    <w:abstractNumId w:val="26"/>
  </w:num>
  <w:num w:numId="16">
    <w:abstractNumId w:val="34"/>
  </w:num>
  <w:num w:numId="17">
    <w:abstractNumId w:val="39"/>
  </w:num>
  <w:num w:numId="18">
    <w:abstractNumId w:val="19"/>
  </w:num>
  <w:num w:numId="19">
    <w:abstractNumId w:val="9"/>
  </w:num>
  <w:num w:numId="20">
    <w:abstractNumId w:val="14"/>
  </w:num>
  <w:num w:numId="21">
    <w:abstractNumId w:val="30"/>
  </w:num>
  <w:num w:numId="22">
    <w:abstractNumId w:val="20"/>
  </w:num>
  <w:num w:numId="23">
    <w:abstractNumId w:val="17"/>
  </w:num>
  <w:num w:numId="24">
    <w:abstractNumId w:val="35"/>
  </w:num>
  <w:num w:numId="25">
    <w:abstractNumId w:val="38"/>
  </w:num>
  <w:num w:numId="26">
    <w:abstractNumId w:val="0"/>
  </w:num>
  <w:num w:numId="27">
    <w:abstractNumId w:val="37"/>
  </w:num>
  <w:num w:numId="28">
    <w:abstractNumId w:val="1"/>
  </w:num>
  <w:num w:numId="29">
    <w:abstractNumId w:val="7"/>
  </w:num>
  <w:num w:numId="30">
    <w:abstractNumId w:val="40"/>
  </w:num>
  <w:num w:numId="31">
    <w:abstractNumId w:val="41"/>
  </w:num>
  <w:num w:numId="32">
    <w:abstractNumId w:val="6"/>
  </w:num>
  <w:num w:numId="33">
    <w:abstractNumId w:val="44"/>
  </w:num>
  <w:num w:numId="34">
    <w:abstractNumId w:val="10"/>
  </w:num>
  <w:num w:numId="35">
    <w:abstractNumId w:val="12"/>
  </w:num>
  <w:num w:numId="36">
    <w:abstractNumId w:val="16"/>
  </w:num>
  <w:num w:numId="37">
    <w:abstractNumId w:val="42"/>
  </w:num>
  <w:num w:numId="38">
    <w:abstractNumId w:val="4"/>
  </w:num>
  <w:num w:numId="39">
    <w:abstractNumId w:val="43"/>
  </w:num>
  <w:num w:numId="40">
    <w:abstractNumId w:val="27"/>
  </w:num>
  <w:num w:numId="41">
    <w:abstractNumId w:val="8"/>
  </w:num>
  <w:num w:numId="42">
    <w:abstractNumId w:val="32"/>
  </w:num>
  <w:num w:numId="43">
    <w:abstractNumId w:val="28"/>
  </w:num>
  <w:num w:numId="44">
    <w:abstractNumId w:val="2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D8"/>
    <w:rsid w:val="0001440A"/>
    <w:rsid w:val="00017B2F"/>
    <w:rsid w:val="00023F0D"/>
    <w:rsid w:val="00040162"/>
    <w:rsid w:val="000665C5"/>
    <w:rsid w:val="00076CC6"/>
    <w:rsid w:val="00086DE1"/>
    <w:rsid w:val="000B2631"/>
    <w:rsid w:val="000E03F4"/>
    <w:rsid w:val="000E1139"/>
    <w:rsid w:val="000F022E"/>
    <w:rsid w:val="000F5C02"/>
    <w:rsid w:val="001010F1"/>
    <w:rsid w:val="00111161"/>
    <w:rsid w:val="00116F7B"/>
    <w:rsid w:val="0013351A"/>
    <w:rsid w:val="00141D4F"/>
    <w:rsid w:val="0014551A"/>
    <w:rsid w:val="00152E10"/>
    <w:rsid w:val="001621A5"/>
    <w:rsid w:val="001650C8"/>
    <w:rsid w:val="001738CC"/>
    <w:rsid w:val="00196042"/>
    <w:rsid w:val="001A7B04"/>
    <w:rsid w:val="001D25DC"/>
    <w:rsid w:val="001E4BE4"/>
    <w:rsid w:val="00223E75"/>
    <w:rsid w:val="00237786"/>
    <w:rsid w:val="002501DA"/>
    <w:rsid w:val="00253A80"/>
    <w:rsid w:val="0025416E"/>
    <w:rsid w:val="00257573"/>
    <w:rsid w:val="002933B0"/>
    <w:rsid w:val="002C67B6"/>
    <w:rsid w:val="002D0D22"/>
    <w:rsid w:val="002E13ED"/>
    <w:rsid w:val="002E62D0"/>
    <w:rsid w:val="002E7438"/>
    <w:rsid w:val="002F3CF5"/>
    <w:rsid w:val="002F505D"/>
    <w:rsid w:val="00335A15"/>
    <w:rsid w:val="00337498"/>
    <w:rsid w:val="00341092"/>
    <w:rsid w:val="00351786"/>
    <w:rsid w:val="00362175"/>
    <w:rsid w:val="003E0F90"/>
    <w:rsid w:val="003E60E4"/>
    <w:rsid w:val="0040533C"/>
    <w:rsid w:val="004075E9"/>
    <w:rsid w:val="004265BD"/>
    <w:rsid w:val="004414CA"/>
    <w:rsid w:val="00482981"/>
    <w:rsid w:val="00492D71"/>
    <w:rsid w:val="00495A0F"/>
    <w:rsid w:val="00497FEB"/>
    <w:rsid w:val="004A4848"/>
    <w:rsid w:val="004B398E"/>
    <w:rsid w:val="004F45F6"/>
    <w:rsid w:val="00515D72"/>
    <w:rsid w:val="00530968"/>
    <w:rsid w:val="00552171"/>
    <w:rsid w:val="00560E21"/>
    <w:rsid w:val="00573B0B"/>
    <w:rsid w:val="00580D69"/>
    <w:rsid w:val="00592B47"/>
    <w:rsid w:val="005A12AA"/>
    <w:rsid w:val="005B2F3A"/>
    <w:rsid w:val="005C3636"/>
    <w:rsid w:val="005C7488"/>
    <w:rsid w:val="005D2E39"/>
    <w:rsid w:val="005F4D50"/>
    <w:rsid w:val="00600891"/>
    <w:rsid w:val="00604EEA"/>
    <w:rsid w:val="00624047"/>
    <w:rsid w:val="006401E0"/>
    <w:rsid w:val="00643990"/>
    <w:rsid w:val="006444AA"/>
    <w:rsid w:val="00647082"/>
    <w:rsid w:val="00657D53"/>
    <w:rsid w:val="00657FC3"/>
    <w:rsid w:val="0066346C"/>
    <w:rsid w:val="0067392F"/>
    <w:rsid w:val="00685821"/>
    <w:rsid w:val="006905CD"/>
    <w:rsid w:val="006905DF"/>
    <w:rsid w:val="00692372"/>
    <w:rsid w:val="006A5EE8"/>
    <w:rsid w:val="006B15CD"/>
    <w:rsid w:val="006C4160"/>
    <w:rsid w:val="006F2FE9"/>
    <w:rsid w:val="006F4712"/>
    <w:rsid w:val="00766254"/>
    <w:rsid w:val="00787FD6"/>
    <w:rsid w:val="00790D1D"/>
    <w:rsid w:val="007C0475"/>
    <w:rsid w:val="007D3A22"/>
    <w:rsid w:val="00801BD8"/>
    <w:rsid w:val="00804FE7"/>
    <w:rsid w:val="008050D5"/>
    <w:rsid w:val="00821872"/>
    <w:rsid w:val="00831F77"/>
    <w:rsid w:val="00847609"/>
    <w:rsid w:val="008912D7"/>
    <w:rsid w:val="008A279A"/>
    <w:rsid w:val="008C31E0"/>
    <w:rsid w:val="008C619D"/>
    <w:rsid w:val="008D0220"/>
    <w:rsid w:val="008D271A"/>
    <w:rsid w:val="008F3FD7"/>
    <w:rsid w:val="008F7E80"/>
    <w:rsid w:val="00904B77"/>
    <w:rsid w:val="00936329"/>
    <w:rsid w:val="00943EE8"/>
    <w:rsid w:val="00971B32"/>
    <w:rsid w:val="00973957"/>
    <w:rsid w:val="009C715B"/>
    <w:rsid w:val="009D280F"/>
    <w:rsid w:val="009D6C8A"/>
    <w:rsid w:val="009F102F"/>
    <w:rsid w:val="00A00E7C"/>
    <w:rsid w:val="00A074D7"/>
    <w:rsid w:val="00A1728A"/>
    <w:rsid w:val="00A326DF"/>
    <w:rsid w:val="00A35186"/>
    <w:rsid w:val="00A61964"/>
    <w:rsid w:val="00A6754B"/>
    <w:rsid w:val="00A738CE"/>
    <w:rsid w:val="00A75D69"/>
    <w:rsid w:val="00A83237"/>
    <w:rsid w:val="00A85BAA"/>
    <w:rsid w:val="00A95624"/>
    <w:rsid w:val="00AC0023"/>
    <w:rsid w:val="00AC68E4"/>
    <w:rsid w:val="00AD32F7"/>
    <w:rsid w:val="00AE48FA"/>
    <w:rsid w:val="00B04793"/>
    <w:rsid w:val="00B12AEA"/>
    <w:rsid w:val="00B41D23"/>
    <w:rsid w:val="00B44C6A"/>
    <w:rsid w:val="00B579BC"/>
    <w:rsid w:val="00B94CA0"/>
    <w:rsid w:val="00BB0023"/>
    <w:rsid w:val="00BB51F8"/>
    <w:rsid w:val="00BD4B1E"/>
    <w:rsid w:val="00BE07F6"/>
    <w:rsid w:val="00BE1503"/>
    <w:rsid w:val="00BE1825"/>
    <w:rsid w:val="00BF444F"/>
    <w:rsid w:val="00C0156A"/>
    <w:rsid w:val="00C26D48"/>
    <w:rsid w:val="00C44E10"/>
    <w:rsid w:val="00C60C07"/>
    <w:rsid w:val="00C84D81"/>
    <w:rsid w:val="00C85358"/>
    <w:rsid w:val="00CA2B08"/>
    <w:rsid w:val="00CF7DBE"/>
    <w:rsid w:val="00D008B4"/>
    <w:rsid w:val="00D079FF"/>
    <w:rsid w:val="00D31251"/>
    <w:rsid w:val="00D31F56"/>
    <w:rsid w:val="00D47790"/>
    <w:rsid w:val="00D974AC"/>
    <w:rsid w:val="00DA1D21"/>
    <w:rsid w:val="00DB35BB"/>
    <w:rsid w:val="00DB57B8"/>
    <w:rsid w:val="00DB59E8"/>
    <w:rsid w:val="00DC314B"/>
    <w:rsid w:val="00DE195C"/>
    <w:rsid w:val="00DE6292"/>
    <w:rsid w:val="00E0076F"/>
    <w:rsid w:val="00E22319"/>
    <w:rsid w:val="00E27F4F"/>
    <w:rsid w:val="00E4484A"/>
    <w:rsid w:val="00E46D26"/>
    <w:rsid w:val="00E51A7A"/>
    <w:rsid w:val="00E653B0"/>
    <w:rsid w:val="00E83727"/>
    <w:rsid w:val="00E871A1"/>
    <w:rsid w:val="00EB7325"/>
    <w:rsid w:val="00EC31C4"/>
    <w:rsid w:val="00EE12B8"/>
    <w:rsid w:val="00F0402F"/>
    <w:rsid w:val="00F076D3"/>
    <w:rsid w:val="00F122F9"/>
    <w:rsid w:val="00F125E8"/>
    <w:rsid w:val="00F17FED"/>
    <w:rsid w:val="00F22936"/>
    <w:rsid w:val="00F30323"/>
    <w:rsid w:val="00F511A2"/>
    <w:rsid w:val="00F671BC"/>
    <w:rsid w:val="00F77A1F"/>
    <w:rsid w:val="00FA533E"/>
    <w:rsid w:val="00FC4BE0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079FF"/>
    <w:pPr>
      <w:keepNext/>
      <w:spacing w:before="240" w:after="60" w:line="240" w:lineRule="auto"/>
      <w:outlineLvl w:val="0"/>
    </w:pPr>
    <w:rPr>
      <w:rFonts w:ascii="Arial" w:eastAsia="Times New Roman" w:hAnsi="Arial"/>
      <w:b/>
      <w:caps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079FF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75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7573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E653B0"/>
    <w:rPr>
      <w:rFonts w:cs="Times New Roman"/>
      <w:sz w:val="24"/>
      <w:lang w:val="en-US" w:eastAsia="en-US" w:bidi="ar-SA"/>
    </w:rPr>
  </w:style>
  <w:style w:type="character" w:customStyle="1" w:styleId="FooterChar1">
    <w:name w:val="Footer Char1"/>
    <w:link w:val="Footer"/>
    <w:uiPriority w:val="99"/>
    <w:locked/>
    <w:rsid w:val="00801BD8"/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079FF"/>
    <w:pPr>
      <w:keepNext/>
      <w:spacing w:before="240" w:after="60" w:line="240" w:lineRule="auto"/>
      <w:outlineLvl w:val="0"/>
    </w:pPr>
    <w:rPr>
      <w:rFonts w:ascii="Arial" w:eastAsia="Times New Roman" w:hAnsi="Arial"/>
      <w:b/>
      <w:caps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079FF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75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7573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E653B0"/>
    <w:rPr>
      <w:rFonts w:cs="Times New Roman"/>
      <w:sz w:val="24"/>
      <w:lang w:val="en-US" w:eastAsia="en-US" w:bidi="ar-SA"/>
    </w:rPr>
  </w:style>
  <w:style w:type="character" w:customStyle="1" w:styleId="FooterChar1">
    <w:name w:val="Footer Char1"/>
    <w:link w:val="Footer"/>
    <w:uiPriority w:val="99"/>
    <w:locked/>
    <w:rsid w:val="00801BD8"/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Washington, </vt:lpstr>
    </vt:vector>
  </TitlesOfParts>
  <Company>UWMC</Company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Washington, </dc:title>
  <dc:subject/>
  <dc:creator>rgary</dc:creator>
  <cp:keywords/>
  <dc:description/>
  <cp:lastModifiedBy>Brenda Hayden</cp:lastModifiedBy>
  <cp:revision>5</cp:revision>
  <cp:lastPrinted>2014-01-13T19:33:00Z</cp:lastPrinted>
  <dcterms:created xsi:type="dcterms:W3CDTF">2014-02-11T18:36:00Z</dcterms:created>
  <dcterms:modified xsi:type="dcterms:W3CDTF">2014-02-11T19:48:00Z</dcterms:modified>
</cp:coreProperties>
</file>