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1D5" w:rsidRPr="00484060" w:rsidRDefault="003A11D5" w:rsidP="00AE6E78">
      <w:pPr>
        <w:ind w:left="-240" w:hanging="120"/>
        <w:rPr>
          <w:rFonts w:ascii="Arial" w:hAnsi="Arial" w:cs="Arial"/>
          <w:b/>
          <w:sz w:val="22"/>
          <w:szCs w:val="22"/>
        </w:rPr>
      </w:pPr>
      <w:r w:rsidRPr="00484060">
        <w:rPr>
          <w:rFonts w:ascii="Arial" w:hAnsi="Arial" w:cs="Arial"/>
          <w:b/>
          <w:sz w:val="22"/>
          <w:szCs w:val="22"/>
        </w:rPr>
        <w:t>Purpose:</w:t>
      </w:r>
    </w:p>
    <w:p w:rsidR="003A11D5" w:rsidRPr="00484060" w:rsidRDefault="003A11D5" w:rsidP="00AE6E78">
      <w:pPr>
        <w:rPr>
          <w:rFonts w:ascii="Arial" w:hAnsi="Arial" w:cs="Arial"/>
          <w:sz w:val="22"/>
          <w:szCs w:val="22"/>
        </w:rPr>
      </w:pPr>
      <w:r w:rsidRPr="00484060">
        <w:rPr>
          <w:rFonts w:ascii="Arial" w:hAnsi="Arial" w:cs="Arial"/>
          <w:sz w:val="22"/>
          <w:szCs w:val="22"/>
        </w:rPr>
        <w:t xml:space="preserve">To assure that </w:t>
      </w:r>
      <w:r>
        <w:rPr>
          <w:rFonts w:ascii="Arial" w:hAnsi="Arial" w:cs="Arial"/>
          <w:sz w:val="22"/>
          <w:szCs w:val="22"/>
        </w:rPr>
        <w:t>the Tango databases are backed up successfully onto an external storage device on a monthly basis.</w:t>
      </w:r>
      <w:r w:rsidR="007F1EBC">
        <w:rPr>
          <w:rFonts w:ascii="Arial" w:hAnsi="Arial" w:cs="Arial"/>
          <w:sz w:val="22"/>
          <w:szCs w:val="22"/>
        </w:rPr>
        <w:t xml:space="preserve"> To review data that has been backed up to an external location.</w:t>
      </w:r>
    </w:p>
    <w:p w:rsidR="003A11D5" w:rsidRPr="00484060" w:rsidRDefault="003A11D5" w:rsidP="00AE6E78">
      <w:pPr>
        <w:ind w:left="-240" w:hanging="120"/>
        <w:rPr>
          <w:rFonts w:ascii="Arial" w:hAnsi="Arial" w:cs="Arial"/>
          <w:sz w:val="22"/>
          <w:szCs w:val="22"/>
        </w:rPr>
      </w:pPr>
    </w:p>
    <w:p w:rsidR="003A11D5" w:rsidRDefault="003A11D5" w:rsidP="00AE6E78">
      <w:pPr>
        <w:ind w:left="-240" w:hanging="1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Required Materials:</w:t>
      </w:r>
    </w:p>
    <w:p w:rsidR="003A11D5" w:rsidRDefault="003A11D5" w:rsidP="00AE6E78">
      <w:pPr>
        <w:pStyle w:val="ListParagraph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USB storage device</w:t>
      </w:r>
    </w:p>
    <w:p w:rsidR="003A11D5" w:rsidRDefault="003A11D5" w:rsidP="00AE6E78">
      <w:pPr>
        <w:pStyle w:val="ListParagraph"/>
        <w:ind w:left="-240" w:hanging="120"/>
        <w:rPr>
          <w:rFonts w:ascii="Arial" w:hAnsi="Arial" w:cs="Arial"/>
          <w:sz w:val="22"/>
          <w:szCs w:val="22"/>
        </w:rPr>
      </w:pPr>
    </w:p>
    <w:p w:rsidR="003A11D5" w:rsidRDefault="003A11D5" w:rsidP="00E034DD">
      <w:pPr>
        <w:ind w:hanging="360"/>
        <w:rPr>
          <w:rFonts w:ascii="Arial" w:hAnsi="Arial" w:cs="Arial"/>
          <w:sz w:val="22"/>
          <w:szCs w:val="22"/>
        </w:rPr>
      </w:pPr>
      <w:r w:rsidRPr="00484060">
        <w:rPr>
          <w:rFonts w:ascii="Arial" w:hAnsi="Arial" w:cs="Arial"/>
          <w:b/>
          <w:sz w:val="22"/>
          <w:szCs w:val="22"/>
        </w:rPr>
        <w:t>Procedure:</w:t>
      </w:r>
    </w:p>
    <w:tbl>
      <w:tblPr>
        <w:tblW w:w="5273" w:type="pct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31"/>
        <w:gridCol w:w="7910"/>
        <w:gridCol w:w="1458"/>
      </w:tblGrid>
      <w:tr w:rsidR="003A11D5" w:rsidTr="007F1EBC">
        <w:trPr>
          <w:trHeight w:val="512"/>
        </w:trPr>
        <w:tc>
          <w:tcPr>
            <w:tcW w:w="362" w:type="pct"/>
            <w:vAlign w:val="center"/>
          </w:tcPr>
          <w:p w:rsidR="003A11D5" w:rsidRPr="00D9202C" w:rsidRDefault="003A11D5" w:rsidP="007F1EBC">
            <w:pPr>
              <w:rPr>
                <w:rFonts w:ascii="Arial" w:hAnsi="Arial" w:cs="Arial"/>
                <w:b/>
              </w:rPr>
            </w:pPr>
            <w:r w:rsidRPr="00D9202C">
              <w:rPr>
                <w:rFonts w:ascii="Arial" w:hAnsi="Arial" w:cs="Arial"/>
                <w:b/>
                <w:sz w:val="22"/>
                <w:szCs w:val="22"/>
              </w:rPr>
              <w:t>Step</w:t>
            </w:r>
          </w:p>
        </w:tc>
        <w:tc>
          <w:tcPr>
            <w:tcW w:w="3916" w:type="pct"/>
            <w:vAlign w:val="center"/>
          </w:tcPr>
          <w:p w:rsidR="003A11D5" w:rsidRPr="00D9202C" w:rsidRDefault="007F1EBC" w:rsidP="007F1EB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Managing and backing up data</w:t>
            </w:r>
          </w:p>
        </w:tc>
        <w:tc>
          <w:tcPr>
            <w:tcW w:w="722" w:type="pct"/>
            <w:vAlign w:val="center"/>
          </w:tcPr>
          <w:p w:rsidR="003A11D5" w:rsidRPr="00D9202C" w:rsidRDefault="005704C7" w:rsidP="007F1EB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Related Documents</w:t>
            </w:r>
          </w:p>
        </w:tc>
      </w:tr>
      <w:tr w:rsidR="003A11D5" w:rsidTr="007F1EBC">
        <w:trPr>
          <w:trHeight w:val="314"/>
        </w:trPr>
        <w:tc>
          <w:tcPr>
            <w:tcW w:w="362" w:type="pct"/>
          </w:tcPr>
          <w:p w:rsidR="003A11D5" w:rsidRPr="00103D35" w:rsidRDefault="00103D35" w:rsidP="00A63EF7">
            <w:pPr>
              <w:rPr>
                <w:rFonts w:ascii="Arial" w:hAnsi="Arial" w:cs="Arial"/>
                <w:sz w:val="22"/>
                <w:szCs w:val="22"/>
              </w:rPr>
            </w:pPr>
            <w:r w:rsidRPr="00103D35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916" w:type="pct"/>
            <w:vAlign w:val="center"/>
          </w:tcPr>
          <w:p w:rsidR="003A11D5" w:rsidRPr="00103D35" w:rsidRDefault="003A11D5" w:rsidP="00A63EF7">
            <w:pPr>
              <w:rPr>
                <w:rFonts w:ascii="Arial" w:hAnsi="Arial" w:cs="Arial"/>
                <w:sz w:val="22"/>
                <w:szCs w:val="22"/>
              </w:rPr>
            </w:pPr>
            <w:r w:rsidRPr="00103D35">
              <w:rPr>
                <w:rFonts w:ascii="Arial" w:hAnsi="Arial" w:cs="Arial"/>
                <w:sz w:val="22"/>
                <w:szCs w:val="22"/>
              </w:rPr>
              <w:t>Click on ‘Database Management’</w:t>
            </w:r>
          </w:p>
        </w:tc>
        <w:tc>
          <w:tcPr>
            <w:tcW w:w="722" w:type="pct"/>
          </w:tcPr>
          <w:p w:rsidR="003A11D5" w:rsidRPr="00103D35" w:rsidRDefault="003A11D5" w:rsidP="00A63EF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11D5" w:rsidTr="007F1EBC">
        <w:trPr>
          <w:trHeight w:val="881"/>
        </w:trPr>
        <w:tc>
          <w:tcPr>
            <w:tcW w:w="362" w:type="pct"/>
          </w:tcPr>
          <w:p w:rsidR="003A11D5" w:rsidRPr="00103D35" w:rsidRDefault="00103D35" w:rsidP="005704C7">
            <w:pPr>
              <w:rPr>
                <w:rFonts w:ascii="Arial" w:hAnsi="Arial" w:cs="Arial"/>
                <w:sz w:val="22"/>
                <w:szCs w:val="22"/>
              </w:rPr>
            </w:pPr>
            <w:r w:rsidRPr="00103D35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916" w:type="pct"/>
            <w:vAlign w:val="center"/>
          </w:tcPr>
          <w:p w:rsidR="003A11D5" w:rsidRPr="00103D35" w:rsidRDefault="003A11D5" w:rsidP="00A63EF7">
            <w:pPr>
              <w:rPr>
                <w:rFonts w:ascii="Arial" w:hAnsi="Arial" w:cs="Arial"/>
                <w:sz w:val="22"/>
                <w:szCs w:val="22"/>
              </w:rPr>
            </w:pPr>
            <w:r w:rsidRPr="00103D35">
              <w:rPr>
                <w:rFonts w:ascii="Arial" w:hAnsi="Arial" w:cs="Arial"/>
                <w:sz w:val="22"/>
                <w:szCs w:val="22"/>
              </w:rPr>
              <w:t>Select the ‘Backup’ tab</w:t>
            </w:r>
          </w:p>
          <w:p w:rsidR="003A11D5" w:rsidRPr="00103D35" w:rsidRDefault="003A11D5" w:rsidP="006B2B9F">
            <w:pPr>
              <w:pStyle w:val="ListParagraph"/>
              <w:numPr>
                <w:ilvl w:val="0"/>
                <w:numId w:val="22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103D35">
              <w:rPr>
                <w:rFonts w:ascii="Arial" w:hAnsi="Arial" w:cs="Arial"/>
                <w:sz w:val="22"/>
                <w:szCs w:val="22"/>
              </w:rPr>
              <w:t>Select the databases to be backed up, by clicking in the small white box. A check mark appears in the box.</w:t>
            </w:r>
          </w:p>
        </w:tc>
        <w:tc>
          <w:tcPr>
            <w:tcW w:w="722" w:type="pct"/>
          </w:tcPr>
          <w:p w:rsidR="003A11D5" w:rsidRPr="00103D35" w:rsidRDefault="003A11D5" w:rsidP="00A63EF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11D5" w:rsidTr="007F1EBC">
        <w:trPr>
          <w:trHeight w:val="269"/>
        </w:trPr>
        <w:tc>
          <w:tcPr>
            <w:tcW w:w="362" w:type="pct"/>
          </w:tcPr>
          <w:p w:rsidR="003A11D5" w:rsidRPr="00103D35" w:rsidRDefault="00103D35" w:rsidP="005704C7">
            <w:pPr>
              <w:rPr>
                <w:rFonts w:ascii="Arial" w:hAnsi="Arial" w:cs="Arial"/>
                <w:sz w:val="22"/>
                <w:szCs w:val="22"/>
              </w:rPr>
            </w:pPr>
            <w:r w:rsidRPr="00103D35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916" w:type="pct"/>
            <w:vAlign w:val="center"/>
          </w:tcPr>
          <w:p w:rsidR="003A11D5" w:rsidRPr="00103D35" w:rsidRDefault="003A11D5" w:rsidP="00A63EF7">
            <w:pPr>
              <w:rPr>
                <w:rFonts w:ascii="Arial" w:hAnsi="Arial" w:cs="Arial"/>
                <w:sz w:val="22"/>
                <w:szCs w:val="22"/>
              </w:rPr>
            </w:pPr>
            <w:r w:rsidRPr="00103D35">
              <w:rPr>
                <w:rFonts w:ascii="Arial" w:hAnsi="Arial" w:cs="Arial"/>
                <w:sz w:val="22"/>
                <w:szCs w:val="22"/>
              </w:rPr>
              <w:t>Click in ‘Export’ to open the ‘Copy selected databases’ window.</w:t>
            </w:r>
          </w:p>
        </w:tc>
        <w:tc>
          <w:tcPr>
            <w:tcW w:w="722" w:type="pct"/>
          </w:tcPr>
          <w:p w:rsidR="003A11D5" w:rsidRPr="00103D35" w:rsidRDefault="003A11D5" w:rsidP="00A63EF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11D5" w:rsidTr="007F1EBC">
        <w:trPr>
          <w:trHeight w:val="341"/>
        </w:trPr>
        <w:tc>
          <w:tcPr>
            <w:tcW w:w="362" w:type="pct"/>
          </w:tcPr>
          <w:p w:rsidR="003A11D5" w:rsidRPr="00103D35" w:rsidRDefault="00103D35" w:rsidP="005704C7">
            <w:pPr>
              <w:rPr>
                <w:rFonts w:ascii="Arial" w:hAnsi="Arial" w:cs="Arial"/>
                <w:sz w:val="22"/>
                <w:szCs w:val="22"/>
              </w:rPr>
            </w:pPr>
            <w:r w:rsidRPr="00103D3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3916" w:type="pct"/>
            <w:vAlign w:val="center"/>
          </w:tcPr>
          <w:p w:rsidR="001447F2" w:rsidRPr="001447F2" w:rsidRDefault="003A11D5" w:rsidP="001447F2">
            <w:pPr>
              <w:rPr>
                <w:rFonts w:ascii="Arial" w:hAnsi="Arial" w:cs="Arial"/>
                <w:sz w:val="22"/>
                <w:szCs w:val="22"/>
              </w:rPr>
            </w:pPr>
            <w:r w:rsidRPr="00103D35">
              <w:rPr>
                <w:rFonts w:ascii="Arial" w:hAnsi="Arial" w:cs="Arial"/>
                <w:sz w:val="22"/>
                <w:szCs w:val="22"/>
              </w:rPr>
              <w:t>Connect the USB storage device to the PC.</w:t>
            </w:r>
          </w:p>
        </w:tc>
        <w:tc>
          <w:tcPr>
            <w:tcW w:w="722" w:type="pct"/>
          </w:tcPr>
          <w:p w:rsidR="003A11D5" w:rsidRPr="00103D35" w:rsidRDefault="003A11D5" w:rsidP="00A63EF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11D5" w:rsidTr="007F1EBC">
        <w:trPr>
          <w:trHeight w:val="525"/>
        </w:trPr>
        <w:tc>
          <w:tcPr>
            <w:tcW w:w="362" w:type="pct"/>
          </w:tcPr>
          <w:p w:rsidR="003A11D5" w:rsidRPr="00103D35" w:rsidRDefault="00103D35" w:rsidP="005704C7">
            <w:pPr>
              <w:rPr>
                <w:rFonts w:ascii="Arial" w:hAnsi="Arial" w:cs="Arial"/>
                <w:sz w:val="22"/>
                <w:szCs w:val="22"/>
              </w:rPr>
            </w:pPr>
            <w:r w:rsidRPr="00103D35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916" w:type="pct"/>
            <w:vAlign w:val="center"/>
          </w:tcPr>
          <w:p w:rsidR="003A11D5" w:rsidRDefault="003A11D5" w:rsidP="0059276F">
            <w:pPr>
              <w:rPr>
                <w:rFonts w:ascii="Arial" w:hAnsi="Arial" w:cs="Arial"/>
                <w:sz w:val="22"/>
                <w:szCs w:val="22"/>
              </w:rPr>
            </w:pPr>
            <w:r w:rsidRPr="00103D35">
              <w:rPr>
                <w:rFonts w:ascii="Arial" w:hAnsi="Arial" w:cs="Arial"/>
                <w:sz w:val="22"/>
                <w:szCs w:val="22"/>
              </w:rPr>
              <w:t>Enter the target path into the ‘Target path’ text box</w:t>
            </w:r>
            <w:r w:rsidR="0059276F">
              <w:rPr>
                <w:rFonts w:ascii="Arial" w:hAnsi="Arial" w:cs="Arial"/>
                <w:sz w:val="22"/>
                <w:szCs w:val="22"/>
              </w:rPr>
              <w:t>, e.g. ‘f</w:t>
            </w:r>
            <w:proofErr w:type="gramStart"/>
            <w:r w:rsidR="0059276F">
              <w:rPr>
                <w:rFonts w:ascii="Arial" w:hAnsi="Arial" w:cs="Arial"/>
                <w:sz w:val="22"/>
                <w:szCs w:val="22"/>
              </w:rPr>
              <w:t>:\</w:t>
            </w:r>
            <w:proofErr w:type="gramEnd"/>
            <w:r w:rsidR="0059276F">
              <w:rPr>
                <w:rFonts w:ascii="Arial" w:hAnsi="Arial" w:cs="Arial"/>
                <w:sz w:val="22"/>
                <w:szCs w:val="22"/>
              </w:rPr>
              <w:t>’</w:t>
            </w:r>
          </w:p>
          <w:p w:rsidR="0059276F" w:rsidRPr="00103D35" w:rsidRDefault="0059276F" w:rsidP="0059276F">
            <w:pPr>
              <w:rPr>
                <w:rFonts w:ascii="Arial" w:hAnsi="Arial" w:cs="Arial"/>
                <w:sz w:val="22"/>
                <w:szCs w:val="22"/>
              </w:rPr>
            </w:pPr>
            <w:r w:rsidRPr="0059276F">
              <w:rPr>
                <w:rFonts w:ascii="Arial" w:hAnsi="Arial" w:cs="Arial"/>
                <w:b/>
                <w:sz w:val="22"/>
                <w:szCs w:val="22"/>
              </w:rPr>
              <w:t>NOTE:</w:t>
            </w:r>
            <w:r>
              <w:rPr>
                <w:rFonts w:ascii="Arial" w:hAnsi="Arial" w:cs="Arial"/>
                <w:sz w:val="22"/>
                <w:szCs w:val="22"/>
              </w:rPr>
              <w:t xml:space="preserve"> This will be assigned by the computer. After attaching the flash drive and providing the password in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TrueCrypt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 the computer will open the flash drive’s folder. The assigned letter to the flash drive will be in the top left corner.</w:t>
            </w:r>
          </w:p>
        </w:tc>
        <w:tc>
          <w:tcPr>
            <w:tcW w:w="722" w:type="pct"/>
          </w:tcPr>
          <w:p w:rsidR="003A11D5" w:rsidRPr="00103D35" w:rsidRDefault="003A11D5" w:rsidP="00A63EF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11D5" w:rsidTr="007F1EBC">
        <w:trPr>
          <w:trHeight w:val="224"/>
        </w:trPr>
        <w:tc>
          <w:tcPr>
            <w:tcW w:w="362" w:type="pct"/>
          </w:tcPr>
          <w:p w:rsidR="003A11D5" w:rsidRPr="00103D35" w:rsidRDefault="005E659B" w:rsidP="00A63EF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3916" w:type="pct"/>
            <w:vAlign w:val="center"/>
          </w:tcPr>
          <w:p w:rsidR="003A11D5" w:rsidRPr="00103D35" w:rsidRDefault="003A11D5" w:rsidP="00A63EF7">
            <w:pPr>
              <w:rPr>
                <w:rFonts w:ascii="Arial" w:hAnsi="Arial" w:cs="Arial"/>
                <w:sz w:val="22"/>
                <w:szCs w:val="22"/>
              </w:rPr>
            </w:pPr>
            <w:r w:rsidRPr="00103D35">
              <w:rPr>
                <w:rFonts w:ascii="Arial" w:hAnsi="Arial" w:cs="Arial"/>
                <w:sz w:val="22"/>
                <w:szCs w:val="22"/>
              </w:rPr>
              <w:t>Click on ‘Start Copying’</w:t>
            </w:r>
          </w:p>
        </w:tc>
        <w:tc>
          <w:tcPr>
            <w:tcW w:w="722" w:type="pct"/>
          </w:tcPr>
          <w:p w:rsidR="003A11D5" w:rsidRPr="00103D35" w:rsidRDefault="003A11D5" w:rsidP="00A63EF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11D5" w:rsidTr="007F1EBC">
        <w:trPr>
          <w:trHeight w:val="341"/>
        </w:trPr>
        <w:tc>
          <w:tcPr>
            <w:tcW w:w="362" w:type="pct"/>
          </w:tcPr>
          <w:p w:rsidR="003A11D5" w:rsidRPr="00103D35" w:rsidRDefault="005E659B" w:rsidP="00A63EF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3916" w:type="pct"/>
            <w:vAlign w:val="center"/>
          </w:tcPr>
          <w:p w:rsidR="003A11D5" w:rsidRPr="00103D35" w:rsidRDefault="003A11D5" w:rsidP="00A63EF7">
            <w:pPr>
              <w:rPr>
                <w:rFonts w:ascii="Arial" w:hAnsi="Arial" w:cs="Arial"/>
                <w:sz w:val="22"/>
                <w:szCs w:val="22"/>
              </w:rPr>
            </w:pPr>
            <w:r w:rsidRPr="00103D35">
              <w:rPr>
                <w:rFonts w:ascii="Arial" w:hAnsi="Arial" w:cs="Arial"/>
                <w:sz w:val="22"/>
                <w:szCs w:val="22"/>
              </w:rPr>
              <w:t>After copying has been completed, click on ‘Logout USB Device’.</w:t>
            </w:r>
          </w:p>
        </w:tc>
        <w:tc>
          <w:tcPr>
            <w:tcW w:w="722" w:type="pct"/>
          </w:tcPr>
          <w:p w:rsidR="003A11D5" w:rsidRPr="00103D35" w:rsidRDefault="003A11D5" w:rsidP="00A63EF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704C7" w:rsidTr="007F1EBC">
        <w:trPr>
          <w:trHeight w:val="359"/>
        </w:trPr>
        <w:tc>
          <w:tcPr>
            <w:tcW w:w="362" w:type="pct"/>
          </w:tcPr>
          <w:p w:rsidR="005704C7" w:rsidRPr="00103D35" w:rsidRDefault="005E659B" w:rsidP="00A63EF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3916" w:type="pct"/>
            <w:vAlign w:val="center"/>
          </w:tcPr>
          <w:p w:rsidR="005704C7" w:rsidRPr="007F1EBC" w:rsidRDefault="005704C7" w:rsidP="00A63EF7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7F1EBC">
              <w:rPr>
                <w:rFonts w:ascii="Arial" w:hAnsi="Arial" w:cs="Arial"/>
                <w:sz w:val="22"/>
                <w:szCs w:val="22"/>
                <w:highlight w:val="yellow"/>
              </w:rPr>
              <w:t xml:space="preserve">Shut down </w:t>
            </w:r>
            <w:proofErr w:type="spellStart"/>
            <w:r w:rsidRPr="007F1EBC">
              <w:rPr>
                <w:rFonts w:ascii="Arial" w:hAnsi="Arial" w:cs="Arial"/>
                <w:sz w:val="22"/>
                <w:szCs w:val="22"/>
                <w:highlight w:val="yellow"/>
              </w:rPr>
              <w:t>DTVault</w:t>
            </w:r>
            <w:proofErr w:type="spellEnd"/>
          </w:p>
          <w:p w:rsidR="005704C7" w:rsidRPr="007F1EBC" w:rsidRDefault="005704C7" w:rsidP="006B2B9F">
            <w:pPr>
              <w:pStyle w:val="ListParagraph"/>
              <w:numPr>
                <w:ilvl w:val="0"/>
                <w:numId w:val="22"/>
              </w:numPr>
              <w:ind w:left="720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7F1EBC">
              <w:rPr>
                <w:rFonts w:ascii="Arial" w:hAnsi="Arial" w:cs="Arial"/>
                <w:sz w:val="22"/>
                <w:szCs w:val="22"/>
                <w:highlight w:val="yellow"/>
              </w:rPr>
              <w:t xml:space="preserve">Click on </w:t>
            </w:r>
            <w:r w:rsidR="007F1EBC">
              <w:rPr>
                <w:rFonts w:ascii="Arial" w:hAnsi="Arial" w:cs="Arial"/>
                <w:sz w:val="22"/>
                <w:szCs w:val="22"/>
                <w:highlight w:val="yellow"/>
              </w:rPr>
              <w:t xml:space="preserve">the </w:t>
            </w:r>
            <w:r w:rsidRPr="007F1EBC">
              <w:rPr>
                <w:rFonts w:ascii="Arial" w:hAnsi="Arial" w:cs="Arial"/>
                <w:sz w:val="22"/>
                <w:szCs w:val="22"/>
                <w:highlight w:val="yellow"/>
              </w:rPr>
              <w:t>windows icon on the keyboard</w:t>
            </w:r>
          </w:p>
          <w:p w:rsidR="005704C7" w:rsidRPr="007F1EBC" w:rsidRDefault="005704C7" w:rsidP="006B2B9F">
            <w:pPr>
              <w:pStyle w:val="ListParagraph"/>
              <w:numPr>
                <w:ilvl w:val="0"/>
                <w:numId w:val="22"/>
              </w:numPr>
              <w:ind w:left="720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7F1EBC">
              <w:rPr>
                <w:rFonts w:ascii="Arial" w:hAnsi="Arial" w:cs="Arial"/>
                <w:sz w:val="22"/>
                <w:szCs w:val="22"/>
                <w:highlight w:val="yellow"/>
              </w:rPr>
              <w:t xml:space="preserve">Right click on the </w:t>
            </w:r>
            <w:proofErr w:type="spellStart"/>
            <w:r w:rsidRPr="007F1EBC">
              <w:rPr>
                <w:rFonts w:ascii="Arial" w:hAnsi="Arial" w:cs="Arial"/>
                <w:sz w:val="22"/>
                <w:szCs w:val="22"/>
                <w:highlight w:val="yellow"/>
              </w:rPr>
              <w:t>DTVault</w:t>
            </w:r>
            <w:proofErr w:type="spellEnd"/>
            <w:r w:rsidRPr="007F1EBC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Privacy Icon</w:t>
            </w:r>
          </w:p>
          <w:p w:rsidR="005704C7" w:rsidRPr="007F1EBC" w:rsidRDefault="005704C7" w:rsidP="006B2B9F">
            <w:pPr>
              <w:pStyle w:val="ListParagraph"/>
              <w:numPr>
                <w:ilvl w:val="0"/>
                <w:numId w:val="22"/>
              </w:numPr>
              <w:ind w:left="720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7F1EBC">
              <w:rPr>
                <w:rFonts w:ascii="Arial" w:hAnsi="Arial" w:cs="Arial"/>
                <w:sz w:val="22"/>
                <w:szCs w:val="22"/>
                <w:highlight w:val="yellow"/>
              </w:rPr>
              <w:t xml:space="preserve">Select “shut down </w:t>
            </w:r>
            <w:proofErr w:type="spellStart"/>
            <w:r w:rsidRPr="007F1EBC">
              <w:rPr>
                <w:rFonts w:ascii="Arial" w:hAnsi="Arial" w:cs="Arial"/>
                <w:sz w:val="22"/>
                <w:szCs w:val="22"/>
                <w:highlight w:val="yellow"/>
              </w:rPr>
              <w:t>DTVault</w:t>
            </w:r>
            <w:proofErr w:type="spellEnd"/>
            <w:r w:rsidRPr="007F1EBC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Privacy”</w:t>
            </w:r>
          </w:p>
          <w:p w:rsidR="005704C7" w:rsidRPr="007F1EBC" w:rsidRDefault="005704C7" w:rsidP="006B2B9F">
            <w:pPr>
              <w:pStyle w:val="ListParagraph"/>
              <w:numPr>
                <w:ilvl w:val="0"/>
                <w:numId w:val="22"/>
              </w:numPr>
              <w:ind w:left="720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7F1EBC">
              <w:rPr>
                <w:rFonts w:ascii="Arial" w:hAnsi="Arial" w:cs="Arial"/>
                <w:sz w:val="22"/>
                <w:szCs w:val="22"/>
                <w:highlight w:val="yellow"/>
              </w:rPr>
              <w:t>Click “ok”</w:t>
            </w:r>
          </w:p>
          <w:p w:rsidR="007F1EBC" w:rsidRPr="005704C7" w:rsidRDefault="007F1EBC" w:rsidP="006B2B9F">
            <w:pPr>
              <w:pStyle w:val="ListParagraph"/>
              <w:numPr>
                <w:ilvl w:val="0"/>
                <w:numId w:val="22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Remove the USB storage device</w:t>
            </w:r>
          </w:p>
        </w:tc>
        <w:tc>
          <w:tcPr>
            <w:tcW w:w="722" w:type="pct"/>
          </w:tcPr>
          <w:p w:rsidR="005704C7" w:rsidRPr="00103D35" w:rsidRDefault="005704C7" w:rsidP="00A63EF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11D5" w:rsidTr="007F1EBC">
        <w:trPr>
          <w:trHeight w:val="719"/>
        </w:trPr>
        <w:tc>
          <w:tcPr>
            <w:tcW w:w="362" w:type="pct"/>
          </w:tcPr>
          <w:p w:rsidR="003A11D5" w:rsidRPr="00103D35" w:rsidRDefault="005E659B" w:rsidP="00CB196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3916" w:type="pct"/>
            <w:vAlign w:val="center"/>
          </w:tcPr>
          <w:p w:rsidR="003A11D5" w:rsidRPr="00103D35" w:rsidRDefault="003A11D5" w:rsidP="00CB1965">
            <w:pPr>
              <w:rPr>
                <w:rFonts w:ascii="Arial" w:hAnsi="Arial" w:cs="Arial"/>
                <w:sz w:val="22"/>
                <w:szCs w:val="22"/>
              </w:rPr>
            </w:pPr>
            <w:r w:rsidRPr="00103D35">
              <w:rPr>
                <w:rFonts w:ascii="Arial" w:hAnsi="Arial" w:cs="Arial"/>
                <w:sz w:val="22"/>
                <w:szCs w:val="22"/>
              </w:rPr>
              <w:t>Select the ‘Definitions’ tab and click ‘Reset’ to activate the next backup reminder message only after the specified number of days.</w:t>
            </w:r>
          </w:p>
          <w:p w:rsidR="003A11D5" w:rsidRPr="00103D35" w:rsidRDefault="003A11D5" w:rsidP="006B2B9F">
            <w:pPr>
              <w:pStyle w:val="ListParagraph"/>
              <w:numPr>
                <w:ilvl w:val="0"/>
                <w:numId w:val="22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bookmarkStart w:id="0" w:name="_GoBack"/>
            <w:r w:rsidRPr="00103D35">
              <w:rPr>
                <w:rFonts w:ascii="Arial" w:hAnsi="Arial" w:cs="Arial"/>
                <w:sz w:val="22"/>
                <w:szCs w:val="22"/>
              </w:rPr>
              <w:t>30 days</w:t>
            </w:r>
            <w:bookmarkEnd w:id="0"/>
          </w:p>
        </w:tc>
        <w:tc>
          <w:tcPr>
            <w:tcW w:w="722" w:type="pct"/>
          </w:tcPr>
          <w:p w:rsidR="003A11D5" w:rsidRPr="00103D35" w:rsidRDefault="003A11D5" w:rsidP="00A63EF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11D5" w:rsidTr="007F1EBC">
        <w:trPr>
          <w:trHeight w:val="341"/>
        </w:trPr>
        <w:tc>
          <w:tcPr>
            <w:tcW w:w="362" w:type="pct"/>
          </w:tcPr>
          <w:p w:rsidR="003A11D5" w:rsidRPr="00103D35" w:rsidRDefault="005E659B" w:rsidP="00CB196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3916" w:type="pct"/>
            <w:vAlign w:val="center"/>
          </w:tcPr>
          <w:p w:rsidR="003A11D5" w:rsidRPr="00103D35" w:rsidRDefault="003A11D5" w:rsidP="00CB1965">
            <w:pPr>
              <w:rPr>
                <w:rFonts w:ascii="Arial" w:hAnsi="Arial" w:cs="Arial"/>
                <w:sz w:val="22"/>
                <w:szCs w:val="22"/>
              </w:rPr>
            </w:pPr>
            <w:r w:rsidRPr="00103D35">
              <w:rPr>
                <w:rFonts w:ascii="Arial" w:hAnsi="Arial" w:cs="Arial"/>
                <w:sz w:val="22"/>
                <w:szCs w:val="22"/>
              </w:rPr>
              <w:t>Click on ‘OK’ to save the settings and close the window.</w:t>
            </w:r>
          </w:p>
        </w:tc>
        <w:tc>
          <w:tcPr>
            <w:tcW w:w="722" w:type="pct"/>
          </w:tcPr>
          <w:p w:rsidR="003A11D5" w:rsidRPr="00103D35" w:rsidRDefault="003A11D5" w:rsidP="00A63EF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034DD" w:rsidRPr="0039020D" w:rsidTr="007F1EBC">
        <w:trPr>
          <w:trHeight w:val="341"/>
        </w:trPr>
        <w:tc>
          <w:tcPr>
            <w:tcW w:w="362" w:type="pct"/>
          </w:tcPr>
          <w:p w:rsidR="00E034DD" w:rsidRPr="00103D35" w:rsidRDefault="005E659B" w:rsidP="00CB196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3916" w:type="pct"/>
            <w:vAlign w:val="center"/>
          </w:tcPr>
          <w:p w:rsidR="00E034DD" w:rsidRPr="00103D35" w:rsidRDefault="00E034DD" w:rsidP="00CB1965">
            <w:pPr>
              <w:rPr>
                <w:rFonts w:ascii="Arial" w:hAnsi="Arial" w:cs="Arial"/>
                <w:sz w:val="22"/>
                <w:szCs w:val="22"/>
              </w:rPr>
            </w:pPr>
            <w:r w:rsidRPr="00103D35">
              <w:rPr>
                <w:rFonts w:ascii="Arial" w:hAnsi="Arial" w:cs="Arial"/>
                <w:sz w:val="22"/>
                <w:szCs w:val="22"/>
              </w:rPr>
              <w:t>Insert USB device into “blue” computer (one with internet capability)</w:t>
            </w:r>
          </w:p>
        </w:tc>
        <w:tc>
          <w:tcPr>
            <w:tcW w:w="722" w:type="pct"/>
          </w:tcPr>
          <w:p w:rsidR="00E034DD" w:rsidRPr="00103D35" w:rsidRDefault="00E034DD" w:rsidP="00A63EF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034DD" w:rsidRPr="0039020D" w:rsidTr="007F1EBC">
        <w:trPr>
          <w:trHeight w:val="341"/>
        </w:trPr>
        <w:tc>
          <w:tcPr>
            <w:tcW w:w="362" w:type="pct"/>
          </w:tcPr>
          <w:p w:rsidR="00E034DD" w:rsidRPr="00103D35" w:rsidRDefault="005E659B" w:rsidP="00CB196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3916" w:type="pct"/>
            <w:vAlign w:val="center"/>
          </w:tcPr>
          <w:p w:rsidR="00E034DD" w:rsidRPr="00103D35" w:rsidRDefault="0059276F" w:rsidP="0059276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Log on using</w:t>
            </w:r>
            <w:r w:rsidR="00E034DD" w:rsidRPr="00103D35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your user ID and </w:t>
            </w:r>
            <w:r w:rsidR="00E034DD" w:rsidRPr="00103D35">
              <w:rPr>
                <w:rFonts w:ascii="Arial" w:hAnsi="Arial" w:cs="Arial"/>
                <w:sz w:val="22"/>
                <w:szCs w:val="22"/>
              </w:rPr>
              <w:t xml:space="preserve">password and open </w:t>
            </w:r>
            <w:r>
              <w:rPr>
                <w:rFonts w:ascii="Arial" w:hAnsi="Arial" w:cs="Arial"/>
                <w:sz w:val="22"/>
                <w:szCs w:val="22"/>
              </w:rPr>
              <w:t xml:space="preserve">Lilith folder </w:t>
            </w:r>
            <w:proofErr w:type="spellStart"/>
            <w:r w:rsidR="00E034DD" w:rsidRPr="00103D35">
              <w:rPr>
                <w:rFonts w:ascii="Arial" w:hAnsi="Arial" w:cs="Arial"/>
                <w:sz w:val="22"/>
                <w:szCs w:val="22"/>
              </w:rPr>
              <w:t>hmc_tss</w:t>
            </w:r>
            <w:proofErr w:type="spellEnd"/>
            <w:r w:rsidR="00E034DD" w:rsidRPr="00103D35">
              <w:rPr>
                <w:rFonts w:ascii="Arial" w:hAnsi="Arial" w:cs="Arial"/>
                <w:sz w:val="22"/>
                <w:szCs w:val="22"/>
              </w:rPr>
              <w:t>\Tango\</w:t>
            </w:r>
            <w:proofErr w:type="spellStart"/>
            <w:r w:rsidR="00E034DD" w:rsidRPr="00103D35">
              <w:rPr>
                <w:rFonts w:ascii="Arial" w:hAnsi="Arial" w:cs="Arial"/>
                <w:sz w:val="22"/>
                <w:szCs w:val="22"/>
              </w:rPr>
              <w:t>Tango.BackupFiles</w:t>
            </w:r>
            <w:proofErr w:type="spellEnd"/>
          </w:p>
        </w:tc>
        <w:tc>
          <w:tcPr>
            <w:tcW w:w="722" w:type="pct"/>
          </w:tcPr>
          <w:p w:rsidR="00E034DD" w:rsidRPr="00103D35" w:rsidRDefault="00E034DD" w:rsidP="00A63EF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034DD" w:rsidTr="007F1EBC">
        <w:trPr>
          <w:trHeight w:val="341"/>
        </w:trPr>
        <w:tc>
          <w:tcPr>
            <w:tcW w:w="362" w:type="pct"/>
          </w:tcPr>
          <w:p w:rsidR="00E034DD" w:rsidRPr="00103D35" w:rsidRDefault="005E659B" w:rsidP="00CB196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3916" w:type="pct"/>
            <w:vAlign w:val="center"/>
          </w:tcPr>
          <w:p w:rsidR="00103D35" w:rsidRDefault="00E034DD" w:rsidP="00CB1965">
            <w:pPr>
              <w:rPr>
                <w:rFonts w:ascii="Arial" w:hAnsi="Arial" w:cs="Arial"/>
                <w:sz w:val="22"/>
                <w:szCs w:val="22"/>
              </w:rPr>
            </w:pPr>
            <w:r w:rsidRPr="00103D35">
              <w:rPr>
                <w:rFonts w:ascii="Arial" w:hAnsi="Arial" w:cs="Arial"/>
                <w:sz w:val="22"/>
                <w:szCs w:val="22"/>
              </w:rPr>
              <w:t>Using right click “cut and paste” functions, remove (cut) file from the USB drive, and add (paste) into the above file.</w:t>
            </w:r>
          </w:p>
          <w:p w:rsidR="007F1EBC" w:rsidRPr="007F1EBC" w:rsidRDefault="001F0EF6" w:rsidP="006B2B9F">
            <w:pPr>
              <w:pStyle w:val="ListParagraph"/>
              <w:numPr>
                <w:ilvl w:val="0"/>
                <w:numId w:val="22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t>Do not leave</w:t>
            </w:r>
            <w:r w:rsidR="007F1EBC" w:rsidRPr="007F1EBC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file</w:t>
            </w:r>
            <w:r>
              <w:rPr>
                <w:rFonts w:ascii="Arial" w:hAnsi="Arial" w:cs="Arial"/>
                <w:sz w:val="22"/>
                <w:szCs w:val="22"/>
                <w:highlight w:val="yellow"/>
              </w:rPr>
              <w:t>s</w:t>
            </w:r>
            <w:r w:rsidR="007F1EBC" w:rsidRPr="007F1EBC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on the USB drive</w:t>
            </w:r>
          </w:p>
        </w:tc>
        <w:tc>
          <w:tcPr>
            <w:tcW w:w="722" w:type="pct"/>
          </w:tcPr>
          <w:p w:rsidR="00E034DD" w:rsidRPr="00103D35" w:rsidRDefault="00E034DD" w:rsidP="00A63EF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tbl>
      <w:tblPr>
        <w:tblStyle w:val="TableGrid"/>
        <w:tblW w:w="10080" w:type="dxa"/>
        <w:tblInd w:w="-252" w:type="dxa"/>
        <w:tblLook w:val="04A0" w:firstRow="1" w:lastRow="0" w:firstColumn="1" w:lastColumn="0" w:noHBand="0" w:noVBand="1"/>
      </w:tblPr>
      <w:tblGrid>
        <w:gridCol w:w="720"/>
        <w:gridCol w:w="7920"/>
        <w:gridCol w:w="1440"/>
      </w:tblGrid>
      <w:tr w:rsidR="00103D35" w:rsidTr="007F1EBC">
        <w:tc>
          <w:tcPr>
            <w:tcW w:w="720" w:type="dxa"/>
            <w:vAlign w:val="center"/>
          </w:tcPr>
          <w:p w:rsidR="00103D35" w:rsidRPr="00597554" w:rsidRDefault="00103D35" w:rsidP="007F1EBC">
            <w:pPr>
              <w:rPr>
                <w:rFonts w:ascii="Arial" w:hAnsi="Arial" w:cs="Arial"/>
                <w:b/>
                <w:highlight w:val="yellow"/>
              </w:rPr>
            </w:pPr>
            <w:r w:rsidRPr="00597554">
              <w:rPr>
                <w:rFonts w:ascii="Arial" w:hAnsi="Arial" w:cs="Arial"/>
                <w:b/>
                <w:sz w:val="22"/>
                <w:szCs w:val="22"/>
                <w:highlight w:val="yellow"/>
              </w:rPr>
              <w:lastRenderedPageBreak/>
              <w:t>Step</w:t>
            </w:r>
          </w:p>
        </w:tc>
        <w:tc>
          <w:tcPr>
            <w:tcW w:w="7920" w:type="dxa"/>
            <w:vAlign w:val="center"/>
          </w:tcPr>
          <w:p w:rsidR="00103D35" w:rsidRPr="00597554" w:rsidRDefault="007F1EBC" w:rsidP="007F1EBC">
            <w:pPr>
              <w:rPr>
                <w:rFonts w:ascii="Arial" w:hAnsi="Arial" w:cs="Arial"/>
                <w:b/>
                <w:highlight w:val="yellow"/>
              </w:rPr>
            </w:pPr>
            <w:r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Accessing Backed</w:t>
            </w:r>
            <w:r w:rsidR="00103D35" w:rsidRPr="00597554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 xml:space="preserve"> Data</w:t>
            </w:r>
          </w:p>
        </w:tc>
        <w:tc>
          <w:tcPr>
            <w:tcW w:w="1440" w:type="dxa"/>
            <w:vAlign w:val="center"/>
          </w:tcPr>
          <w:p w:rsidR="00103D35" w:rsidRPr="00597554" w:rsidRDefault="00103D35" w:rsidP="007F1EBC">
            <w:pPr>
              <w:rPr>
                <w:rFonts w:ascii="Arial" w:hAnsi="Arial" w:cs="Arial"/>
                <w:b/>
                <w:highlight w:val="yellow"/>
              </w:rPr>
            </w:pPr>
            <w:r w:rsidRPr="00597554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Related Documents</w:t>
            </w:r>
          </w:p>
        </w:tc>
      </w:tr>
      <w:tr w:rsidR="00103D35" w:rsidTr="007F1EBC">
        <w:tc>
          <w:tcPr>
            <w:tcW w:w="720" w:type="dxa"/>
          </w:tcPr>
          <w:p w:rsidR="00103D35" w:rsidRPr="00597554" w:rsidRDefault="005E659B">
            <w:pPr>
              <w:rPr>
                <w:rFonts w:ascii="Arial" w:hAnsi="Arial" w:cs="Arial"/>
                <w:sz w:val="22"/>
                <w:highlight w:val="yellow"/>
              </w:rPr>
            </w:pPr>
            <w:r>
              <w:rPr>
                <w:rFonts w:ascii="Arial" w:hAnsi="Arial" w:cs="Arial"/>
                <w:sz w:val="22"/>
                <w:highlight w:val="yellow"/>
              </w:rPr>
              <w:t>14</w:t>
            </w:r>
          </w:p>
        </w:tc>
        <w:tc>
          <w:tcPr>
            <w:tcW w:w="7920" w:type="dxa"/>
          </w:tcPr>
          <w:p w:rsidR="00103D35" w:rsidRPr="001F0EF6" w:rsidRDefault="007F1EBC" w:rsidP="002D19BF">
            <w:pPr>
              <w:rPr>
                <w:rFonts w:ascii="Arial" w:hAnsi="Arial" w:cs="Arial"/>
                <w:sz w:val="22"/>
                <w:highlight w:val="yellow"/>
              </w:rPr>
            </w:pPr>
            <w:r>
              <w:rPr>
                <w:rFonts w:ascii="Arial" w:hAnsi="Arial" w:cs="Arial"/>
                <w:sz w:val="22"/>
                <w:highlight w:val="yellow"/>
              </w:rPr>
              <w:t xml:space="preserve">Using the computer with the </w:t>
            </w:r>
            <w:r w:rsidR="002D19BF">
              <w:rPr>
                <w:rFonts w:ascii="Arial" w:hAnsi="Arial" w:cs="Arial"/>
                <w:sz w:val="22"/>
                <w:highlight w:val="yellow"/>
              </w:rPr>
              <w:t xml:space="preserve">TANGO </w:t>
            </w:r>
            <w:proofErr w:type="spellStart"/>
            <w:r w:rsidR="002D19BF">
              <w:rPr>
                <w:rFonts w:ascii="Arial" w:hAnsi="Arial" w:cs="Arial"/>
                <w:sz w:val="22"/>
                <w:highlight w:val="yellow"/>
              </w:rPr>
              <w:t>Optimo</w:t>
            </w:r>
            <w:proofErr w:type="spellEnd"/>
            <w:r w:rsidR="002D19BF">
              <w:rPr>
                <w:rFonts w:ascii="Arial" w:hAnsi="Arial" w:cs="Arial"/>
                <w:sz w:val="22"/>
                <w:highlight w:val="yellow"/>
              </w:rPr>
              <w:t xml:space="preserve"> (Demo) software, go</w:t>
            </w:r>
            <w:r w:rsidR="00103D35" w:rsidRPr="00597554">
              <w:rPr>
                <w:rFonts w:ascii="Arial" w:hAnsi="Arial" w:cs="Arial"/>
                <w:sz w:val="22"/>
                <w:highlight w:val="yellow"/>
              </w:rPr>
              <w:t xml:space="preserve"> to the Lilith Network and </w:t>
            </w:r>
            <w:r w:rsidR="005E659B">
              <w:rPr>
                <w:rFonts w:ascii="Arial" w:hAnsi="Arial" w:cs="Arial"/>
                <w:sz w:val="22"/>
                <w:highlight w:val="yellow"/>
              </w:rPr>
              <w:t>find the backup files (step 12</w:t>
            </w:r>
            <w:r w:rsidR="00103D35" w:rsidRPr="00597554">
              <w:rPr>
                <w:rFonts w:ascii="Arial" w:hAnsi="Arial" w:cs="Arial"/>
                <w:sz w:val="22"/>
                <w:highlight w:val="yellow"/>
              </w:rPr>
              <w:t xml:space="preserve"> above)</w:t>
            </w:r>
            <w:r w:rsidR="00637DC6">
              <w:rPr>
                <w:rFonts w:ascii="Arial" w:hAnsi="Arial" w:cs="Arial"/>
                <w:sz w:val="22"/>
                <w:highlight w:val="yellow"/>
              </w:rPr>
              <w:t xml:space="preserve"> </w:t>
            </w:r>
            <w:r w:rsidR="00637DC6" w:rsidRPr="001F0EF6">
              <w:rPr>
                <w:rFonts w:ascii="Arial" w:hAnsi="Arial" w:cs="Arial"/>
                <w:sz w:val="22"/>
                <w:highlight w:val="yellow"/>
              </w:rPr>
              <w:t xml:space="preserve">for the desired date.  Enter the folder and find the folders called </w:t>
            </w:r>
            <w:proofErr w:type="spellStart"/>
            <w:r w:rsidR="00637DC6" w:rsidRPr="001F0EF6">
              <w:rPr>
                <w:rFonts w:ascii="Arial" w:hAnsi="Arial" w:cs="Arial"/>
                <w:sz w:val="22"/>
                <w:highlight w:val="yellow"/>
              </w:rPr>
              <w:t>controls.phb</w:t>
            </w:r>
            <w:proofErr w:type="spellEnd"/>
            <w:r w:rsidR="00637DC6" w:rsidRPr="001F0EF6">
              <w:rPr>
                <w:rFonts w:ascii="Arial" w:hAnsi="Arial" w:cs="Arial"/>
                <w:sz w:val="22"/>
                <w:highlight w:val="yellow"/>
              </w:rPr>
              <w:t xml:space="preserve">, </w:t>
            </w:r>
            <w:proofErr w:type="spellStart"/>
            <w:r w:rsidR="00637DC6" w:rsidRPr="001F0EF6">
              <w:rPr>
                <w:rFonts w:ascii="Arial" w:hAnsi="Arial" w:cs="Arial"/>
                <w:sz w:val="22"/>
                <w:highlight w:val="yellow"/>
              </w:rPr>
              <w:t>validate.phb</w:t>
            </w:r>
            <w:proofErr w:type="spellEnd"/>
            <w:r w:rsidR="00637DC6" w:rsidRPr="001F0EF6">
              <w:rPr>
                <w:rFonts w:ascii="Arial" w:hAnsi="Arial" w:cs="Arial"/>
                <w:sz w:val="22"/>
                <w:highlight w:val="yellow"/>
              </w:rPr>
              <w:t xml:space="preserve">, </w:t>
            </w:r>
            <w:proofErr w:type="spellStart"/>
            <w:r w:rsidR="00637DC6" w:rsidRPr="001F0EF6">
              <w:rPr>
                <w:rFonts w:ascii="Arial" w:hAnsi="Arial" w:cs="Arial"/>
                <w:sz w:val="22"/>
                <w:highlight w:val="yellow"/>
              </w:rPr>
              <w:t>error.phb</w:t>
            </w:r>
            <w:proofErr w:type="spellEnd"/>
            <w:r w:rsidR="00637DC6" w:rsidRPr="001F0EF6">
              <w:rPr>
                <w:rFonts w:ascii="Arial" w:hAnsi="Arial" w:cs="Arial"/>
                <w:sz w:val="22"/>
                <w:highlight w:val="yellow"/>
              </w:rPr>
              <w:t xml:space="preserve">, and </w:t>
            </w:r>
            <w:proofErr w:type="spellStart"/>
            <w:r w:rsidR="00637DC6" w:rsidRPr="001F0EF6">
              <w:rPr>
                <w:rFonts w:ascii="Arial" w:hAnsi="Arial" w:cs="Arial"/>
                <w:sz w:val="22"/>
                <w:highlight w:val="yellow"/>
              </w:rPr>
              <w:t>work.phb</w:t>
            </w:r>
            <w:proofErr w:type="spellEnd"/>
          </w:p>
          <w:p w:rsidR="005E659B" w:rsidRPr="005E659B" w:rsidRDefault="005E659B" w:rsidP="006B2B9F">
            <w:pPr>
              <w:pStyle w:val="ListParagraph"/>
              <w:numPr>
                <w:ilvl w:val="0"/>
                <w:numId w:val="22"/>
              </w:numPr>
              <w:ind w:left="720"/>
              <w:rPr>
                <w:rFonts w:ascii="Arial" w:hAnsi="Arial" w:cs="Arial"/>
                <w:sz w:val="22"/>
                <w:highlight w:val="yellow"/>
              </w:rPr>
            </w:pPr>
            <w:r>
              <w:rPr>
                <w:rFonts w:ascii="Arial" w:hAnsi="Arial" w:cs="Arial"/>
                <w:sz w:val="22"/>
                <w:highlight w:val="yellow"/>
              </w:rPr>
              <w:t>Reaction pictures are only saved for approximately 31 days. To see a specific well picture, choose the first backup that was performed after testing.</w:t>
            </w:r>
          </w:p>
        </w:tc>
        <w:tc>
          <w:tcPr>
            <w:tcW w:w="1440" w:type="dxa"/>
          </w:tcPr>
          <w:p w:rsidR="00103D35" w:rsidRPr="00597554" w:rsidRDefault="00103D35">
            <w:pPr>
              <w:rPr>
                <w:rFonts w:ascii="Arial" w:hAnsi="Arial" w:cs="Arial"/>
                <w:sz w:val="22"/>
                <w:highlight w:val="yellow"/>
              </w:rPr>
            </w:pPr>
          </w:p>
        </w:tc>
      </w:tr>
      <w:tr w:rsidR="00103D35" w:rsidTr="007F1EBC">
        <w:tc>
          <w:tcPr>
            <w:tcW w:w="720" w:type="dxa"/>
          </w:tcPr>
          <w:p w:rsidR="00103D35" w:rsidRPr="00597554" w:rsidRDefault="005E659B">
            <w:pPr>
              <w:rPr>
                <w:rFonts w:ascii="Arial" w:hAnsi="Arial" w:cs="Arial"/>
                <w:sz w:val="22"/>
                <w:highlight w:val="yellow"/>
              </w:rPr>
            </w:pPr>
            <w:r>
              <w:rPr>
                <w:rFonts w:ascii="Arial" w:hAnsi="Arial" w:cs="Arial"/>
                <w:sz w:val="22"/>
                <w:highlight w:val="yellow"/>
              </w:rPr>
              <w:t>15</w:t>
            </w:r>
          </w:p>
        </w:tc>
        <w:tc>
          <w:tcPr>
            <w:tcW w:w="7920" w:type="dxa"/>
          </w:tcPr>
          <w:p w:rsidR="00103D35" w:rsidRPr="00597554" w:rsidRDefault="00637DC6">
            <w:pPr>
              <w:rPr>
                <w:rFonts w:ascii="Arial" w:hAnsi="Arial" w:cs="Arial"/>
                <w:sz w:val="22"/>
                <w:highlight w:val="yellow"/>
              </w:rPr>
            </w:pPr>
            <w:r>
              <w:rPr>
                <w:rFonts w:ascii="Arial" w:hAnsi="Arial" w:cs="Arial"/>
                <w:sz w:val="22"/>
                <w:highlight w:val="yellow"/>
              </w:rPr>
              <w:t xml:space="preserve">Copy </w:t>
            </w:r>
            <w:r w:rsidRPr="001F0EF6">
              <w:rPr>
                <w:rFonts w:ascii="Arial" w:hAnsi="Arial" w:cs="Arial"/>
                <w:sz w:val="22"/>
                <w:highlight w:val="yellow"/>
              </w:rPr>
              <w:t xml:space="preserve">the four </w:t>
            </w:r>
            <w:r w:rsidR="001F0EF6">
              <w:rPr>
                <w:rFonts w:ascii="Arial" w:hAnsi="Arial" w:cs="Arial"/>
                <w:sz w:val="22"/>
                <w:highlight w:val="yellow"/>
              </w:rPr>
              <w:t>folders listed in step 14</w:t>
            </w:r>
            <w:r w:rsidR="00103D35" w:rsidRPr="001F0EF6">
              <w:rPr>
                <w:rFonts w:ascii="Arial" w:hAnsi="Arial" w:cs="Arial"/>
                <w:sz w:val="22"/>
                <w:highlight w:val="yellow"/>
              </w:rPr>
              <w:t xml:space="preserve"> in </w:t>
            </w:r>
            <w:r w:rsidR="00103D35" w:rsidRPr="00597554">
              <w:rPr>
                <w:rFonts w:ascii="Arial" w:hAnsi="Arial" w:cs="Arial"/>
                <w:sz w:val="22"/>
                <w:highlight w:val="yellow"/>
              </w:rPr>
              <w:t>the backup folder for the dates you want to view</w:t>
            </w:r>
          </w:p>
          <w:p w:rsidR="00103D35" w:rsidRPr="00597554" w:rsidRDefault="00103D35" w:rsidP="006B2B9F">
            <w:pPr>
              <w:pStyle w:val="ListParagraph"/>
              <w:numPr>
                <w:ilvl w:val="0"/>
                <w:numId w:val="22"/>
              </w:numPr>
              <w:ind w:left="720"/>
              <w:rPr>
                <w:rFonts w:ascii="Arial" w:hAnsi="Arial" w:cs="Arial"/>
                <w:sz w:val="22"/>
                <w:highlight w:val="yellow"/>
              </w:rPr>
            </w:pPr>
            <w:r w:rsidRPr="00597554">
              <w:rPr>
                <w:rFonts w:ascii="Arial" w:hAnsi="Arial" w:cs="Arial"/>
                <w:sz w:val="22"/>
                <w:highlight w:val="yellow"/>
              </w:rPr>
              <w:t>Highlight the files</w:t>
            </w:r>
          </w:p>
          <w:p w:rsidR="00103D35" w:rsidRPr="00597554" w:rsidRDefault="00103D35" w:rsidP="006B2B9F">
            <w:pPr>
              <w:pStyle w:val="ListParagraph"/>
              <w:numPr>
                <w:ilvl w:val="0"/>
                <w:numId w:val="22"/>
              </w:numPr>
              <w:ind w:left="720"/>
              <w:rPr>
                <w:rFonts w:ascii="Arial" w:hAnsi="Arial" w:cs="Arial"/>
                <w:sz w:val="22"/>
                <w:highlight w:val="yellow"/>
              </w:rPr>
            </w:pPr>
            <w:r w:rsidRPr="00597554">
              <w:rPr>
                <w:rFonts w:ascii="Arial" w:hAnsi="Arial" w:cs="Arial"/>
                <w:sz w:val="22"/>
                <w:highlight w:val="yellow"/>
              </w:rPr>
              <w:t>Right click on the mouse</w:t>
            </w:r>
          </w:p>
          <w:p w:rsidR="00103D35" w:rsidRPr="00597554" w:rsidRDefault="00103D35" w:rsidP="006B2B9F">
            <w:pPr>
              <w:pStyle w:val="ListParagraph"/>
              <w:numPr>
                <w:ilvl w:val="0"/>
                <w:numId w:val="22"/>
              </w:numPr>
              <w:ind w:left="720"/>
              <w:rPr>
                <w:rFonts w:ascii="Arial" w:hAnsi="Arial" w:cs="Arial"/>
                <w:sz w:val="22"/>
                <w:highlight w:val="yellow"/>
              </w:rPr>
            </w:pPr>
            <w:r w:rsidRPr="00597554">
              <w:rPr>
                <w:rFonts w:ascii="Arial" w:hAnsi="Arial" w:cs="Arial"/>
                <w:sz w:val="22"/>
                <w:highlight w:val="yellow"/>
              </w:rPr>
              <w:t>Choose “copy”</w:t>
            </w:r>
          </w:p>
        </w:tc>
        <w:tc>
          <w:tcPr>
            <w:tcW w:w="1440" w:type="dxa"/>
          </w:tcPr>
          <w:p w:rsidR="00103D35" w:rsidRPr="00597554" w:rsidRDefault="00103D35">
            <w:pPr>
              <w:rPr>
                <w:rFonts w:ascii="Arial" w:hAnsi="Arial" w:cs="Arial"/>
                <w:sz w:val="22"/>
                <w:highlight w:val="yellow"/>
              </w:rPr>
            </w:pPr>
          </w:p>
        </w:tc>
      </w:tr>
      <w:tr w:rsidR="00103D35" w:rsidTr="007F1EBC">
        <w:tc>
          <w:tcPr>
            <w:tcW w:w="720" w:type="dxa"/>
          </w:tcPr>
          <w:p w:rsidR="00103D35" w:rsidRPr="00597554" w:rsidRDefault="005E659B">
            <w:pPr>
              <w:rPr>
                <w:rFonts w:ascii="Arial" w:hAnsi="Arial" w:cs="Arial"/>
                <w:sz w:val="22"/>
                <w:highlight w:val="yellow"/>
              </w:rPr>
            </w:pPr>
            <w:r>
              <w:rPr>
                <w:rFonts w:ascii="Arial" w:hAnsi="Arial" w:cs="Arial"/>
                <w:sz w:val="22"/>
                <w:highlight w:val="yellow"/>
              </w:rPr>
              <w:t>16</w:t>
            </w:r>
          </w:p>
        </w:tc>
        <w:tc>
          <w:tcPr>
            <w:tcW w:w="7920" w:type="dxa"/>
          </w:tcPr>
          <w:p w:rsidR="00103D35" w:rsidRPr="00597554" w:rsidRDefault="00103D35">
            <w:pPr>
              <w:rPr>
                <w:rFonts w:ascii="Arial" w:hAnsi="Arial" w:cs="Arial"/>
                <w:sz w:val="22"/>
                <w:highlight w:val="yellow"/>
              </w:rPr>
            </w:pPr>
            <w:r w:rsidRPr="00597554">
              <w:rPr>
                <w:rFonts w:ascii="Arial" w:hAnsi="Arial" w:cs="Arial"/>
                <w:sz w:val="22"/>
                <w:highlight w:val="yellow"/>
              </w:rPr>
              <w:t>Navigate to “My Computer” and left click</w:t>
            </w:r>
          </w:p>
        </w:tc>
        <w:tc>
          <w:tcPr>
            <w:tcW w:w="1440" w:type="dxa"/>
          </w:tcPr>
          <w:p w:rsidR="00103D35" w:rsidRPr="00597554" w:rsidRDefault="00103D35">
            <w:pPr>
              <w:rPr>
                <w:rFonts w:ascii="Arial" w:hAnsi="Arial" w:cs="Arial"/>
                <w:sz w:val="22"/>
                <w:highlight w:val="yellow"/>
              </w:rPr>
            </w:pPr>
          </w:p>
        </w:tc>
      </w:tr>
      <w:tr w:rsidR="00103D35" w:rsidTr="007F1EBC">
        <w:tc>
          <w:tcPr>
            <w:tcW w:w="720" w:type="dxa"/>
          </w:tcPr>
          <w:p w:rsidR="00103D35" w:rsidRPr="00597554" w:rsidRDefault="005E659B">
            <w:pPr>
              <w:rPr>
                <w:rFonts w:ascii="Arial" w:hAnsi="Arial" w:cs="Arial"/>
                <w:sz w:val="22"/>
                <w:highlight w:val="yellow"/>
              </w:rPr>
            </w:pPr>
            <w:r>
              <w:rPr>
                <w:rFonts w:ascii="Arial" w:hAnsi="Arial" w:cs="Arial"/>
                <w:sz w:val="22"/>
                <w:highlight w:val="yellow"/>
              </w:rPr>
              <w:t>17</w:t>
            </w:r>
          </w:p>
        </w:tc>
        <w:tc>
          <w:tcPr>
            <w:tcW w:w="7920" w:type="dxa"/>
          </w:tcPr>
          <w:p w:rsidR="00103D35" w:rsidRPr="00597554" w:rsidRDefault="00103D35">
            <w:pPr>
              <w:rPr>
                <w:rFonts w:ascii="Arial" w:hAnsi="Arial" w:cs="Arial"/>
                <w:sz w:val="22"/>
                <w:highlight w:val="yellow"/>
              </w:rPr>
            </w:pPr>
            <w:r w:rsidRPr="00597554">
              <w:rPr>
                <w:rFonts w:ascii="Arial" w:hAnsi="Arial" w:cs="Arial"/>
                <w:sz w:val="22"/>
                <w:highlight w:val="yellow"/>
              </w:rPr>
              <w:t>Find</w:t>
            </w:r>
            <w:r w:rsidR="00D8351F">
              <w:rPr>
                <w:rFonts w:ascii="Arial" w:hAnsi="Arial" w:cs="Arial"/>
                <w:sz w:val="22"/>
                <w:highlight w:val="yellow"/>
              </w:rPr>
              <w:t xml:space="preserve"> and open</w:t>
            </w:r>
            <w:r w:rsidRPr="00597554">
              <w:rPr>
                <w:rFonts w:ascii="Arial" w:hAnsi="Arial" w:cs="Arial"/>
                <w:sz w:val="22"/>
                <w:highlight w:val="yellow"/>
              </w:rPr>
              <w:t xml:space="preserve"> the folder named “base” under the C drive ( C:\Base)</w:t>
            </w:r>
          </w:p>
        </w:tc>
        <w:tc>
          <w:tcPr>
            <w:tcW w:w="1440" w:type="dxa"/>
          </w:tcPr>
          <w:p w:rsidR="00103D35" w:rsidRPr="00597554" w:rsidRDefault="00103D35">
            <w:pPr>
              <w:rPr>
                <w:rFonts w:ascii="Arial" w:hAnsi="Arial" w:cs="Arial"/>
                <w:sz w:val="22"/>
                <w:highlight w:val="yellow"/>
              </w:rPr>
            </w:pPr>
          </w:p>
        </w:tc>
      </w:tr>
      <w:tr w:rsidR="00103D35" w:rsidTr="007F1EBC">
        <w:tc>
          <w:tcPr>
            <w:tcW w:w="720" w:type="dxa"/>
          </w:tcPr>
          <w:p w:rsidR="00103D35" w:rsidRPr="00597554" w:rsidRDefault="005E659B">
            <w:pPr>
              <w:rPr>
                <w:rFonts w:ascii="Arial" w:hAnsi="Arial" w:cs="Arial"/>
                <w:sz w:val="22"/>
                <w:highlight w:val="yellow"/>
              </w:rPr>
            </w:pPr>
            <w:r>
              <w:rPr>
                <w:rFonts w:ascii="Arial" w:hAnsi="Arial" w:cs="Arial"/>
                <w:sz w:val="22"/>
                <w:highlight w:val="yellow"/>
              </w:rPr>
              <w:t>18</w:t>
            </w:r>
          </w:p>
        </w:tc>
        <w:tc>
          <w:tcPr>
            <w:tcW w:w="7920" w:type="dxa"/>
          </w:tcPr>
          <w:p w:rsidR="00103D35" w:rsidRPr="001F0EF6" w:rsidRDefault="00637DC6">
            <w:pPr>
              <w:rPr>
                <w:rFonts w:ascii="Arial" w:hAnsi="Arial" w:cs="Arial"/>
                <w:sz w:val="22"/>
                <w:highlight w:val="yellow"/>
              </w:rPr>
            </w:pPr>
            <w:r w:rsidRPr="001F0EF6">
              <w:rPr>
                <w:rFonts w:ascii="Arial" w:hAnsi="Arial" w:cs="Arial"/>
                <w:sz w:val="22"/>
                <w:highlight w:val="yellow"/>
              </w:rPr>
              <w:t>I</w:t>
            </w:r>
            <w:r w:rsidR="005E659B" w:rsidRPr="001F0EF6">
              <w:rPr>
                <w:rFonts w:ascii="Arial" w:hAnsi="Arial" w:cs="Arial"/>
                <w:sz w:val="22"/>
                <w:highlight w:val="yellow"/>
              </w:rPr>
              <w:t>f there are</w:t>
            </w:r>
            <w:r w:rsidR="001F0EF6">
              <w:rPr>
                <w:rFonts w:ascii="Arial" w:hAnsi="Arial" w:cs="Arial"/>
                <w:sz w:val="22"/>
                <w:highlight w:val="yellow"/>
              </w:rPr>
              <w:t xml:space="preserve"> already</w:t>
            </w:r>
            <w:r w:rsidR="005E659B" w:rsidRPr="001F0EF6">
              <w:rPr>
                <w:rFonts w:ascii="Arial" w:hAnsi="Arial" w:cs="Arial"/>
                <w:sz w:val="22"/>
                <w:highlight w:val="yellow"/>
              </w:rPr>
              <w:t xml:space="preserve"> folders in there nam</w:t>
            </w:r>
            <w:r w:rsidR="001F0EF6">
              <w:rPr>
                <w:rFonts w:ascii="Arial" w:hAnsi="Arial" w:cs="Arial"/>
                <w:sz w:val="22"/>
                <w:highlight w:val="yellow"/>
              </w:rPr>
              <w:t>ed;</w:t>
            </w:r>
            <w:r w:rsidRPr="001F0EF6">
              <w:rPr>
                <w:rFonts w:ascii="Arial" w:hAnsi="Arial" w:cs="Arial"/>
                <w:sz w:val="22"/>
                <w:highlight w:val="yellow"/>
              </w:rPr>
              <w:t xml:space="preserve"> </w:t>
            </w:r>
            <w:proofErr w:type="spellStart"/>
            <w:r w:rsidRPr="001F0EF6">
              <w:rPr>
                <w:rFonts w:ascii="Arial" w:hAnsi="Arial" w:cs="Arial"/>
                <w:sz w:val="22"/>
                <w:highlight w:val="yellow"/>
              </w:rPr>
              <w:t>controls.phb</w:t>
            </w:r>
            <w:proofErr w:type="spellEnd"/>
            <w:r w:rsidRPr="001F0EF6">
              <w:rPr>
                <w:rFonts w:ascii="Arial" w:hAnsi="Arial" w:cs="Arial"/>
                <w:sz w:val="22"/>
                <w:highlight w:val="yellow"/>
              </w:rPr>
              <w:t xml:space="preserve">, </w:t>
            </w:r>
            <w:proofErr w:type="spellStart"/>
            <w:r w:rsidRPr="001F0EF6">
              <w:rPr>
                <w:rFonts w:ascii="Arial" w:hAnsi="Arial" w:cs="Arial"/>
                <w:sz w:val="22"/>
                <w:highlight w:val="yellow"/>
              </w:rPr>
              <w:t>validate.phb</w:t>
            </w:r>
            <w:proofErr w:type="spellEnd"/>
            <w:r w:rsidRPr="001F0EF6">
              <w:rPr>
                <w:rFonts w:ascii="Arial" w:hAnsi="Arial" w:cs="Arial"/>
                <w:sz w:val="22"/>
                <w:highlight w:val="yellow"/>
              </w:rPr>
              <w:t xml:space="preserve">, </w:t>
            </w:r>
            <w:proofErr w:type="spellStart"/>
            <w:r w:rsidRPr="001F0EF6">
              <w:rPr>
                <w:rFonts w:ascii="Arial" w:hAnsi="Arial" w:cs="Arial"/>
                <w:sz w:val="22"/>
                <w:highlight w:val="yellow"/>
              </w:rPr>
              <w:t>error.phb</w:t>
            </w:r>
            <w:proofErr w:type="spellEnd"/>
            <w:r w:rsidRPr="001F0EF6">
              <w:rPr>
                <w:rFonts w:ascii="Arial" w:hAnsi="Arial" w:cs="Arial"/>
                <w:sz w:val="22"/>
                <w:highlight w:val="yellow"/>
              </w:rPr>
              <w:t xml:space="preserve"> and/or </w:t>
            </w:r>
            <w:proofErr w:type="spellStart"/>
            <w:r w:rsidRPr="001F0EF6">
              <w:rPr>
                <w:rFonts w:ascii="Arial" w:hAnsi="Arial" w:cs="Arial"/>
                <w:sz w:val="22"/>
                <w:highlight w:val="yellow"/>
              </w:rPr>
              <w:t>w</w:t>
            </w:r>
            <w:r w:rsidR="001F0EF6">
              <w:rPr>
                <w:rFonts w:ascii="Arial" w:hAnsi="Arial" w:cs="Arial"/>
                <w:sz w:val="22"/>
                <w:highlight w:val="yellow"/>
              </w:rPr>
              <w:t>ork.phb</w:t>
            </w:r>
            <w:proofErr w:type="spellEnd"/>
            <w:r w:rsidR="001F0EF6">
              <w:rPr>
                <w:rFonts w:ascii="Arial" w:hAnsi="Arial" w:cs="Arial"/>
                <w:sz w:val="22"/>
                <w:highlight w:val="yellow"/>
              </w:rPr>
              <w:t>, delete these folders.</w:t>
            </w:r>
          </w:p>
        </w:tc>
        <w:tc>
          <w:tcPr>
            <w:tcW w:w="1440" w:type="dxa"/>
          </w:tcPr>
          <w:p w:rsidR="00103D35" w:rsidRPr="00597554" w:rsidRDefault="00103D35">
            <w:pPr>
              <w:rPr>
                <w:rFonts w:ascii="Arial" w:hAnsi="Arial" w:cs="Arial"/>
                <w:sz w:val="22"/>
                <w:highlight w:val="yellow"/>
              </w:rPr>
            </w:pPr>
          </w:p>
        </w:tc>
      </w:tr>
      <w:tr w:rsidR="00393895" w:rsidTr="007F1EBC">
        <w:tc>
          <w:tcPr>
            <w:tcW w:w="720" w:type="dxa"/>
          </w:tcPr>
          <w:p w:rsidR="00393895" w:rsidRPr="00597554" w:rsidRDefault="005E659B">
            <w:pPr>
              <w:rPr>
                <w:rFonts w:ascii="Arial" w:hAnsi="Arial" w:cs="Arial"/>
                <w:sz w:val="22"/>
                <w:highlight w:val="yellow"/>
              </w:rPr>
            </w:pPr>
            <w:r>
              <w:rPr>
                <w:rFonts w:ascii="Arial" w:hAnsi="Arial" w:cs="Arial"/>
                <w:sz w:val="22"/>
                <w:highlight w:val="yellow"/>
              </w:rPr>
              <w:t>19</w:t>
            </w:r>
          </w:p>
        </w:tc>
        <w:tc>
          <w:tcPr>
            <w:tcW w:w="7920" w:type="dxa"/>
          </w:tcPr>
          <w:p w:rsidR="00393895" w:rsidRPr="001F0EF6" w:rsidRDefault="00637DC6">
            <w:pPr>
              <w:rPr>
                <w:rFonts w:ascii="Arial" w:hAnsi="Arial" w:cs="Arial"/>
                <w:sz w:val="22"/>
                <w:highlight w:val="yellow"/>
              </w:rPr>
            </w:pPr>
            <w:r w:rsidRPr="001F0EF6">
              <w:rPr>
                <w:rFonts w:ascii="Arial" w:hAnsi="Arial" w:cs="Arial"/>
                <w:sz w:val="22"/>
                <w:highlight w:val="yellow"/>
              </w:rPr>
              <w:t>Paste the copied folders from the backup</w:t>
            </w:r>
          </w:p>
        </w:tc>
        <w:tc>
          <w:tcPr>
            <w:tcW w:w="1440" w:type="dxa"/>
          </w:tcPr>
          <w:p w:rsidR="00393895" w:rsidRPr="00597554" w:rsidRDefault="00393895">
            <w:pPr>
              <w:rPr>
                <w:rFonts w:ascii="Arial" w:hAnsi="Arial" w:cs="Arial"/>
                <w:sz w:val="22"/>
                <w:highlight w:val="yellow"/>
              </w:rPr>
            </w:pPr>
          </w:p>
        </w:tc>
      </w:tr>
      <w:tr w:rsidR="00393895" w:rsidTr="007F1EBC">
        <w:tc>
          <w:tcPr>
            <w:tcW w:w="720" w:type="dxa"/>
          </w:tcPr>
          <w:p w:rsidR="00393895" w:rsidRDefault="005E659B">
            <w:pPr>
              <w:rPr>
                <w:rFonts w:ascii="Arial" w:hAnsi="Arial" w:cs="Arial"/>
                <w:sz w:val="22"/>
                <w:highlight w:val="yellow"/>
              </w:rPr>
            </w:pPr>
            <w:r>
              <w:rPr>
                <w:rFonts w:ascii="Arial" w:hAnsi="Arial" w:cs="Arial"/>
                <w:sz w:val="22"/>
                <w:highlight w:val="yellow"/>
              </w:rPr>
              <w:t>20</w:t>
            </w:r>
          </w:p>
        </w:tc>
        <w:tc>
          <w:tcPr>
            <w:tcW w:w="7920" w:type="dxa"/>
          </w:tcPr>
          <w:p w:rsidR="00393895" w:rsidRDefault="00393895">
            <w:pPr>
              <w:rPr>
                <w:rFonts w:ascii="Arial" w:hAnsi="Arial" w:cs="Arial"/>
                <w:sz w:val="22"/>
                <w:highlight w:val="yellow"/>
              </w:rPr>
            </w:pPr>
            <w:r>
              <w:rPr>
                <w:rFonts w:ascii="Arial" w:hAnsi="Arial" w:cs="Arial"/>
                <w:sz w:val="22"/>
                <w:highlight w:val="yellow"/>
              </w:rPr>
              <w:t>After files are done copying, navigate to the desktop and double click on the Tango Demo</w:t>
            </w:r>
          </w:p>
        </w:tc>
        <w:tc>
          <w:tcPr>
            <w:tcW w:w="1440" w:type="dxa"/>
          </w:tcPr>
          <w:p w:rsidR="00393895" w:rsidRPr="00597554" w:rsidRDefault="00393895">
            <w:pPr>
              <w:rPr>
                <w:rFonts w:ascii="Arial" w:hAnsi="Arial" w:cs="Arial"/>
                <w:sz w:val="22"/>
                <w:highlight w:val="yellow"/>
              </w:rPr>
            </w:pPr>
          </w:p>
        </w:tc>
      </w:tr>
      <w:tr w:rsidR="00393895" w:rsidTr="007F1EBC">
        <w:tc>
          <w:tcPr>
            <w:tcW w:w="720" w:type="dxa"/>
          </w:tcPr>
          <w:p w:rsidR="00393895" w:rsidRDefault="005E659B">
            <w:pPr>
              <w:rPr>
                <w:rFonts w:ascii="Arial" w:hAnsi="Arial" w:cs="Arial"/>
                <w:sz w:val="22"/>
                <w:highlight w:val="yellow"/>
              </w:rPr>
            </w:pPr>
            <w:r>
              <w:rPr>
                <w:rFonts w:ascii="Arial" w:hAnsi="Arial" w:cs="Arial"/>
                <w:sz w:val="22"/>
                <w:highlight w:val="yellow"/>
              </w:rPr>
              <w:t>21</w:t>
            </w:r>
          </w:p>
        </w:tc>
        <w:tc>
          <w:tcPr>
            <w:tcW w:w="7920" w:type="dxa"/>
          </w:tcPr>
          <w:p w:rsidR="005E659B" w:rsidRDefault="00393895">
            <w:pPr>
              <w:rPr>
                <w:rFonts w:ascii="Arial" w:hAnsi="Arial" w:cs="Arial"/>
                <w:sz w:val="22"/>
                <w:highlight w:val="yellow"/>
              </w:rPr>
            </w:pPr>
            <w:r>
              <w:rPr>
                <w:rFonts w:ascii="Arial" w:hAnsi="Arial" w:cs="Arial"/>
                <w:sz w:val="22"/>
                <w:highlight w:val="yellow"/>
              </w:rPr>
              <w:t>Log in</w:t>
            </w:r>
          </w:p>
          <w:p w:rsidR="005E659B" w:rsidRDefault="005E659B" w:rsidP="005E659B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highlight w:val="yellow"/>
              </w:rPr>
            </w:pPr>
            <w:r>
              <w:rPr>
                <w:rFonts w:ascii="Arial" w:hAnsi="Arial" w:cs="Arial"/>
                <w:sz w:val="22"/>
                <w:highlight w:val="yellow"/>
              </w:rPr>
              <w:t>Username = Backup</w:t>
            </w:r>
          </w:p>
          <w:p w:rsidR="00393895" w:rsidRPr="005E659B" w:rsidRDefault="005E659B" w:rsidP="005E659B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highlight w:val="yellow"/>
              </w:rPr>
            </w:pPr>
            <w:r>
              <w:rPr>
                <w:rFonts w:ascii="Arial" w:hAnsi="Arial" w:cs="Arial"/>
                <w:sz w:val="22"/>
                <w:highlight w:val="yellow"/>
              </w:rPr>
              <w:t xml:space="preserve">Password = </w:t>
            </w:r>
            <w:r w:rsidR="00393895" w:rsidRPr="005E659B">
              <w:rPr>
                <w:rFonts w:ascii="Arial" w:hAnsi="Arial" w:cs="Arial"/>
                <w:sz w:val="22"/>
                <w:highlight w:val="yellow"/>
              </w:rPr>
              <w:t>Backup</w:t>
            </w:r>
          </w:p>
        </w:tc>
        <w:tc>
          <w:tcPr>
            <w:tcW w:w="1440" w:type="dxa"/>
          </w:tcPr>
          <w:p w:rsidR="00393895" w:rsidRPr="00597554" w:rsidRDefault="00393895">
            <w:pPr>
              <w:rPr>
                <w:rFonts w:ascii="Arial" w:hAnsi="Arial" w:cs="Arial"/>
                <w:sz w:val="22"/>
                <w:highlight w:val="yellow"/>
              </w:rPr>
            </w:pPr>
          </w:p>
        </w:tc>
      </w:tr>
      <w:tr w:rsidR="00393895" w:rsidTr="007F1EBC">
        <w:tc>
          <w:tcPr>
            <w:tcW w:w="720" w:type="dxa"/>
          </w:tcPr>
          <w:p w:rsidR="00393895" w:rsidRDefault="005E659B">
            <w:pPr>
              <w:rPr>
                <w:rFonts w:ascii="Arial" w:hAnsi="Arial" w:cs="Arial"/>
                <w:sz w:val="22"/>
                <w:highlight w:val="yellow"/>
              </w:rPr>
            </w:pPr>
            <w:r>
              <w:rPr>
                <w:rFonts w:ascii="Arial" w:hAnsi="Arial" w:cs="Arial"/>
                <w:sz w:val="22"/>
                <w:highlight w:val="yellow"/>
              </w:rPr>
              <w:t>22</w:t>
            </w:r>
          </w:p>
        </w:tc>
        <w:tc>
          <w:tcPr>
            <w:tcW w:w="7920" w:type="dxa"/>
          </w:tcPr>
          <w:p w:rsidR="00393895" w:rsidRDefault="00393895">
            <w:pPr>
              <w:rPr>
                <w:rFonts w:ascii="Arial" w:hAnsi="Arial" w:cs="Arial"/>
                <w:sz w:val="22"/>
                <w:highlight w:val="yellow"/>
              </w:rPr>
            </w:pPr>
            <w:r>
              <w:rPr>
                <w:rFonts w:ascii="Arial" w:hAnsi="Arial" w:cs="Arial"/>
                <w:sz w:val="22"/>
                <w:highlight w:val="yellow"/>
              </w:rPr>
              <w:t>Vie</w:t>
            </w:r>
            <w:r w:rsidR="00321506">
              <w:rPr>
                <w:rFonts w:ascii="Arial" w:hAnsi="Arial" w:cs="Arial"/>
                <w:sz w:val="22"/>
                <w:highlight w:val="yellow"/>
              </w:rPr>
              <w:t>w results as if using the</w:t>
            </w:r>
            <w:r>
              <w:rPr>
                <w:rFonts w:ascii="Arial" w:hAnsi="Arial" w:cs="Arial"/>
                <w:sz w:val="22"/>
                <w:highlight w:val="yellow"/>
              </w:rPr>
              <w:t xml:space="preserve"> Tango analyzer</w:t>
            </w:r>
          </w:p>
        </w:tc>
        <w:tc>
          <w:tcPr>
            <w:tcW w:w="1440" w:type="dxa"/>
          </w:tcPr>
          <w:p w:rsidR="00393895" w:rsidRPr="00597554" w:rsidRDefault="00393895">
            <w:pPr>
              <w:rPr>
                <w:rFonts w:ascii="Arial" w:hAnsi="Arial" w:cs="Arial"/>
                <w:sz w:val="22"/>
                <w:highlight w:val="yellow"/>
              </w:rPr>
            </w:pPr>
          </w:p>
        </w:tc>
      </w:tr>
    </w:tbl>
    <w:p w:rsidR="00103D35" w:rsidRPr="00103D35" w:rsidRDefault="00103D35">
      <w:pPr>
        <w:rPr>
          <w:rFonts w:ascii="Arial" w:hAnsi="Arial" w:cs="Arial"/>
          <w:sz w:val="22"/>
        </w:rPr>
      </w:pPr>
    </w:p>
    <w:p w:rsidR="00E034DD" w:rsidRDefault="00E034DD" w:rsidP="00E034DD">
      <w:pPr>
        <w:ind w:hanging="360"/>
        <w:rPr>
          <w:rFonts w:ascii="Arial" w:hAnsi="Arial" w:cs="Arial"/>
          <w:b/>
          <w:sz w:val="22"/>
          <w:szCs w:val="22"/>
        </w:rPr>
      </w:pPr>
      <w:r w:rsidRPr="00484060">
        <w:rPr>
          <w:rFonts w:ascii="Arial" w:hAnsi="Arial" w:cs="Arial"/>
          <w:b/>
          <w:sz w:val="22"/>
          <w:szCs w:val="22"/>
        </w:rPr>
        <w:t>Referenced Documents:</w:t>
      </w:r>
    </w:p>
    <w:p w:rsidR="003A11D5" w:rsidRPr="0039020D" w:rsidRDefault="00103D35" w:rsidP="0039020D">
      <w:pPr>
        <w:ind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TANGO User Guide, Version </w:t>
      </w:r>
      <w:r w:rsidRPr="00597554">
        <w:rPr>
          <w:rFonts w:ascii="Arial" w:hAnsi="Arial" w:cs="Arial"/>
          <w:sz w:val="22"/>
          <w:szCs w:val="22"/>
          <w:highlight w:val="yellow"/>
        </w:rPr>
        <w:t>3.3</w:t>
      </w:r>
    </w:p>
    <w:sectPr w:rsidR="003A11D5" w:rsidRPr="0039020D" w:rsidSect="003C3BD8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34DD" w:rsidRDefault="00E034DD" w:rsidP="005B4617">
      <w:r>
        <w:separator/>
      </w:r>
    </w:p>
  </w:endnote>
  <w:endnote w:type="continuationSeparator" w:id="0">
    <w:p w:rsidR="00E034DD" w:rsidRDefault="00E034DD" w:rsidP="005B4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276F" w:rsidRPr="006931D2" w:rsidRDefault="0059276F" w:rsidP="0059276F">
    <w:pPr>
      <w:pStyle w:val="Footer"/>
      <w:tabs>
        <w:tab w:val="clear" w:pos="9360"/>
        <w:tab w:val="right" w:pos="9720"/>
      </w:tabs>
      <w:ind w:left="-360"/>
      <w:rPr>
        <w:sz w:val="28"/>
      </w:rPr>
    </w:pPr>
    <w:r w:rsidRPr="006931D2">
      <w:rPr>
        <w:rFonts w:ascii="Arial" w:hAnsi="Arial" w:cs="Arial"/>
        <w:sz w:val="22"/>
        <w:szCs w:val="20"/>
      </w:rPr>
      <w:t xml:space="preserve">Transfusion Services Laboratory </w:t>
    </w:r>
    <w:r w:rsidRPr="006931D2">
      <w:rPr>
        <w:rFonts w:ascii="Arial" w:hAnsi="Arial" w:cs="Arial"/>
        <w:sz w:val="22"/>
        <w:szCs w:val="20"/>
      </w:rPr>
      <w:tab/>
    </w:r>
    <w:r w:rsidRPr="006931D2">
      <w:rPr>
        <w:rFonts w:ascii="Arial" w:hAnsi="Arial" w:cs="Arial"/>
        <w:sz w:val="22"/>
        <w:szCs w:val="20"/>
      </w:rPr>
      <w:tab/>
      <w:t xml:space="preserve">Page </w:t>
    </w:r>
    <w:r w:rsidRPr="006931D2">
      <w:rPr>
        <w:rFonts w:ascii="Arial" w:hAnsi="Arial" w:cs="Arial"/>
        <w:b/>
        <w:sz w:val="22"/>
        <w:szCs w:val="20"/>
      </w:rPr>
      <w:fldChar w:fldCharType="begin"/>
    </w:r>
    <w:r w:rsidRPr="006931D2">
      <w:rPr>
        <w:rFonts w:ascii="Arial" w:hAnsi="Arial" w:cs="Arial"/>
        <w:b/>
        <w:sz w:val="22"/>
        <w:szCs w:val="20"/>
      </w:rPr>
      <w:instrText xml:space="preserve"> PAGE </w:instrText>
    </w:r>
    <w:r w:rsidRPr="006931D2">
      <w:rPr>
        <w:rFonts w:ascii="Arial" w:hAnsi="Arial" w:cs="Arial"/>
        <w:b/>
        <w:sz w:val="22"/>
        <w:szCs w:val="20"/>
      </w:rPr>
      <w:fldChar w:fldCharType="separate"/>
    </w:r>
    <w:r w:rsidR="006B2B9F">
      <w:rPr>
        <w:rFonts w:ascii="Arial" w:hAnsi="Arial" w:cs="Arial"/>
        <w:b/>
        <w:noProof/>
        <w:sz w:val="22"/>
        <w:szCs w:val="20"/>
      </w:rPr>
      <w:t>2</w:t>
    </w:r>
    <w:r w:rsidRPr="006931D2">
      <w:rPr>
        <w:rFonts w:ascii="Arial" w:hAnsi="Arial" w:cs="Arial"/>
        <w:b/>
        <w:sz w:val="22"/>
        <w:szCs w:val="20"/>
      </w:rPr>
      <w:fldChar w:fldCharType="end"/>
    </w:r>
    <w:r w:rsidRPr="006931D2">
      <w:rPr>
        <w:rFonts w:ascii="Arial" w:hAnsi="Arial" w:cs="Arial"/>
        <w:sz w:val="22"/>
        <w:szCs w:val="20"/>
      </w:rPr>
      <w:t xml:space="preserve"> of </w:t>
    </w:r>
    <w:r w:rsidRPr="006931D2">
      <w:rPr>
        <w:rFonts w:ascii="Arial" w:hAnsi="Arial" w:cs="Arial"/>
        <w:b/>
        <w:sz w:val="22"/>
        <w:szCs w:val="20"/>
      </w:rPr>
      <w:fldChar w:fldCharType="begin"/>
    </w:r>
    <w:r w:rsidRPr="006931D2">
      <w:rPr>
        <w:rFonts w:ascii="Arial" w:hAnsi="Arial" w:cs="Arial"/>
        <w:b/>
        <w:sz w:val="22"/>
        <w:szCs w:val="20"/>
      </w:rPr>
      <w:instrText xml:space="preserve"> NUMPAGES  </w:instrText>
    </w:r>
    <w:r w:rsidRPr="006931D2">
      <w:rPr>
        <w:rFonts w:ascii="Arial" w:hAnsi="Arial" w:cs="Arial"/>
        <w:b/>
        <w:sz w:val="22"/>
        <w:szCs w:val="20"/>
      </w:rPr>
      <w:fldChar w:fldCharType="separate"/>
    </w:r>
    <w:r w:rsidR="006B2B9F">
      <w:rPr>
        <w:rFonts w:ascii="Arial" w:hAnsi="Arial" w:cs="Arial"/>
        <w:b/>
        <w:noProof/>
        <w:sz w:val="22"/>
        <w:szCs w:val="20"/>
      </w:rPr>
      <w:t>2</w:t>
    </w:r>
    <w:r w:rsidRPr="006931D2">
      <w:rPr>
        <w:rFonts w:ascii="Arial" w:hAnsi="Arial" w:cs="Arial"/>
        <w:b/>
        <w:sz w:val="22"/>
        <w:szCs w:val="20"/>
      </w:rPr>
      <w:fldChar w:fldCharType="end"/>
    </w:r>
  </w:p>
  <w:p w:rsidR="00E034DD" w:rsidRPr="006931D2" w:rsidRDefault="0059276F" w:rsidP="0059276F">
    <w:pPr>
      <w:pStyle w:val="Footer"/>
      <w:tabs>
        <w:tab w:val="left" w:pos="1388"/>
      </w:tabs>
      <w:ind w:left="-360"/>
      <w:rPr>
        <w:rFonts w:ascii="Arial" w:hAnsi="Arial" w:cs="Arial"/>
        <w:sz w:val="22"/>
        <w:szCs w:val="20"/>
      </w:rPr>
    </w:pPr>
    <w:r w:rsidRPr="006931D2">
      <w:rPr>
        <w:rFonts w:ascii="Arial" w:hAnsi="Arial" w:cs="Arial"/>
        <w:sz w:val="22"/>
        <w:szCs w:val="20"/>
      </w:rPr>
      <w:t>Harborview Medical Center, 325 Ninth Ave. Seattle, WA 98104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34DD" w:rsidRPr="003C3BD8" w:rsidRDefault="00E034DD" w:rsidP="007159DB">
    <w:pPr>
      <w:pStyle w:val="Footer"/>
      <w:jc w:val="right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34DD" w:rsidRDefault="00E034DD" w:rsidP="005B4617">
      <w:r>
        <w:separator/>
      </w:r>
    </w:p>
  </w:footnote>
  <w:footnote w:type="continuationSeparator" w:id="0">
    <w:p w:rsidR="00E034DD" w:rsidRDefault="00E034DD" w:rsidP="005B46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34DD" w:rsidRPr="006931D2" w:rsidRDefault="0059276F" w:rsidP="005B4617">
    <w:pPr>
      <w:pStyle w:val="Header"/>
      <w:rPr>
        <w:rFonts w:ascii="Arial" w:hAnsi="Arial" w:cs="Arial"/>
        <w:b/>
        <w:sz w:val="22"/>
      </w:rPr>
    </w:pPr>
    <w:r w:rsidRPr="006931D2">
      <w:rPr>
        <w:rFonts w:ascii="Arial" w:hAnsi="Arial" w:cs="Arial"/>
        <w:b/>
        <w:sz w:val="22"/>
      </w:rPr>
      <w:t>Tango Monthly Database backup and accessing backup results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34DD" w:rsidRPr="00AE6E78" w:rsidRDefault="00D54301" w:rsidP="00AE6E78">
    <w:pPr>
      <w:ind w:hanging="360"/>
      <w:jc w:val="both"/>
      <w:rPr>
        <w:sz w:val="16"/>
        <w:szCs w:val="16"/>
      </w:rPr>
    </w:pPr>
    <w:r>
      <w:rPr>
        <w:rFonts w:ascii="Verdana" w:hAnsi="Verdana"/>
        <w:noProof/>
        <w:color w:val="0082D9"/>
        <w:sz w:val="17"/>
        <w:szCs w:val="17"/>
      </w:rPr>
      <w:drawing>
        <wp:inline distT="0" distB="0" distL="0" distR="0">
          <wp:extent cx="6359525" cy="667385"/>
          <wp:effectExtent l="0" t="0" r="3175" b="0"/>
          <wp:docPr id="1" name="Picture 1" descr="Laboratory Medicine banner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boratory Medicine banner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9525" cy="667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10127" w:type="dxa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5175"/>
      <w:gridCol w:w="2747"/>
      <w:gridCol w:w="2205"/>
    </w:tblGrid>
    <w:tr w:rsidR="00E034DD" w:rsidTr="00AE6E78">
      <w:trPr>
        <w:cantSplit/>
        <w:trHeight w:val="480"/>
        <w:jc w:val="center"/>
      </w:trPr>
      <w:tc>
        <w:tcPr>
          <w:tcW w:w="5175" w:type="dxa"/>
          <w:vMerge w:val="restart"/>
          <w:tcBorders>
            <w:top w:val="doub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E034DD" w:rsidRPr="003C3BD8" w:rsidRDefault="00E034DD" w:rsidP="007A62E5">
          <w:pPr>
            <w:rPr>
              <w:rFonts w:ascii="Arial" w:hAnsi="Arial" w:cs="Arial"/>
              <w:b/>
            </w:rPr>
          </w:pPr>
          <w:smartTag w:uri="urn:schemas-microsoft-com:office:smarttags" w:element="place">
            <w:smartTag w:uri="urn:schemas-microsoft-com:office:smarttags" w:element="PlaceType">
              <w:r w:rsidRPr="003C3BD8">
                <w:rPr>
                  <w:rFonts w:ascii="Arial" w:hAnsi="Arial" w:cs="Arial"/>
                  <w:b/>
                  <w:sz w:val="22"/>
                  <w:szCs w:val="22"/>
                </w:rPr>
                <w:t>University</w:t>
              </w:r>
            </w:smartTag>
            <w:r w:rsidRPr="003C3BD8">
              <w:rPr>
                <w:rFonts w:ascii="Arial" w:hAnsi="Arial" w:cs="Arial"/>
                <w:b/>
                <w:sz w:val="22"/>
                <w:szCs w:val="22"/>
              </w:rPr>
              <w:t xml:space="preserve"> of </w:t>
            </w:r>
            <w:smartTag w:uri="urn:schemas-microsoft-com:office:smarttags" w:element="PlaceName">
              <w:r w:rsidRPr="003C3BD8">
                <w:rPr>
                  <w:rFonts w:ascii="Arial" w:hAnsi="Arial" w:cs="Arial"/>
                  <w:b/>
                  <w:sz w:val="22"/>
                  <w:szCs w:val="22"/>
                </w:rPr>
                <w:t>Washington</w:t>
              </w:r>
            </w:smartTag>
          </w:smartTag>
          <w:r w:rsidRPr="003C3BD8">
            <w:rPr>
              <w:rFonts w:ascii="Arial" w:hAnsi="Arial" w:cs="Arial"/>
              <w:b/>
              <w:sz w:val="22"/>
              <w:szCs w:val="22"/>
            </w:rPr>
            <w:t xml:space="preserve">, </w:t>
          </w:r>
        </w:p>
        <w:p w:rsidR="00E034DD" w:rsidRPr="003C3BD8" w:rsidRDefault="00E034DD" w:rsidP="007A62E5">
          <w:pPr>
            <w:rPr>
              <w:rFonts w:ascii="Arial" w:hAnsi="Arial" w:cs="Arial"/>
              <w:b/>
            </w:rPr>
          </w:pPr>
          <w:smartTag w:uri="urn:schemas-microsoft-com:office:smarttags" w:element="place">
            <w:smartTag w:uri="urn:schemas-microsoft-com:office:smarttags" w:element="PlaceName">
              <w:r w:rsidRPr="003C3BD8">
                <w:rPr>
                  <w:rFonts w:ascii="Arial" w:hAnsi="Arial" w:cs="Arial"/>
                  <w:b/>
                  <w:sz w:val="22"/>
                  <w:szCs w:val="22"/>
                </w:rPr>
                <w:t>Harborview</w:t>
              </w:r>
            </w:smartTag>
            <w:r w:rsidRPr="003C3BD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smartTag w:uri="urn:schemas-microsoft-com:office:smarttags" w:element="PlaceName">
              <w:r w:rsidRPr="003C3BD8">
                <w:rPr>
                  <w:rFonts w:ascii="Arial" w:hAnsi="Arial" w:cs="Arial"/>
                  <w:b/>
                  <w:sz w:val="22"/>
                  <w:szCs w:val="22"/>
                </w:rPr>
                <w:t>Medical</w:t>
              </w:r>
            </w:smartTag>
            <w:r w:rsidRPr="003C3BD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smartTag w:uri="urn:schemas-microsoft-com:office:smarttags" w:element="PlaceType">
              <w:r w:rsidRPr="003C3BD8">
                <w:rPr>
                  <w:rFonts w:ascii="Arial" w:hAnsi="Arial" w:cs="Arial"/>
                  <w:b/>
                  <w:sz w:val="22"/>
                  <w:szCs w:val="22"/>
                </w:rPr>
                <w:t>Center</w:t>
              </w:r>
            </w:smartTag>
          </w:smartTag>
        </w:p>
        <w:p w:rsidR="00E034DD" w:rsidRPr="003C3BD8" w:rsidRDefault="00E034DD" w:rsidP="007A62E5">
          <w:pPr>
            <w:rPr>
              <w:rFonts w:ascii="Arial" w:hAnsi="Arial" w:cs="Arial"/>
              <w:b/>
            </w:rPr>
          </w:pPr>
          <w:smartTag w:uri="urn:schemas-microsoft-com:office:smarttags" w:element="Street">
            <w:r w:rsidRPr="003C3BD8">
              <w:rPr>
                <w:rFonts w:ascii="Arial" w:hAnsi="Arial" w:cs="Arial"/>
                <w:b/>
                <w:sz w:val="22"/>
                <w:szCs w:val="22"/>
              </w:rPr>
              <w:t>325 9</w:t>
            </w:r>
            <w:r w:rsidRPr="003C3BD8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th</w:t>
            </w:r>
            <w:r w:rsidRPr="003C3BD8">
              <w:rPr>
                <w:rFonts w:ascii="Arial" w:hAnsi="Arial" w:cs="Arial"/>
                <w:b/>
                <w:sz w:val="22"/>
                <w:szCs w:val="22"/>
              </w:rPr>
              <w:t xml:space="preserve"> Ave.</w:t>
            </w:r>
          </w:smartTag>
          <w:r w:rsidRPr="003C3BD8">
            <w:rPr>
              <w:rFonts w:ascii="Arial" w:hAnsi="Arial" w:cs="Arial"/>
              <w:b/>
              <w:sz w:val="22"/>
              <w:szCs w:val="22"/>
            </w:rPr>
            <w:t xml:space="preserve"> </w:t>
          </w:r>
          <w:smartTag w:uri="urn:schemas-microsoft-com:office:smarttags" w:element="PostalCode">
            <w:r w:rsidRPr="003C3BD8">
              <w:rPr>
                <w:rFonts w:ascii="Arial" w:hAnsi="Arial" w:cs="Arial"/>
                <w:b/>
                <w:sz w:val="22"/>
                <w:szCs w:val="22"/>
              </w:rPr>
              <w:t>Seattle</w:t>
            </w:r>
          </w:smartTag>
          <w:r w:rsidRPr="003C3BD8">
            <w:rPr>
              <w:rFonts w:ascii="Arial" w:hAnsi="Arial" w:cs="Arial"/>
              <w:b/>
              <w:sz w:val="22"/>
              <w:szCs w:val="22"/>
            </w:rPr>
            <w:t xml:space="preserve">, </w:t>
          </w:r>
          <w:smartTag w:uri="urn:schemas-microsoft-com:office:smarttags" w:element="PostalCode">
            <w:r w:rsidRPr="003C3BD8">
              <w:rPr>
                <w:rFonts w:ascii="Arial" w:hAnsi="Arial" w:cs="Arial"/>
                <w:b/>
                <w:sz w:val="22"/>
                <w:szCs w:val="22"/>
              </w:rPr>
              <w:t>WA</w:t>
            </w:r>
          </w:smartTag>
          <w:r w:rsidRPr="003C3BD8">
            <w:rPr>
              <w:rFonts w:ascii="Arial" w:hAnsi="Arial" w:cs="Arial"/>
              <w:b/>
              <w:sz w:val="22"/>
              <w:szCs w:val="22"/>
            </w:rPr>
            <w:t xml:space="preserve">,  </w:t>
          </w:r>
          <w:smartTag w:uri="urn:schemas-microsoft-com:office:smarttags" w:element="PostalCode">
            <w:r w:rsidRPr="003C3BD8">
              <w:rPr>
                <w:rFonts w:ascii="Arial" w:hAnsi="Arial" w:cs="Arial"/>
                <w:b/>
                <w:sz w:val="22"/>
                <w:szCs w:val="22"/>
              </w:rPr>
              <w:t>98104</w:t>
            </w:r>
          </w:smartTag>
        </w:p>
        <w:p w:rsidR="00E034DD" w:rsidRPr="003C3BD8" w:rsidRDefault="00E034DD" w:rsidP="007A62E5">
          <w:pPr>
            <w:rPr>
              <w:rFonts w:ascii="Arial" w:hAnsi="Arial" w:cs="Arial"/>
              <w:b/>
            </w:rPr>
          </w:pPr>
          <w:r w:rsidRPr="003C3BD8">
            <w:rPr>
              <w:rFonts w:ascii="Arial" w:hAnsi="Arial" w:cs="Arial"/>
              <w:b/>
              <w:sz w:val="22"/>
              <w:szCs w:val="22"/>
            </w:rPr>
            <w:t>Transfusion Services Laboratory</w:t>
          </w:r>
        </w:p>
        <w:p w:rsidR="00E034DD" w:rsidRPr="003C3BD8" w:rsidRDefault="00E034DD" w:rsidP="007A62E5">
          <w:pPr>
            <w:rPr>
              <w:rFonts w:ascii="Arial" w:hAnsi="Arial" w:cs="Arial"/>
              <w:b/>
            </w:rPr>
          </w:pPr>
          <w:r w:rsidRPr="003C3BD8">
            <w:rPr>
              <w:rFonts w:ascii="Arial" w:hAnsi="Arial" w:cs="Arial"/>
              <w:b/>
              <w:sz w:val="22"/>
              <w:szCs w:val="22"/>
            </w:rPr>
            <w:t>Policies and Procedures Manual</w:t>
          </w:r>
        </w:p>
      </w:tc>
      <w:tc>
        <w:tcPr>
          <w:tcW w:w="2747" w:type="dxa"/>
          <w:tcBorders>
            <w:top w:val="double" w:sz="4" w:space="0" w:color="auto"/>
            <w:left w:val="nil"/>
            <w:bottom w:val="nil"/>
            <w:right w:val="single" w:sz="4" w:space="0" w:color="auto"/>
          </w:tcBorders>
        </w:tcPr>
        <w:p w:rsidR="00E034DD" w:rsidRPr="003C3BD8" w:rsidRDefault="00E034DD" w:rsidP="007A62E5">
          <w:pPr>
            <w:rPr>
              <w:rFonts w:ascii="Arial" w:hAnsi="Arial" w:cs="Arial"/>
              <w:b/>
            </w:rPr>
          </w:pPr>
          <w:r w:rsidRPr="003C3BD8">
            <w:rPr>
              <w:rFonts w:ascii="Arial" w:hAnsi="Arial" w:cs="Arial"/>
              <w:b/>
              <w:sz w:val="22"/>
              <w:szCs w:val="22"/>
            </w:rPr>
            <w:t>Original Effective Date:</w:t>
          </w:r>
        </w:p>
        <w:p w:rsidR="00E034DD" w:rsidRPr="003C3BD8" w:rsidRDefault="001F0EF6" w:rsidP="007A62E5">
          <w:pPr>
            <w:jc w:val="both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sz w:val="22"/>
            </w:rPr>
            <w:t>April 1st, 2011</w:t>
          </w:r>
        </w:p>
      </w:tc>
      <w:tc>
        <w:tcPr>
          <w:tcW w:w="2205" w:type="dxa"/>
          <w:tcBorders>
            <w:top w:val="double" w:sz="4" w:space="0" w:color="auto"/>
            <w:left w:val="nil"/>
            <w:bottom w:val="nil"/>
          </w:tcBorders>
        </w:tcPr>
        <w:p w:rsidR="00E034DD" w:rsidRPr="001F0EF6" w:rsidRDefault="00E034DD" w:rsidP="007A62E5">
          <w:pPr>
            <w:jc w:val="both"/>
            <w:rPr>
              <w:rFonts w:ascii="Arial" w:hAnsi="Arial" w:cs="Arial"/>
              <w:b/>
              <w:sz w:val="22"/>
            </w:rPr>
          </w:pPr>
          <w:r w:rsidRPr="003C3BD8">
            <w:rPr>
              <w:rFonts w:ascii="Arial" w:hAnsi="Arial" w:cs="Arial"/>
              <w:b/>
              <w:sz w:val="22"/>
              <w:szCs w:val="22"/>
            </w:rPr>
            <w:t xml:space="preserve">Number: </w:t>
          </w:r>
        </w:p>
        <w:p w:rsidR="00E034DD" w:rsidRPr="007159DB" w:rsidRDefault="001F0EF6" w:rsidP="007A62E5">
          <w:pPr>
            <w:jc w:val="both"/>
            <w:rPr>
              <w:rFonts w:ascii="Arial" w:hAnsi="Arial" w:cs="Arial"/>
              <w:b/>
            </w:rPr>
          </w:pPr>
          <w:r w:rsidRPr="001F0EF6">
            <w:rPr>
              <w:rFonts w:ascii="Arial" w:hAnsi="Arial" w:cs="Arial"/>
              <w:b/>
              <w:sz w:val="22"/>
            </w:rPr>
            <w:t>5517-3</w:t>
          </w:r>
        </w:p>
      </w:tc>
    </w:tr>
    <w:tr w:rsidR="00E034DD" w:rsidTr="00AE6E78">
      <w:trPr>
        <w:cantSplit/>
        <w:trHeight w:val="132"/>
        <w:jc w:val="center"/>
      </w:trPr>
      <w:tc>
        <w:tcPr>
          <w:tcW w:w="5175" w:type="dxa"/>
          <w:vMerge/>
          <w:tcBorders>
            <w:top w:val="nil"/>
            <w:bottom w:val="single" w:sz="4" w:space="0" w:color="auto"/>
            <w:right w:val="single" w:sz="4" w:space="0" w:color="auto"/>
          </w:tcBorders>
        </w:tcPr>
        <w:p w:rsidR="00E034DD" w:rsidRPr="003C3BD8" w:rsidRDefault="00E034DD" w:rsidP="007A62E5">
          <w:pPr>
            <w:rPr>
              <w:rFonts w:ascii="Arial" w:hAnsi="Arial" w:cs="Arial"/>
              <w:b/>
            </w:rPr>
          </w:pPr>
        </w:p>
      </w:tc>
      <w:tc>
        <w:tcPr>
          <w:tcW w:w="274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:rsidR="00E034DD" w:rsidRPr="003C3BD8" w:rsidRDefault="00E034DD" w:rsidP="007A62E5">
          <w:pPr>
            <w:jc w:val="both"/>
            <w:rPr>
              <w:rFonts w:ascii="Arial" w:hAnsi="Arial" w:cs="Arial"/>
              <w:b/>
            </w:rPr>
          </w:pPr>
          <w:r w:rsidRPr="003C3BD8">
            <w:rPr>
              <w:rFonts w:ascii="Arial" w:hAnsi="Arial" w:cs="Arial"/>
              <w:b/>
              <w:sz w:val="22"/>
              <w:szCs w:val="22"/>
            </w:rPr>
            <w:t>Revision Effective Date:</w:t>
          </w:r>
        </w:p>
        <w:p w:rsidR="00E034DD" w:rsidRPr="00F676A5" w:rsidRDefault="001F0EF6" w:rsidP="007A62E5">
          <w:pPr>
            <w:jc w:val="both"/>
            <w:rPr>
              <w:rFonts w:ascii="Arial" w:hAnsi="Arial" w:cs="Arial"/>
            </w:rPr>
          </w:pPr>
          <w:r w:rsidRPr="001F0EF6">
            <w:rPr>
              <w:rFonts w:ascii="Arial" w:hAnsi="Arial" w:cs="Arial"/>
              <w:sz w:val="22"/>
            </w:rPr>
            <w:t>April 15, 2014</w:t>
          </w:r>
        </w:p>
      </w:tc>
      <w:tc>
        <w:tcPr>
          <w:tcW w:w="2205" w:type="dxa"/>
          <w:tcBorders>
            <w:top w:val="single" w:sz="4" w:space="0" w:color="auto"/>
            <w:left w:val="nil"/>
            <w:bottom w:val="single" w:sz="4" w:space="0" w:color="auto"/>
          </w:tcBorders>
        </w:tcPr>
        <w:p w:rsidR="00E034DD" w:rsidRPr="003C3BD8" w:rsidRDefault="00E034DD" w:rsidP="007A62E5">
          <w:pPr>
            <w:jc w:val="both"/>
            <w:rPr>
              <w:rFonts w:ascii="Arial" w:hAnsi="Arial" w:cs="Arial"/>
              <w:b/>
            </w:rPr>
          </w:pPr>
          <w:r w:rsidRPr="003C3BD8">
            <w:rPr>
              <w:rFonts w:ascii="Arial" w:hAnsi="Arial" w:cs="Arial"/>
              <w:b/>
              <w:sz w:val="22"/>
              <w:szCs w:val="22"/>
            </w:rPr>
            <w:t xml:space="preserve">Pages: </w:t>
          </w:r>
        </w:p>
      </w:tc>
    </w:tr>
    <w:tr w:rsidR="00E034DD" w:rsidTr="00AE6E78">
      <w:trPr>
        <w:cantSplit/>
        <w:trHeight w:val="590"/>
        <w:jc w:val="center"/>
      </w:trPr>
      <w:tc>
        <w:tcPr>
          <w:tcW w:w="10127" w:type="dxa"/>
          <w:gridSpan w:val="3"/>
          <w:tcBorders>
            <w:top w:val="nil"/>
            <w:bottom w:val="double" w:sz="4" w:space="0" w:color="auto"/>
          </w:tcBorders>
          <w:vAlign w:val="center"/>
        </w:tcPr>
        <w:p w:rsidR="00E034DD" w:rsidRPr="00AE6E78" w:rsidRDefault="00E034DD" w:rsidP="007A62E5">
          <w:pPr>
            <w:rPr>
              <w:rFonts w:ascii="Arial" w:hAnsi="Arial" w:cs="Arial"/>
              <w:sz w:val="28"/>
              <w:szCs w:val="28"/>
            </w:rPr>
          </w:pPr>
          <w:r w:rsidRPr="00AE6E78">
            <w:rPr>
              <w:rFonts w:ascii="Arial" w:hAnsi="Arial" w:cs="Arial"/>
              <w:sz w:val="28"/>
              <w:szCs w:val="28"/>
            </w:rPr>
            <w:t xml:space="preserve">TITLE:  </w:t>
          </w:r>
          <w:r w:rsidRPr="0059276F">
            <w:rPr>
              <w:rFonts w:ascii="Arial" w:hAnsi="Arial" w:cs="Arial"/>
              <w:b/>
              <w:sz w:val="28"/>
              <w:szCs w:val="28"/>
            </w:rPr>
            <w:t>Tango Monthly Database Backup</w:t>
          </w:r>
          <w:r w:rsidR="00C74BF7" w:rsidRPr="0059276F">
            <w:rPr>
              <w:rFonts w:ascii="Arial" w:hAnsi="Arial" w:cs="Arial"/>
              <w:b/>
              <w:sz w:val="28"/>
              <w:szCs w:val="28"/>
            </w:rPr>
            <w:t xml:space="preserve"> and accessing backup results</w:t>
          </w:r>
        </w:p>
      </w:tc>
    </w:tr>
  </w:tbl>
  <w:p w:rsidR="00E034DD" w:rsidRDefault="00E034DD" w:rsidP="001F0EF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B509A"/>
    <w:multiLevelType w:val="multilevel"/>
    <w:tmpl w:val="E930655E"/>
    <w:lvl w:ilvl="0">
      <w:start w:val="1"/>
      <w:numFmt w:val="upperLetter"/>
      <w:lvlText w:val="%1."/>
      <w:lvlJc w:val="left"/>
      <w:pPr>
        <w:tabs>
          <w:tab w:val="num" w:pos="720"/>
        </w:tabs>
        <w:ind w:left="1080" w:hanging="108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1080" w:hanging="360"/>
      </w:pPr>
      <w:rPr>
        <w:rFonts w:cs="Times New Roman" w:hint="default"/>
      </w:r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lowerRoman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">
    <w:nsid w:val="11C014C0"/>
    <w:multiLevelType w:val="hybridMultilevel"/>
    <w:tmpl w:val="C66CB5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82E4347"/>
    <w:multiLevelType w:val="hybridMultilevel"/>
    <w:tmpl w:val="54BAE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FD6B3D"/>
    <w:multiLevelType w:val="multilevel"/>
    <w:tmpl w:val="E13C34B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1080" w:hanging="360"/>
      </w:pPr>
      <w:rPr>
        <w:rFonts w:cs="Times New Roman" w:hint="default"/>
      </w:r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lowerRoman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">
    <w:nsid w:val="2C097FC1"/>
    <w:multiLevelType w:val="hybridMultilevel"/>
    <w:tmpl w:val="E856D9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C7D66CB"/>
    <w:multiLevelType w:val="hybridMultilevel"/>
    <w:tmpl w:val="878681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D294693"/>
    <w:multiLevelType w:val="hybridMultilevel"/>
    <w:tmpl w:val="C5FA995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0A77B2"/>
    <w:multiLevelType w:val="multilevel"/>
    <w:tmpl w:val="E13C34B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1080" w:hanging="360"/>
      </w:pPr>
      <w:rPr>
        <w:rFonts w:cs="Times New Roman" w:hint="default"/>
      </w:r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lowerRoman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8">
    <w:nsid w:val="39A07D94"/>
    <w:multiLevelType w:val="multilevel"/>
    <w:tmpl w:val="E13C34B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1080" w:hanging="360"/>
      </w:pPr>
      <w:rPr>
        <w:rFonts w:cs="Times New Roman" w:hint="default"/>
      </w:r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lowerRoman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9">
    <w:nsid w:val="40857E74"/>
    <w:multiLevelType w:val="hybridMultilevel"/>
    <w:tmpl w:val="E40AF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B916D1"/>
    <w:multiLevelType w:val="multilevel"/>
    <w:tmpl w:val="A3906A5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lowerRoman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1">
    <w:nsid w:val="448D18C7"/>
    <w:multiLevelType w:val="hybridMultilevel"/>
    <w:tmpl w:val="64464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76716C"/>
    <w:multiLevelType w:val="hybridMultilevel"/>
    <w:tmpl w:val="373C7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507222"/>
    <w:multiLevelType w:val="hybridMultilevel"/>
    <w:tmpl w:val="AA92243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5CEB7FFE"/>
    <w:multiLevelType w:val="hybridMultilevel"/>
    <w:tmpl w:val="11DA41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D931705"/>
    <w:multiLevelType w:val="hybridMultilevel"/>
    <w:tmpl w:val="9BE63678"/>
    <w:lvl w:ilvl="0" w:tplc="04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6">
    <w:nsid w:val="5EEA0FB6"/>
    <w:multiLevelType w:val="multilevel"/>
    <w:tmpl w:val="CC567BD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lowerRoman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7">
    <w:nsid w:val="611D5A0D"/>
    <w:multiLevelType w:val="hybridMultilevel"/>
    <w:tmpl w:val="937EA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5665124"/>
    <w:multiLevelType w:val="hybridMultilevel"/>
    <w:tmpl w:val="3A426B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84C7389"/>
    <w:multiLevelType w:val="hybridMultilevel"/>
    <w:tmpl w:val="58B45A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BA836D2"/>
    <w:multiLevelType w:val="multilevel"/>
    <w:tmpl w:val="E13C34B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1080" w:hanging="360"/>
      </w:pPr>
      <w:rPr>
        <w:rFonts w:cs="Times New Roman" w:hint="default"/>
      </w:r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lowerRoman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1">
    <w:nsid w:val="7F1F20E7"/>
    <w:multiLevelType w:val="multilevel"/>
    <w:tmpl w:val="E13C34B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1080" w:hanging="360"/>
      </w:pPr>
      <w:rPr>
        <w:rFonts w:cs="Times New Roman" w:hint="default"/>
      </w:r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lowerRoman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2">
    <w:nsid w:val="7F5656AF"/>
    <w:multiLevelType w:val="multilevel"/>
    <w:tmpl w:val="A3906A5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lowerRoman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num w:numId="1">
    <w:abstractNumId w:val="0"/>
  </w:num>
  <w:num w:numId="2">
    <w:abstractNumId w:val="20"/>
  </w:num>
  <w:num w:numId="3">
    <w:abstractNumId w:val="7"/>
  </w:num>
  <w:num w:numId="4">
    <w:abstractNumId w:val="21"/>
  </w:num>
  <w:num w:numId="5">
    <w:abstractNumId w:val="8"/>
  </w:num>
  <w:num w:numId="6">
    <w:abstractNumId w:val="3"/>
  </w:num>
  <w:num w:numId="7">
    <w:abstractNumId w:val="10"/>
  </w:num>
  <w:num w:numId="8">
    <w:abstractNumId w:val="2"/>
  </w:num>
  <w:num w:numId="9">
    <w:abstractNumId w:val="12"/>
  </w:num>
  <w:num w:numId="10">
    <w:abstractNumId w:val="19"/>
  </w:num>
  <w:num w:numId="11">
    <w:abstractNumId w:val="16"/>
  </w:num>
  <w:num w:numId="12">
    <w:abstractNumId w:val="18"/>
  </w:num>
  <w:num w:numId="13">
    <w:abstractNumId w:val="6"/>
  </w:num>
  <w:num w:numId="14">
    <w:abstractNumId w:val="1"/>
  </w:num>
  <w:num w:numId="15">
    <w:abstractNumId w:val="22"/>
  </w:num>
  <w:num w:numId="16">
    <w:abstractNumId w:val="13"/>
  </w:num>
  <w:num w:numId="17">
    <w:abstractNumId w:val="11"/>
  </w:num>
  <w:num w:numId="18">
    <w:abstractNumId w:val="17"/>
  </w:num>
  <w:num w:numId="19">
    <w:abstractNumId w:val="9"/>
  </w:num>
  <w:num w:numId="20">
    <w:abstractNumId w:val="5"/>
  </w:num>
  <w:num w:numId="21">
    <w:abstractNumId w:val="14"/>
  </w:num>
  <w:num w:numId="22">
    <w:abstractNumId w:val="4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241"/>
    <w:rsid w:val="000054DB"/>
    <w:rsid w:val="00006348"/>
    <w:rsid w:val="00013C43"/>
    <w:rsid w:val="00016923"/>
    <w:rsid w:val="00020C51"/>
    <w:rsid w:val="000614D9"/>
    <w:rsid w:val="0006575D"/>
    <w:rsid w:val="00067AC5"/>
    <w:rsid w:val="000A0A34"/>
    <w:rsid w:val="000A7F9B"/>
    <w:rsid w:val="000B60D4"/>
    <w:rsid w:val="000C0429"/>
    <w:rsid w:val="000F5CCD"/>
    <w:rsid w:val="00103D35"/>
    <w:rsid w:val="0013118A"/>
    <w:rsid w:val="00135D76"/>
    <w:rsid w:val="00136256"/>
    <w:rsid w:val="001447F2"/>
    <w:rsid w:val="00152E24"/>
    <w:rsid w:val="001A48F3"/>
    <w:rsid w:val="001B6D73"/>
    <w:rsid w:val="001F0EF6"/>
    <w:rsid w:val="00283561"/>
    <w:rsid w:val="002A1BEC"/>
    <w:rsid w:val="002B468B"/>
    <w:rsid w:val="002D19BF"/>
    <w:rsid w:val="002E2076"/>
    <w:rsid w:val="00321506"/>
    <w:rsid w:val="00373272"/>
    <w:rsid w:val="003755AA"/>
    <w:rsid w:val="0039020D"/>
    <w:rsid w:val="00393895"/>
    <w:rsid w:val="003A11D5"/>
    <w:rsid w:val="003C3BD8"/>
    <w:rsid w:val="003D773B"/>
    <w:rsid w:val="00455D69"/>
    <w:rsid w:val="00460AFC"/>
    <w:rsid w:val="0048178C"/>
    <w:rsid w:val="00484060"/>
    <w:rsid w:val="004C0EB3"/>
    <w:rsid w:val="005606C6"/>
    <w:rsid w:val="005704C7"/>
    <w:rsid w:val="00584408"/>
    <w:rsid w:val="0059276F"/>
    <w:rsid w:val="00597554"/>
    <w:rsid w:val="005B4617"/>
    <w:rsid w:val="005B4B21"/>
    <w:rsid w:val="005C387E"/>
    <w:rsid w:val="005E659B"/>
    <w:rsid w:val="00637DC6"/>
    <w:rsid w:val="0065476C"/>
    <w:rsid w:val="006561B8"/>
    <w:rsid w:val="00666E62"/>
    <w:rsid w:val="00690013"/>
    <w:rsid w:val="006931D2"/>
    <w:rsid w:val="006B2B9F"/>
    <w:rsid w:val="006C3C49"/>
    <w:rsid w:val="006D4395"/>
    <w:rsid w:val="006E5DC4"/>
    <w:rsid w:val="006E768F"/>
    <w:rsid w:val="006F1F38"/>
    <w:rsid w:val="006F3A80"/>
    <w:rsid w:val="007159DB"/>
    <w:rsid w:val="007A62E5"/>
    <w:rsid w:val="007C2F88"/>
    <w:rsid w:val="007F1EBC"/>
    <w:rsid w:val="00836932"/>
    <w:rsid w:val="00872F1A"/>
    <w:rsid w:val="008733BE"/>
    <w:rsid w:val="00893960"/>
    <w:rsid w:val="008D1734"/>
    <w:rsid w:val="008E2005"/>
    <w:rsid w:val="008E2F23"/>
    <w:rsid w:val="009803A4"/>
    <w:rsid w:val="009A0AC0"/>
    <w:rsid w:val="009D553B"/>
    <w:rsid w:val="00A258D7"/>
    <w:rsid w:val="00A63EF7"/>
    <w:rsid w:val="00A82A1B"/>
    <w:rsid w:val="00A84EBC"/>
    <w:rsid w:val="00A87E85"/>
    <w:rsid w:val="00AB2D5F"/>
    <w:rsid w:val="00AC14E6"/>
    <w:rsid w:val="00AD33FB"/>
    <w:rsid w:val="00AE0241"/>
    <w:rsid w:val="00AE0C26"/>
    <w:rsid w:val="00AE6E78"/>
    <w:rsid w:val="00B00BF0"/>
    <w:rsid w:val="00B03461"/>
    <w:rsid w:val="00B52841"/>
    <w:rsid w:val="00B52FE3"/>
    <w:rsid w:val="00B54794"/>
    <w:rsid w:val="00B54C92"/>
    <w:rsid w:val="00B962F6"/>
    <w:rsid w:val="00BB28C8"/>
    <w:rsid w:val="00C06149"/>
    <w:rsid w:val="00C1650D"/>
    <w:rsid w:val="00C42899"/>
    <w:rsid w:val="00C50A7E"/>
    <w:rsid w:val="00C57B0F"/>
    <w:rsid w:val="00C74BF7"/>
    <w:rsid w:val="00C7758E"/>
    <w:rsid w:val="00CB1965"/>
    <w:rsid w:val="00CF128B"/>
    <w:rsid w:val="00D152C0"/>
    <w:rsid w:val="00D54301"/>
    <w:rsid w:val="00D733D0"/>
    <w:rsid w:val="00D8351F"/>
    <w:rsid w:val="00D9202C"/>
    <w:rsid w:val="00DB30FC"/>
    <w:rsid w:val="00E034DD"/>
    <w:rsid w:val="00E25580"/>
    <w:rsid w:val="00E45428"/>
    <w:rsid w:val="00EB37A2"/>
    <w:rsid w:val="00F51AF0"/>
    <w:rsid w:val="00F676A5"/>
    <w:rsid w:val="00FA2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ostalCode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58D7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B46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B4617"/>
    <w:rPr>
      <w:rFonts w:cs="Times New Roman"/>
    </w:rPr>
  </w:style>
  <w:style w:type="paragraph" w:styleId="Footer">
    <w:name w:val="footer"/>
    <w:basedOn w:val="Normal"/>
    <w:link w:val="FooterChar"/>
    <w:uiPriority w:val="99"/>
    <w:rsid w:val="005B46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B4617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5B46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B461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5B4617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4840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58D7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B46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B4617"/>
    <w:rPr>
      <w:rFonts w:cs="Times New Roman"/>
    </w:rPr>
  </w:style>
  <w:style w:type="paragraph" w:styleId="Footer">
    <w:name w:val="footer"/>
    <w:basedOn w:val="Normal"/>
    <w:link w:val="FooterChar"/>
    <w:uiPriority w:val="99"/>
    <w:rsid w:val="005B46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B4617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5B46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B461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5B4617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4840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7370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depts.washington.edu/labweb/index.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17558C-0EEF-4D62-81B6-AA5371590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478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UWMC</Company>
  <LinksUpToDate>false</LinksUpToDate>
  <CharactersWithSpaces>2836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Brennan Katchatag</dc:creator>
  <cp:keywords/>
  <dc:description/>
  <cp:lastModifiedBy>erin</cp:lastModifiedBy>
  <cp:revision>10</cp:revision>
  <cp:lastPrinted>2014-04-04T01:48:00Z</cp:lastPrinted>
  <dcterms:created xsi:type="dcterms:W3CDTF">2014-01-28T03:54:00Z</dcterms:created>
  <dcterms:modified xsi:type="dcterms:W3CDTF">2014-04-09T09:57:00Z</dcterms:modified>
</cp:coreProperties>
</file>